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6B373" w14:textId="77777777" w:rsidR="004D1306" w:rsidRPr="0048185A" w:rsidRDefault="004D1306" w:rsidP="004D1306">
      <w:pPr>
        <w:jc w:val="center"/>
        <w:rPr>
          <w:rFonts w:asciiTheme="minorHAnsi" w:hAnsiTheme="minorHAnsi" w:cstheme="minorHAnsi"/>
          <w:b/>
          <w:bCs/>
          <w:sz w:val="32"/>
          <w:szCs w:val="32"/>
        </w:rPr>
      </w:pPr>
      <w:r w:rsidRPr="0048185A">
        <w:rPr>
          <w:rFonts w:asciiTheme="minorHAnsi" w:hAnsiTheme="minorHAnsi" w:cstheme="minorHAnsi"/>
          <w:b/>
          <w:bCs/>
          <w:sz w:val="32"/>
          <w:szCs w:val="32"/>
        </w:rPr>
        <w:t>What Type of Environment Stimulates Children's Concentration In the early years?</w:t>
      </w:r>
    </w:p>
    <w:p w14:paraId="7A9F277A" w14:textId="77777777" w:rsidR="004D1306" w:rsidRPr="0048185A" w:rsidRDefault="004D1306" w:rsidP="004D1306">
      <w:pPr>
        <w:rPr>
          <w:rFonts w:asciiTheme="minorHAnsi" w:hAnsiTheme="minorHAnsi" w:cstheme="minorHAnsi"/>
        </w:rPr>
      </w:pPr>
    </w:p>
    <w:p w14:paraId="46BA7851" w14:textId="77777777" w:rsidR="004D1306" w:rsidRPr="0048185A" w:rsidRDefault="004D1306" w:rsidP="004D1306">
      <w:pPr>
        <w:rPr>
          <w:rFonts w:asciiTheme="minorHAnsi" w:hAnsiTheme="minorHAnsi" w:cstheme="minorHAnsi"/>
        </w:rPr>
      </w:pPr>
      <w:r w:rsidRPr="0048185A">
        <w:rPr>
          <w:rFonts w:asciiTheme="minorHAnsi" w:hAnsiTheme="minorHAnsi" w:cstheme="minorHAnsi"/>
          <w:b/>
          <w:bCs/>
          <w:u w:val="single"/>
        </w:rPr>
        <w:t xml:space="preserve">Abstract </w:t>
      </w:r>
    </w:p>
    <w:p w14:paraId="7AA6A525" w14:textId="77777777" w:rsidR="004D1306" w:rsidRPr="0048185A" w:rsidRDefault="004D1306" w:rsidP="004D1306">
      <w:pPr>
        <w:rPr>
          <w:rFonts w:asciiTheme="minorHAnsi" w:hAnsiTheme="minorHAnsi" w:cstheme="minorHAnsi"/>
        </w:rPr>
      </w:pPr>
    </w:p>
    <w:p w14:paraId="661A87F5"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Throughout this project the aim was to find out what type of environment stimulates a child's concentration in the early years. The experiment was conducted between in the classroom or the outdoor environment. The rationale for conducting this research was that myself alongside other practitioners noticed that children were finding it hard to concentrate inside the classroom due to heightened noise. When the children were taken outside to complete the work, they showed more interest and signs of concentration. This research attempts to improve children's concentration and show practitioners that sometimes the classroom is not always the best working environment in order to achieve the most. The sample size for this project was a group of six children all they age of five. There was a mix of three girls and three boys. A small sample was chosen so that the group was manageable and in-depth notes were able to be taken. Two methods were chosen so that triangulation was applied. The two methods chosen were observations and interviews.  Observations were conducted in both environments and compared using observation notes and the Leuven scale. The interviews were carried out with staff members asking semi-structured questions in the school setting. Staff members were interviewed one at a time so that each other's options did not affect they overall results. Both methods worked effectively when collecting they data. Ethical considerations were </w:t>
      </w:r>
      <w:r w:rsidRPr="0048185A">
        <w:rPr>
          <w:rFonts w:asciiTheme="minorHAnsi" w:hAnsiTheme="minorHAnsi" w:cstheme="minorHAnsi"/>
          <w:lang w:val="en"/>
        </w:rPr>
        <w:t xml:space="preserve">taken into consideration </w:t>
      </w:r>
      <w:r w:rsidRPr="0048185A">
        <w:rPr>
          <w:rFonts w:asciiTheme="minorHAnsi" w:hAnsiTheme="minorHAnsi" w:cstheme="minorHAnsi"/>
        </w:rPr>
        <w:t xml:space="preserve">when carrying out this project and confidentiality remained. It was also important to ensure that they children's rights were made aware of, and it was known that they were able to withdraw at any time. </w:t>
      </w:r>
    </w:p>
    <w:p w14:paraId="22DEA43D" w14:textId="77777777" w:rsidR="004D1306" w:rsidRPr="0048185A" w:rsidRDefault="004D1306" w:rsidP="004D1306">
      <w:pPr>
        <w:rPr>
          <w:rFonts w:asciiTheme="minorHAnsi" w:hAnsiTheme="minorHAnsi" w:cstheme="minorHAnsi"/>
          <w:b/>
          <w:bCs/>
          <w:u w:val="single"/>
        </w:rPr>
      </w:pPr>
    </w:p>
    <w:p w14:paraId="524F70A8" w14:textId="77777777" w:rsidR="004D1306" w:rsidRPr="0048185A" w:rsidRDefault="004D1306" w:rsidP="004D1306">
      <w:pPr>
        <w:rPr>
          <w:rFonts w:asciiTheme="minorHAnsi" w:hAnsiTheme="minorHAnsi" w:cstheme="minorHAnsi"/>
          <w:b/>
          <w:bCs/>
          <w:u w:val="single"/>
        </w:rPr>
      </w:pPr>
      <w:r w:rsidRPr="0048185A">
        <w:rPr>
          <w:rFonts w:asciiTheme="minorHAnsi" w:hAnsiTheme="minorHAnsi" w:cstheme="minorHAnsi"/>
          <w:b/>
          <w:bCs/>
          <w:u w:val="single"/>
        </w:rPr>
        <w:t xml:space="preserve">Literature review </w:t>
      </w:r>
    </w:p>
    <w:p w14:paraId="4CA1B539" w14:textId="77777777" w:rsidR="004D1306" w:rsidRPr="0048185A" w:rsidRDefault="004D1306" w:rsidP="004D1306">
      <w:pPr>
        <w:rPr>
          <w:rFonts w:asciiTheme="minorHAnsi" w:hAnsiTheme="minorHAnsi" w:cstheme="minorHAnsi"/>
        </w:rPr>
      </w:pPr>
    </w:p>
    <w:p w14:paraId="72B21D87"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The purpose of this project is to find out if young children concentrate more in a classroom environment or outdoor setting. The results can help to enable practitioners and provide them with information. Some practitioners may structure their teaching in a different way after reading this research study. </w:t>
      </w:r>
    </w:p>
    <w:p w14:paraId="3623AB5F" w14:textId="77777777" w:rsidR="004D1306" w:rsidRPr="0048185A" w:rsidRDefault="004D1306" w:rsidP="004D1306">
      <w:pPr>
        <w:rPr>
          <w:rFonts w:asciiTheme="minorHAnsi" w:hAnsiTheme="minorHAnsi" w:cstheme="minorHAnsi"/>
        </w:rPr>
      </w:pPr>
    </w:p>
    <w:p w14:paraId="11722193"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Indoor play is seen as not just sitting around and staring at a computer. (playground centre, 2022). In fact, playing indoors can involve anything from role play, arts and crafts and board games etc. The classroom environment can provide children with a sense of security and encourage emotional well-being. </w:t>
      </w:r>
      <w:r w:rsidRPr="00E80674">
        <w:rPr>
          <w:rFonts w:asciiTheme="minorHAnsi" w:hAnsiTheme="minorHAnsi" w:cstheme="minorHAnsi"/>
        </w:rPr>
        <w:t>Bucholz Ed.D</w:t>
      </w:r>
      <w:r w:rsidRPr="0048185A">
        <w:rPr>
          <w:rFonts w:asciiTheme="minorHAnsi" w:hAnsiTheme="minorHAnsi" w:cstheme="minorHAnsi"/>
        </w:rPr>
        <w:t>,</w:t>
      </w:r>
      <w:r w:rsidRPr="00E80674">
        <w:rPr>
          <w:rFonts w:asciiTheme="minorHAnsi" w:hAnsiTheme="minorHAnsi" w:cstheme="minorHAnsi"/>
        </w:rPr>
        <w:t xml:space="preserve"> </w:t>
      </w:r>
      <w:r w:rsidRPr="0048185A">
        <w:rPr>
          <w:rFonts w:asciiTheme="minorHAnsi" w:hAnsiTheme="minorHAnsi" w:cstheme="minorHAnsi"/>
        </w:rPr>
        <w:t xml:space="preserve">and Sheffler (2009).  Inn addition, the structure of the classroom is essential to the young children's play. The physical arrangement of the classroom can affect behaviour and concentration. Children's needs should be considered when setting up the classroom. </w:t>
      </w:r>
      <w:r w:rsidRPr="0048185A">
        <w:rPr>
          <w:rStyle w:val="Hyperlink"/>
          <w:rFonts w:asciiTheme="minorHAnsi" w:hAnsiTheme="minorHAnsi" w:cstheme="minorHAnsi"/>
        </w:rPr>
        <w:t>Cox, (2019).</w:t>
      </w:r>
      <w:r w:rsidRPr="0048185A">
        <w:rPr>
          <w:rStyle w:val="Hyperlink"/>
          <w:rFonts w:asciiTheme="minorHAnsi" w:hAnsiTheme="minorHAnsi" w:cstheme="minorHAnsi"/>
          <w:i/>
          <w:iCs/>
        </w:rPr>
        <w:t xml:space="preserve"> </w:t>
      </w:r>
      <w:r w:rsidRPr="0048185A">
        <w:rPr>
          <w:rFonts w:asciiTheme="minorHAnsi" w:hAnsiTheme="minorHAnsi" w:cstheme="minorHAnsi"/>
        </w:rPr>
        <w:t xml:space="preserve">A number of children enjoy the options and different areas the classroom has to offer. Some children struggle to use their imagination when playing outdoors with not as many toys. </w:t>
      </w:r>
      <w:r w:rsidRPr="0048185A">
        <w:rPr>
          <w:rFonts w:asciiTheme="minorHAnsi" w:hAnsiTheme="minorHAnsi" w:cstheme="minorHAnsi"/>
          <w:color w:val="3A3A3A"/>
          <w:shd w:val="clear" w:color="auto" w:fill="FFFFFF"/>
        </w:rPr>
        <w:t>Singer &amp; Singer,  (1992). </w:t>
      </w:r>
      <w:r w:rsidRPr="0048185A">
        <w:rPr>
          <w:rFonts w:asciiTheme="minorHAnsi" w:hAnsiTheme="minorHAnsi" w:cstheme="minorHAnsi"/>
        </w:rPr>
        <w:t xml:space="preserve"> (</w:t>
      </w:r>
      <w:r w:rsidRPr="0048185A">
        <w:rPr>
          <w:rFonts w:asciiTheme="minorHAnsi" w:hAnsiTheme="minorHAnsi" w:cstheme="minorHAnsi"/>
          <w:color w:val="3A3A3A"/>
          <w:shd w:val="clear" w:color="auto" w:fill="FFFFFF"/>
        </w:rPr>
        <w:t xml:space="preserve">Drew, 2022) </w:t>
      </w:r>
      <w:r w:rsidRPr="0048185A">
        <w:rPr>
          <w:rFonts w:asciiTheme="minorHAnsi" w:hAnsiTheme="minorHAnsi" w:cstheme="minorHAnsi"/>
        </w:rPr>
        <w:t xml:space="preserve">states that indoor play is not always the best approach as practitioners may try and getting involved in play. </w:t>
      </w:r>
    </w:p>
    <w:p w14:paraId="627EB182" w14:textId="77777777" w:rsidR="004D1306" w:rsidRPr="0048185A" w:rsidRDefault="004D1306" w:rsidP="004D1306">
      <w:pPr>
        <w:rPr>
          <w:rFonts w:asciiTheme="minorHAnsi" w:hAnsiTheme="minorHAnsi" w:cstheme="minorHAnsi"/>
        </w:rPr>
      </w:pPr>
    </w:p>
    <w:p w14:paraId="316CAF67"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lastRenderedPageBreak/>
        <w:t xml:space="preserve">Outdoor play is defined as children experiencing a sense of freedom when playing outside. (Nidirect,2022) tells us that outdoor play is a natural way for children of any age group to do physical activity. As stated by( </w:t>
      </w:r>
      <w:r w:rsidRPr="0048185A">
        <w:rPr>
          <w:rStyle w:val="Hyperlink"/>
          <w:rFonts w:asciiTheme="minorHAnsi" w:hAnsiTheme="minorHAnsi" w:cstheme="minorHAnsi"/>
        </w:rPr>
        <w:t xml:space="preserve">Welsh assembly Government,2009) </w:t>
      </w:r>
      <w:r w:rsidRPr="0048185A">
        <w:rPr>
          <w:rFonts w:asciiTheme="minorHAnsi" w:hAnsiTheme="minorHAnsi" w:cstheme="minorHAnsi"/>
        </w:rPr>
        <w:t xml:space="preserve">Wales leads they UK in its development of learning outdoors in the foundation phase and that it is a vital element. A theorist Froebel believed that simple, open-ended materials found in the outdoors help children to showcase their ideas, feelings, and experiences. As a result, this allows children to explore different areas of meaning. </w:t>
      </w:r>
      <w:r w:rsidRPr="0048185A">
        <w:rPr>
          <w:rStyle w:val="Hyperlink"/>
          <w:rFonts w:asciiTheme="minorHAnsi" w:hAnsiTheme="minorHAnsi" w:cstheme="minorHAnsi"/>
        </w:rPr>
        <w:t xml:space="preserve">Ahmetoglu &amp; lldizm ,(2018). </w:t>
      </w:r>
      <w:r w:rsidRPr="0048185A">
        <w:rPr>
          <w:rFonts w:asciiTheme="minorHAnsi" w:hAnsiTheme="minorHAnsi" w:cstheme="minorHAnsi"/>
        </w:rPr>
        <w:t>There are many other benefits to children playing outdoors. According to</w:t>
      </w:r>
      <w:r w:rsidRPr="0048185A">
        <w:rPr>
          <w:rFonts w:asciiTheme="minorHAnsi" w:hAnsiTheme="minorHAnsi" w:cstheme="minorHAnsi"/>
          <w:b/>
          <w:bCs/>
        </w:rPr>
        <w:t xml:space="preserve"> (</w:t>
      </w:r>
      <w:r w:rsidRPr="0048185A">
        <w:rPr>
          <w:rFonts w:asciiTheme="minorHAnsi" w:hAnsiTheme="minorHAnsi" w:cstheme="minorHAnsi"/>
        </w:rPr>
        <w:t>Healthy children.org ,2022)</w:t>
      </w:r>
      <w:r w:rsidRPr="0048185A">
        <w:rPr>
          <w:rFonts w:asciiTheme="minorHAnsi" w:hAnsiTheme="minorHAnsi" w:cstheme="minorHAnsi"/>
          <w:b/>
          <w:bCs/>
        </w:rPr>
        <w:t xml:space="preserve"> </w:t>
      </w:r>
      <w:r w:rsidRPr="0048185A">
        <w:rPr>
          <w:rFonts w:asciiTheme="minorHAnsi" w:hAnsiTheme="minorHAnsi" w:cstheme="minorHAnsi"/>
        </w:rPr>
        <w:t>experiments have shown that young children are not receiving enough vitamin D. Furthermore, vitamin D is essential in children's growth and development. As a result of children spending more time outdoors the amount of vitamin D they absorbed increased. As stated by (</w:t>
      </w:r>
      <w:r w:rsidRPr="00B91083">
        <w:rPr>
          <w:rFonts w:asciiTheme="minorHAnsi" w:hAnsiTheme="minorHAnsi" w:cstheme="minorHAnsi"/>
          <w:color w:val="333333"/>
          <w:shd w:val="clear" w:color="auto" w:fill="FFFFFF"/>
        </w:rPr>
        <w:t>McBrien.</w:t>
      </w:r>
      <w:r w:rsidRPr="0048185A">
        <w:rPr>
          <w:rFonts w:asciiTheme="minorHAnsi" w:hAnsiTheme="minorHAnsi" w:cstheme="minorHAnsi"/>
          <w:color w:val="333333"/>
          <w:shd w:val="clear" w:color="auto" w:fill="FFFFFF"/>
        </w:rPr>
        <w:t xml:space="preserve"> </w:t>
      </w:r>
      <w:r w:rsidRPr="0048185A">
        <w:rPr>
          <w:rFonts w:asciiTheme="minorHAnsi" w:hAnsiTheme="minorHAnsi" w:cstheme="minorHAnsi"/>
          <w:i/>
          <w:iCs/>
          <w:color w:val="333333"/>
          <w:shd w:val="clear" w:color="auto" w:fill="FFFFFF"/>
        </w:rPr>
        <w:t>Et al</w:t>
      </w:r>
      <w:r w:rsidRPr="0048185A">
        <w:rPr>
          <w:rFonts w:asciiTheme="minorHAnsi" w:hAnsiTheme="minorHAnsi" w:cstheme="minorHAnsi"/>
          <w:color w:val="333333"/>
          <w:shd w:val="clear" w:color="auto" w:fill="FFFFFF"/>
        </w:rPr>
        <w:t xml:space="preserve"> , 2009) </w:t>
      </w:r>
      <w:r w:rsidRPr="0048185A">
        <w:rPr>
          <w:rFonts w:asciiTheme="minorHAnsi" w:hAnsiTheme="minorHAnsi" w:cstheme="minorHAnsi"/>
        </w:rPr>
        <w:t>being outdoors can help improve sight in young children longitudinal data shows pupil constriction in brighter light results in greater depth of focus. On the other hand, there is risk involved in outdoor play the children's safety should be considered in depth. Maliyok, (2015).</w:t>
      </w:r>
    </w:p>
    <w:p w14:paraId="3191E0D4" w14:textId="77777777" w:rsidR="004D1306" w:rsidRPr="0048185A" w:rsidRDefault="004D1306" w:rsidP="004D1306">
      <w:pPr>
        <w:rPr>
          <w:rFonts w:asciiTheme="minorHAnsi" w:hAnsiTheme="minorHAnsi" w:cstheme="minorHAnsi"/>
        </w:rPr>
      </w:pPr>
    </w:p>
    <w:p w14:paraId="446AF9C2"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Concentration is defined as the ability to direct attention in accordance with the task. It also means the ability to focus on one subject without being distracted. Sasson, (2022). Lack of concentration is very common amongst children. Keeping young children focused during structured adult led activities can be difficult at times. A study shows that a child's maximum attention span is about two to three times their age. British council,(2022). For example, this experiment will be carried out with five-year-olds averaging their attention span for ten to fifteen minutes. Practitioners can enable children's concentration by removing distractions for instance taking them somewhere quiet. Furthermore, take short breaks in-between questions if the practitioner can sense the child is becoming overwhelmed. </w:t>
      </w:r>
      <w:r w:rsidRPr="0048185A">
        <w:rPr>
          <w:rStyle w:val="Hyperlink"/>
          <w:rFonts w:asciiTheme="minorHAnsi" w:hAnsiTheme="minorHAnsi" w:cstheme="minorHAnsi"/>
        </w:rPr>
        <w:t>Chia, (2021).</w:t>
      </w:r>
      <w:r w:rsidRPr="0048185A">
        <w:rPr>
          <w:rStyle w:val="Hyperlink"/>
          <w:rFonts w:asciiTheme="minorHAnsi" w:hAnsiTheme="minorHAnsi" w:cstheme="minorHAnsi"/>
          <w:b/>
          <w:bCs/>
        </w:rPr>
        <w:t xml:space="preserve"> </w:t>
      </w:r>
      <w:r w:rsidRPr="0048185A">
        <w:rPr>
          <w:rFonts w:asciiTheme="minorHAnsi" w:hAnsiTheme="minorHAnsi" w:cstheme="minorHAnsi"/>
        </w:rPr>
        <w:t>Maslow's hierarchy of needs suggest that young children need sleep, food and water in order to survive. These are all physiological needs. Young children need to meet these needs in order to function and be able to concentrate in school. Hopper, (2020).</w:t>
      </w:r>
    </w:p>
    <w:p w14:paraId="56FC7206" w14:textId="77777777" w:rsidR="004D1306" w:rsidRPr="0048185A" w:rsidRDefault="004D1306" w:rsidP="004D1306">
      <w:pPr>
        <w:rPr>
          <w:rFonts w:asciiTheme="minorHAnsi" w:hAnsiTheme="minorHAnsi" w:cstheme="minorHAnsi"/>
        </w:rPr>
      </w:pPr>
    </w:p>
    <w:p w14:paraId="2DAF3542"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A previous study has shown that outdoor settings appear to reduce attention-deficit and hyperactivity disorder (ADHD) symptoms in children across a wide range of individual case characteristics. The objective was to examine the impact of a natural setting across diverse subpopulations of children. Parents and guardians in a number of countries evaluated the aftereffects of 49 common after-school and weekend activities on children's symptoms. Aftereffects were differentiated for activities conducted outside versus the activities conducted indoors. To conclude researchers stated that symptoms were reduced drastically outdoors. </w:t>
      </w:r>
      <w:r w:rsidRPr="0048185A">
        <w:rPr>
          <w:rFonts w:asciiTheme="minorHAnsi" w:hAnsiTheme="minorHAnsi" w:cstheme="minorHAnsi"/>
          <w:color w:val="212121"/>
          <w:shd w:val="clear" w:color="auto" w:fill="FFFFFF"/>
        </w:rPr>
        <w:t>Kuo and</w:t>
      </w:r>
      <w:r w:rsidRPr="0048185A">
        <w:rPr>
          <w:rStyle w:val="apple-converted-space"/>
          <w:rFonts w:asciiTheme="minorHAnsi" w:hAnsiTheme="minorHAnsi" w:cstheme="minorHAnsi"/>
          <w:color w:val="212121"/>
          <w:shd w:val="clear" w:color="auto" w:fill="FFFFFF"/>
        </w:rPr>
        <w:t> </w:t>
      </w:r>
      <w:r w:rsidRPr="0048185A">
        <w:rPr>
          <w:rFonts w:asciiTheme="minorHAnsi" w:hAnsiTheme="minorHAnsi" w:cstheme="minorHAnsi"/>
          <w:color w:val="212121"/>
          <w:shd w:val="clear" w:color="auto" w:fill="FFFFFF"/>
        </w:rPr>
        <w:t>Taylor (2004).</w:t>
      </w:r>
    </w:p>
    <w:p w14:paraId="359B0017" w14:textId="77777777" w:rsidR="004D1306" w:rsidRPr="0048185A" w:rsidRDefault="004D1306" w:rsidP="004D1306">
      <w:pPr>
        <w:rPr>
          <w:rFonts w:asciiTheme="minorHAnsi" w:hAnsiTheme="minorHAnsi" w:cstheme="minorHAnsi"/>
        </w:rPr>
      </w:pPr>
    </w:p>
    <w:p w14:paraId="165F4767"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A longitudinal study was carried out, to find the effects of outdoor activities on young children's concentration. Twenty-one young children participated in the research over a period of six weeks. The researcher took all the children on daily morning nature walks.  In, addition the children were invited to be included in individual and small group presentations on outdoor tasks. The researcher gathered data using observational notes taken every day alongside observational tally sheets. A post-implementation student survey was also given out. Quantitative data reflects an increase in concentration throughout the study. Hyatt,  (2019).</w:t>
      </w:r>
    </w:p>
    <w:p w14:paraId="6042F41C" w14:textId="77777777" w:rsidR="004D1306" w:rsidRPr="0048185A" w:rsidRDefault="004D1306" w:rsidP="004D1306">
      <w:pPr>
        <w:rPr>
          <w:rFonts w:asciiTheme="minorHAnsi" w:hAnsiTheme="minorHAnsi" w:cstheme="minorHAnsi"/>
        </w:rPr>
      </w:pPr>
    </w:p>
    <w:p w14:paraId="039BD122"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lastRenderedPageBreak/>
        <w:t xml:space="preserve">Similarly, both studies show an increase in children's concentration from time spent outdoors. The researchers conveyed their studies in different ways. The first researcher had parents take part and the second carried out observations themselves every day. In both cases the young children were familiar with the person observing them and therefore it did not affect their behaviour. Dissimilarly in the first case the researcher used children from various different subpopulations and in the second case the researcher used children from the same area as they all needed to attend daily.  </w:t>
      </w:r>
    </w:p>
    <w:p w14:paraId="0BB2BB9A" w14:textId="77777777" w:rsidR="004D1306" w:rsidRPr="0048185A" w:rsidRDefault="004D1306" w:rsidP="004D1306">
      <w:pPr>
        <w:rPr>
          <w:rFonts w:asciiTheme="minorHAnsi" w:hAnsiTheme="minorHAnsi" w:cstheme="minorHAnsi"/>
          <w:b/>
          <w:bCs/>
          <w:u w:val="single"/>
        </w:rPr>
      </w:pPr>
    </w:p>
    <w:p w14:paraId="62D3C9E7" w14:textId="77777777" w:rsidR="004D1306" w:rsidRPr="0048185A" w:rsidRDefault="004D1306" w:rsidP="004D1306">
      <w:pPr>
        <w:rPr>
          <w:rFonts w:asciiTheme="minorHAnsi" w:hAnsiTheme="minorHAnsi" w:cstheme="minorHAnsi"/>
          <w:b/>
          <w:bCs/>
          <w:u w:val="single"/>
        </w:rPr>
      </w:pPr>
      <w:r w:rsidRPr="0048185A">
        <w:rPr>
          <w:rFonts w:asciiTheme="minorHAnsi" w:hAnsiTheme="minorHAnsi" w:cstheme="minorHAnsi"/>
          <w:b/>
          <w:bCs/>
          <w:u w:val="single"/>
        </w:rPr>
        <w:t xml:space="preserve">Methodological considerations </w:t>
      </w:r>
    </w:p>
    <w:p w14:paraId="71F57D47" w14:textId="77777777" w:rsidR="004D1306" w:rsidRPr="0048185A" w:rsidRDefault="004D1306" w:rsidP="004D1306">
      <w:pPr>
        <w:rPr>
          <w:rFonts w:asciiTheme="minorHAnsi" w:hAnsiTheme="minorHAnsi" w:cstheme="minorHAnsi"/>
          <w:b/>
          <w:bCs/>
          <w:u w:val="single"/>
        </w:rPr>
      </w:pPr>
    </w:p>
    <w:p w14:paraId="71D40F3E"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This study investigated children's concentration in the classroom compared to an outdoor setting. The chosen method for this research study is a small sample. A sample is defined as a group of people that are taken from a larger population for measurement. </w:t>
      </w:r>
      <w:r w:rsidRPr="0048185A">
        <w:rPr>
          <w:rFonts w:asciiTheme="minorHAnsi" w:hAnsiTheme="minorHAnsi" w:cstheme="minorHAnsi"/>
          <w:color w:val="000000" w:themeColor="text1"/>
        </w:rPr>
        <w:t xml:space="preserve">NHS, (2006). </w:t>
      </w:r>
      <w:r w:rsidRPr="0048185A">
        <w:rPr>
          <w:rFonts w:asciiTheme="minorHAnsi" w:hAnsiTheme="minorHAnsi" w:cstheme="minorHAnsi"/>
        </w:rPr>
        <w:t xml:space="preserve">The sample will include young children totalling six of them at the age of five. There will be a mixture of both boys and girls precisely three of each. The sample size of six children was chosen as it can be overwhelming to the researcher if there is a large number of children especially when observing. Research shows that you might not gain as much information and knowledge with a larger sample. The same activity will be carried out with the identical group of children both in the classroom and outdoors in the woodland area over the course of a week. As a result, this study is not longitudinal. This allows the results of both environments to be compared side by side over a short period of time. The type of sample will be convenience/ purposeful. Convenience sampling is defined as a non-probability sampling method where units are selected for inclusion in the sample because they are the easiest for the researcher to access. Purposeful sampling is defined as a form of sampling in which researchers rely on their own judgement when choosing members of the population to participate. </w:t>
      </w:r>
      <w:r w:rsidRPr="0048185A">
        <w:rPr>
          <w:rFonts w:asciiTheme="minorHAnsi" w:hAnsiTheme="minorHAnsi" w:cstheme="minorHAnsi"/>
          <w:color w:val="000000" w:themeColor="text1"/>
        </w:rPr>
        <w:t xml:space="preserve">Cloud front net,(2022). </w:t>
      </w:r>
      <w:r w:rsidRPr="0048185A">
        <w:rPr>
          <w:rFonts w:asciiTheme="minorHAnsi" w:hAnsiTheme="minorHAnsi" w:cstheme="minorHAnsi"/>
        </w:rPr>
        <w:t xml:space="preserve">The Leuven scale will be used to measure the children's concentration during the activities. Level one is extremely low concentration, level two is low, level three is moderate, level four is high and finally level five which is extremely high. </w:t>
      </w:r>
      <w:r w:rsidRPr="0048185A">
        <w:rPr>
          <w:rFonts w:asciiTheme="minorHAnsi" w:hAnsiTheme="minorHAnsi" w:cstheme="minorHAnsi"/>
          <w:color w:val="000000" w:themeColor="text1"/>
        </w:rPr>
        <w:t xml:space="preserve">Macrae &amp; Jones, (2020). </w:t>
      </w:r>
      <w:r w:rsidRPr="0048185A">
        <w:rPr>
          <w:rFonts w:asciiTheme="minorHAnsi" w:hAnsiTheme="minorHAnsi" w:cstheme="minorHAnsi"/>
        </w:rPr>
        <w:t xml:space="preserve">The chosen method will result in quantitative data. Whilst observing, each child will be placed on a level of the scale. The Leuven scale provides examples of signs to look for whilst observing. Alongside they Leuven scale in-depth notes will also be taken stating what is child is doing and behaviours they are displaying. The results from the classroom activity and outdoor activity will be compared to see if the children's placement on the scale fluctuates. A mixed method approach will be used as both observations and interviews will take place. The questions asked during the interviews will be semi-structured as the participants will be able to expand on their answers. Furthermore, the questions may change as a result of the participants previous answers. It was discovered that a questionnaire would not be beneficial in this case as common disadvantages of questionnaires are skipped questions, lack of personalization, dishonest answers, and interpretation issues. A Likert scale is often used throughout questionnaires a huge problem with this is that people will go for the middle answer or the highest number. To eliminate the chances of this happening researchers will use the numbers 2,4,6,8,10 so that participants have to decide. </w:t>
      </w:r>
      <w:r w:rsidRPr="0048185A">
        <w:rPr>
          <w:rFonts w:asciiTheme="minorHAnsi" w:hAnsiTheme="minorHAnsi" w:cstheme="minorHAnsi"/>
          <w:color w:val="000000" w:themeColor="text1"/>
        </w:rPr>
        <w:t xml:space="preserve">Sullivan &amp; Artino, (2013). </w:t>
      </w:r>
      <w:r w:rsidRPr="0048185A">
        <w:rPr>
          <w:rFonts w:asciiTheme="minorHAnsi" w:hAnsiTheme="minorHAnsi" w:cstheme="minorHAnsi"/>
        </w:rPr>
        <w:t xml:space="preserve">Throughout this study a questionnaire would be irrelevant as the experiment is on young children therefore, they may rush through the questions so that they are able to go and play. Observations and interviews are better alternatives for this case. </w:t>
      </w:r>
    </w:p>
    <w:p w14:paraId="6F59A080" w14:textId="77777777" w:rsidR="004D1306" w:rsidRPr="0048185A" w:rsidRDefault="004D1306" w:rsidP="004D1306">
      <w:pPr>
        <w:rPr>
          <w:rFonts w:asciiTheme="minorHAnsi" w:hAnsiTheme="minorHAnsi" w:cstheme="minorHAnsi"/>
        </w:rPr>
      </w:pPr>
    </w:p>
    <w:p w14:paraId="5C6F4CC1"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lastRenderedPageBreak/>
        <w:t>As stated by (</w:t>
      </w:r>
      <w:r w:rsidRPr="0048185A">
        <w:rPr>
          <w:rFonts w:asciiTheme="minorHAnsi" w:hAnsiTheme="minorHAnsi" w:cstheme="minorHAnsi"/>
          <w:color w:val="000000" w:themeColor="text1"/>
        </w:rPr>
        <w:t xml:space="preserve">Duke university libraries, 2022) </w:t>
      </w:r>
      <w:r w:rsidRPr="0048185A">
        <w:rPr>
          <w:rFonts w:asciiTheme="minorHAnsi" w:hAnsiTheme="minorHAnsi" w:cstheme="minorHAnsi"/>
        </w:rPr>
        <w:t>an observation is a way to gather data by watching people in this case young children. Observations can be overt which means that the subject knows they are being observed or convert which means that the subject is unaware that they are being watched. In this case they children will be made aware so that ethical considerations are minimized. There are two different types of observations according to (</w:t>
      </w:r>
      <w:r w:rsidRPr="0048185A">
        <w:rPr>
          <w:rFonts w:asciiTheme="minorHAnsi" w:hAnsiTheme="minorHAnsi" w:cstheme="minorHAnsi"/>
          <w:color w:val="000000" w:themeColor="text1"/>
        </w:rPr>
        <w:t xml:space="preserve">Cohen and Manion and Morrison , 2000) </w:t>
      </w:r>
      <w:r w:rsidRPr="0048185A">
        <w:rPr>
          <w:rFonts w:asciiTheme="minorHAnsi" w:hAnsiTheme="minorHAnsi" w:cstheme="minorHAnsi"/>
        </w:rPr>
        <w:t>they are structured and naturalistic. On one hand, structured observations are very systematic and enables the researcher to generate numerical data as a result. On the other hand, naturalistic observations involve observing subjects in their natural environment without intervention. It is felt that this project is a combination of both as they children will be given a structured task to complete however, they researcher will take a step back approach. Throughout this study observations will be used as one of the methods. There are both benefits and limitations to using observations. Observations allow the researcher to better understand the child and see it first-hand what happens when carrying out the experiment. Spreeuwenberg ,(2022). Furthermore, observations allow researchers to reflect, document and gather evidence effectively. This experiment will take place in the school setting which means that the researcher will be able to observe what happens in an environment which is natural for the children to be in as they are used to. When carrying out observational research it can be difficult to control some of the variables since the researcher does not have control over the environment. Observations can also be time consuming.</w:t>
      </w:r>
    </w:p>
    <w:p w14:paraId="34E06480" w14:textId="77777777" w:rsidR="004D1306" w:rsidRPr="0048185A" w:rsidRDefault="004D1306" w:rsidP="004D1306">
      <w:pPr>
        <w:rPr>
          <w:rFonts w:asciiTheme="minorHAnsi" w:hAnsiTheme="minorHAnsi" w:cstheme="minorHAnsi"/>
        </w:rPr>
      </w:pPr>
    </w:p>
    <w:p w14:paraId="1F7C5AEB"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An interview is a meeting at which two or more people communicate with each other by asking questions which results in gaining information. There are three different types of interviews. They are structured, semi-structured and un-structured. Structured interviews have predetermined questions often set in a specific order. Majority of the time they are closed ended or dichotomous (yes/no) questions. Semi-structured interviews are a mix of both structured and un-structured. The interviewer will have a general plan and an idea of what they want to ask however, the questions do not have to be asked word for word or in a particular order. Finally, un-structured interviews they are extremely flexible both the questions and order are not set. The interviewer can change the flow of the interview based of off the participants previous answers. George, (2022). During this study semi-structured interviews will be conducted with staff members that work with the children on a daily basis so that they have a good idea how the children react. The practitioners will all be asked the same list of questions however they order may fluctuate based off of previous answers. Throughout this project Interviews are one of the chosen research methods. There are many benefits and limitations to carrying out interviews. Interviews allow the researcher to gather information and therefore increase knowledge. The participants are experts in their field and hold the intelligence researchers require. Whilst conducting a one-to-one interview participants may feel more comfortable and therefore expand on their answers. Compared to if the researcher was asking a group of people all at once, they are more inclined to agree with one another. </w:t>
      </w:r>
      <w:r w:rsidRPr="0048185A">
        <w:rPr>
          <w:rFonts w:asciiTheme="minorHAnsi" w:hAnsiTheme="minorHAnsi" w:cstheme="minorHAnsi"/>
          <w:color w:val="000000" w:themeColor="text1"/>
        </w:rPr>
        <w:t xml:space="preserve">Prasanna, (2022). </w:t>
      </w:r>
      <w:r w:rsidRPr="0048185A">
        <w:rPr>
          <w:rFonts w:asciiTheme="minorHAnsi" w:hAnsiTheme="minorHAnsi" w:cstheme="minorHAnsi"/>
        </w:rPr>
        <w:t xml:space="preserve">A limitation of conducting an interview would be that the researcher collects a verity of answers from different people. Interviews often contain a lot of personal options and therefore may be bias. </w:t>
      </w:r>
    </w:p>
    <w:p w14:paraId="00B8A9BD" w14:textId="77777777" w:rsidR="004D1306" w:rsidRPr="0048185A" w:rsidRDefault="004D1306" w:rsidP="004D1306">
      <w:pPr>
        <w:rPr>
          <w:rFonts w:asciiTheme="minorHAnsi" w:hAnsiTheme="minorHAnsi" w:cstheme="minorHAnsi"/>
        </w:rPr>
      </w:pPr>
    </w:p>
    <w:p w14:paraId="47546C42"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Triangulation will be applied in this research project. Triangulation is defined as the practice of using multiple sources of data or a verity of approaches to analysing findings.</w:t>
      </w:r>
      <w:r w:rsidRPr="0048185A">
        <w:rPr>
          <w:rFonts w:asciiTheme="minorHAnsi" w:hAnsiTheme="minorHAnsi" w:cstheme="minorHAnsi"/>
          <w:color w:val="000000" w:themeColor="text1"/>
        </w:rPr>
        <w:t xml:space="preserve"> Hastings, (</w:t>
      </w:r>
      <w:r w:rsidRPr="0048185A">
        <w:rPr>
          <w:rFonts w:asciiTheme="minorHAnsi" w:hAnsiTheme="minorHAnsi" w:cstheme="minorHAnsi"/>
          <w:color w:val="333333"/>
          <w:shd w:val="clear" w:color="auto" w:fill="FFFFFF"/>
        </w:rPr>
        <w:t>2010).</w:t>
      </w:r>
      <w:r w:rsidRPr="0048185A">
        <w:rPr>
          <w:rFonts w:asciiTheme="minorHAnsi" w:hAnsiTheme="minorHAnsi" w:cstheme="minorHAnsi"/>
        </w:rPr>
        <w:t xml:space="preserve"> It is a strategy to test the validity and trust worthiness of the information gathered </w:t>
      </w:r>
      <w:r w:rsidRPr="0048185A">
        <w:rPr>
          <w:rFonts w:asciiTheme="minorHAnsi" w:hAnsiTheme="minorHAnsi" w:cstheme="minorHAnsi"/>
        </w:rPr>
        <w:lastRenderedPageBreak/>
        <w:t xml:space="preserve">through two sources. By using both interviews and observations triangulation is being imputed to help reduce research bias that may come from a single method approach.  Triangulation can also be used to interrogate inconsistencies and data that is not expected to align. Reasons for triangulation are enriching, refuting, confirming and explaining. </w:t>
      </w:r>
      <w:r w:rsidRPr="0048185A">
        <w:rPr>
          <w:rFonts w:asciiTheme="minorHAnsi" w:hAnsiTheme="minorHAnsi" w:cstheme="minorHAnsi"/>
          <w:color w:val="000000"/>
        </w:rPr>
        <w:t>Carvalho and White , (1997). </w:t>
      </w:r>
    </w:p>
    <w:p w14:paraId="0CCA0D74" w14:textId="77777777" w:rsidR="004D1306" w:rsidRPr="0048185A" w:rsidRDefault="004D1306" w:rsidP="004D1306">
      <w:pPr>
        <w:rPr>
          <w:rFonts w:asciiTheme="minorHAnsi" w:hAnsiTheme="minorHAnsi" w:cstheme="minorHAnsi"/>
        </w:rPr>
      </w:pPr>
    </w:p>
    <w:p w14:paraId="3E72C22E"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As stated by (McCambridge, </w:t>
      </w:r>
      <w:r w:rsidRPr="0048185A">
        <w:rPr>
          <w:rFonts w:asciiTheme="minorHAnsi" w:hAnsiTheme="minorHAnsi" w:cstheme="minorHAnsi"/>
          <w:i/>
          <w:iCs/>
        </w:rPr>
        <w:t>et tal</w:t>
      </w:r>
      <w:r w:rsidRPr="0048185A">
        <w:rPr>
          <w:rFonts w:asciiTheme="minorHAnsi" w:hAnsiTheme="minorHAnsi" w:cstheme="minorHAnsi"/>
        </w:rPr>
        <w:t xml:space="preserve"> ,2014) the Hawthorne effect is when participants in research may modify or improve their behaviour in response to their awareness of being observed. As a result, unintentionally the research findings may be distorted. In an effort to overcome any adverse reactions from the Hawthorne effect researchers can conduct experiments in a natural setting where the children feel comfortable. Furthermore, the researcher could form bonds with the children overtime before hand so that they are used to the researcher being around so that they do not feel like they are being watched. </w:t>
      </w:r>
    </w:p>
    <w:p w14:paraId="53902A8A" w14:textId="77777777" w:rsidR="004D1306" w:rsidRPr="0048185A" w:rsidRDefault="004D1306" w:rsidP="004D1306">
      <w:pPr>
        <w:rPr>
          <w:rFonts w:asciiTheme="minorHAnsi" w:hAnsiTheme="minorHAnsi" w:cstheme="minorHAnsi"/>
        </w:rPr>
      </w:pPr>
    </w:p>
    <w:p w14:paraId="5CBCC314"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The Halo effect refers to the propensity to acknowledge a certain trait or overall impression of a person to positively impact researcher’s judgement of their other related traits. </w:t>
      </w:r>
      <w:r w:rsidRPr="0048185A">
        <w:rPr>
          <w:rFonts w:asciiTheme="minorHAnsi" w:hAnsiTheme="minorHAnsi" w:cstheme="minorHAnsi"/>
          <w:color w:val="000000" w:themeColor="text1"/>
        </w:rPr>
        <w:t xml:space="preserve">Giulio, </w:t>
      </w:r>
      <w:r w:rsidRPr="0048185A">
        <w:rPr>
          <w:rFonts w:asciiTheme="minorHAnsi" w:hAnsiTheme="minorHAnsi" w:cstheme="minorHAnsi"/>
          <w:i/>
          <w:iCs/>
          <w:color w:val="000000" w:themeColor="text1"/>
        </w:rPr>
        <w:t>et tal</w:t>
      </w:r>
      <w:r w:rsidRPr="0048185A">
        <w:rPr>
          <w:rFonts w:asciiTheme="minorHAnsi" w:hAnsiTheme="minorHAnsi" w:cstheme="minorHAnsi"/>
          <w:color w:val="000000" w:themeColor="text1"/>
        </w:rPr>
        <w:t xml:space="preserve">, (2021). </w:t>
      </w:r>
      <w:r w:rsidRPr="0048185A">
        <w:rPr>
          <w:rFonts w:asciiTheme="minorHAnsi" w:hAnsiTheme="minorHAnsi" w:cstheme="minorHAnsi"/>
        </w:rPr>
        <w:t xml:space="preserve">That could be a form of cognitive bias where your research is impression of a person's influence of how they think and feel about the character. An example of the halo effect would be a practitioner assuming that a well-behaved student is also bright and motivated before they have observed the child and arrived at that result. </w:t>
      </w:r>
      <w:r w:rsidRPr="0048185A">
        <w:rPr>
          <w:rFonts w:asciiTheme="minorHAnsi" w:hAnsiTheme="minorHAnsi" w:cstheme="minorHAnsi"/>
          <w:color w:val="000000" w:themeColor="text1"/>
        </w:rPr>
        <w:t xml:space="preserve">Saidah &amp; Louvet, (2019). </w:t>
      </w:r>
      <w:r w:rsidRPr="0048185A">
        <w:rPr>
          <w:rFonts w:asciiTheme="minorHAnsi" w:hAnsiTheme="minorHAnsi" w:cstheme="minorHAnsi"/>
        </w:rPr>
        <w:t>In order to minimize the influence of the halo effect researchers can use various cognitive debiasing techniques such as slowing down one’s reasoning process. Once the researcher gains more information about the child, they can the decide if their original impression was correct.</w:t>
      </w:r>
    </w:p>
    <w:p w14:paraId="5094B307" w14:textId="77777777" w:rsidR="004D1306" w:rsidRPr="0048185A" w:rsidRDefault="004D1306" w:rsidP="004D1306">
      <w:pPr>
        <w:rPr>
          <w:rFonts w:asciiTheme="minorHAnsi" w:hAnsiTheme="minorHAnsi" w:cstheme="minorHAnsi"/>
        </w:rPr>
      </w:pPr>
    </w:p>
    <w:p w14:paraId="73A4E86F"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Bias is a huge problem is research. The definition of bias is the action of support or opposing a certain person or object in an unfair way, because of allowing personal opinions to influence researcher’s perception. An example of being bias would be assuming that students from certain backgrounds or social groups have differing abilities to concentrate. Bias in research can lead to wrong conclusions in order to minimize this, experimenters can establish a process, become aware of own biases, and pay attention to how they feel. Simundic, (2013). Bias could potentially happen throughout this case when interviewing staff members as they could display signs of favouritism. When carrying out observations it is important that conclusions are not made beforehand. </w:t>
      </w:r>
    </w:p>
    <w:p w14:paraId="1875E2D0" w14:textId="77777777" w:rsidR="004D1306" w:rsidRPr="0048185A" w:rsidRDefault="004D1306" w:rsidP="004D1306">
      <w:pPr>
        <w:rPr>
          <w:rFonts w:asciiTheme="minorHAnsi" w:hAnsiTheme="minorHAnsi" w:cstheme="minorHAnsi"/>
        </w:rPr>
      </w:pPr>
    </w:p>
    <w:p w14:paraId="7D8AFC08" w14:textId="77777777" w:rsidR="004D1306" w:rsidRPr="0048185A" w:rsidRDefault="004D1306" w:rsidP="004D1306">
      <w:pPr>
        <w:rPr>
          <w:rFonts w:asciiTheme="minorHAnsi" w:hAnsiTheme="minorHAnsi" w:cstheme="minorHAnsi"/>
        </w:rPr>
      </w:pPr>
      <w:r w:rsidRPr="0048185A">
        <w:rPr>
          <w:rFonts w:asciiTheme="minorHAnsi" w:hAnsiTheme="minorHAnsi" w:cstheme="minorHAnsi"/>
          <w:b/>
          <w:bCs/>
          <w:u w:val="single"/>
        </w:rPr>
        <w:t xml:space="preserve">Ethical considerations </w:t>
      </w:r>
    </w:p>
    <w:p w14:paraId="57F3C121" w14:textId="77777777" w:rsidR="004D1306" w:rsidRPr="0048185A" w:rsidRDefault="004D1306" w:rsidP="004D1306">
      <w:pPr>
        <w:rPr>
          <w:rFonts w:asciiTheme="minorHAnsi" w:hAnsiTheme="minorHAnsi" w:cstheme="minorHAnsi"/>
        </w:rPr>
      </w:pPr>
    </w:p>
    <w:p w14:paraId="3D450381"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(Velasquez, </w:t>
      </w:r>
      <w:r w:rsidRPr="0048185A">
        <w:rPr>
          <w:rFonts w:asciiTheme="minorHAnsi" w:hAnsiTheme="minorHAnsi" w:cstheme="minorHAnsi"/>
          <w:i/>
          <w:iCs/>
        </w:rPr>
        <w:t>et tal</w:t>
      </w:r>
      <w:r w:rsidRPr="0048185A">
        <w:rPr>
          <w:rFonts w:asciiTheme="minorHAnsi" w:hAnsiTheme="minorHAnsi" w:cstheme="minorHAnsi"/>
        </w:rPr>
        <w:t>, 2022)</w:t>
      </w:r>
      <w:r w:rsidRPr="0048185A">
        <w:rPr>
          <w:rFonts w:asciiTheme="minorHAnsi" w:hAnsiTheme="minorHAnsi" w:cstheme="minorHAnsi"/>
          <w:b/>
          <w:bCs/>
        </w:rPr>
        <w:t xml:space="preserve"> s</w:t>
      </w:r>
      <w:r w:rsidRPr="0048185A">
        <w:rPr>
          <w:rFonts w:asciiTheme="minorHAnsi" w:hAnsiTheme="minorHAnsi" w:cstheme="minorHAnsi"/>
        </w:rPr>
        <w:t>tates that ethics are defined as well-founded standards of right and wrong that guides people into what they ought to do, usually in terms of rights, obligations, benefits to society, fairness, or specific virtues. Research ethics includes the involvement of important ethical principles to research experiments such as the design and implementation of research followed by use of resources. As stated by (</w:t>
      </w:r>
      <w:r w:rsidRPr="0048185A">
        <w:rPr>
          <w:rFonts w:asciiTheme="minorHAnsi" w:hAnsiTheme="minorHAnsi" w:cstheme="minorHAnsi"/>
          <w:color w:val="000000" w:themeColor="text1"/>
        </w:rPr>
        <w:t xml:space="preserve">Resnik , 2020) </w:t>
      </w:r>
      <w:r w:rsidRPr="0048185A">
        <w:rPr>
          <w:rFonts w:asciiTheme="minorHAnsi" w:hAnsiTheme="minorHAnsi" w:cstheme="minorHAnsi"/>
        </w:rPr>
        <w:t xml:space="preserve">most people gain their sense of right and wrong throughout their childhood. However, moral development occurs throughout life as people grow, they mature. Ethics are discussed during research so that no harm is caused and as a responsibility to others. Ethics are extremely important when conducting research for both researchers and participants. Ethics help to ensure that the general aim of the research is known. Participants should be aware </w:t>
      </w:r>
      <w:r w:rsidRPr="0048185A">
        <w:rPr>
          <w:rFonts w:asciiTheme="minorHAnsi" w:hAnsiTheme="minorHAnsi" w:cstheme="minorHAnsi"/>
        </w:rPr>
        <w:lastRenderedPageBreak/>
        <w:t>that the researcher’s intention is to avoid error. Furthermore, and that personal data is handled correctly. Ethics promote a number of values that are required to result in a successful collaboration. For example, mutual respect, trust, and accountability. There are a verity of codes of conduct and policies to guide ethical behaviour, and researchers should refer to the appropriate code in relation to their study. When working with other people researchers should adhere to a number of different principles according to the (</w:t>
      </w:r>
      <w:r w:rsidRPr="0048185A">
        <w:rPr>
          <w:rStyle w:val="Hyperlink"/>
          <w:rFonts w:asciiTheme="minorHAnsi" w:hAnsiTheme="minorHAnsi" w:cstheme="minorHAnsi"/>
        </w:rPr>
        <w:t xml:space="preserve">University of Stirling, 2022) </w:t>
      </w:r>
      <w:r w:rsidRPr="0048185A">
        <w:rPr>
          <w:rFonts w:asciiTheme="minorHAnsi" w:hAnsiTheme="minorHAnsi" w:cstheme="minorHAnsi"/>
        </w:rPr>
        <w:t xml:space="preserve">these are; research should be conducted with transparency, lines of responsibility should be clearly defined, research should aim to maximize benefit for individuals and society, rights and dignity should be respected by all and where conflicts of interest cannot be avoided everyone should be made aware. </w:t>
      </w:r>
    </w:p>
    <w:p w14:paraId="1BA430A6" w14:textId="77777777" w:rsidR="004D1306" w:rsidRPr="0048185A" w:rsidRDefault="004D1306" w:rsidP="004D1306">
      <w:pPr>
        <w:rPr>
          <w:rFonts w:asciiTheme="minorHAnsi" w:hAnsiTheme="minorHAnsi" w:cstheme="minorHAnsi"/>
        </w:rPr>
      </w:pPr>
    </w:p>
    <w:p w14:paraId="04EB2068"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Voluntary informed consent is when human participants can enter research freely with all the information about what is means for them to take part. When conducting research voluntary informed consent must be obtained from the participants. The participants should not feel pressurized or that they have to take part. Participants must fully understand what it is that they are consenting too. To achieve this a breakdown of the research being carried out must be explained in terms that the participant understands. The participant must also be made aware of risks and given time to consider participation so that are not influenced by the researcher. Participants should be described in ethical codes and regulations for human subject research. As stated by (</w:t>
      </w:r>
      <w:r w:rsidRPr="0048185A">
        <w:rPr>
          <w:rFonts w:asciiTheme="minorHAnsi" w:hAnsiTheme="minorHAnsi" w:cstheme="minorHAnsi"/>
          <w:color w:val="000000" w:themeColor="text1"/>
        </w:rPr>
        <w:t xml:space="preserve">Brooks and Riele and Maguire , 2014) </w:t>
      </w:r>
      <w:r w:rsidRPr="0048185A">
        <w:rPr>
          <w:rFonts w:asciiTheme="minorHAnsi" w:hAnsiTheme="minorHAnsi" w:cstheme="minorHAnsi"/>
        </w:rPr>
        <w:t xml:space="preserve">Providing protection applies to research when the participants are considered vulnerable because they are perceived as not being fully autonomous for example, children. Throughout this study 6 children were used as the participants and therefore extra precautions were put into place. The researcher must analyse if the children will be harmed physically/mentally by their involvement in the research and how to respond if I child suddenly becomes upset or distressed. Participants are only legally able to provide researchers with consent if they are the age eighteen or over. Assent is an agreement given by a child or young person, or others who are not legally empowered to give consent.  When seeking assent, it is important to provide children/young people with information that matches their capability to understand. </w:t>
      </w:r>
      <w:r w:rsidRPr="00191F17">
        <w:rPr>
          <w:rFonts w:asciiTheme="minorHAnsi" w:hAnsiTheme="minorHAnsi" w:cstheme="minorHAnsi"/>
          <w:color w:val="333333"/>
          <w:spacing w:val="-15"/>
          <w:shd w:val="clear" w:color="auto" w:fill="FFFFFF"/>
        </w:rPr>
        <w:t xml:space="preserve">Cohn,  </w:t>
      </w:r>
      <w:r w:rsidRPr="0048185A">
        <w:rPr>
          <w:rFonts w:asciiTheme="minorHAnsi" w:hAnsiTheme="minorHAnsi" w:cstheme="minorHAnsi"/>
          <w:color w:val="333333"/>
          <w:spacing w:val="-15"/>
          <w:shd w:val="clear" w:color="auto" w:fill="FFFFFF"/>
        </w:rPr>
        <w:t>(</w:t>
      </w:r>
      <w:r w:rsidRPr="00191F17">
        <w:rPr>
          <w:rFonts w:asciiTheme="minorHAnsi" w:hAnsiTheme="minorHAnsi" w:cstheme="minorHAnsi"/>
          <w:color w:val="333333"/>
          <w:spacing w:val="-15"/>
          <w:shd w:val="clear" w:color="auto" w:fill="FFFFFF"/>
        </w:rPr>
        <w:t>2010</w:t>
      </w:r>
      <w:r w:rsidRPr="0048185A">
        <w:rPr>
          <w:rFonts w:asciiTheme="minorHAnsi" w:hAnsiTheme="minorHAnsi" w:cstheme="minorHAnsi"/>
          <w:color w:val="333333"/>
          <w:spacing w:val="-15"/>
          <w:shd w:val="clear" w:color="auto" w:fill="FFFFFF"/>
        </w:rPr>
        <w:t>).</w:t>
      </w:r>
      <w:r w:rsidRPr="00191F17">
        <w:rPr>
          <w:rFonts w:asciiTheme="minorHAnsi" w:hAnsiTheme="minorHAnsi" w:cstheme="minorHAnsi"/>
          <w:color w:val="333333"/>
          <w:spacing w:val="-15"/>
          <w:shd w:val="clear" w:color="auto" w:fill="FFFFFF"/>
        </w:rPr>
        <w:t xml:space="preserve"> </w:t>
      </w:r>
      <w:r w:rsidRPr="0048185A">
        <w:rPr>
          <w:rFonts w:asciiTheme="minorHAnsi" w:hAnsiTheme="minorHAnsi" w:cstheme="minorHAnsi"/>
        </w:rPr>
        <w:t xml:space="preserve">As stated by (Baines, 2011) British and international guidelines suggest that children should provide assent in addition to their parents’ or gradians’ consent, this is what happened in order for this study to take place. Consent forms were given out to parents and the children were spoken to so that they were fully aware. </w:t>
      </w:r>
    </w:p>
    <w:p w14:paraId="4B46EFED" w14:textId="77777777" w:rsidR="004D1306" w:rsidRPr="0048185A" w:rsidRDefault="004D1306" w:rsidP="004D1306">
      <w:pPr>
        <w:rPr>
          <w:rFonts w:asciiTheme="minorHAnsi" w:hAnsiTheme="minorHAnsi" w:cstheme="minorHAnsi"/>
        </w:rPr>
      </w:pPr>
    </w:p>
    <w:p w14:paraId="7B6F2F23"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When researching it is important to be open and disclose all the information. Researchers should not have hidden agendas. If someone has a hidden agenda, you are criticizing them because you think that they are secretly trying to achieve or cause a particular thing to happen while they appear to be doing something else. Furthermore, they should avoid deception or not informing participants that they are being observed. It is unethical to not inform the participant that they are being observed the researcher has an obligation to tell them. Researchers are able to set up regular meetings with the participants or in this case the participants parents to reveal new information and findings. Palmer, (2015). Throughout this study they children were made aware and questioned regularly if they still wanted to take part. </w:t>
      </w:r>
    </w:p>
    <w:p w14:paraId="73703BF6" w14:textId="77777777" w:rsidR="004D1306" w:rsidRPr="0048185A" w:rsidRDefault="004D1306" w:rsidP="004D1306">
      <w:pPr>
        <w:rPr>
          <w:rFonts w:asciiTheme="minorHAnsi" w:hAnsiTheme="minorHAnsi" w:cstheme="minorHAnsi"/>
        </w:rPr>
      </w:pPr>
    </w:p>
    <w:p w14:paraId="33B93C16"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All participants who initially agree to take part in a study have the right to withdraw at any time without giving a reason as to why. When communicating the researcher must make the </w:t>
      </w:r>
      <w:r w:rsidRPr="0048185A">
        <w:rPr>
          <w:rFonts w:asciiTheme="minorHAnsi" w:hAnsiTheme="minorHAnsi" w:cstheme="minorHAnsi"/>
        </w:rPr>
        <w:lastRenderedPageBreak/>
        <w:t xml:space="preserve">participant aware of this right before conducting the research. The researcher cannot coerce them to remain in the project the participants withdrawal should be respected. Researchers should consider any signs of objection such as distress or refusal, weather it is spoken or observed as an indication to withdraw the participant. In this case parents or gradians can withdraw their child at any time. </w:t>
      </w:r>
      <w:r w:rsidRPr="0048185A">
        <w:rPr>
          <w:rFonts w:asciiTheme="minorHAnsi" w:hAnsiTheme="minorHAnsi" w:cstheme="minorHAnsi"/>
          <w:color w:val="000000" w:themeColor="text1"/>
        </w:rPr>
        <w:t>General medical council,(2013).</w:t>
      </w:r>
      <w:r w:rsidRPr="0048185A">
        <w:rPr>
          <w:rFonts w:asciiTheme="minorHAnsi" w:hAnsiTheme="minorHAnsi" w:cstheme="minorHAnsi"/>
        </w:rPr>
        <w:t xml:space="preserve">It will be ensured that they children are happy whilst conducting they research. </w:t>
      </w:r>
    </w:p>
    <w:p w14:paraId="6442EB3C" w14:textId="77777777" w:rsidR="004D1306" w:rsidRPr="0048185A" w:rsidRDefault="004D1306" w:rsidP="004D1306">
      <w:pPr>
        <w:rPr>
          <w:rFonts w:asciiTheme="minorHAnsi" w:hAnsiTheme="minorHAnsi" w:cstheme="minorHAnsi"/>
        </w:rPr>
      </w:pPr>
    </w:p>
    <w:p w14:paraId="7647556E"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When including children as participants in research rights of a child article three should be considered. In all actions concerning </w:t>
      </w:r>
      <w:r w:rsidRPr="0048185A">
        <w:rPr>
          <w:rFonts w:asciiTheme="minorHAnsi" w:hAnsiTheme="minorHAnsi" w:cstheme="minorHAnsi"/>
          <w:lang w:val="en-US"/>
        </w:rPr>
        <w:t>children, the best interests of the child must be the primary consideration. Before observing the children risk assessments were carried out to ensure that the environment was safe. The activity was also aimed at their age range and ability so that their confidence would not be effected negatively. Article twelve should also be considered it states that children who are capable of forming their own views should be granted the right to express their views freely in all matters affecting them, commensurate with their</w:t>
      </w:r>
      <w:r w:rsidRPr="0048185A">
        <w:rPr>
          <w:rFonts w:asciiTheme="minorHAnsi" w:hAnsiTheme="minorHAnsi" w:cstheme="minorHAnsi"/>
        </w:rPr>
        <w:t xml:space="preserve">age and maturity. </w:t>
      </w:r>
      <w:r w:rsidRPr="0048185A">
        <w:rPr>
          <w:rStyle w:val="Hyperlink"/>
          <w:rFonts w:asciiTheme="minorHAnsi" w:hAnsiTheme="minorHAnsi" w:cstheme="minorHAnsi"/>
        </w:rPr>
        <w:t xml:space="preserve">Unicef,(2020). </w:t>
      </w:r>
      <w:r w:rsidRPr="0048185A">
        <w:rPr>
          <w:rFonts w:asciiTheme="minorHAnsi" w:hAnsiTheme="minorHAnsi" w:cstheme="minorHAnsi"/>
        </w:rPr>
        <w:t xml:space="preserve">Throughout this project the children were asked if they wanted to participate in the activities and they agreed. The children were asked if they enjoyed and replied ‘yes’. </w:t>
      </w:r>
    </w:p>
    <w:p w14:paraId="29A547BC" w14:textId="77777777" w:rsidR="004D1306" w:rsidRPr="0048185A" w:rsidRDefault="004D1306" w:rsidP="004D1306">
      <w:pPr>
        <w:rPr>
          <w:rFonts w:asciiTheme="minorHAnsi" w:hAnsiTheme="minorHAnsi" w:cstheme="minorHAnsi"/>
        </w:rPr>
      </w:pPr>
    </w:p>
    <w:p w14:paraId="44BDCAFE" w14:textId="77777777" w:rsidR="004D1306" w:rsidRPr="0048185A" w:rsidRDefault="004D1306" w:rsidP="004D1306">
      <w:pPr>
        <w:rPr>
          <w:rFonts w:asciiTheme="minorHAnsi" w:hAnsiTheme="minorHAnsi" w:cstheme="minorHAnsi"/>
          <w:lang w:val="en-US"/>
        </w:rPr>
      </w:pPr>
      <w:r w:rsidRPr="0048185A">
        <w:rPr>
          <w:rFonts w:asciiTheme="minorHAnsi" w:hAnsiTheme="minorHAnsi" w:cstheme="minorHAnsi"/>
        </w:rPr>
        <w:t xml:space="preserve">An incentive is defined as a thing that motivates someone to do something. A bribe is defined as dishonesty to persuade someone to act in one’s favour by a gifting them a present or money. Incentives can be used in a positive way in order to gain information and feedback from participants. However, </w:t>
      </w:r>
      <w:r w:rsidRPr="0048185A">
        <w:rPr>
          <w:rFonts w:asciiTheme="minorHAnsi" w:hAnsiTheme="minorHAnsi" w:cstheme="minorHAnsi"/>
          <w:lang w:val="en-US"/>
        </w:rPr>
        <w:t>if researchers do use incentives to encourage people to return questionnaires for example, or to be involved they must choose carefully. Incentives can sometimes speed up the research process or boost response rates. Researchers have to ask themselves if the incentive could be seen as a bribe? Or if it could bias the sample that takes part?  As stated by (</w:t>
      </w:r>
      <w:r w:rsidRPr="0048185A">
        <w:rPr>
          <w:rFonts w:asciiTheme="minorHAnsi" w:hAnsiTheme="minorHAnsi" w:cstheme="minorHAnsi"/>
          <w:color w:val="000000" w:themeColor="text1"/>
        </w:rPr>
        <w:t xml:space="preserve">University of oxford ,2020) </w:t>
      </w:r>
      <w:r w:rsidRPr="0048185A">
        <w:rPr>
          <w:rFonts w:asciiTheme="minorHAnsi" w:hAnsiTheme="minorHAnsi" w:cstheme="minorHAnsi"/>
          <w:lang w:val="en-US"/>
        </w:rPr>
        <w:t xml:space="preserve">payments can be seen as a fee for a participants time, knowledge or experience on the subject in question. On the other hand incentives influence the way people act. Change the incentive and you can change their behavior. This can result in incentive-caused bias meaning that the information provided is distorted. When working with young children researchers should not use sweets as an incentive as it could impact a child's health and well-being. Throughout this study no incentives were used in order to get staff or children to participate in research. </w:t>
      </w:r>
    </w:p>
    <w:p w14:paraId="402147FE" w14:textId="77777777" w:rsidR="004D1306" w:rsidRPr="0048185A" w:rsidRDefault="004D1306" w:rsidP="004D1306">
      <w:pPr>
        <w:rPr>
          <w:rFonts w:asciiTheme="minorHAnsi" w:hAnsiTheme="minorHAnsi" w:cstheme="minorHAnsi"/>
        </w:rPr>
      </w:pPr>
    </w:p>
    <w:p w14:paraId="57D3AD52" w14:textId="77777777" w:rsidR="004D1306" w:rsidRPr="0048185A" w:rsidRDefault="004D1306" w:rsidP="004D1306">
      <w:pPr>
        <w:rPr>
          <w:rFonts w:asciiTheme="minorHAnsi" w:hAnsiTheme="minorHAnsi" w:cstheme="minorHAnsi"/>
          <w:lang w:val="en-US"/>
        </w:rPr>
      </w:pPr>
      <w:r w:rsidRPr="0048185A">
        <w:rPr>
          <w:rFonts w:asciiTheme="minorHAnsi" w:hAnsiTheme="minorHAnsi" w:cstheme="minorHAnsi"/>
        </w:rPr>
        <w:t xml:space="preserve">Privacy is important to maintain when dealing with participants. Confidentiality is a condition in which the researcher knows the identity of a research subject but takes the steps to protect that identity from being discovered by others. </w:t>
      </w:r>
      <w:r w:rsidRPr="0048185A">
        <w:rPr>
          <w:rFonts w:asciiTheme="minorHAnsi" w:hAnsiTheme="minorHAnsi" w:cstheme="minorHAnsi"/>
          <w:color w:val="000000" w:themeColor="text1"/>
        </w:rPr>
        <w:t xml:space="preserve">Nspcc,(2022). </w:t>
      </w:r>
      <w:r w:rsidRPr="0048185A">
        <w:rPr>
          <w:rFonts w:asciiTheme="minorHAnsi" w:hAnsiTheme="minorHAnsi" w:cstheme="minorHAnsi"/>
        </w:rPr>
        <w:t xml:space="preserve">Some participants wish to remain anonymous in research this means that either the project does not collect identifying information of individual person's name, address, or email for example, or it is not made known. </w:t>
      </w:r>
      <w:r w:rsidRPr="0048185A">
        <w:rPr>
          <w:rFonts w:asciiTheme="minorHAnsi" w:hAnsiTheme="minorHAnsi" w:cstheme="minorHAnsi"/>
          <w:color w:val="000000" w:themeColor="text1"/>
        </w:rPr>
        <w:t xml:space="preserve">Dawson, (2014). </w:t>
      </w:r>
      <w:r w:rsidRPr="0048185A">
        <w:rPr>
          <w:rFonts w:asciiTheme="minorHAnsi" w:hAnsiTheme="minorHAnsi" w:cstheme="minorHAnsi"/>
        </w:rPr>
        <w:t xml:space="preserve">Permission to disclose identity can be given to the researcher from the participant. The researcher can also disclose information when they believe someone is at risk. </w:t>
      </w:r>
      <w:r w:rsidRPr="0048185A">
        <w:rPr>
          <w:rFonts w:asciiTheme="minorHAnsi" w:hAnsiTheme="minorHAnsi" w:cstheme="minorHAnsi"/>
          <w:lang w:val="en-US"/>
        </w:rPr>
        <w:t xml:space="preserve">Participants have right to see the data and records that they have been included in. This is a key transparency requirement under the UK general data protection regulation (GDPR). </w:t>
      </w:r>
      <w:r w:rsidRPr="0048185A">
        <w:rPr>
          <w:rFonts w:asciiTheme="minorHAnsi" w:hAnsiTheme="minorHAnsi" w:cstheme="minorHAnsi"/>
          <w:color w:val="000000" w:themeColor="text1"/>
        </w:rPr>
        <w:t>GDPR, (2022).</w:t>
      </w:r>
    </w:p>
    <w:p w14:paraId="6EACF8A8" w14:textId="77777777" w:rsidR="004D1306" w:rsidRPr="0048185A" w:rsidRDefault="004D1306" w:rsidP="004D1306">
      <w:pPr>
        <w:rPr>
          <w:rFonts w:asciiTheme="minorHAnsi" w:hAnsiTheme="minorHAnsi" w:cstheme="minorHAnsi"/>
          <w:lang w:val="en-US"/>
        </w:rPr>
      </w:pPr>
    </w:p>
    <w:p w14:paraId="7CCC2503" w14:textId="77777777" w:rsidR="004D1306" w:rsidRPr="0048185A" w:rsidRDefault="004D1306" w:rsidP="004D1306">
      <w:pPr>
        <w:rPr>
          <w:rFonts w:asciiTheme="minorHAnsi" w:hAnsiTheme="minorHAnsi" w:cstheme="minorHAnsi"/>
          <w:lang w:val="en-US"/>
        </w:rPr>
      </w:pPr>
      <w:r w:rsidRPr="0048185A">
        <w:rPr>
          <w:rFonts w:asciiTheme="minorHAnsi" w:hAnsiTheme="minorHAnsi" w:cstheme="minorHAnsi"/>
          <w:lang w:val="en-US"/>
        </w:rPr>
        <w:t xml:space="preserve">Data Protection Act 2018 applies law in terms of storage and use of data also known as the implementation of the (GDPR). Everyone has the right to find out what information the government and other organizations store about yourself. </w:t>
      </w:r>
      <w:r w:rsidRPr="0048185A">
        <w:rPr>
          <w:rStyle w:val="Hyperlink"/>
          <w:rFonts w:asciiTheme="minorHAnsi" w:hAnsiTheme="minorHAnsi" w:cstheme="minorHAnsi"/>
        </w:rPr>
        <w:t xml:space="preserve">Gov.uk, (2018). </w:t>
      </w:r>
      <w:r w:rsidRPr="0048185A">
        <w:rPr>
          <w:rFonts w:asciiTheme="minorHAnsi" w:hAnsiTheme="minorHAnsi" w:cstheme="minorHAnsi"/>
          <w:lang w:val="en-US"/>
        </w:rPr>
        <w:t xml:space="preserve">In addition roger </w:t>
      </w:r>
      <w:r w:rsidRPr="0048185A">
        <w:rPr>
          <w:rFonts w:asciiTheme="minorHAnsi" w:hAnsiTheme="minorHAnsi" w:cstheme="minorHAnsi"/>
          <w:lang w:val="en-US"/>
        </w:rPr>
        <w:lastRenderedPageBreak/>
        <w:t xml:space="preserve">harts ladder of young participants participation also states that young people should be assigned and informed. </w:t>
      </w:r>
      <w:r w:rsidRPr="0048185A">
        <w:rPr>
          <w:rStyle w:val="authors"/>
          <w:rFonts w:asciiTheme="minorHAnsi" w:hAnsiTheme="minorHAnsi" w:cstheme="minorHAnsi"/>
          <w:color w:val="333333"/>
        </w:rPr>
        <w:t xml:space="preserve">Body &amp; Hogg , </w:t>
      </w:r>
      <w:r w:rsidRPr="0048185A">
        <w:rPr>
          <w:rStyle w:val="Date1"/>
          <w:rFonts w:asciiTheme="minorHAnsi" w:hAnsiTheme="minorHAnsi" w:cstheme="minorHAnsi"/>
          <w:color w:val="333333"/>
        </w:rPr>
        <w:t>(2019).</w:t>
      </w:r>
      <w:r w:rsidRPr="0048185A">
        <w:rPr>
          <w:rStyle w:val="apple-converted-space"/>
          <w:rFonts w:asciiTheme="minorHAnsi" w:hAnsiTheme="minorHAnsi" w:cstheme="minorHAnsi"/>
          <w:color w:val="333333"/>
        </w:rPr>
        <w:t> </w:t>
      </w:r>
      <w:r w:rsidRPr="0048185A">
        <w:rPr>
          <w:rFonts w:asciiTheme="minorHAnsi" w:hAnsiTheme="minorHAnsi" w:cstheme="minorHAnsi"/>
          <w:lang w:val="en-US"/>
        </w:rPr>
        <w:t xml:space="preserve">The data protection act does not apply to all data the rules only apply to personal data about individuals. Implementers do not give out data about companies or any other legal entities. Furthermore, information related to someone's company may constitute personal data where it allows the identification on their name. </w:t>
      </w:r>
      <w:r w:rsidRPr="0048185A">
        <w:rPr>
          <w:rFonts w:asciiTheme="minorHAnsi" w:hAnsiTheme="minorHAnsi" w:cstheme="minorHAnsi"/>
        </w:rPr>
        <w:t xml:space="preserve">European commission,(2020). </w:t>
      </w:r>
      <w:r w:rsidRPr="0048185A">
        <w:rPr>
          <w:rFonts w:asciiTheme="minorHAnsi" w:hAnsiTheme="minorHAnsi" w:cstheme="minorHAnsi"/>
          <w:lang w:val="en-US"/>
        </w:rPr>
        <w:t xml:space="preserve">Everyone involved in using personal data has to follow a strict set of rules these are called data protection principles. The fourth data protection principle states that personal data should not be kept longer than it is needed for. </w:t>
      </w:r>
      <w:r w:rsidRPr="0048185A">
        <w:rPr>
          <w:rFonts w:asciiTheme="minorHAnsi" w:hAnsiTheme="minorHAnsi" w:cstheme="minorHAnsi"/>
        </w:rPr>
        <w:t>Starchon &amp; Pikulik, (2019).</w:t>
      </w:r>
      <w:r w:rsidRPr="0048185A">
        <w:rPr>
          <w:rFonts w:asciiTheme="minorHAnsi" w:hAnsiTheme="minorHAnsi" w:cstheme="minorHAnsi"/>
          <w:b/>
          <w:bCs/>
        </w:rPr>
        <w:t xml:space="preserve"> </w:t>
      </w:r>
      <w:r w:rsidRPr="0048185A">
        <w:rPr>
          <w:rFonts w:asciiTheme="minorHAnsi" w:hAnsiTheme="minorHAnsi" w:cstheme="minorHAnsi"/>
          <w:lang w:val="en-US"/>
        </w:rPr>
        <w:t xml:space="preserve">For example, if a researcher was studying children through observations would have to destroy the notes because they will no longer need them after analyzing and conducting a conclusion. The notes may contain names and quoted word for statement that the participants have given which come under confidentiality. </w:t>
      </w:r>
    </w:p>
    <w:p w14:paraId="3EB4D827" w14:textId="77777777" w:rsidR="004D1306" w:rsidRPr="0048185A" w:rsidRDefault="004D1306" w:rsidP="004D1306">
      <w:pPr>
        <w:rPr>
          <w:rFonts w:asciiTheme="minorHAnsi" w:hAnsiTheme="minorHAnsi" w:cstheme="minorHAnsi"/>
        </w:rPr>
      </w:pPr>
    </w:p>
    <w:p w14:paraId="3AD537F2"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Disclosure is defined as making new or secret information known. </w:t>
      </w:r>
      <w:r w:rsidRPr="0048185A">
        <w:rPr>
          <w:rFonts w:asciiTheme="minorHAnsi" w:hAnsiTheme="minorHAnsi" w:cstheme="minorHAnsi"/>
          <w:color w:val="333333"/>
          <w:shd w:val="clear" w:color="auto" w:fill="FFFFFF"/>
        </w:rPr>
        <w:t>Flowers, (2008).</w:t>
      </w:r>
      <w:r w:rsidRPr="0048185A">
        <w:rPr>
          <w:rFonts w:asciiTheme="minorHAnsi" w:hAnsiTheme="minorHAnsi" w:cstheme="minorHAnsi"/>
          <w:lang w:val="en-US"/>
        </w:rPr>
        <w:t>If researcher witnesses illegal or harmful behavior may be necessary to inform authorities and break anonymity / confidentiality.</w:t>
      </w:r>
    </w:p>
    <w:p w14:paraId="20D00859" w14:textId="77777777" w:rsidR="004D1306" w:rsidRPr="0048185A" w:rsidRDefault="004D1306" w:rsidP="004D1306">
      <w:pPr>
        <w:rPr>
          <w:rFonts w:asciiTheme="minorHAnsi" w:hAnsiTheme="minorHAnsi" w:cstheme="minorHAnsi"/>
        </w:rPr>
      </w:pPr>
    </w:p>
    <w:p w14:paraId="67DCF21B" w14:textId="77777777" w:rsidR="004D1306" w:rsidRPr="0048185A" w:rsidRDefault="004D1306" w:rsidP="004D1306">
      <w:pPr>
        <w:rPr>
          <w:rFonts w:asciiTheme="minorHAnsi" w:hAnsiTheme="minorHAnsi" w:cstheme="minorHAnsi"/>
        </w:rPr>
      </w:pPr>
      <w:r w:rsidRPr="0048185A">
        <w:rPr>
          <w:rFonts w:asciiTheme="minorHAnsi" w:hAnsiTheme="minorHAnsi" w:cstheme="minorHAnsi"/>
        </w:rPr>
        <w:t xml:space="preserve">The meaning of detriment is the state of being harmed or damaged. Detriment can arise from participation in research. Researchers must stop participation effective immediately and bring the harm to the attention of those involved.  </w:t>
      </w:r>
    </w:p>
    <w:p w14:paraId="1439461B" w14:textId="77777777" w:rsidR="004D1306" w:rsidRDefault="004D1306"/>
    <w:sectPr w:rsidR="004D1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06"/>
    <w:rsid w:val="004D1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40E344"/>
  <w15:chartTrackingRefBased/>
  <w15:docId w15:val="{ED6AD48B-5D76-B045-97CE-3A228240A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30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1306"/>
    <w:rPr>
      <w:color w:val="0563C1" w:themeColor="hyperlink"/>
      <w:u w:val="single"/>
    </w:rPr>
  </w:style>
  <w:style w:type="character" w:customStyle="1" w:styleId="apple-converted-space">
    <w:name w:val="apple-converted-space"/>
    <w:basedOn w:val="DefaultParagraphFont"/>
    <w:rsid w:val="004D1306"/>
  </w:style>
  <w:style w:type="character" w:customStyle="1" w:styleId="authors">
    <w:name w:val="authors"/>
    <w:basedOn w:val="DefaultParagraphFont"/>
    <w:rsid w:val="004D1306"/>
  </w:style>
  <w:style w:type="character" w:customStyle="1" w:styleId="Date1">
    <w:name w:val="Date1"/>
    <w:basedOn w:val="DefaultParagraphFont"/>
    <w:rsid w:val="004D1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4046</Words>
  <Characters>23066</Characters>
  <Application>Microsoft Office Word</Application>
  <DocSecurity>0</DocSecurity>
  <Lines>192</Lines>
  <Paragraphs>54</Paragraphs>
  <ScaleCrop>false</ScaleCrop>
  <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Lovell (2100252)</dc:creator>
  <cp:keywords/>
  <dc:description/>
  <cp:lastModifiedBy>Hannah Lovell (2100252)</cp:lastModifiedBy>
  <cp:revision>1</cp:revision>
  <dcterms:created xsi:type="dcterms:W3CDTF">2022-10-30T21:30:00Z</dcterms:created>
  <dcterms:modified xsi:type="dcterms:W3CDTF">2022-10-30T21:31:00Z</dcterms:modified>
</cp:coreProperties>
</file>