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F3516" w14:textId="3AB9526B" w:rsidR="00D67B9F" w:rsidRDefault="007E7939" w:rsidP="005E29C6">
      <w:pPr>
        <w:pStyle w:val="Heading1"/>
        <w:rPr>
          <w:rFonts w:ascii="Arial" w:hAnsi="Arial" w:cs="Arial"/>
        </w:rPr>
      </w:pPr>
      <w:bookmarkStart w:id="0" w:name="_Toc234942400"/>
      <w:r>
        <w:rPr>
          <w:rFonts w:ascii="Arial" w:hAnsi="Arial" w:cs="Arial"/>
        </w:rPr>
        <w:t xml:space="preserve">NAME: ANAMARIA DRAGOS </w:t>
      </w:r>
      <w:r w:rsidR="00E92CB8">
        <w:rPr>
          <w:rFonts w:ascii="Arial" w:hAnsi="Arial" w:cs="Arial"/>
        </w:rPr>
        <w:t>(2316579)</w:t>
      </w:r>
    </w:p>
    <w:p w14:paraId="16437C45" w14:textId="77777777" w:rsidR="007E7939" w:rsidRPr="007E7939" w:rsidRDefault="007E7939" w:rsidP="007E7939"/>
    <w:p w14:paraId="6BD628F6" w14:textId="04A9FB0F" w:rsidR="007E7939" w:rsidRPr="007E7939" w:rsidRDefault="007E7939" w:rsidP="007E7939"/>
    <w:p w14:paraId="3EC2BC32" w14:textId="5B2C0E58" w:rsidR="005E29C6" w:rsidRPr="00F31080" w:rsidRDefault="005E29C6" w:rsidP="005E29C6">
      <w:pPr>
        <w:pStyle w:val="Heading1"/>
        <w:rPr>
          <w:rFonts w:ascii="Arial" w:hAnsi="Arial" w:cs="Arial"/>
        </w:rPr>
      </w:pPr>
      <w:r w:rsidRPr="00F31080">
        <w:rPr>
          <w:rFonts w:ascii="Arial" w:hAnsi="Arial" w:cs="Arial"/>
        </w:rPr>
        <w:t>Executive summary</w:t>
      </w:r>
      <w:bookmarkEnd w:id="0"/>
      <w:r w:rsidRPr="00F31080">
        <w:rPr>
          <w:rFonts w:ascii="Arial" w:hAnsi="Arial" w:cs="Arial"/>
        </w:rPr>
        <w:t xml:space="preserve"> </w:t>
      </w:r>
    </w:p>
    <w:p w14:paraId="4FBAB0E4" w14:textId="77777777" w:rsidR="005E29C6" w:rsidRPr="00F31080" w:rsidRDefault="005E29C6" w:rsidP="005E29C6">
      <w:pPr>
        <w:rPr>
          <w:rFonts w:ascii="Arial" w:hAnsi="Arial" w:cs="Arial"/>
        </w:rPr>
      </w:pPr>
      <w:r w:rsidRPr="00F31080">
        <w:rPr>
          <w:rFonts w:ascii="Arial" w:hAnsi="Arial" w:cs="Arial"/>
        </w:rPr>
        <w:t>The report introduces Aston Martin as the selected organisation for leading and implementing change.  The report evaluates change management models, such as Kotter’s 8-Step Change framework and Mckinsey 7S framework. These frameworks provide step-by-step, structured pathway for the brand to overcome institutional inertia and drive core corporate transformations and explicitly emphasise why a strategy transition cannot thrive without a consistent update to its internal skills, culture and systems. It identifies evaluation of change through theoretical lens of transformational leadership. Further, the report develops a suitable change management plan as project luxury digitalisation and electrification for Aston Martin. The report evaluates the recent operational history and structural competitiveness under high unstable environment. By analysing macro-environmental factors, industry competitiveness, and internal abilities through PESTLE, SWOT, and Porter’s Five Forces models, the report evaluates how external disruptions and technological changes have influenced the Gaydon-based automaker.</w:t>
      </w:r>
      <w:r w:rsidRPr="00F31080">
        <w:rPr>
          <w:rFonts w:ascii="Arial" w:hAnsi="Arial" w:cs="Arial"/>
        </w:rPr>
        <w:br w:type="page"/>
      </w:r>
    </w:p>
    <w:p w14:paraId="7F0F69DC" w14:textId="77777777" w:rsidR="005E29C6" w:rsidRDefault="005E29C6"/>
    <w:p w14:paraId="0448FB50" w14:textId="77777777" w:rsidR="0053011F" w:rsidRPr="00F31080" w:rsidRDefault="0053011F" w:rsidP="0053011F">
      <w:pPr>
        <w:pStyle w:val="Heading2"/>
        <w:rPr>
          <w:rFonts w:ascii="Arial" w:hAnsi="Arial" w:cs="Arial"/>
          <w:lang w:val="en-IN" w:eastAsia="en-IN"/>
        </w:rPr>
      </w:pPr>
      <w:bookmarkStart w:id="1" w:name="_Toc234942404"/>
      <w:r w:rsidRPr="00F31080">
        <w:rPr>
          <w:rFonts w:ascii="Arial" w:hAnsi="Arial" w:cs="Arial"/>
          <w:lang w:val="en-IN" w:eastAsia="en-IN"/>
        </w:rPr>
        <w:t>SWOT Analysis for Aston Martin</w:t>
      </w:r>
      <w:bookmarkEnd w:id="1"/>
    </w:p>
    <w:p w14:paraId="7EDDE9CD" w14:textId="77777777" w:rsidR="0053011F" w:rsidRPr="00F31080" w:rsidRDefault="0053011F" w:rsidP="0053011F">
      <w:pPr>
        <w:rPr>
          <w:rFonts w:ascii="Arial" w:hAnsi="Arial" w:cs="Arial"/>
          <w:lang w:val="en-IN" w:eastAsia="en-IN"/>
        </w:rPr>
      </w:pPr>
      <w:r w:rsidRPr="00F31080">
        <w:rPr>
          <w:rFonts w:ascii="Arial" w:hAnsi="Arial" w:cs="Arial"/>
          <w:b/>
          <w:i/>
          <w:lang w:val="en-IN" w:eastAsia="en-IN"/>
        </w:rPr>
        <w:t>Strengths:</w:t>
      </w:r>
      <w:r w:rsidRPr="00F31080">
        <w:rPr>
          <w:rFonts w:ascii="Arial" w:hAnsi="Arial" w:cs="Arial"/>
          <w:lang w:val="en-IN" w:eastAsia="en-IN"/>
        </w:rPr>
        <w:t xml:space="preserve"> The Company’s main internal strengths lie within its preeminent premium brand equity, heritage, and best design status, highly intensified by global Formula 1 visibility. To increase profitability, the organisation has shifted to digitalisation and Ai to enhance its revenue engine. By implementing the Salesforce Einstein 1 AI platform, the firm establishes highly personalised online profiles for </w:t>
      </w:r>
      <w:r w:rsidRPr="00F31080">
        <w:rPr>
          <w:rFonts w:ascii="Arial" w:hAnsi="Arial" w:cs="Arial"/>
        </w:rPr>
        <w:t>ultra-high net-worth consumers (</w:t>
      </w:r>
      <w:r w:rsidRPr="00F31080">
        <w:rPr>
          <w:rFonts w:ascii="Arial" w:hAnsi="Arial" w:cs="Arial"/>
          <w:shd w:val="clear" w:color="auto" w:fill="FFFFFF"/>
        </w:rPr>
        <w:t>Kumar, 2024)</w:t>
      </w:r>
      <w:r w:rsidRPr="00F31080">
        <w:rPr>
          <w:rFonts w:ascii="Arial" w:hAnsi="Arial" w:cs="Arial"/>
          <w:lang w:val="en-IN" w:eastAsia="en-IN"/>
        </w:rPr>
        <w:t xml:space="preserve">. This digital advantage directly strengthens its tailored customisations segments,” Q by Aston Martin”, enabling the organisation to </w:t>
      </w:r>
      <w:r w:rsidRPr="00F31080">
        <w:rPr>
          <w:rFonts w:ascii="Arial" w:hAnsi="Arial" w:cs="Arial"/>
        </w:rPr>
        <w:t>command premium pricing elasticity</w:t>
      </w:r>
      <w:r w:rsidRPr="00F31080">
        <w:rPr>
          <w:rFonts w:ascii="Arial" w:hAnsi="Arial" w:cs="Arial"/>
          <w:lang w:val="en-IN" w:eastAsia="en-IN"/>
        </w:rPr>
        <w:t xml:space="preserve"> and improve average selling prices. </w:t>
      </w:r>
    </w:p>
    <w:p w14:paraId="225F5117" w14:textId="77777777" w:rsidR="0053011F" w:rsidRPr="00F31080" w:rsidRDefault="0053011F" w:rsidP="0053011F">
      <w:pPr>
        <w:rPr>
          <w:rFonts w:ascii="Arial" w:hAnsi="Arial" w:cs="Arial"/>
        </w:rPr>
      </w:pPr>
      <w:r w:rsidRPr="00F31080">
        <w:rPr>
          <w:rFonts w:ascii="Arial" w:hAnsi="Arial" w:cs="Arial"/>
          <w:b/>
          <w:i/>
          <w:lang w:val="en-IN" w:eastAsia="en-IN"/>
        </w:rPr>
        <w:t>Weakness:</w:t>
      </w:r>
      <w:r w:rsidRPr="00F31080">
        <w:rPr>
          <w:rFonts w:ascii="Arial" w:hAnsi="Arial" w:cs="Arial"/>
          <w:lang w:val="en-IN" w:eastAsia="en-IN"/>
        </w:rPr>
        <w:t xml:space="preserve"> The main internal weakness is the firm’s </w:t>
      </w:r>
      <w:r w:rsidRPr="00F31080">
        <w:rPr>
          <w:rFonts w:ascii="Arial" w:hAnsi="Arial" w:cs="Arial"/>
        </w:rPr>
        <w:t xml:space="preserve">unstable capital structure and serious balance sheet advantage, outlined by a stressed net debt balance of £1.46 billion during the COVID-19 by the end of quarter 1 (Yahoo Finance, 2026). Small production organisations prevent the firm from achieving industrial production efficiencies and this economic pressure has significantly been deteriorated by delay times during software updates, digital dashboard and connected vehicle systems as compared to larger, wealthier automotive groups. </w:t>
      </w:r>
    </w:p>
    <w:p w14:paraId="3DB69D52" w14:textId="77777777" w:rsidR="0053011F" w:rsidRPr="00F31080" w:rsidRDefault="0053011F" w:rsidP="0053011F">
      <w:pPr>
        <w:rPr>
          <w:rFonts w:ascii="Arial" w:hAnsi="Arial" w:cs="Arial"/>
        </w:rPr>
      </w:pPr>
      <w:r w:rsidRPr="00F31080">
        <w:rPr>
          <w:rFonts w:ascii="Arial" w:hAnsi="Arial" w:cs="Arial"/>
          <w:b/>
          <w:i/>
        </w:rPr>
        <w:t>Opportunities:</w:t>
      </w:r>
      <w:r w:rsidRPr="00F31080">
        <w:rPr>
          <w:rFonts w:ascii="Arial" w:hAnsi="Arial" w:cs="Arial"/>
        </w:rPr>
        <w:t xml:space="preserve"> Significant strategic prospective lies within advancing digital disruption to convert production efficacy and improve development of vehicles. By integrating for Cloud Suite’s automated AI systems across its factories, the firm can utilise projected diagnostics </w:t>
      </w:r>
      <w:proofErr w:type="gramStart"/>
      <w:r w:rsidRPr="00F31080">
        <w:rPr>
          <w:rFonts w:ascii="Arial" w:hAnsi="Arial" w:cs="Arial"/>
        </w:rPr>
        <w:t>in order to</w:t>
      </w:r>
      <w:proofErr w:type="gramEnd"/>
      <w:r w:rsidRPr="00F31080">
        <w:rPr>
          <w:rFonts w:ascii="Arial" w:hAnsi="Arial" w:cs="Arial"/>
        </w:rPr>
        <w:t xml:space="preserve"> reduce assembly downtime. Moreover, installing digital twin simulations enables the engineering teams to digitally model battery thermal efficiency and aerodynamics performance without developing expensive physical models (</w:t>
      </w:r>
      <w:r w:rsidRPr="00F31080">
        <w:rPr>
          <w:rFonts w:ascii="Arial" w:hAnsi="Arial" w:cs="Arial"/>
          <w:shd w:val="clear" w:color="auto" w:fill="FFFFFF"/>
        </w:rPr>
        <w:t xml:space="preserve">Wang, </w:t>
      </w:r>
      <w:proofErr w:type="gramStart"/>
      <w:r w:rsidRPr="00F31080">
        <w:rPr>
          <w:rFonts w:ascii="Arial" w:hAnsi="Arial" w:cs="Arial"/>
          <w:shd w:val="clear" w:color="auto" w:fill="FFFFFF"/>
        </w:rPr>
        <w:t xml:space="preserve">and </w:t>
      </w:r>
      <w:r w:rsidRPr="00F31080">
        <w:rPr>
          <w:rFonts w:ascii="Arial" w:hAnsi="Arial" w:cs="Arial"/>
          <w:i/>
          <w:shd w:val="clear" w:color="auto" w:fill="FFFFFF"/>
        </w:rPr>
        <w:t>et al.</w:t>
      </w:r>
      <w:proofErr w:type="gramEnd"/>
      <w:r w:rsidRPr="00F31080">
        <w:rPr>
          <w:rFonts w:ascii="Arial" w:hAnsi="Arial" w:cs="Arial"/>
          <w:i/>
          <w:shd w:val="clear" w:color="auto" w:fill="FFFFFF"/>
        </w:rPr>
        <w:t>,</w:t>
      </w:r>
      <w:r w:rsidRPr="00F31080">
        <w:rPr>
          <w:rFonts w:ascii="Arial" w:hAnsi="Arial" w:cs="Arial"/>
          <w:shd w:val="clear" w:color="auto" w:fill="FFFFFF"/>
        </w:rPr>
        <w:t xml:space="preserve"> 2025)</w:t>
      </w:r>
      <w:r w:rsidRPr="00F31080">
        <w:rPr>
          <w:rFonts w:ascii="Arial" w:hAnsi="Arial" w:cs="Arial"/>
        </w:rPr>
        <w:t>. This digital transformation drastically decreases the time needed for building cars, thereby providing the company with a significant opportunity to increase its launch of new electric vehicles.</w:t>
      </w:r>
    </w:p>
    <w:p w14:paraId="21BE34F3" w14:textId="77777777" w:rsidR="0053011F" w:rsidRPr="00F31080" w:rsidRDefault="0053011F" w:rsidP="0053011F">
      <w:pPr>
        <w:rPr>
          <w:rFonts w:ascii="Arial" w:hAnsi="Arial" w:cs="Arial"/>
        </w:rPr>
      </w:pPr>
      <w:r w:rsidRPr="00F31080">
        <w:rPr>
          <w:rFonts w:ascii="Arial" w:hAnsi="Arial" w:cs="Arial"/>
          <w:b/>
          <w:i/>
        </w:rPr>
        <w:t xml:space="preserve">Threats: </w:t>
      </w:r>
      <w:r w:rsidRPr="00F31080">
        <w:rPr>
          <w:rFonts w:ascii="Arial" w:hAnsi="Arial" w:cs="Arial"/>
        </w:rPr>
        <w:t xml:space="preserve">The main external threats originate from structural geopolitical resistance and strict environmental regulation. Post- Brexit customs methods develop ongoing border friction, threatening the firm’s legacy “Just-In-Time” parts delivery framework and accelerating factory downtime. At the same time, failing to adapt the UK’s impending net-zero transportation mandates expose the company to heavy carbon </w:t>
      </w:r>
      <w:r w:rsidRPr="00F31080">
        <w:rPr>
          <w:rFonts w:ascii="Arial" w:hAnsi="Arial" w:cs="Arial"/>
        </w:rPr>
        <w:lastRenderedPageBreak/>
        <w:t>non-compliance economic fines. Finally, if financially stable competitors like Ferrari deploy new generative AI technologies much quicker, the organisation faces the pressures of technological uselessness, risking its position.</w:t>
      </w:r>
    </w:p>
    <w:p w14:paraId="7310685A" w14:textId="77777777" w:rsidR="0053011F" w:rsidRDefault="0053011F"/>
    <w:p w14:paraId="5C554A3B" w14:textId="77777777" w:rsidR="0053011F" w:rsidRDefault="0053011F"/>
    <w:sectPr w:rsidR="0053011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ADBCF" w14:textId="77777777" w:rsidR="003262BC" w:rsidRDefault="003262BC" w:rsidP="001D461E">
      <w:pPr>
        <w:spacing w:after="0" w:line="240" w:lineRule="auto"/>
      </w:pPr>
      <w:r>
        <w:separator/>
      </w:r>
    </w:p>
  </w:endnote>
  <w:endnote w:type="continuationSeparator" w:id="0">
    <w:p w14:paraId="434DFFBF" w14:textId="77777777" w:rsidR="003262BC" w:rsidRDefault="003262BC" w:rsidP="001D4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8D7BA" w14:textId="77777777" w:rsidR="003262BC" w:rsidRDefault="003262BC" w:rsidP="001D461E">
      <w:pPr>
        <w:spacing w:after="0" w:line="240" w:lineRule="auto"/>
      </w:pPr>
      <w:r>
        <w:separator/>
      </w:r>
    </w:p>
  </w:footnote>
  <w:footnote w:type="continuationSeparator" w:id="0">
    <w:p w14:paraId="619CD942" w14:textId="77777777" w:rsidR="003262BC" w:rsidRDefault="003262BC" w:rsidP="001D46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C8B19E" w14:textId="23DA510D" w:rsidR="001D461E" w:rsidRPr="0053011F" w:rsidRDefault="0053011F">
    <w:pPr>
      <w:pStyle w:val="Header"/>
      <w:rPr>
        <w:sz w:val="36"/>
        <w:szCs w:val="36"/>
      </w:rPr>
    </w:pPr>
    <w:r w:rsidRPr="0053011F">
      <w:rPr>
        <w:sz w:val="36"/>
        <w:szCs w:val="36"/>
      </w:rPr>
      <w:t xml:space="preserve">                       </w:t>
    </w:r>
    <w:r w:rsidR="001D461E" w:rsidRPr="0053011F">
      <w:rPr>
        <w:sz w:val="36"/>
        <w:szCs w:val="36"/>
      </w:rPr>
      <w:t xml:space="preserve">LEADING AND </w:t>
    </w:r>
    <w:r w:rsidRPr="0053011F">
      <w:rPr>
        <w:sz w:val="36"/>
        <w:szCs w:val="36"/>
      </w:rPr>
      <w:t xml:space="preserve">IMPLEMENTING CHANGE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9C6"/>
    <w:rsid w:val="001C4A9C"/>
    <w:rsid w:val="001D461E"/>
    <w:rsid w:val="003262BC"/>
    <w:rsid w:val="0053011F"/>
    <w:rsid w:val="005E29C6"/>
    <w:rsid w:val="007E7939"/>
    <w:rsid w:val="00D67B9F"/>
    <w:rsid w:val="00E92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D5ACE"/>
  <w15:chartTrackingRefBased/>
  <w15:docId w15:val="{E40F3424-61AC-4C3A-9FF8-3E98BFC36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9C6"/>
    <w:pPr>
      <w:spacing w:after="200"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5E29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9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9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9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9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9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9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9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9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9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9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9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9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9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9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9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9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9C6"/>
    <w:rPr>
      <w:rFonts w:eastAsiaTheme="majorEastAsia" w:cstheme="majorBidi"/>
      <w:color w:val="272727" w:themeColor="text1" w:themeTint="D8"/>
    </w:rPr>
  </w:style>
  <w:style w:type="paragraph" w:styleId="Title">
    <w:name w:val="Title"/>
    <w:basedOn w:val="Normal"/>
    <w:next w:val="Normal"/>
    <w:link w:val="TitleChar"/>
    <w:uiPriority w:val="10"/>
    <w:qFormat/>
    <w:rsid w:val="005E29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9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9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9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9C6"/>
    <w:pPr>
      <w:spacing w:before="160"/>
      <w:jc w:val="center"/>
    </w:pPr>
    <w:rPr>
      <w:i/>
      <w:iCs/>
      <w:color w:val="404040" w:themeColor="text1" w:themeTint="BF"/>
    </w:rPr>
  </w:style>
  <w:style w:type="character" w:customStyle="1" w:styleId="QuoteChar">
    <w:name w:val="Quote Char"/>
    <w:basedOn w:val="DefaultParagraphFont"/>
    <w:link w:val="Quote"/>
    <w:uiPriority w:val="29"/>
    <w:rsid w:val="005E29C6"/>
    <w:rPr>
      <w:i/>
      <w:iCs/>
      <w:color w:val="404040" w:themeColor="text1" w:themeTint="BF"/>
    </w:rPr>
  </w:style>
  <w:style w:type="paragraph" w:styleId="ListParagraph">
    <w:name w:val="List Paragraph"/>
    <w:basedOn w:val="Normal"/>
    <w:uiPriority w:val="34"/>
    <w:qFormat/>
    <w:rsid w:val="005E29C6"/>
    <w:pPr>
      <w:ind w:left="720"/>
      <w:contextualSpacing/>
    </w:pPr>
  </w:style>
  <w:style w:type="character" w:styleId="IntenseEmphasis">
    <w:name w:val="Intense Emphasis"/>
    <w:basedOn w:val="DefaultParagraphFont"/>
    <w:uiPriority w:val="21"/>
    <w:qFormat/>
    <w:rsid w:val="005E29C6"/>
    <w:rPr>
      <w:i/>
      <w:iCs/>
      <w:color w:val="0F4761" w:themeColor="accent1" w:themeShade="BF"/>
    </w:rPr>
  </w:style>
  <w:style w:type="paragraph" w:styleId="IntenseQuote">
    <w:name w:val="Intense Quote"/>
    <w:basedOn w:val="Normal"/>
    <w:next w:val="Normal"/>
    <w:link w:val="IntenseQuoteChar"/>
    <w:uiPriority w:val="30"/>
    <w:qFormat/>
    <w:rsid w:val="005E29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9C6"/>
    <w:rPr>
      <w:i/>
      <w:iCs/>
      <w:color w:val="0F4761" w:themeColor="accent1" w:themeShade="BF"/>
    </w:rPr>
  </w:style>
  <w:style w:type="character" w:styleId="IntenseReference">
    <w:name w:val="Intense Reference"/>
    <w:basedOn w:val="DefaultParagraphFont"/>
    <w:uiPriority w:val="32"/>
    <w:qFormat/>
    <w:rsid w:val="005E29C6"/>
    <w:rPr>
      <w:b/>
      <w:bCs/>
      <w:smallCaps/>
      <w:color w:val="0F4761" w:themeColor="accent1" w:themeShade="BF"/>
      <w:spacing w:val="5"/>
    </w:rPr>
  </w:style>
  <w:style w:type="paragraph" w:styleId="Header">
    <w:name w:val="header"/>
    <w:basedOn w:val="Normal"/>
    <w:link w:val="HeaderChar"/>
    <w:uiPriority w:val="99"/>
    <w:unhideWhenUsed/>
    <w:rsid w:val="001D4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61E"/>
    <w:rPr>
      <w:rFonts w:ascii="Times New Roman" w:hAnsi="Times New Roman"/>
      <w:kern w:val="0"/>
      <w:szCs w:val="22"/>
      <w14:ligatures w14:val="none"/>
    </w:rPr>
  </w:style>
  <w:style w:type="paragraph" w:styleId="Footer">
    <w:name w:val="footer"/>
    <w:basedOn w:val="Normal"/>
    <w:link w:val="FooterChar"/>
    <w:uiPriority w:val="99"/>
    <w:unhideWhenUsed/>
    <w:rsid w:val="001D4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61E"/>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562</Words>
  <Characters>3204</Characters>
  <Application>Microsoft Office Word</Application>
  <DocSecurity>0</DocSecurity>
  <Lines>26</Lines>
  <Paragraphs>7</Paragraphs>
  <ScaleCrop>false</ScaleCrop>
  <Company>Grizli777</Company>
  <LinksUpToDate>false</LinksUpToDate>
  <CharactersWithSpaces>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Dragos (2316579)</dc:creator>
  <cp:keywords/>
  <dc:description/>
  <cp:lastModifiedBy>Anamaria Dragos (2316579)</cp:lastModifiedBy>
  <cp:revision>5</cp:revision>
  <dcterms:created xsi:type="dcterms:W3CDTF">2026-07-15T16:56:00Z</dcterms:created>
  <dcterms:modified xsi:type="dcterms:W3CDTF">2026-07-15T16:58:00Z</dcterms:modified>
</cp:coreProperties>
</file>