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1484618058"/>
        <w:docPartObj>
          <w:docPartGallery w:val="Cover Pages"/>
          <w:docPartUnique/>
        </w:docPartObj>
      </w:sdtPr>
      <w:sdtEndPr/>
      <w:sdtContent>
        <w:p w14:paraId="539C6A3D" w14:textId="6CA22DCA" w:rsidR="00BD6773" w:rsidRDefault="00BD6773" w:rsidP="00664EB2">
          <w:pPr>
            <w:spacing w:line="360" w:lineRule="auto"/>
            <w:jc w:val="both"/>
          </w:pPr>
          <w:r>
            <w:rPr>
              <w:noProof/>
              <w:lang w:eastAsia="en-GB"/>
            </w:rPr>
            <mc:AlternateContent>
              <mc:Choice Requires="wpg">
                <w:drawing>
                  <wp:anchor distT="0" distB="0" distL="114300" distR="114300" simplePos="0" relativeHeight="251659264" behindDoc="1" locked="0" layoutInCell="1" allowOverlap="1" wp14:anchorId="32A48864" wp14:editId="7D6D99EC">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A76F489" w14:textId="0C352447" w:rsidR="005E658A" w:rsidRPr="00077AD0" w:rsidRDefault="00077AD0">
                                    <w:pPr>
                                      <w:pStyle w:val="NoSpacing"/>
                                      <w:rPr>
                                        <w:color w:val="FFFFFF" w:themeColor="background1"/>
                                        <w:sz w:val="96"/>
                                        <w:szCs w:val="96"/>
                                        <w:lang w:val="en-GB"/>
                                      </w:rPr>
                                    </w:pPr>
                                    <w:r w:rsidRPr="00077AD0">
                                      <w:rPr>
                                        <w:color w:val="FFFFFF" w:themeColor="background1"/>
                                        <w:sz w:val="96"/>
                                        <w:szCs w:val="96"/>
                                        <w:lang w:val="en-GB"/>
                                      </w:rPr>
                                      <w:t>Total Engineering Manag</w:t>
                                    </w:r>
                                    <w:r>
                                      <w:rPr>
                                        <w:color w:val="FFFFFF" w:themeColor="background1"/>
                                        <w:sz w:val="96"/>
                                        <w:szCs w:val="96"/>
                                        <w:lang w:val="en-GB"/>
                                      </w:rPr>
                                      <w:t>e</w:t>
                                    </w:r>
                                    <w:r w:rsidRPr="00077AD0">
                                      <w:rPr>
                                        <w:color w:val="FFFFFF" w:themeColor="background1"/>
                                        <w:sz w:val="96"/>
                                        <w:szCs w:val="96"/>
                                        <w:lang w:val="en-GB"/>
                                      </w:rPr>
                                      <w:t>ment</w:t>
                                    </w:r>
                                    <w:r>
                                      <w:rPr>
                                        <w:color w:val="FFFFFF" w:themeColor="background1"/>
                                        <w:sz w:val="96"/>
                                        <w:szCs w:val="96"/>
                                        <w:lang w:val="en-GB"/>
                                      </w:rPr>
                                      <w:t xml:space="preserve"> </w:t>
                                    </w: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E56EFD1" w14:textId="037BFB75" w:rsidR="005E658A" w:rsidRDefault="00077AD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SGDM6020</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83AEECE" w14:textId="3B1F814F" w:rsidR="005E658A" w:rsidRDefault="006E555E">
                                      <w:pPr>
                                        <w:pStyle w:val="NoSpacing"/>
                                        <w:spacing w:before="120"/>
                                        <w:rPr>
                                          <w:color w:val="4472C4" w:themeColor="accent1"/>
                                          <w:sz w:val="36"/>
                                          <w:szCs w:val="36"/>
                                        </w:rPr>
                                      </w:pPr>
                                      <w:r>
                                        <w:rPr>
                                          <w:color w:val="4472C4" w:themeColor="accent1"/>
                                          <w:sz w:val="36"/>
                                          <w:szCs w:val="36"/>
                                        </w:rPr>
                                        <w:t>Paul Nicholas</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2A48864" id="Group 48" o:spid="_x0000_s1026" style="position:absolute;left:0;text-align:left;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3A76F489" w14:textId="0C352447" w:rsidR="005E658A" w:rsidRPr="00077AD0" w:rsidRDefault="00077AD0">
                              <w:pPr>
                                <w:pStyle w:val="NoSpacing"/>
                                <w:rPr>
                                  <w:color w:val="FFFFFF" w:themeColor="background1"/>
                                  <w:sz w:val="96"/>
                                  <w:szCs w:val="96"/>
                                  <w:lang w:val="en-GB"/>
                                </w:rPr>
                              </w:pPr>
                              <w:r w:rsidRPr="00077AD0">
                                <w:rPr>
                                  <w:color w:val="FFFFFF" w:themeColor="background1"/>
                                  <w:sz w:val="96"/>
                                  <w:szCs w:val="96"/>
                                  <w:lang w:val="en-GB"/>
                                </w:rPr>
                                <w:t>Total Engineering Manag</w:t>
                              </w:r>
                              <w:r>
                                <w:rPr>
                                  <w:color w:val="FFFFFF" w:themeColor="background1"/>
                                  <w:sz w:val="96"/>
                                  <w:szCs w:val="96"/>
                                  <w:lang w:val="en-GB"/>
                                </w:rPr>
                                <w:t>e</w:t>
                              </w:r>
                              <w:r w:rsidRPr="00077AD0">
                                <w:rPr>
                                  <w:color w:val="FFFFFF" w:themeColor="background1"/>
                                  <w:sz w:val="96"/>
                                  <w:szCs w:val="96"/>
                                  <w:lang w:val="en-GB"/>
                                </w:rPr>
                                <w:t>ment</w:t>
                              </w:r>
                              <w:r>
                                <w:rPr>
                                  <w:color w:val="FFFFFF" w:themeColor="background1"/>
                                  <w:sz w:val="96"/>
                                  <w:szCs w:val="96"/>
                                  <w:lang w:val="en-GB"/>
                                </w:rPr>
                                <w:t xml:space="preserve"> </w:t>
                              </w: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E56EFD1" w14:textId="037BFB75" w:rsidR="005E658A" w:rsidRDefault="00077AD0">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SGDM6020</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83AEECE" w14:textId="3B1F814F" w:rsidR="005E658A" w:rsidRDefault="006E555E">
                                <w:pPr>
                                  <w:pStyle w:val="NoSpacing"/>
                                  <w:spacing w:before="120"/>
                                  <w:rPr>
                                    <w:color w:val="4472C4" w:themeColor="accent1"/>
                                    <w:sz w:val="36"/>
                                    <w:szCs w:val="36"/>
                                  </w:rPr>
                                </w:pPr>
                                <w:r>
                                  <w:rPr>
                                    <w:color w:val="4472C4" w:themeColor="accent1"/>
                                    <w:sz w:val="36"/>
                                    <w:szCs w:val="36"/>
                                  </w:rPr>
                                  <w:t>Paul Nicholas</w:t>
                                </w:r>
                              </w:p>
                            </w:sdtContent>
                          </w:sdt>
                        </w:txbxContent>
                      </v:textbox>
                    </v:shape>
                    <w10:wrap anchorx="page" anchory="page"/>
                  </v:group>
                </w:pict>
              </mc:Fallback>
            </mc:AlternateContent>
          </w:r>
        </w:p>
        <w:p w14:paraId="45DBD1C8" w14:textId="7CD2E87D" w:rsidR="00E37272" w:rsidRPr="00D33849" w:rsidRDefault="00BD6773" w:rsidP="00664EB2">
          <w:pPr>
            <w:spacing w:line="360" w:lineRule="auto"/>
            <w:jc w:val="both"/>
          </w:pPr>
          <w:r>
            <w:br w:type="page"/>
          </w:r>
        </w:p>
      </w:sdtContent>
    </w:sdt>
    <w:sdt>
      <w:sdtPr>
        <w:rPr>
          <w:rFonts w:asciiTheme="minorHAnsi" w:eastAsiaTheme="minorHAnsi" w:hAnsiTheme="minorHAnsi" w:cstheme="minorBidi"/>
          <w:color w:val="auto"/>
          <w:sz w:val="22"/>
          <w:szCs w:val="22"/>
          <w:lang w:val="en-GB"/>
        </w:rPr>
        <w:id w:val="1104535633"/>
        <w:docPartObj>
          <w:docPartGallery w:val="Table of Contents"/>
          <w:docPartUnique/>
        </w:docPartObj>
      </w:sdtPr>
      <w:sdtEndPr>
        <w:rPr>
          <w:b/>
          <w:bCs/>
          <w:noProof/>
        </w:rPr>
      </w:sdtEndPr>
      <w:sdtContent>
        <w:p w14:paraId="4249C3BB" w14:textId="5F0CD544" w:rsidR="00BD6773" w:rsidRDefault="00BD6773" w:rsidP="00664EB2">
          <w:pPr>
            <w:pStyle w:val="TOCHeading"/>
            <w:spacing w:line="240" w:lineRule="auto"/>
            <w:jc w:val="both"/>
          </w:pPr>
          <w:r>
            <w:t>Contents</w:t>
          </w:r>
        </w:p>
        <w:p w14:paraId="0D162B7C" w14:textId="7A676F2F" w:rsidR="006C2E0B" w:rsidRDefault="00BD67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965845" w:history="1">
            <w:r w:rsidR="006C2E0B" w:rsidRPr="00CF6E86">
              <w:rPr>
                <w:rStyle w:val="Hyperlink"/>
                <w:noProof/>
              </w:rPr>
              <w:t>Task 1</w:t>
            </w:r>
            <w:r w:rsidR="006C2E0B">
              <w:rPr>
                <w:noProof/>
                <w:webHidden/>
              </w:rPr>
              <w:tab/>
            </w:r>
            <w:r w:rsidR="006C2E0B">
              <w:rPr>
                <w:noProof/>
                <w:webHidden/>
              </w:rPr>
              <w:fldChar w:fldCharType="begin"/>
            </w:r>
            <w:r w:rsidR="006C2E0B">
              <w:rPr>
                <w:noProof/>
                <w:webHidden/>
              </w:rPr>
              <w:instrText xml:space="preserve"> PAGEREF _Toc40965845 \h </w:instrText>
            </w:r>
            <w:r w:rsidR="006C2E0B">
              <w:rPr>
                <w:noProof/>
                <w:webHidden/>
              </w:rPr>
            </w:r>
            <w:r w:rsidR="006C2E0B">
              <w:rPr>
                <w:noProof/>
                <w:webHidden/>
              </w:rPr>
              <w:fldChar w:fldCharType="separate"/>
            </w:r>
            <w:r w:rsidR="006C2E0B">
              <w:rPr>
                <w:noProof/>
                <w:webHidden/>
              </w:rPr>
              <w:t>1</w:t>
            </w:r>
            <w:r w:rsidR="006C2E0B">
              <w:rPr>
                <w:noProof/>
                <w:webHidden/>
              </w:rPr>
              <w:fldChar w:fldCharType="end"/>
            </w:r>
          </w:hyperlink>
        </w:p>
        <w:p w14:paraId="268EEB6C" w14:textId="21E11F99" w:rsidR="006C2E0B" w:rsidRDefault="002C10D7">
          <w:pPr>
            <w:pStyle w:val="TOC2"/>
            <w:tabs>
              <w:tab w:val="left" w:pos="660"/>
              <w:tab w:val="right" w:leader="dot" w:pos="9016"/>
            </w:tabs>
            <w:rPr>
              <w:rFonts w:eastAsiaTheme="minorEastAsia"/>
              <w:noProof/>
              <w:lang w:eastAsia="en-GB"/>
            </w:rPr>
          </w:pPr>
          <w:hyperlink w:anchor="_Toc40965846" w:history="1">
            <w:r w:rsidR="006C2E0B" w:rsidRPr="00CF6E86">
              <w:rPr>
                <w:rStyle w:val="Hyperlink"/>
                <w:noProof/>
              </w:rPr>
              <w:t>A)</w:t>
            </w:r>
            <w:r w:rsidR="006C2E0B">
              <w:rPr>
                <w:rFonts w:eastAsiaTheme="minorEastAsia"/>
                <w:noProof/>
                <w:lang w:eastAsia="en-GB"/>
              </w:rPr>
              <w:tab/>
            </w:r>
            <w:r w:rsidR="006C2E0B" w:rsidRPr="00CF6E86">
              <w:rPr>
                <w:rStyle w:val="Hyperlink"/>
                <w:noProof/>
              </w:rPr>
              <w:t>DOE</w:t>
            </w:r>
            <w:r w:rsidR="006C2E0B">
              <w:rPr>
                <w:noProof/>
                <w:webHidden/>
              </w:rPr>
              <w:tab/>
            </w:r>
            <w:r w:rsidR="006C2E0B">
              <w:rPr>
                <w:noProof/>
                <w:webHidden/>
              </w:rPr>
              <w:fldChar w:fldCharType="begin"/>
            </w:r>
            <w:r w:rsidR="006C2E0B">
              <w:rPr>
                <w:noProof/>
                <w:webHidden/>
              </w:rPr>
              <w:instrText xml:space="preserve"> PAGEREF _Toc40965846 \h </w:instrText>
            </w:r>
            <w:r w:rsidR="006C2E0B">
              <w:rPr>
                <w:noProof/>
                <w:webHidden/>
              </w:rPr>
            </w:r>
            <w:r w:rsidR="006C2E0B">
              <w:rPr>
                <w:noProof/>
                <w:webHidden/>
              </w:rPr>
              <w:fldChar w:fldCharType="separate"/>
            </w:r>
            <w:r w:rsidR="006C2E0B">
              <w:rPr>
                <w:noProof/>
                <w:webHidden/>
              </w:rPr>
              <w:t>1</w:t>
            </w:r>
            <w:r w:rsidR="006C2E0B">
              <w:rPr>
                <w:noProof/>
                <w:webHidden/>
              </w:rPr>
              <w:fldChar w:fldCharType="end"/>
            </w:r>
          </w:hyperlink>
        </w:p>
        <w:p w14:paraId="53EA4AA0" w14:textId="01F8D17B" w:rsidR="006C2E0B" w:rsidRDefault="002C10D7">
          <w:pPr>
            <w:pStyle w:val="TOC2"/>
            <w:tabs>
              <w:tab w:val="left" w:pos="660"/>
              <w:tab w:val="right" w:leader="dot" w:pos="9016"/>
            </w:tabs>
            <w:rPr>
              <w:rFonts w:eastAsiaTheme="minorEastAsia"/>
              <w:noProof/>
              <w:lang w:eastAsia="en-GB"/>
            </w:rPr>
          </w:pPr>
          <w:hyperlink w:anchor="_Toc40965847" w:history="1">
            <w:r w:rsidR="006C2E0B" w:rsidRPr="00CF6E86">
              <w:rPr>
                <w:rStyle w:val="Hyperlink"/>
                <w:noProof/>
              </w:rPr>
              <w:t>B)</w:t>
            </w:r>
            <w:r w:rsidR="006C2E0B">
              <w:rPr>
                <w:rFonts w:eastAsiaTheme="minorEastAsia"/>
                <w:noProof/>
                <w:lang w:eastAsia="en-GB"/>
              </w:rPr>
              <w:tab/>
            </w:r>
            <w:r w:rsidR="006C2E0B" w:rsidRPr="00CF6E86">
              <w:rPr>
                <w:rStyle w:val="Hyperlink"/>
                <w:noProof/>
              </w:rPr>
              <w:t>Applied DOE</w:t>
            </w:r>
            <w:r w:rsidR="006C2E0B">
              <w:rPr>
                <w:noProof/>
                <w:webHidden/>
              </w:rPr>
              <w:tab/>
            </w:r>
            <w:r w:rsidR="006C2E0B">
              <w:rPr>
                <w:noProof/>
                <w:webHidden/>
              </w:rPr>
              <w:fldChar w:fldCharType="begin"/>
            </w:r>
            <w:r w:rsidR="006C2E0B">
              <w:rPr>
                <w:noProof/>
                <w:webHidden/>
              </w:rPr>
              <w:instrText xml:space="preserve"> PAGEREF _Toc40965847 \h </w:instrText>
            </w:r>
            <w:r w:rsidR="006C2E0B">
              <w:rPr>
                <w:noProof/>
                <w:webHidden/>
              </w:rPr>
            </w:r>
            <w:r w:rsidR="006C2E0B">
              <w:rPr>
                <w:noProof/>
                <w:webHidden/>
              </w:rPr>
              <w:fldChar w:fldCharType="separate"/>
            </w:r>
            <w:r w:rsidR="006C2E0B">
              <w:rPr>
                <w:noProof/>
                <w:webHidden/>
              </w:rPr>
              <w:t>1</w:t>
            </w:r>
            <w:r w:rsidR="006C2E0B">
              <w:rPr>
                <w:noProof/>
                <w:webHidden/>
              </w:rPr>
              <w:fldChar w:fldCharType="end"/>
            </w:r>
          </w:hyperlink>
        </w:p>
        <w:p w14:paraId="5E3DC566" w14:textId="3E3DA780" w:rsidR="006C2E0B" w:rsidRDefault="002C10D7">
          <w:pPr>
            <w:pStyle w:val="TOC1"/>
            <w:tabs>
              <w:tab w:val="right" w:leader="dot" w:pos="9016"/>
            </w:tabs>
            <w:rPr>
              <w:rFonts w:eastAsiaTheme="minorEastAsia"/>
              <w:noProof/>
              <w:lang w:eastAsia="en-GB"/>
            </w:rPr>
          </w:pPr>
          <w:hyperlink w:anchor="_Toc40965848" w:history="1">
            <w:r w:rsidR="006C2E0B" w:rsidRPr="00CF6E86">
              <w:rPr>
                <w:rStyle w:val="Hyperlink"/>
                <w:noProof/>
              </w:rPr>
              <w:t>Task 2</w:t>
            </w:r>
            <w:r w:rsidR="006C2E0B">
              <w:rPr>
                <w:noProof/>
                <w:webHidden/>
              </w:rPr>
              <w:tab/>
            </w:r>
            <w:r w:rsidR="006C2E0B">
              <w:rPr>
                <w:noProof/>
                <w:webHidden/>
              </w:rPr>
              <w:fldChar w:fldCharType="begin"/>
            </w:r>
            <w:r w:rsidR="006C2E0B">
              <w:rPr>
                <w:noProof/>
                <w:webHidden/>
              </w:rPr>
              <w:instrText xml:space="preserve"> PAGEREF _Toc40965848 \h </w:instrText>
            </w:r>
            <w:r w:rsidR="006C2E0B">
              <w:rPr>
                <w:noProof/>
                <w:webHidden/>
              </w:rPr>
            </w:r>
            <w:r w:rsidR="006C2E0B">
              <w:rPr>
                <w:noProof/>
                <w:webHidden/>
              </w:rPr>
              <w:fldChar w:fldCharType="separate"/>
            </w:r>
            <w:r w:rsidR="006C2E0B">
              <w:rPr>
                <w:noProof/>
                <w:webHidden/>
              </w:rPr>
              <w:t>4</w:t>
            </w:r>
            <w:r w:rsidR="006C2E0B">
              <w:rPr>
                <w:noProof/>
                <w:webHidden/>
              </w:rPr>
              <w:fldChar w:fldCharType="end"/>
            </w:r>
          </w:hyperlink>
        </w:p>
        <w:p w14:paraId="02CABBC4" w14:textId="581998D3" w:rsidR="006C2E0B" w:rsidRDefault="002C10D7">
          <w:pPr>
            <w:pStyle w:val="TOC3"/>
            <w:tabs>
              <w:tab w:val="right" w:leader="dot" w:pos="9016"/>
            </w:tabs>
            <w:rPr>
              <w:rFonts w:eastAsiaTheme="minorEastAsia"/>
              <w:noProof/>
              <w:lang w:eastAsia="en-GB"/>
            </w:rPr>
          </w:pPr>
          <w:hyperlink w:anchor="_Toc40965849" w:history="1">
            <w:r w:rsidR="006C2E0B" w:rsidRPr="00CF6E86">
              <w:rPr>
                <w:rStyle w:val="Hyperlink"/>
                <w:noProof/>
              </w:rPr>
              <w:t>SWOT</w:t>
            </w:r>
            <w:r w:rsidR="006C2E0B">
              <w:rPr>
                <w:noProof/>
                <w:webHidden/>
              </w:rPr>
              <w:tab/>
            </w:r>
            <w:r w:rsidR="006C2E0B">
              <w:rPr>
                <w:noProof/>
                <w:webHidden/>
              </w:rPr>
              <w:fldChar w:fldCharType="begin"/>
            </w:r>
            <w:r w:rsidR="006C2E0B">
              <w:rPr>
                <w:noProof/>
                <w:webHidden/>
              </w:rPr>
              <w:instrText xml:space="preserve"> PAGEREF _Toc40965849 \h </w:instrText>
            </w:r>
            <w:r w:rsidR="006C2E0B">
              <w:rPr>
                <w:noProof/>
                <w:webHidden/>
              </w:rPr>
            </w:r>
            <w:r w:rsidR="006C2E0B">
              <w:rPr>
                <w:noProof/>
                <w:webHidden/>
              </w:rPr>
              <w:fldChar w:fldCharType="separate"/>
            </w:r>
            <w:r w:rsidR="006C2E0B">
              <w:rPr>
                <w:noProof/>
                <w:webHidden/>
              </w:rPr>
              <w:t>4</w:t>
            </w:r>
            <w:r w:rsidR="006C2E0B">
              <w:rPr>
                <w:noProof/>
                <w:webHidden/>
              </w:rPr>
              <w:fldChar w:fldCharType="end"/>
            </w:r>
          </w:hyperlink>
        </w:p>
        <w:p w14:paraId="3691FC49" w14:textId="20A5AEB1" w:rsidR="006C2E0B" w:rsidRDefault="002C10D7">
          <w:pPr>
            <w:pStyle w:val="TOC3"/>
            <w:tabs>
              <w:tab w:val="right" w:leader="dot" w:pos="9016"/>
            </w:tabs>
            <w:rPr>
              <w:rFonts w:eastAsiaTheme="minorEastAsia"/>
              <w:noProof/>
              <w:lang w:eastAsia="en-GB"/>
            </w:rPr>
          </w:pPr>
          <w:hyperlink w:anchor="_Toc40965850" w:history="1">
            <w:r w:rsidR="006C2E0B" w:rsidRPr="00CF6E86">
              <w:rPr>
                <w:rStyle w:val="Hyperlink"/>
                <w:noProof/>
              </w:rPr>
              <w:t>PESTLE</w:t>
            </w:r>
            <w:r w:rsidR="006C2E0B">
              <w:rPr>
                <w:noProof/>
                <w:webHidden/>
              </w:rPr>
              <w:tab/>
            </w:r>
            <w:r w:rsidR="006C2E0B">
              <w:rPr>
                <w:noProof/>
                <w:webHidden/>
              </w:rPr>
              <w:fldChar w:fldCharType="begin"/>
            </w:r>
            <w:r w:rsidR="006C2E0B">
              <w:rPr>
                <w:noProof/>
                <w:webHidden/>
              </w:rPr>
              <w:instrText xml:space="preserve"> PAGEREF _Toc40965850 \h </w:instrText>
            </w:r>
            <w:r w:rsidR="006C2E0B">
              <w:rPr>
                <w:noProof/>
                <w:webHidden/>
              </w:rPr>
            </w:r>
            <w:r w:rsidR="006C2E0B">
              <w:rPr>
                <w:noProof/>
                <w:webHidden/>
              </w:rPr>
              <w:fldChar w:fldCharType="separate"/>
            </w:r>
            <w:r w:rsidR="006C2E0B">
              <w:rPr>
                <w:noProof/>
                <w:webHidden/>
              </w:rPr>
              <w:t>4</w:t>
            </w:r>
            <w:r w:rsidR="006C2E0B">
              <w:rPr>
                <w:noProof/>
                <w:webHidden/>
              </w:rPr>
              <w:fldChar w:fldCharType="end"/>
            </w:r>
          </w:hyperlink>
        </w:p>
        <w:p w14:paraId="19884B33" w14:textId="7D278E33" w:rsidR="006C2E0B" w:rsidRDefault="002C10D7">
          <w:pPr>
            <w:pStyle w:val="TOC3"/>
            <w:tabs>
              <w:tab w:val="right" w:leader="dot" w:pos="9016"/>
            </w:tabs>
            <w:rPr>
              <w:rFonts w:eastAsiaTheme="minorEastAsia"/>
              <w:noProof/>
              <w:lang w:eastAsia="en-GB"/>
            </w:rPr>
          </w:pPr>
          <w:hyperlink w:anchor="_Toc40965851" w:history="1">
            <w:r w:rsidR="006C2E0B" w:rsidRPr="00CF6E86">
              <w:rPr>
                <w:rStyle w:val="Hyperlink"/>
                <w:noProof/>
              </w:rPr>
              <w:t>Porters five forces</w:t>
            </w:r>
            <w:r w:rsidR="006C2E0B">
              <w:rPr>
                <w:noProof/>
                <w:webHidden/>
              </w:rPr>
              <w:tab/>
            </w:r>
            <w:r w:rsidR="006C2E0B">
              <w:rPr>
                <w:noProof/>
                <w:webHidden/>
              </w:rPr>
              <w:fldChar w:fldCharType="begin"/>
            </w:r>
            <w:r w:rsidR="006C2E0B">
              <w:rPr>
                <w:noProof/>
                <w:webHidden/>
              </w:rPr>
              <w:instrText xml:space="preserve"> PAGEREF _Toc40965851 \h </w:instrText>
            </w:r>
            <w:r w:rsidR="006C2E0B">
              <w:rPr>
                <w:noProof/>
                <w:webHidden/>
              </w:rPr>
            </w:r>
            <w:r w:rsidR="006C2E0B">
              <w:rPr>
                <w:noProof/>
                <w:webHidden/>
              </w:rPr>
              <w:fldChar w:fldCharType="separate"/>
            </w:r>
            <w:r w:rsidR="006C2E0B">
              <w:rPr>
                <w:noProof/>
                <w:webHidden/>
              </w:rPr>
              <w:t>4</w:t>
            </w:r>
            <w:r w:rsidR="006C2E0B">
              <w:rPr>
                <w:noProof/>
                <w:webHidden/>
              </w:rPr>
              <w:fldChar w:fldCharType="end"/>
            </w:r>
          </w:hyperlink>
        </w:p>
        <w:p w14:paraId="1CB9A35E" w14:textId="6C448283" w:rsidR="006C2E0B" w:rsidRDefault="002C10D7">
          <w:pPr>
            <w:pStyle w:val="TOC1"/>
            <w:tabs>
              <w:tab w:val="right" w:leader="dot" w:pos="9016"/>
            </w:tabs>
            <w:rPr>
              <w:rFonts w:eastAsiaTheme="minorEastAsia"/>
              <w:noProof/>
              <w:lang w:eastAsia="en-GB"/>
            </w:rPr>
          </w:pPr>
          <w:hyperlink w:anchor="_Toc40965852" w:history="1">
            <w:r w:rsidR="006C2E0B" w:rsidRPr="00CF6E86">
              <w:rPr>
                <w:rStyle w:val="Hyperlink"/>
                <w:noProof/>
              </w:rPr>
              <w:t>Task 3</w:t>
            </w:r>
            <w:r w:rsidR="006C2E0B">
              <w:rPr>
                <w:noProof/>
                <w:webHidden/>
              </w:rPr>
              <w:tab/>
            </w:r>
            <w:r w:rsidR="006C2E0B">
              <w:rPr>
                <w:noProof/>
                <w:webHidden/>
              </w:rPr>
              <w:fldChar w:fldCharType="begin"/>
            </w:r>
            <w:r w:rsidR="006C2E0B">
              <w:rPr>
                <w:noProof/>
                <w:webHidden/>
              </w:rPr>
              <w:instrText xml:space="preserve"> PAGEREF _Toc40965852 \h </w:instrText>
            </w:r>
            <w:r w:rsidR="006C2E0B">
              <w:rPr>
                <w:noProof/>
                <w:webHidden/>
              </w:rPr>
            </w:r>
            <w:r w:rsidR="006C2E0B">
              <w:rPr>
                <w:noProof/>
                <w:webHidden/>
              </w:rPr>
              <w:fldChar w:fldCharType="separate"/>
            </w:r>
            <w:r w:rsidR="006C2E0B">
              <w:rPr>
                <w:noProof/>
                <w:webHidden/>
              </w:rPr>
              <w:t>5</w:t>
            </w:r>
            <w:r w:rsidR="006C2E0B">
              <w:rPr>
                <w:noProof/>
                <w:webHidden/>
              </w:rPr>
              <w:fldChar w:fldCharType="end"/>
            </w:r>
          </w:hyperlink>
        </w:p>
        <w:p w14:paraId="18BD1DB3" w14:textId="0BE04DB9" w:rsidR="006C2E0B" w:rsidRDefault="002C10D7">
          <w:pPr>
            <w:pStyle w:val="TOC2"/>
            <w:tabs>
              <w:tab w:val="right" w:leader="dot" w:pos="9016"/>
            </w:tabs>
            <w:rPr>
              <w:rFonts w:eastAsiaTheme="minorEastAsia"/>
              <w:noProof/>
              <w:lang w:eastAsia="en-GB"/>
            </w:rPr>
          </w:pPr>
          <w:hyperlink w:anchor="_Toc40965853" w:history="1">
            <w:r w:rsidR="006C2E0B" w:rsidRPr="00CF6E86">
              <w:rPr>
                <w:rStyle w:val="Hyperlink"/>
                <w:noProof/>
              </w:rPr>
              <w:t>3A Kano Model</w:t>
            </w:r>
            <w:r w:rsidR="006C2E0B">
              <w:rPr>
                <w:noProof/>
                <w:webHidden/>
              </w:rPr>
              <w:tab/>
            </w:r>
            <w:r w:rsidR="006C2E0B">
              <w:rPr>
                <w:noProof/>
                <w:webHidden/>
              </w:rPr>
              <w:fldChar w:fldCharType="begin"/>
            </w:r>
            <w:r w:rsidR="006C2E0B">
              <w:rPr>
                <w:noProof/>
                <w:webHidden/>
              </w:rPr>
              <w:instrText xml:space="preserve"> PAGEREF _Toc40965853 \h </w:instrText>
            </w:r>
            <w:r w:rsidR="006C2E0B">
              <w:rPr>
                <w:noProof/>
                <w:webHidden/>
              </w:rPr>
            </w:r>
            <w:r w:rsidR="006C2E0B">
              <w:rPr>
                <w:noProof/>
                <w:webHidden/>
              </w:rPr>
              <w:fldChar w:fldCharType="separate"/>
            </w:r>
            <w:r w:rsidR="006C2E0B">
              <w:rPr>
                <w:noProof/>
                <w:webHidden/>
              </w:rPr>
              <w:t>5</w:t>
            </w:r>
            <w:r w:rsidR="006C2E0B">
              <w:rPr>
                <w:noProof/>
                <w:webHidden/>
              </w:rPr>
              <w:fldChar w:fldCharType="end"/>
            </w:r>
          </w:hyperlink>
        </w:p>
        <w:p w14:paraId="2A29199F" w14:textId="347A59DC" w:rsidR="006C2E0B" w:rsidRDefault="002C10D7">
          <w:pPr>
            <w:pStyle w:val="TOC2"/>
            <w:tabs>
              <w:tab w:val="right" w:leader="dot" w:pos="9016"/>
            </w:tabs>
            <w:rPr>
              <w:rFonts w:eastAsiaTheme="minorEastAsia"/>
              <w:noProof/>
              <w:lang w:eastAsia="en-GB"/>
            </w:rPr>
          </w:pPr>
          <w:hyperlink w:anchor="_Toc40965854" w:history="1">
            <w:r w:rsidR="006C2E0B" w:rsidRPr="00CF6E86">
              <w:rPr>
                <w:rStyle w:val="Hyperlink"/>
                <w:rFonts w:cstheme="minorHAnsi"/>
                <w:noProof/>
                <w:shd w:val="clear" w:color="auto" w:fill="FFFFFF"/>
              </w:rPr>
              <w:t>3B QFD</w:t>
            </w:r>
            <w:r w:rsidR="006C2E0B">
              <w:rPr>
                <w:noProof/>
                <w:webHidden/>
              </w:rPr>
              <w:tab/>
            </w:r>
            <w:r w:rsidR="006C2E0B">
              <w:rPr>
                <w:noProof/>
                <w:webHidden/>
              </w:rPr>
              <w:fldChar w:fldCharType="begin"/>
            </w:r>
            <w:r w:rsidR="006C2E0B">
              <w:rPr>
                <w:noProof/>
                <w:webHidden/>
              </w:rPr>
              <w:instrText xml:space="preserve"> PAGEREF _Toc40965854 \h </w:instrText>
            </w:r>
            <w:r w:rsidR="006C2E0B">
              <w:rPr>
                <w:noProof/>
                <w:webHidden/>
              </w:rPr>
            </w:r>
            <w:r w:rsidR="006C2E0B">
              <w:rPr>
                <w:noProof/>
                <w:webHidden/>
              </w:rPr>
              <w:fldChar w:fldCharType="separate"/>
            </w:r>
            <w:r w:rsidR="006C2E0B">
              <w:rPr>
                <w:noProof/>
                <w:webHidden/>
              </w:rPr>
              <w:t>6</w:t>
            </w:r>
            <w:r w:rsidR="006C2E0B">
              <w:rPr>
                <w:noProof/>
                <w:webHidden/>
              </w:rPr>
              <w:fldChar w:fldCharType="end"/>
            </w:r>
          </w:hyperlink>
        </w:p>
        <w:p w14:paraId="05C8A814" w14:textId="5E088C4E" w:rsidR="006C2E0B" w:rsidRDefault="002C10D7">
          <w:pPr>
            <w:pStyle w:val="TOC3"/>
            <w:tabs>
              <w:tab w:val="right" w:leader="dot" w:pos="9016"/>
            </w:tabs>
            <w:rPr>
              <w:rFonts w:eastAsiaTheme="minorEastAsia"/>
              <w:noProof/>
              <w:lang w:eastAsia="en-GB"/>
            </w:rPr>
          </w:pPr>
          <w:hyperlink w:anchor="_Toc40965855" w:history="1">
            <w:r w:rsidR="006C2E0B" w:rsidRPr="00CF6E86">
              <w:rPr>
                <w:rStyle w:val="Hyperlink"/>
                <w:noProof/>
              </w:rPr>
              <w:t>House Of Quality</w:t>
            </w:r>
            <w:r w:rsidR="006C2E0B">
              <w:rPr>
                <w:noProof/>
                <w:webHidden/>
              </w:rPr>
              <w:tab/>
            </w:r>
            <w:r w:rsidR="006C2E0B">
              <w:rPr>
                <w:noProof/>
                <w:webHidden/>
              </w:rPr>
              <w:fldChar w:fldCharType="begin"/>
            </w:r>
            <w:r w:rsidR="006C2E0B">
              <w:rPr>
                <w:noProof/>
                <w:webHidden/>
              </w:rPr>
              <w:instrText xml:space="preserve"> PAGEREF _Toc40965855 \h </w:instrText>
            </w:r>
            <w:r w:rsidR="006C2E0B">
              <w:rPr>
                <w:noProof/>
                <w:webHidden/>
              </w:rPr>
            </w:r>
            <w:r w:rsidR="006C2E0B">
              <w:rPr>
                <w:noProof/>
                <w:webHidden/>
              </w:rPr>
              <w:fldChar w:fldCharType="separate"/>
            </w:r>
            <w:r w:rsidR="006C2E0B">
              <w:rPr>
                <w:noProof/>
                <w:webHidden/>
              </w:rPr>
              <w:t>7</w:t>
            </w:r>
            <w:r w:rsidR="006C2E0B">
              <w:rPr>
                <w:noProof/>
                <w:webHidden/>
              </w:rPr>
              <w:fldChar w:fldCharType="end"/>
            </w:r>
          </w:hyperlink>
        </w:p>
        <w:p w14:paraId="7DE4CD65" w14:textId="4F53D0D8" w:rsidR="006C2E0B" w:rsidRDefault="002C10D7">
          <w:pPr>
            <w:pStyle w:val="TOC1"/>
            <w:tabs>
              <w:tab w:val="right" w:leader="dot" w:pos="9016"/>
            </w:tabs>
            <w:rPr>
              <w:rFonts w:eastAsiaTheme="minorEastAsia"/>
              <w:noProof/>
              <w:lang w:eastAsia="en-GB"/>
            </w:rPr>
          </w:pPr>
          <w:hyperlink w:anchor="_Toc40965856" w:history="1">
            <w:r w:rsidR="006C2E0B" w:rsidRPr="00CF6E86">
              <w:rPr>
                <w:rStyle w:val="Hyperlink"/>
                <w:noProof/>
              </w:rPr>
              <w:t>Task 4 SPC</w:t>
            </w:r>
            <w:r w:rsidR="006C2E0B">
              <w:rPr>
                <w:noProof/>
                <w:webHidden/>
              </w:rPr>
              <w:tab/>
            </w:r>
            <w:r w:rsidR="006C2E0B">
              <w:rPr>
                <w:noProof/>
                <w:webHidden/>
              </w:rPr>
              <w:fldChar w:fldCharType="begin"/>
            </w:r>
            <w:r w:rsidR="006C2E0B">
              <w:rPr>
                <w:noProof/>
                <w:webHidden/>
              </w:rPr>
              <w:instrText xml:space="preserve"> PAGEREF _Toc40965856 \h </w:instrText>
            </w:r>
            <w:r w:rsidR="006C2E0B">
              <w:rPr>
                <w:noProof/>
                <w:webHidden/>
              </w:rPr>
            </w:r>
            <w:r w:rsidR="006C2E0B">
              <w:rPr>
                <w:noProof/>
                <w:webHidden/>
              </w:rPr>
              <w:fldChar w:fldCharType="separate"/>
            </w:r>
            <w:r w:rsidR="006C2E0B">
              <w:rPr>
                <w:noProof/>
                <w:webHidden/>
              </w:rPr>
              <w:t>9</w:t>
            </w:r>
            <w:r w:rsidR="006C2E0B">
              <w:rPr>
                <w:noProof/>
                <w:webHidden/>
              </w:rPr>
              <w:fldChar w:fldCharType="end"/>
            </w:r>
          </w:hyperlink>
        </w:p>
        <w:p w14:paraId="4DA89C7E" w14:textId="6D6CF571" w:rsidR="006C2E0B" w:rsidRDefault="002C10D7">
          <w:pPr>
            <w:pStyle w:val="TOC2"/>
            <w:tabs>
              <w:tab w:val="left" w:pos="660"/>
              <w:tab w:val="right" w:leader="dot" w:pos="9016"/>
            </w:tabs>
            <w:rPr>
              <w:rFonts w:eastAsiaTheme="minorEastAsia"/>
              <w:noProof/>
              <w:lang w:eastAsia="en-GB"/>
            </w:rPr>
          </w:pPr>
          <w:hyperlink w:anchor="_Toc40965857" w:history="1">
            <w:r w:rsidR="006C2E0B" w:rsidRPr="00CF6E86">
              <w:rPr>
                <w:rStyle w:val="Hyperlink"/>
                <w:noProof/>
              </w:rPr>
              <w:t>C)</w:t>
            </w:r>
            <w:r w:rsidR="006C2E0B">
              <w:rPr>
                <w:rFonts w:eastAsiaTheme="minorEastAsia"/>
                <w:noProof/>
                <w:lang w:eastAsia="en-GB"/>
              </w:rPr>
              <w:tab/>
            </w:r>
            <w:r w:rsidR="006C2E0B" w:rsidRPr="00CF6E86">
              <w:rPr>
                <w:rStyle w:val="Hyperlink"/>
                <w:noProof/>
              </w:rPr>
              <w:t>Special and Common causes</w:t>
            </w:r>
            <w:r w:rsidR="006C2E0B">
              <w:rPr>
                <w:noProof/>
                <w:webHidden/>
              </w:rPr>
              <w:tab/>
            </w:r>
            <w:r w:rsidR="006C2E0B">
              <w:rPr>
                <w:noProof/>
                <w:webHidden/>
              </w:rPr>
              <w:fldChar w:fldCharType="begin"/>
            </w:r>
            <w:r w:rsidR="006C2E0B">
              <w:rPr>
                <w:noProof/>
                <w:webHidden/>
              </w:rPr>
              <w:instrText xml:space="preserve"> PAGEREF _Toc40965857 \h </w:instrText>
            </w:r>
            <w:r w:rsidR="006C2E0B">
              <w:rPr>
                <w:noProof/>
                <w:webHidden/>
              </w:rPr>
            </w:r>
            <w:r w:rsidR="006C2E0B">
              <w:rPr>
                <w:noProof/>
                <w:webHidden/>
              </w:rPr>
              <w:fldChar w:fldCharType="separate"/>
            </w:r>
            <w:r w:rsidR="006C2E0B">
              <w:rPr>
                <w:noProof/>
                <w:webHidden/>
              </w:rPr>
              <w:t>12</w:t>
            </w:r>
            <w:r w:rsidR="006C2E0B">
              <w:rPr>
                <w:noProof/>
                <w:webHidden/>
              </w:rPr>
              <w:fldChar w:fldCharType="end"/>
            </w:r>
          </w:hyperlink>
        </w:p>
        <w:p w14:paraId="588870E7" w14:textId="345B9578" w:rsidR="006C2E0B" w:rsidRDefault="002C10D7">
          <w:pPr>
            <w:pStyle w:val="TOC2"/>
            <w:tabs>
              <w:tab w:val="left" w:pos="660"/>
              <w:tab w:val="right" w:leader="dot" w:pos="9016"/>
            </w:tabs>
            <w:rPr>
              <w:rFonts w:eastAsiaTheme="minorEastAsia"/>
              <w:noProof/>
              <w:lang w:eastAsia="en-GB"/>
            </w:rPr>
          </w:pPr>
          <w:hyperlink w:anchor="_Toc40965858" w:history="1">
            <w:r w:rsidR="006C2E0B" w:rsidRPr="00CF6E86">
              <w:rPr>
                <w:rStyle w:val="Hyperlink"/>
                <w:noProof/>
              </w:rPr>
              <w:t>D)</w:t>
            </w:r>
            <w:r w:rsidR="006C2E0B">
              <w:rPr>
                <w:rFonts w:eastAsiaTheme="minorEastAsia"/>
                <w:noProof/>
                <w:lang w:eastAsia="en-GB"/>
              </w:rPr>
              <w:tab/>
            </w:r>
            <w:r w:rsidR="006C2E0B" w:rsidRPr="00CF6E86">
              <w:rPr>
                <w:rStyle w:val="Hyperlink"/>
                <w:noProof/>
              </w:rPr>
              <w:t>Cp and Cpk</w:t>
            </w:r>
            <w:r w:rsidR="006C2E0B">
              <w:rPr>
                <w:noProof/>
                <w:webHidden/>
              </w:rPr>
              <w:tab/>
            </w:r>
            <w:r w:rsidR="006C2E0B">
              <w:rPr>
                <w:noProof/>
                <w:webHidden/>
              </w:rPr>
              <w:fldChar w:fldCharType="begin"/>
            </w:r>
            <w:r w:rsidR="006C2E0B">
              <w:rPr>
                <w:noProof/>
                <w:webHidden/>
              </w:rPr>
              <w:instrText xml:space="preserve"> PAGEREF _Toc40965858 \h </w:instrText>
            </w:r>
            <w:r w:rsidR="006C2E0B">
              <w:rPr>
                <w:noProof/>
                <w:webHidden/>
              </w:rPr>
            </w:r>
            <w:r w:rsidR="006C2E0B">
              <w:rPr>
                <w:noProof/>
                <w:webHidden/>
              </w:rPr>
              <w:fldChar w:fldCharType="separate"/>
            </w:r>
            <w:r w:rsidR="006C2E0B">
              <w:rPr>
                <w:noProof/>
                <w:webHidden/>
              </w:rPr>
              <w:t>12</w:t>
            </w:r>
            <w:r w:rsidR="006C2E0B">
              <w:rPr>
                <w:noProof/>
                <w:webHidden/>
              </w:rPr>
              <w:fldChar w:fldCharType="end"/>
            </w:r>
          </w:hyperlink>
        </w:p>
        <w:p w14:paraId="056033AD" w14:textId="5FE57630" w:rsidR="006C2E0B" w:rsidRDefault="002C10D7">
          <w:pPr>
            <w:pStyle w:val="TOC1"/>
            <w:tabs>
              <w:tab w:val="right" w:leader="dot" w:pos="9016"/>
            </w:tabs>
            <w:rPr>
              <w:rFonts w:eastAsiaTheme="minorEastAsia"/>
              <w:noProof/>
              <w:lang w:eastAsia="en-GB"/>
            </w:rPr>
          </w:pPr>
          <w:hyperlink w:anchor="_Toc40965859" w:history="1">
            <w:r w:rsidR="006C2E0B" w:rsidRPr="00CF6E86">
              <w:rPr>
                <w:rStyle w:val="Hyperlink"/>
                <w:noProof/>
              </w:rPr>
              <w:t>Task 5 – Belbin and Tuckman</w:t>
            </w:r>
            <w:r w:rsidR="006C2E0B">
              <w:rPr>
                <w:noProof/>
                <w:webHidden/>
              </w:rPr>
              <w:tab/>
            </w:r>
            <w:r w:rsidR="006C2E0B">
              <w:rPr>
                <w:noProof/>
                <w:webHidden/>
              </w:rPr>
              <w:fldChar w:fldCharType="begin"/>
            </w:r>
            <w:r w:rsidR="006C2E0B">
              <w:rPr>
                <w:noProof/>
                <w:webHidden/>
              </w:rPr>
              <w:instrText xml:space="preserve"> PAGEREF _Toc40965859 \h </w:instrText>
            </w:r>
            <w:r w:rsidR="006C2E0B">
              <w:rPr>
                <w:noProof/>
                <w:webHidden/>
              </w:rPr>
            </w:r>
            <w:r w:rsidR="006C2E0B">
              <w:rPr>
                <w:noProof/>
                <w:webHidden/>
              </w:rPr>
              <w:fldChar w:fldCharType="separate"/>
            </w:r>
            <w:r w:rsidR="006C2E0B">
              <w:rPr>
                <w:noProof/>
                <w:webHidden/>
              </w:rPr>
              <w:t>13</w:t>
            </w:r>
            <w:r w:rsidR="006C2E0B">
              <w:rPr>
                <w:noProof/>
                <w:webHidden/>
              </w:rPr>
              <w:fldChar w:fldCharType="end"/>
            </w:r>
          </w:hyperlink>
        </w:p>
        <w:p w14:paraId="56AB1A96" w14:textId="6D1CC916" w:rsidR="006C2E0B" w:rsidRDefault="002C10D7">
          <w:pPr>
            <w:pStyle w:val="TOC1"/>
            <w:tabs>
              <w:tab w:val="right" w:leader="dot" w:pos="9016"/>
            </w:tabs>
            <w:rPr>
              <w:rFonts w:eastAsiaTheme="minorEastAsia"/>
              <w:noProof/>
              <w:lang w:eastAsia="en-GB"/>
            </w:rPr>
          </w:pPr>
          <w:hyperlink w:anchor="_Toc40965860" w:history="1">
            <w:r w:rsidR="006C2E0B" w:rsidRPr="00CF6E86">
              <w:rPr>
                <w:rStyle w:val="Hyperlink"/>
                <w:noProof/>
              </w:rPr>
              <w:t>References</w:t>
            </w:r>
            <w:r w:rsidR="006C2E0B">
              <w:rPr>
                <w:noProof/>
                <w:webHidden/>
              </w:rPr>
              <w:tab/>
            </w:r>
            <w:r w:rsidR="006C2E0B">
              <w:rPr>
                <w:noProof/>
                <w:webHidden/>
              </w:rPr>
              <w:fldChar w:fldCharType="begin"/>
            </w:r>
            <w:r w:rsidR="006C2E0B">
              <w:rPr>
                <w:noProof/>
                <w:webHidden/>
              </w:rPr>
              <w:instrText xml:space="preserve"> PAGEREF _Toc40965860 \h </w:instrText>
            </w:r>
            <w:r w:rsidR="006C2E0B">
              <w:rPr>
                <w:noProof/>
                <w:webHidden/>
              </w:rPr>
            </w:r>
            <w:r w:rsidR="006C2E0B">
              <w:rPr>
                <w:noProof/>
                <w:webHidden/>
              </w:rPr>
              <w:fldChar w:fldCharType="separate"/>
            </w:r>
            <w:r w:rsidR="006C2E0B">
              <w:rPr>
                <w:noProof/>
                <w:webHidden/>
              </w:rPr>
              <w:t>14</w:t>
            </w:r>
            <w:r w:rsidR="006C2E0B">
              <w:rPr>
                <w:noProof/>
                <w:webHidden/>
              </w:rPr>
              <w:fldChar w:fldCharType="end"/>
            </w:r>
          </w:hyperlink>
        </w:p>
        <w:p w14:paraId="22E6BFEA" w14:textId="7D27C2CE" w:rsidR="00BD6773" w:rsidRDefault="00BD6773" w:rsidP="00664EB2">
          <w:pPr>
            <w:spacing w:line="240" w:lineRule="auto"/>
            <w:jc w:val="both"/>
          </w:pPr>
          <w:r>
            <w:rPr>
              <w:b/>
              <w:bCs/>
              <w:noProof/>
            </w:rPr>
            <w:fldChar w:fldCharType="end"/>
          </w:r>
        </w:p>
      </w:sdtContent>
    </w:sdt>
    <w:p w14:paraId="5DD147CD" w14:textId="78939FD7" w:rsidR="00BD6773" w:rsidRDefault="00BD6773" w:rsidP="00664EB2">
      <w:pPr>
        <w:spacing w:line="360" w:lineRule="auto"/>
        <w:jc w:val="both"/>
      </w:pPr>
    </w:p>
    <w:p w14:paraId="7160E79E" w14:textId="232E0CB0" w:rsidR="00082BAE" w:rsidRDefault="0002375B" w:rsidP="0002375B">
      <w:pPr>
        <w:pStyle w:val="Heading1"/>
      </w:pPr>
      <w:bookmarkStart w:id="1" w:name="_Toc40965845"/>
      <w:r>
        <w:t>Task 1</w:t>
      </w:r>
      <w:bookmarkEnd w:id="1"/>
    </w:p>
    <w:p w14:paraId="38A974BC" w14:textId="40DFF288" w:rsidR="001078EB" w:rsidRPr="001078EB" w:rsidRDefault="001C07F3" w:rsidP="001C07F3">
      <w:pPr>
        <w:pStyle w:val="Heading2"/>
        <w:numPr>
          <w:ilvl w:val="0"/>
          <w:numId w:val="35"/>
        </w:numPr>
      </w:pPr>
      <w:bookmarkStart w:id="2" w:name="_Toc40965846"/>
      <w:r>
        <w:t>DOE</w:t>
      </w:r>
      <w:bookmarkEnd w:id="2"/>
    </w:p>
    <w:p w14:paraId="69AC8823" w14:textId="3A30EE3D" w:rsidR="001078EB" w:rsidRPr="001078EB" w:rsidRDefault="001078EB" w:rsidP="001078EB">
      <w:pPr>
        <w:rPr>
          <w:rFonts w:ascii="Times New Roman" w:eastAsia="Times New Roman" w:hAnsi="Times New Roman" w:cs="Times New Roman"/>
          <w:color w:val="000000"/>
          <w:sz w:val="24"/>
          <w:szCs w:val="24"/>
          <w:lang w:eastAsia="en-GB"/>
        </w:rPr>
      </w:pPr>
      <w:r w:rsidRPr="001078EB">
        <w:rPr>
          <w:rFonts w:ascii="Times New Roman" w:eastAsia="Times New Roman" w:hAnsi="Times New Roman" w:cs="Times New Roman"/>
          <w:color w:val="000000"/>
          <w:sz w:val="24"/>
          <w:szCs w:val="24"/>
          <w:lang w:eastAsia="en-GB"/>
        </w:rPr>
        <w:t>The design of an experiment involves the following steps</w:t>
      </w:r>
    </w:p>
    <w:p w14:paraId="1AEF9FE0" w14:textId="77777777" w:rsidR="001078EB" w:rsidRPr="001078EB" w:rsidRDefault="001078EB" w:rsidP="001078EB">
      <w:pPr>
        <w:pStyle w:val="ListParagraph"/>
        <w:numPr>
          <w:ilvl w:val="0"/>
          <w:numId w:val="21"/>
        </w:numPr>
        <w:rPr>
          <w:rFonts w:ascii="Times New Roman" w:eastAsia="Times New Roman" w:hAnsi="Times New Roman" w:cs="Times New Roman"/>
          <w:color w:val="000000"/>
          <w:sz w:val="24"/>
          <w:szCs w:val="24"/>
          <w:lang w:eastAsia="en-GB"/>
        </w:rPr>
      </w:pPr>
      <w:r w:rsidRPr="001078EB">
        <w:rPr>
          <w:rFonts w:ascii="Times New Roman" w:eastAsia="Times New Roman" w:hAnsi="Times New Roman" w:cs="Times New Roman"/>
          <w:color w:val="000000"/>
          <w:sz w:val="24"/>
          <w:szCs w:val="24"/>
          <w:lang w:eastAsia="en-GB"/>
        </w:rPr>
        <w:t>Selection of independent variables</w:t>
      </w:r>
    </w:p>
    <w:p w14:paraId="75D52332" w14:textId="77777777" w:rsidR="001078EB" w:rsidRPr="001078EB" w:rsidRDefault="001078EB" w:rsidP="001078EB">
      <w:pPr>
        <w:pStyle w:val="ListParagraph"/>
        <w:numPr>
          <w:ilvl w:val="0"/>
          <w:numId w:val="21"/>
        </w:numPr>
        <w:rPr>
          <w:rFonts w:ascii="Times New Roman" w:eastAsia="Times New Roman" w:hAnsi="Times New Roman" w:cs="Times New Roman"/>
          <w:color w:val="000000"/>
          <w:sz w:val="24"/>
          <w:szCs w:val="24"/>
          <w:lang w:eastAsia="en-GB"/>
        </w:rPr>
      </w:pPr>
      <w:r w:rsidRPr="001078EB">
        <w:rPr>
          <w:rFonts w:ascii="Times New Roman" w:eastAsia="Times New Roman" w:hAnsi="Times New Roman" w:cs="Times New Roman"/>
          <w:color w:val="000000"/>
          <w:sz w:val="24"/>
          <w:szCs w:val="24"/>
          <w:lang w:eastAsia="en-GB"/>
        </w:rPr>
        <w:t>Selection of number of level settings for each independent variable</w:t>
      </w:r>
    </w:p>
    <w:p w14:paraId="0CB438AB" w14:textId="77777777" w:rsidR="001078EB" w:rsidRPr="001078EB" w:rsidRDefault="001078EB" w:rsidP="001078EB">
      <w:pPr>
        <w:pStyle w:val="ListParagraph"/>
        <w:numPr>
          <w:ilvl w:val="0"/>
          <w:numId w:val="21"/>
        </w:numPr>
        <w:rPr>
          <w:rFonts w:ascii="Times New Roman" w:eastAsia="Times New Roman" w:hAnsi="Times New Roman" w:cs="Times New Roman"/>
          <w:color w:val="000000"/>
          <w:sz w:val="24"/>
          <w:szCs w:val="24"/>
          <w:lang w:eastAsia="en-GB"/>
        </w:rPr>
      </w:pPr>
      <w:r w:rsidRPr="001078EB">
        <w:rPr>
          <w:rFonts w:ascii="Times New Roman" w:eastAsia="Times New Roman" w:hAnsi="Times New Roman" w:cs="Times New Roman"/>
          <w:color w:val="000000"/>
          <w:sz w:val="24"/>
          <w:szCs w:val="24"/>
          <w:lang w:eastAsia="en-GB"/>
        </w:rPr>
        <w:t>Selection of orthogonal array</w:t>
      </w:r>
    </w:p>
    <w:p w14:paraId="78EEA334" w14:textId="77777777" w:rsidR="001078EB" w:rsidRPr="001078EB" w:rsidRDefault="001078EB" w:rsidP="001078EB">
      <w:pPr>
        <w:pStyle w:val="ListParagraph"/>
        <w:numPr>
          <w:ilvl w:val="0"/>
          <w:numId w:val="21"/>
        </w:numPr>
        <w:rPr>
          <w:rFonts w:ascii="Times New Roman" w:eastAsia="Times New Roman" w:hAnsi="Times New Roman" w:cs="Times New Roman"/>
          <w:color w:val="000000"/>
          <w:sz w:val="24"/>
          <w:szCs w:val="24"/>
          <w:lang w:eastAsia="en-GB"/>
        </w:rPr>
      </w:pPr>
      <w:r w:rsidRPr="001078EB">
        <w:rPr>
          <w:rFonts w:ascii="Times New Roman" w:eastAsia="Times New Roman" w:hAnsi="Times New Roman" w:cs="Times New Roman"/>
          <w:color w:val="000000"/>
          <w:sz w:val="24"/>
          <w:szCs w:val="24"/>
          <w:lang w:eastAsia="en-GB"/>
        </w:rPr>
        <w:t>Assigning the independent variables to each column</w:t>
      </w:r>
    </w:p>
    <w:p w14:paraId="75F7ECBC" w14:textId="77777777" w:rsidR="001078EB" w:rsidRPr="001078EB" w:rsidRDefault="001078EB" w:rsidP="001078EB">
      <w:pPr>
        <w:pStyle w:val="ListParagraph"/>
        <w:numPr>
          <w:ilvl w:val="0"/>
          <w:numId w:val="21"/>
        </w:numPr>
        <w:rPr>
          <w:rFonts w:ascii="Times New Roman" w:eastAsia="Times New Roman" w:hAnsi="Times New Roman" w:cs="Times New Roman"/>
          <w:color w:val="000000"/>
          <w:sz w:val="24"/>
          <w:szCs w:val="24"/>
          <w:lang w:eastAsia="en-GB"/>
        </w:rPr>
      </w:pPr>
      <w:r w:rsidRPr="001078EB">
        <w:rPr>
          <w:rFonts w:ascii="Times New Roman" w:eastAsia="Times New Roman" w:hAnsi="Times New Roman" w:cs="Times New Roman"/>
          <w:color w:val="000000"/>
          <w:sz w:val="24"/>
          <w:szCs w:val="24"/>
          <w:lang w:eastAsia="en-GB"/>
        </w:rPr>
        <w:t>Conducting the experiments</w:t>
      </w:r>
    </w:p>
    <w:p w14:paraId="4341E966" w14:textId="77777777" w:rsidR="001078EB" w:rsidRPr="001078EB" w:rsidRDefault="001078EB" w:rsidP="001078EB">
      <w:pPr>
        <w:pStyle w:val="ListParagraph"/>
        <w:numPr>
          <w:ilvl w:val="0"/>
          <w:numId w:val="21"/>
        </w:numPr>
        <w:rPr>
          <w:rFonts w:ascii="Times New Roman" w:eastAsia="Times New Roman" w:hAnsi="Times New Roman" w:cs="Times New Roman"/>
          <w:color w:val="000000"/>
          <w:sz w:val="24"/>
          <w:szCs w:val="24"/>
          <w:lang w:eastAsia="en-GB"/>
        </w:rPr>
      </w:pPr>
      <w:r w:rsidRPr="001078EB">
        <w:rPr>
          <w:rFonts w:ascii="Times New Roman" w:eastAsia="Times New Roman" w:hAnsi="Times New Roman" w:cs="Times New Roman"/>
          <w:color w:val="000000"/>
          <w:sz w:val="24"/>
          <w:szCs w:val="24"/>
          <w:lang w:eastAsia="en-GB"/>
        </w:rPr>
        <w:t>Analyzing the data</w:t>
      </w:r>
    </w:p>
    <w:p w14:paraId="52A3C6B2" w14:textId="5E098E55" w:rsidR="001078EB" w:rsidRDefault="001078EB" w:rsidP="001078EB">
      <w:pPr>
        <w:pStyle w:val="ListParagraph"/>
        <w:numPr>
          <w:ilvl w:val="0"/>
          <w:numId w:val="21"/>
        </w:numPr>
        <w:rPr>
          <w:rFonts w:ascii="Times New Roman" w:eastAsia="Times New Roman" w:hAnsi="Times New Roman" w:cs="Times New Roman"/>
          <w:color w:val="000000"/>
          <w:sz w:val="24"/>
          <w:szCs w:val="24"/>
          <w:lang w:eastAsia="en-GB"/>
        </w:rPr>
      </w:pPr>
      <w:r w:rsidRPr="001078EB">
        <w:rPr>
          <w:rFonts w:ascii="Times New Roman" w:eastAsia="Times New Roman" w:hAnsi="Times New Roman" w:cs="Times New Roman"/>
          <w:color w:val="000000"/>
          <w:sz w:val="24"/>
          <w:szCs w:val="24"/>
          <w:lang w:eastAsia="en-GB"/>
        </w:rPr>
        <w:t>Inference</w:t>
      </w:r>
    </w:p>
    <w:p w14:paraId="2FA63197" w14:textId="75B6C1A2" w:rsidR="00B956DA" w:rsidRPr="00B956DA" w:rsidRDefault="00B956DA" w:rsidP="00B956DA">
      <w:pPr>
        <w:ind w:left="360"/>
        <w:rPr>
          <w:rFonts w:eastAsia="Times New Roman" w:cstheme="minorHAnsi"/>
          <w:i/>
          <w:iCs/>
          <w:color w:val="000000" w:themeColor="text1"/>
          <w:sz w:val="24"/>
          <w:szCs w:val="24"/>
          <w:lang w:eastAsia="en-GB"/>
        </w:rPr>
      </w:pPr>
      <w:r>
        <w:rPr>
          <w:rFonts w:cstheme="minorHAnsi"/>
          <w:i/>
          <w:iCs/>
          <w:color w:val="000000" w:themeColor="text1"/>
          <w:shd w:val="clear" w:color="auto" w:fill="FFFFFF"/>
        </w:rPr>
        <w:t>‘</w:t>
      </w:r>
      <w:r w:rsidRPr="00B956DA">
        <w:rPr>
          <w:rFonts w:cstheme="minorHAnsi"/>
          <w:i/>
          <w:iCs/>
          <w:color w:val="000000" w:themeColor="text1"/>
          <w:shd w:val="clear" w:color="auto" w:fill="FFFFFF"/>
        </w:rPr>
        <w:t>A structured, organized method for determining the relationship between factors (Xs) affecting a process and the output of that process (Y).</w:t>
      </w:r>
      <w:r>
        <w:rPr>
          <w:rFonts w:cstheme="minorHAnsi"/>
          <w:i/>
          <w:iCs/>
          <w:color w:val="000000" w:themeColor="text1"/>
          <w:shd w:val="clear" w:color="auto" w:fill="FFFFFF"/>
        </w:rPr>
        <w:t xml:space="preserve"> ‘ </w:t>
      </w:r>
      <w:sdt>
        <w:sdtPr>
          <w:rPr>
            <w:rFonts w:cstheme="minorHAnsi"/>
            <w:i/>
            <w:iCs/>
            <w:color w:val="000000" w:themeColor="text1"/>
            <w:shd w:val="clear" w:color="auto" w:fill="FFFFFF"/>
          </w:rPr>
          <w:id w:val="1160589030"/>
          <w:citation/>
        </w:sdtPr>
        <w:sdtEndPr/>
        <w:sdtContent>
          <w:r>
            <w:rPr>
              <w:rFonts w:cstheme="minorHAnsi"/>
              <w:i/>
              <w:iCs/>
              <w:color w:val="000000" w:themeColor="text1"/>
              <w:shd w:val="clear" w:color="auto" w:fill="FFFFFF"/>
            </w:rPr>
            <w:fldChar w:fldCharType="begin"/>
          </w:r>
          <w:r>
            <w:rPr>
              <w:rFonts w:cstheme="minorHAnsi"/>
              <w:i/>
              <w:iCs/>
              <w:color w:val="000000" w:themeColor="text1"/>
              <w:shd w:val="clear" w:color="auto" w:fill="FFFFFF"/>
            </w:rPr>
            <w:instrText xml:space="preserve">CITATION ISI20 \l 2057 </w:instrText>
          </w:r>
          <w:r>
            <w:rPr>
              <w:rFonts w:cstheme="minorHAnsi"/>
              <w:i/>
              <w:iCs/>
              <w:color w:val="000000" w:themeColor="text1"/>
              <w:shd w:val="clear" w:color="auto" w:fill="FFFFFF"/>
            </w:rPr>
            <w:fldChar w:fldCharType="separate"/>
          </w:r>
          <w:r w:rsidRPr="00B956DA">
            <w:rPr>
              <w:rFonts w:cstheme="minorHAnsi"/>
              <w:noProof/>
              <w:color w:val="000000" w:themeColor="text1"/>
              <w:shd w:val="clear" w:color="auto" w:fill="FFFFFF"/>
            </w:rPr>
            <w:t>(ISIXSIGMA, 2018)</w:t>
          </w:r>
          <w:r>
            <w:rPr>
              <w:rFonts w:cstheme="minorHAnsi"/>
              <w:i/>
              <w:iCs/>
              <w:color w:val="000000" w:themeColor="text1"/>
              <w:shd w:val="clear" w:color="auto" w:fill="FFFFFF"/>
            </w:rPr>
            <w:fldChar w:fldCharType="end"/>
          </w:r>
        </w:sdtContent>
      </w:sdt>
    </w:p>
    <w:p w14:paraId="19A0FDEF" w14:textId="37C53105" w:rsidR="0002375B" w:rsidRDefault="001C07F3" w:rsidP="001C07F3">
      <w:pPr>
        <w:pStyle w:val="Heading2"/>
        <w:numPr>
          <w:ilvl w:val="0"/>
          <w:numId w:val="35"/>
        </w:numPr>
      </w:pPr>
      <w:bookmarkStart w:id="3" w:name="_Toc40965847"/>
      <w:r>
        <w:t>Applied DOE</w:t>
      </w:r>
      <w:bookmarkEnd w:id="3"/>
    </w:p>
    <w:tbl>
      <w:tblPr>
        <w:tblStyle w:val="TableGrid"/>
        <w:tblW w:w="0" w:type="auto"/>
        <w:tblInd w:w="0" w:type="dxa"/>
        <w:tblLook w:val="04A0" w:firstRow="1" w:lastRow="0" w:firstColumn="1" w:lastColumn="0" w:noHBand="0" w:noVBand="1"/>
      </w:tblPr>
      <w:tblGrid>
        <w:gridCol w:w="1469"/>
        <w:gridCol w:w="1461"/>
        <w:gridCol w:w="1460"/>
        <w:gridCol w:w="1461"/>
        <w:gridCol w:w="1462"/>
        <w:gridCol w:w="1703"/>
      </w:tblGrid>
      <w:tr w:rsidR="001078EB" w14:paraId="52EE8398"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60BF377A" w14:textId="77777777" w:rsidR="001078EB" w:rsidRDefault="001078EB" w:rsidP="00AF7B17">
            <w:pPr>
              <w:jc w:val="center"/>
              <w:rPr>
                <w:b/>
                <w:sz w:val="24"/>
                <w:szCs w:val="24"/>
              </w:rPr>
            </w:pPr>
            <w:r>
              <w:rPr>
                <w:b/>
                <w:sz w:val="24"/>
                <w:szCs w:val="24"/>
              </w:rPr>
              <w:t>L9</w:t>
            </w:r>
          </w:p>
        </w:tc>
        <w:tc>
          <w:tcPr>
            <w:tcW w:w="1461" w:type="dxa"/>
            <w:tcBorders>
              <w:top w:val="single" w:sz="4" w:space="0" w:color="auto"/>
              <w:left w:val="single" w:sz="4" w:space="0" w:color="auto"/>
              <w:bottom w:val="single" w:sz="4" w:space="0" w:color="auto"/>
              <w:right w:val="single" w:sz="4" w:space="0" w:color="auto"/>
            </w:tcBorders>
            <w:vAlign w:val="center"/>
            <w:hideMark/>
          </w:tcPr>
          <w:p w14:paraId="22C033F1" w14:textId="77777777" w:rsidR="001078EB" w:rsidRDefault="001078EB" w:rsidP="00AF7B17">
            <w:pPr>
              <w:jc w:val="center"/>
              <w:rPr>
                <w:b/>
                <w:sz w:val="24"/>
                <w:szCs w:val="24"/>
              </w:rPr>
            </w:pPr>
            <w:r>
              <w:rPr>
                <w:b/>
                <w:sz w:val="24"/>
                <w:szCs w:val="24"/>
              </w:rPr>
              <w:t>A</w:t>
            </w:r>
          </w:p>
        </w:tc>
        <w:tc>
          <w:tcPr>
            <w:tcW w:w="1460" w:type="dxa"/>
            <w:tcBorders>
              <w:top w:val="single" w:sz="4" w:space="0" w:color="auto"/>
              <w:left w:val="single" w:sz="4" w:space="0" w:color="auto"/>
              <w:bottom w:val="single" w:sz="4" w:space="0" w:color="auto"/>
              <w:right w:val="single" w:sz="4" w:space="0" w:color="auto"/>
            </w:tcBorders>
            <w:vAlign w:val="center"/>
            <w:hideMark/>
          </w:tcPr>
          <w:p w14:paraId="42955840" w14:textId="77777777" w:rsidR="001078EB" w:rsidRDefault="001078EB" w:rsidP="00AF7B17">
            <w:pPr>
              <w:jc w:val="center"/>
              <w:rPr>
                <w:b/>
                <w:sz w:val="24"/>
                <w:szCs w:val="24"/>
              </w:rPr>
            </w:pPr>
            <w:r>
              <w:rPr>
                <w:b/>
                <w:sz w:val="24"/>
                <w:szCs w:val="24"/>
              </w:rPr>
              <w:t>B</w:t>
            </w:r>
          </w:p>
        </w:tc>
        <w:tc>
          <w:tcPr>
            <w:tcW w:w="1461" w:type="dxa"/>
            <w:tcBorders>
              <w:top w:val="single" w:sz="4" w:space="0" w:color="auto"/>
              <w:left w:val="single" w:sz="4" w:space="0" w:color="auto"/>
              <w:bottom w:val="single" w:sz="4" w:space="0" w:color="auto"/>
              <w:right w:val="single" w:sz="4" w:space="0" w:color="auto"/>
            </w:tcBorders>
            <w:vAlign w:val="center"/>
            <w:hideMark/>
          </w:tcPr>
          <w:p w14:paraId="766775D3" w14:textId="77777777" w:rsidR="001078EB" w:rsidRDefault="001078EB" w:rsidP="00AF7B17">
            <w:pPr>
              <w:jc w:val="center"/>
              <w:rPr>
                <w:b/>
                <w:sz w:val="24"/>
                <w:szCs w:val="24"/>
              </w:rPr>
            </w:pPr>
            <w:r>
              <w:rPr>
                <w:b/>
                <w:sz w:val="24"/>
                <w:szCs w:val="24"/>
              </w:rPr>
              <w:t>C</w:t>
            </w:r>
          </w:p>
        </w:tc>
        <w:tc>
          <w:tcPr>
            <w:tcW w:w="1462" w:type="dxa"/>
            <w:tcBorders>
              <w:top w:val="single" w:sz="4" w:space="0" w:color="auto"/>
              <w:left w:val="single" w:sz="4" w:space="0" w:color="auto"/>
              <w:bottom w:val="single" w:sz="4" w:space="0" w:color="auto"/>
              <w:right w:val="single" w:sz="4" w:space="0" w:color="auto"/>
            </w:tcBorders>
            <w:vAlign w:val="center"/>
            <w:hideMark/>
          </w:tcPr>
          <w:p w14:paraId="7A20130A" w14:textId="77777777" w:rsidR="001078EB" w:rsidRDefault="001078EB" w:rsidP="00AF7B17">
            <w:pPr>
              <w:jc w:val="center"/>
              <w:rPr>
                <w:b/>
                <w:sz w:val="24"/>
                <w:szCs w:val="24"/>
              </w:rPr>
            </w:pPr>
            <w:r>
              <w:rPr>
                <w:b/>
                <w:sz w:val="24"/>
                <w:szCs w:val="24"/>
              </w:rPr>
              <w:t>D</w:t>
            </w:r>
          </w:p>
        </w:tc>
        <w:tc>
          <w:tcPr>
            <w:tcW w:w="1703" w:type="dxa"/>
            <w:tcBorders>
              <w:top w:val="single" w:sz="4" w:space="0" w:color="auto"/>
              <w:left w:val="single" w:sz="4" w:space="0" w:color="auto"/>
              <w:bottom w:val="single" w:sz="4" w:space="0" w:color="auto"/>
              <w:right w:val="single" w:sz="4" w:space="0" w:color="auto"/>
            </w:tcBorders>
            <w:vAlign w:val="center"/>
            <w:hideMark/>
          </w:tcPr>
          <w:p w14:paraId="3B875C59" w14:textId="77777777" w:rsidR="001078EB" w:rsidRDefault="001078EB" w:rsidP="00AF7B17">
            <w:pPr>
              <w:jc w:val="center"/>
              <w:rPr>
                <w:b/>
                <w:sz w:val="24"/>
                <w:szCs w:val="24"/>
              </w:rPr>
            </w:pPr>
            <w:r>
              <w:rPr>
                <w:b/>
                <w:sz w:val="24"/>
                <w:szCs w:val="24"/>
              </w:rPr>
              <w:t>Deterioration</w:t>
            </w:r>
          </w:p>
        </w:tc>
      </w:tr>
      <w:tr w:rsidR="001078EB" w14:paraId="2DE56C47"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233B4014" w14:textId="77777777" w:rsidR="001078EB" w:rsidRDefault="001078EB" w:rsidP="00AF7B17">
            <w:pPr>
              <w:jc w:val="center"/>
              <w:rPr>
                <w:sz w:val="24"/>
                <w:szCs w:val="24"/>
              </w:rPr>
            </w:pPr>
            <w:r>
              <w:rPr>
                <w:sz w:val="24"/>
                <w:szCs w:val="24"/>
              </w:rPr>
              <w:t>1</w:t>
            </w:r>
          </w:p>
        </w:tc>
        <w:tc>
          <w:tcPr>
            <w:tcW w:w="1461" w:type="dxa"/>
            <w:tcBorders>
              <w:top w:val="single" w:sz="4" w:space="0" w:color="auto"/>
              <w:left w:val="single" w:sz="4" w:space="0" w:color="auto"/>
              <w:bottom w:val="single" w:sz="4" w:space="0" w:color="auto"/>
              <w:right w:val="single" w:sz="4" w:space="0" w:color="auto"/>
            </w:tcBorders>
            <w:vAlign w:val="center"/>
            <w:hideMark/>
          </w:tcPr>
          <w:p w14:paraId="3315FB49" w14:textId="77777777" w:rsidR="001078EB" w:rsidRDefault="001078EB" w:rsidP="00AF7B17">
            <w:pPr>
              <w:jc w:val="center"/>
              <w:rPr>
                <w:sz w:val="24"/>
                <w:szCs w:val="24"/>
              </w:rPr>
            </w:pPr>
            <w:r>
              <w:rPr>
                <w:sz w:val="24"/>
                <w:szCs w:val="24"/>
              </w:rPr>
              <w:t>1</w:t>
            </w:r>
          </w:p>
        </w:tc>
        <w:tc>
          <w:tcPr>
            <w:tcW w:w="1460" w:type="dxa"/>
            <w:tcBorders>
              <w:top w:val="single" w:sz="4" w:space="0" w:color="auto"/>
              <w:left w:val="single" w:sz="4" w:space="0" w:color="auto"/>
              <w:bottom w:val="single" w:sz="4" w:space="0" w:color="auto"/>
              <w:right w:val="single" w:sz="4" w:space="0" w:color="auto"/>
            </w:tcBorders>
            <w:vAlign w:val="center"/>
            <w:hideMark/>
          </w:tcPr>
          <w:p w14:paraId="6D55E5F3" w14:textId="77777777" w:rsidR="001078EB" w:rsidRDefault="001078EB" w:rsidP="00AF7B17">
            <w:pPr>
              <w:jc w:val="center"/>
              <w:rPr>
                <w:sz w:val="24"/>
                <w:szCs w:val="24"/>
              </w:rPr>
            </w:pPr>
            <w:r>
              <w:rPr>
                <w:sz w:val="24"/>
                <w:szCs w:val="24"/>
              </w:rPr>
              <w:t>1</w:t>
            </w:r>
          </w:p>
        </w:tc>
        <w:tc>
          <w:tcPr>
            <w:tcW w:w="1461" w:type="dxa"/>
            <w:tcBorders>
              <w:top w:val="single" w:sz="4" w:space="0" w:color="auto"/>
              <w:left w:val="single" w:sz="4" w:space="0" w:color="auto"/>
              <w:bottom w:val="single" w:sz="4" w:space="0" w:color="auto"/>
              <w:right w:val="single" w:sz="4" w:space="0" w:color="auto"/>
            </w:tcBorders>
            <w:vAlign w:val="center"/>
            <w:hideMark/>
          </w:tcPr>
          <w:p w14:paraId="13639198" w14:textId="77777777" w:rsidR="001078EB" w:rsidRDefault="001078EB" w:rsidP="00AF7B17">
            <w:pPr>
              <w:jc w:val="center"/>
              <w:rPr>
                <w:sz w:val="24"/>
                <w:szCs w:val="24"/>
              </w:rPr>
            </w:pPr>
            <w:r>
              <w:rPr>
                <w:sz w:val="24"/>
                <w:szCs w:val="24"/>
              </w:rPr>
              <w:t>1</w:t>
            </w:r>
          </w:p>
        </w:tc>
        <w:tc>
          <w:tcPr>
            <w:tcW w:w="1462" w:type="dxa"/>
            <w:tcBorders>
              <w:top w:val="single" w:sz="4" w:space="0" w:color="auto"/>
              <w:left w:val="single" w:sz="4" w:space="0" w:color="auto"/>
              <w:bottom w:val="single" w:sz="4" w:space="0" w:color="auto"/>
              <w:right w:val="single" w:sz="4" w:space="0" w:color="auto"/>
            </w:tcBorders>
            <w:vAlign w:val="center"/>
            <w:hideMark/>
          </w:tcPr>
          <w:p w14:paraId="6DD52080" w14:textId="77777777" w:rsidR="001078EB" w:rsidRDefault="001078EB" w:rsidP="00AF7B17">
            <w:pPr>
              <w:jc w:val="center"/>
              <w:rPr>
                <w:sz w:val="24"/>
                <w:szCs w:val="24"/>
              </w:rPr>
            </w:pPr>
            <w:r>
              <w:rPr>
                <w:sz w:val="24"/>
                <w:szCs w:val="24"/>
              </w:rPr>
              <w:t>1</w:t>
            </w:r>
          </w:p>
        </w:tc>
        <w:tc>
          <w:tcPr>
            <w:tcW w:w="1703" w:type="dxa"/>
            <w:tcBorders>
              <w:top w:val="single" w:sz="4" w:space="0" w:color="auto"/>
              <w:left w:val="single" w:sz="4" w:space="0" w:color="auto"/>
              <w:bottom w:val="single" w:sz="4" w:space="0" w:color="auto"/>
              <w:right w:val="single" w:sz="4" w:space="0" w:color="auto"/>
            </w:tcBorders>
            <w:vAlign w:val="center"/>
            <w:hideMark/>
          </w:tcPr>
          <w:p w14:paraId="244CB5C1" w14:textId="77777777" w:rsidR="001078EB" w:rsidRDefault="001078EB" w:rsidP="00AF7B17">
            <w:pPr>
              <w:jc w:val="center"/>
              <w:rPr>
                <w:sz w:val="24"/>
                <w:szCs w:val="24"/>
              </w:rPr>
            </w:pPr>
            <w:r>
              <w:rPr>
                <w:sz w:val="24"/>
                <w:szCs w:val="24"/>
              </w:rPr>
              <w:t>20</w:t>
            </w:r>
          </w:p>
        </w:tc>
      </w:tr>
      <w:tr w:rsidR="001078EB" w14:paraId="1EA2D28A"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5577BE5A" w14:textId="77777777" w:rsidR="001078EB" w:rsidRDefault="001078EB" w:rsidP="00AF7B17">
            <w:pPr>
              <w:jc w:val="center"/>
              <w:rPr>
                <w:sz w:val="24"/>
                <w:szCs w:val="24"/>
              </w:rPr>
            </w:pPr>
            <w:r>
              <w:rPr>
                <w:sz w:val="24"/>
                <w:szCs w:val="24"/>
              </w:rPr>
              <w:t>2</w:t>
            </w:r>
          </w:p>
        </w:tc>
        <w:tc>
          <w:tcPr>
            <w:tcW w:w="1461" w:type="dxa"/>
            <w:tcBorders>
              <w:top w:val="single" w:sz="4" w:space="0" w:color="auto"/>
              <w:left w:val="single" w:sz="4" w:space="0" w:color="auto"/>
              <w:bottom w:val="single" w:sz="4" w:space="0" w:color="auto"/>
              <w:right w:val="single" w:sz="4" w:space="0" w:color="auto"/>
            </w:tcBorders>
            <w:vAlign w:val="center"/>
            <w:hideMark/>
          </w:tcPr>
          <w:p w14:paraId="6DCE6560" w14:textId="77777777" w:rsidR="001078EB" w:rsidRDefault="001078EB" w:rsidP="00AF7B17">
            <w:pPr>
              <w:jc w:val="center"/>
              <w:rPr>
                <w:sz w:val="24"/>
                <w:szCs w:val="24"/>
              </w:rPr>
            </w:pPr>
            <w:r>
              <w:rPr>
                <w:sz w:val="24"/>
                <w:szCs w:val="24"/>
              </w:rPr>
              <w:t>1</w:t>
            </w:r>
          </w:p>
        </w:tc>
        <w:tc>
          <w:tcPr>
            <w:tcW w:w="1460" w:type="dxa"/>
            <w:tcBorders>
              <w:top w:val="single" w:sz="4" w:space="0" w:color="auto"/>
              <w:left w:val="single" w:sz="4" w:space="0" w:color="auto"/>
              <w:bottom w:val="single" w:sz="4" w:space="0" w:color="auto"/>
              <w:right w:val="single" w:sz="4" w:space="0" w:color="auto"/>
            </w:tcBorders>
            <w:vAlign w:val="center"/>
            <w:hideMark/>
          </w:tcPr>
          <w:p w14:paraId="2213F62F" w14:textId="77777777" w:rsidR="001078EB" w:rsidRDefault="001078EB" w:rsidP="00AF7B17">
            <w:pPr>
              <w:jc w:val="center"/>
              <w:rPr>
                <w:sz w:val="24"/>
                <w:szCs w:val="24"/>
              </w:rPr>
            </w:pPr>
            <w:r>
              <w:rPr>
                <w:sz w:val="24"/>
                <w:szCs w:val="24"/>
              </w:rPr>
              <w:t>2</w:t>
            </w:r>
          </w:p>
        </w:tc>
        <w:tc>
          <w:tcPr>
            <w:tcW w:w="1461" w:type="dxa"/>
            <w:tcBorders>
              <w:top w:val="single" w:sz="4" w:space="0" w:color="auto"/>
              <w:left w:val="single" w:sz="4" w:space="0" w:color="auto"/>
              <w:bottom w:val="single" w:sz="4" w:space="0" w:color="auto"/>
              <w:right w:val="single" w:sz="4" w:space="0" w:color="auto"/>
            </w:tcBorders>
            <w:vAlign w:val="center"/>
            <w:hideMark/>
          </w:tcPr>
          <w:p w14:paraId="72D82889" w14:textId="77777777" w:rsidR="001078EB" w:rsidRDefault="001078EB" w:rsidP="00AF7B17">
            <w:pPr>
              <w:jc w:val="center"/>
              <w:rPr>
                <w:sz w:val="24"/>
                <w:szCs w:val="24"/>
              </w:rPr>
            </w:pPr>
            <w:r>
              <w:rPr>
                <w:sz w:val="24"/>
                <w:szCs w:val="24"/>
              </w:rPr>
              <w:t>2</w:t>
            </w:r>
          </w:p>
        </w:tc>
        <w:tc>
          <w:tcPr>
            <w:tcW w:w="1462" w:type="dxa"/>
            <w:tcBorders>
              <w:top w:val="single" w:sz="4" w:space="0" w:color="auto"/>
              <w:left w:val="single" w:sz="4" w:space="0" w:color="auto"/>
              <w:bottom w:val="single" w:sz="4" w:space="0" w:color="auto"/>
              <w:right w:val="single" w:sz="4" w:space="0" w:color="auto"/>
            </w:tcBorders>
            <w:vAlign w:val="center"/>
            <w:hideMark/>
          </w:tcPr>
          <w:p w14:paraId="69980A33" w14:textId="77777777" w:rsidR="001078EB" w:rsidRDefault="001078EB" w:rsidP="00AF7B17">
            <w:pPr>
              <w:jc w:val="center"/>
              <w:rPr>
                <w:sz w:val="24"/>
                <w:szCs w:val="24"/>
              </w:rPr>
            </w:pPr>
            <w:r>
              <w:rPr>
                <w:sz w:val="24"/>
                <w:szCs w:val="24"/>
              </w:rPr>
              <w:t>2</w:t>
            </w:r>
          </w:p>
        </w:tc>
        <w:tc>
          <w:tcPr>
            <w:tcW w:w="1703" w:type="dxa"/>
            <w:tcBorders>
              <w:top w:val="single" w:sz="4" w:space="0" w:color="auto"/>
              <w:left w:val="single" w:sz="4" w:space="0" w:color="auto"/>
              <w:bottom w:val="single" w:sz="4" w:space="0" w:color="auto"/>
              <w:right w:val="single" w:sz="4" w:space="0" w:color="auto"/>
            </w:tcBorders>
            <w:vAlign w:val="center"/>
            <w:hideMark/>
          </w:tcPr>
          <w:p w14:paraId="08CC3F3E" w14:textId="77777777" w:rsidR="001078EB" w:rsidRDefault="001078EB" w:rsidP="00AF7B17">
            <w:pPr>
              <w:jc w:val="center"/>
              <w:rPr>
                <w:sz w:val="24"/>
                <w:szCs w:val="24"/>
              </w:rPr>
            </w:pPr>
            <w:r>
              <w:rPr>
                <w:sz w:val="24"/>
                <w:szCs w:val="24"/>
              </w:rPr>
              <w:t>12</w:t>
            </w:r>
          </w:p>
        </w:tc>
      </w:tr>
      <w:tr w:rsidR="001078EB" w14:paraId="09EA4440"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6773C7A1" w14:textId="77777777" w:rsidR="001078EB" w:rsidRDefault="001078EB" w:rsidP="00AF7B17">
            <w:pPr>
              <w:jc w:val="center"/>
              <w:rPr>
                <w:sz w:val="24"/>
                <w:szCs w:val="24"/>
              </w:rPr>
            </w:pPr>
            <w:r>
              <w:rPr>
                <w:sz w:val="24"/>
                <w:szCs w:val="24"/>
              </w:rPr>
              <w:t>3</w:t>
            </w:r>
          </w:p>
        </w:tc>
        <w:tc>
          <w:tcPr>
            <w:tcW w:w="1461" w:type="dxa"/>
            <w:tcBorders>
              <w:top w:val="single" w:sz="4" w:space="0" w:color="auto"/>
              <w:left w:val="single" w:sz="4" w:space="0" w:color="auto"/>
              <w:bottom w:val="single" w:sz="4" w:space="0" w:color="auto"/>
              <w:right w:val="single" w:sz="4" w:space="0" w:color="auto"/>
            </w:tcBorders>
            <w:vAlign w:val="center"/>
            <w:hideMark/>
          </w:tcPr>
          <w:p w14:paraId="5FBE60F9" w14:textId="77777777" w:rsidR="001078EB" w:rsidRDefault="001078EB" w:rsidP="00AF7B17">
            <w:pPr>
              <w:jc w:val="center"/>
              <w:rPr>
                <w:sz w:val="24"/>
                <w:szCs w:val="24"/>
              </w:rPr>
            </w:pPr>
            <w:r>
              <w:rPr>
                <w:sz w:val="24"/>
                <w:szCs w:val="24"/>
              </w:rPr>
              <w:t>1</w:t>
            </w:r>
          </w:p>
        </w:tc>
        <w:tc>
          <w:tcPr>
            <w:tcW w:w="1460" w:type="dxa"/>
            <w:tcBorders>
              <w:top w:val="single" w:sz="4" w:space="0" w:color="auto"/>
              <w:left w:val="single" w:sz="4" w:space="0" w:color="auto"/>
              <w:bottom w:val="single" w:sz="4" w:space="0" w:color="auto"/>
              <w:right w:val="single" w:sz="4" w:space="0" w:color="auto"/>
            </w:tcBorders>
            <w:vAlign w:val="center"/>
            <w:hideMark/>
          </w:tcPr>
          <w:p w14:paraId="259B2978" w14:textId="77777777" w:rsidR="001078EB" w:rsidRDefault="001078EB" w:rsidP="00AF7B17">
            <w:pPr>
              <w:jc w:val="center"/>
              <w:rPr>
                <w:sz w:val="24"/>
                <w:szCs w:val="24"/>
              </w:rPr>
            </w:pPr>
            <w:r>
              <w:rPr>
                <w:sz w:val="24"/>
                <w:szCs w:val="24"/>
              </w:rPr>
              <w:t>3</w:t>
            </w:r>
          </w:p>
        </w:tc>
        <w:tc>
          <w:tcPr>
            <w:tcW w:w="1461" w:type="dxa"/>
            <w:tcBorders>
              <w:top w:val="single" w:sz="4" w:space="0" w:color="auto"/>
              <w:left w:val="single" w:sz="4" w:space="0" w:color="auto"/>
              <w:bottom w:val="single" w:sz="4" w:space="0" w:color="auto"/>
              <w:right w:val="single" w:sz="4" w:space="0" w:color="auto"/>
            </w:tcBorders>
            <w:vAlign w:val="center"/>
            <w:hideMark/>
          </w:tcPr>
          <w:p w14:paraId="4C92A17B" w14:textId="77777777" w:rsidR="001078EB" w:rsidRDefault="001078EB" w:rsidP="00AF7B17">
            <w:pPr>
              <w:jc w:val="center"/>
              <w:rPr>
                <w:sz w:val="24"/>
                <w:szCs w:val="24"/>
              </w:rPr>
            </w:pPr>
            <w:r>
              <w:rPr>
                <w:sz w:val="24"/>
                <w:szCs w:val="24"/>
              </w:rPr>
              <w:t>3</w:t>
            </w:r>
          </w:p>
        </w:tc>
        <w:tc>
          <w:tcPr>
            <w:tcW w:w="1462" w:type="dxa"/>
            <w:tcBorders>
              <w:top w:val="single" w:sz="4" w:space="0" w:color="auto"/>
              <w:left w:val="single" w:sz="4" w:space="0" w:color="auto"/>
              <w:bottom w:val="single" w:sz="4" w:space="0" w:color="auto"/>
              <w:right w:val="single" w:sz="4" w:space="0" w:color="auto"/>
            </w:tcBorders>
            <w:vAlign w:val="center"/>
            <w:hideMark/>
          </w:tcPr>
          <w:p w14:paraId="3049D110" w14:textId="77777777" w:rsidR="001078EB" w:rsidRDefault="001078EB" w:rsidP="00AF7B17">
            <w:pPr>
              <w:jc w:val="center"/>
              <w:rPr>
                <w:sz w:val="24"/>
                <w:szCs w:val="24"/>
              </w:rPr>
            </w:pPr>
            <w:r>
              <w:rPr>
                <w:sz w:val="24"/>
                <w:szCs w:val="24"/>
              </w:rPr>
              <w:t>3</w:t>
            </w:r>
          </w:p>
        </w:tc>
        <w:tc>
          <w:tcPr>
            <w:tcW w:w="1703" w:type="dxa"/>
            <w:tcBorders>
              <w:top w:val="single" w:sz="4" w:space="0" w:color="auto"/>
              <w:left w:val="single" w:sz="4" w:space="0" w:color="auto"/>
              <w:bottom w:val="single" w:sz="4" w:space="0" w:color="auto"/>
              <w:right w:val="single" w:sz="4" w:space="0" w:color="auto"/>
            </w:tcBorders>
            <w:vAlign w:val="center"/>
            <w:hideMark/>
          </w:tcPr>
          <w:p w14:paraId="1AE62370" w14:textId="77777777" w:rsidR="001078EB" w:rsidRDefault="001078EB" w:rsidP="00AF7B17">
            <w:pPr>
              <w:jc w:val="center"/>
              <w:rPr>
                <w:sz w:val="24"/>
                <w:szCs w:val="24"/>
              </w:rPr>
            </w:pPr>
            <w:r>
              <w:rPr>
                <w:sz w:val="24"/>
                <w:szCs w:val="24"/>
              </w:rPr>
              <w:t>10</w:t>
            </w:r>
          </w:p>
        </w:tc>
      </w:tr>
      <w:tr w:rsidR="001078EB" w14:paraId="1F872FB1"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7B490671" w14:textId="77777777" w:rsidR="001078EB" w:rsidRDefault="001078EB" w:rsidP="00AF7B17">
            <w:pPr>
              <w:jc w:val="center"/>
              <w:rPr>
                <w:sz w:val="24"/>
                <w:szCs w:val="24"/>
              </w:rPr>
            </w:pPr>
            <w:r>
              <w:rPr>
                <w:sz w:val="24"/>
                <w:szCs w:val="24"/>
              </w:rPr>
              <w:lastRenderedPageBreak/>
              <w:t>4</w:t>
            </w:r>
          </w:p>
        </w:tc>
        <w:tc>
          <w:tcPr>
            <w:tcW w:w="1461" w:type="dxa"/>
            <w:tcBorders>
              <w:top w:val="single" w:sz="4" w:space="0" w:color="auto"/>
              <w:left w:val="single" w:sz="4" w:space="0" w:color="auto"/>
              <w:bottom w:val="single" w:sz="4" w:space="0" w:color="auto"/>
              <w:right w:val="single" w:sz="4" w:space="0" w:color="auto"/>
            </w:tcBorders>
            <w:vAlign w:val="center"/>
            <w:hideMark/>
          </w:tcPr>
          <w:p w14:paraId="3B8909EC" w14:textId="77777777" w:rsidR="001078EB" w:rsidRDefault="001078EB" w:rsidP="00AF7B17">
            <w:pPr>
              <w:jc w:val="center"/>
              <w:rPr>
                <w:sz w:val="24"/>
                <w:szCs w:val="24"/>
              </w:rPr>
            </w:pPr>
            <w:r>
              <w:rPr>
                <w:sz w:val="24"/>
                <w:szCs w:val="24"/>
              </w:rPr>
              <w:t>2</w:t>
            </w:r>
          </w:p>
        </w:tc>
        <w:tc>
          <w:tcPr>
            <w:tcW w:w="1460" w:type="dxa"/>
            <w:tcBorders>
              <w:top w:val="single" w:sz="4" w:space="0" w:color="auto"/>
              <w:left w:val="single" w:sz="4" w:space="0" w:color="auto"/>
              <w:bottom w:val="single" w:sz="4" w:space="0" w:color="auto"/>
              <w:right w:val="single" w:sz="4" w:space="0" w:color="auto"/>
            </w:tcBorders>
            <w:vAlign w:val="center"/>
            <w:hideMark/>
          </w:tcPr>
          <w:p w14:paraId="134E79BB" w14:textId="77777777" w:rsidR="001078EB" w:rsidRDefault="001078EB" w:rsidP="00AF7B17">
            <w:pPr>
              <w:jc w:val="center"/>
              <w:rPr>
                <w:sz w:val="24"/>
                <w:szCs w:val="24"/>
              </w:rPr>
            </w:pPr>
            <w:r>
              <w:rPr>
                <w:sz w:val="24"/>
                <w:szCs w:val="24"/>
              </w:rPr>
              <w:t>1</w:t>
            </w:r>
          </w:p>
        </w:tc>
        <w:tc>
          <w:tcPr>
            <w:tcW w:w="1461" w:type="dxa"/>
            <w:tcBorders>
              <w:top w:val="single" w:sz="4" w:space="0" w:color="auto"/>
              <w:left w:val="single" w:sz="4" w:space="0" w:color="auto"/>
              <w:bottom w:val="single" w:sz="4" w:space="0" w:color="auto"/>
              <w:right w:val="single" w:sz="4" w:space="0" w:color="auto"/>
            </w:tcBorders>
            <w:vAlign w:val="center"/>
            <w:hideMark/>
          </w:tcPr>
          <w:p w14:paraId="44A0A9FD" w14:textId="77777777" w:rsidR="001078EB" w:rsidRDefault="001078EB" w:rsidP="00AF7B17">
            <w:pPr>
              <w:jc w:val="center"/>
              <w:rPr>
                <w:sz w:val="24"/>
                <w:szCs w:val="24"/>
              </w:rPr>
            </w:pPr>
            <w:r>
              <w:rPr>
                <w:sz w:val="24"/>
                <w:szCs w:val="24"/>
              </w:rPr>
              <w:t>2</w:t>
            </w:r>
          </w:p>
        </w:tc>
        <w:tc>
          <w:tcPr>
            <w:tcW w:w="1462" w:type="dxa"/>
            <w:tcBorders>
              <w:top w:val="single" w:sz="4" w:space="0" w:color="auto"/>
              <w:left w:val="single" w:sz="4" w:space="0" w:color="auto"/>
              <w:bottom w:val="single" w:sz="4" w:space="0" w:color="auto"/>
              <w:right w:val="single" w:sz="4" w:space="0" w:color="auto"/>
            </w:tcBorders>
            <w:vAlign w:val="center"/>
            <w:hideMark/>
          </w:tcPr>
          <w:p w14:paraId="62A62B72" w14:textId="77777777" w:rsidR="001078EB" w:rsidRDefault="001078EB" w:rsidP="00AF7B17">
            <w:pPr>
              <w:jc w:val="center"/>
              <w:rPr>
                <w:sz w:val="24"/>
                <w:szCs w:val="24"/>
              </w:rPr>
            </w:pPr>
            <w:r>
              <w:rPr>
                <w:sz w:val="24"/>
                <w:szCs w:val="24"/>
              </w:rPr>
              <w:t>3</w:t>
            </w:r>
          </w:p>
        </w:tc>
        <w:tc>
          <w:tcPr>
            <w:tcW w:w="1703" w:type="dxa"/>
            <w:tcBorders>
              <w:top w:val="single" w:sz="4" w:space="0" w:color="auto"/>
              <w:left w:val="single" w:sz="4" w:space="0" w:color="auto"/>
              <w:bottom w:val="single" w:sz="4" w:space="0" w:color="auto"/>
              <w:right w:val="single" w:sz="4" w:space="0" w:color="auto"/>
            </w:tcBorders>
            <w:vAlign w:val="center"/>
            <w:hideMark/>
          </w:tcPr>
          <w:p w14:paraId="1BDD9AC5" w14:textId="77777777" w:rsidR="001078EB" w:rsidRDefault="001078EB" w:rsidP="00AF7B17">
            <w:pPr>
              <w:jc w:val="center"/>
              <w:rPr>
                <w:sz w:val="24"/>
                <w:szCs w:val="24"/>
              </w:rPr>
            </w:pPr>
            <w:r>
              <w:rPr>
                <w:sz w:val="24"/>
                <w:szCs w:val="24"/>
              </w:rPr>
              <w:t>48</w:t>
            </w:r>
          </w:p>
        </w:tc>
      </w:tr>
      <w:tr w:rsidR="001078EB" w14:paraId="23339BF3"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203D4EA7" w14:textId="77777777" w:rsidR="001078EB" w:rsidRDefault="001078EB" w:rsidP="00AF7B17">
            <w:pPr>
              <w:jc w:val="center"/>
              <w:rPr>
                <w:sz w:val="24"/>
                <w:szCs w:val="24"/>
              </w:rPr>
            </w:pPr>
            <w:r>
              <w:rPr>
                <w:sz w:val="24"/>
                <w:szCs w:val="24"/>
              </w:rPr>
              <w:t>5</w:t>
            </w:r>
          </w:p>
        </w:tc>
        <w:tc>
          <w:tcPr>
            <w:tcW w:w="1461" w:type="dxa"/>
            <w:tcBorders>
              <w:top w:val="single" w:sz="4" w:space="0" w:color="auto"/>
              <w:left w:val="single" w:sz="4" w:space="0" w:color="auto"/>
              <w:bottom w:val="single" w:sz="4" w:space="0" w:color="auto"/>
              <w:right w:val="single" w:sz="4" w:space="0" w:color="auto"/>
            </w:tcBorders>
            <w:vAlign w:val="center"/>
            <w:hideMark/>
          </w:tcPr>
          <w:p w14:paraId="6AFF1CBB" w14:textId="77777777" w:rsidR="001078EB" w:rsidRDefault="001078EB" w:rsidP="00AF7B17">
            <w:pPr>
              <w:jc w:val="center"/>
              <w:rPr>
                <w:sz w:val="24"/>
                <w:szCs w:val="24"/>
              </w:rPr>
            </w:pPr>
            <w:r>
              <w:rPr>
                <w:sz w:val="24"/>
                <w:szCs w:val="24"/>
              </w:rPr>
              <w:t>2</w:t>
            </w:r>
          </w:p>
        </w:tc>
        <w:tc>
          <w:tcPr>
            <w:tcW w:w="1460" w:type="dxa"/>
            <w:tcBorders>
              <w:top w:val="single" w:sz="4" w:space="0" w:color="auto"/>
              <w:left w:val="single" w:sz="4" w:space="0" w:color="auto"/>
              <w:bottom w:val="single" w:sz="4" w:space="0" w:color="auto"/>
              <w:right w:val="single" w:sz="4" w:space="0" w:color="auto"/>
            </w:tcBorders>
            <w:vAlign w:val="center"/>
            <w:hideMark/>
          </w:tcPr>
          <w:p w14:paraId="57FE1763" w14:textId="77777777" w:rsidR="001078EB" w:rsidRDefault="001078EB" w:rsidP="00AF7B17">
            <w:pPr>
              <w:jc w:val="center"/>
              <w:rPr>
                <w:sz w:val="24"/>
                <w:szCs w:val="24"/>
              </w:rPr>
            </w:pPr>
            <w:r>
              <w:rPr>
                <w:sz w:val="24"/>
                <w:szCs w:val="24"/>
              </w:rPr>
              <w:t>2</w:t>
            </w:r>
          </w:p>
        </w:tc>
        <w:tc>
          <w:tcPr>
            <w:tcW w:w="1461" w:type="dxa"/>
            <w:tcBorders>
              <w:top w:val="single" w:sz="4" w:space="0" w:color="auto"/>
              <w:left w:val="single" w:sz="4" w:space="0" w:color="auto"/>
              <w:bottom w:val="single" w:sz="4" w:space="0" w:color="auto"/>
              <w:right w:val="single" w:sz="4" w:space="0" w:color="auto"/>
            </w:tcBorders>
            <w:vAlign w:val="center"/>
            <w:hideMark/>
          </w:tcPr>
          <w:p w14:paraId="49D408B5" w14:textId="77777777" w:rsidR="001078EB" w:rsidRDefault="001078EB" w:rsidP="00AF7B17">
            <w:pPr>
              <w:jc w:val="center"/>
              <w:rPr>
                <w:sz w:val="24"/>
                <w:szCs w:val="24"/>
              </w:rPr>
            </w:pPr>
            <w:r>
              <w:rPr>
                <w:sz w:val="24"/>
                <w:szCs w:val="24"/>
              </w:rPr>
              <w:t>3</w:t>
            </w:r>
          </w:p>
        </w:tc>
        <w:tc>
          <w:tcPr>
            <w:tcW w:w="1462" w:type="dxa"/>
            <w:tcBorders>
              <w:top w:val="single" w:sz="4" w:space="0" w:color="auto"/>
              <w:left w:val="single" w:sz="4" w:space="0" w:color="auto"/>
              <w:bottom w:val="single" w:sz="4" w:space="0" w:color="auto"/>
              <w:right w:val="single" w:sz="4" w:space="0" w:color="auto"/>
            </w:tcBorders>
            <w:vAlign w:val="center"/>
            <w:hideMark/>
          </w:tcPr>
          <w:p w14:paraId="665ED620" w14:textId="77777777" w:rsidR="001078EB" w:rsidRDefault="001078EB" w:rsidP="00AF7B17">
            <w:pPr>
              <w:jc w:val="center"/>
              <w:rPr>
                <w:sz w:val="24"/>
                <w:szCs w:val="24"/>
              </w:rPr>
            </w:pPr>
            <w:r>
              <w:rPr>
                <w:sz w:val="24"/>
                <w:szCs w:val="24"/>
              </w:rPr>
              <w:t>1</w:t>
            </w:r>
          </w:p>
        </w:tc>
        <w:tc>
          <w:tcPr>
            <w:tcW w:w="1703" w:type="dxa"/>
            <w:tcBorders>
              <w:top w:val="single" w:sz="4" w:space="0" w:color="auto"/>
              <w:left w:val="single" w:sz="4" w:space="0" w:color="auto"/>
              <w:bottom w:val="single" w:sz="4" w:space="0" w:color="auto"/>
              <w:right w:val="single" w:sz="4" w:space="0" w:color="auto"/>
            </w:tcBorders>
            <w:vAlign w:val="center"/>
            <w:hideMark/>
          </w:tcPr>
          <w:p w14:paraId="5F4989AD" w14:textId="77777777" w:rsidR="001078EB" w:rsidRDefault="001078EB" w:rsidP="00AF7B17">
            <w:pPr>
              <w:jc w:val="center"/>
              <w:rPr>
                <w:sz w:val="24"/>
                <w:szCs w:val="24"/>
              </w:rPr>
            </w:pPr>
            <w:r>
              <w:rPr>
                <w:sz w:val="24"/>
                <w:szCs w:val="24"/>
              </w:rPr>
              <w:t>28</w:t>
            </w:r>
          </w:p>
        </w:tc>
      </w:tr>
      <w:tr w:rsidR="001078EB" w14:paraId="4D8F8728"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0DF2748D" w14:textId="77777777" w:rsidR="001078EB" w:rsidRDefault="001078EB" w:rsidP="00AF7B17">
            <w:pPr>
              <w:jc w:val="center"/>
              <w:rPr>
                <w:sz w:val="24"/>
                <w:szCs w:val="24"/>
              </w:rPr>
            </w:pPr>
            <w:r>
              <w:rPr>
                <w:sz w:val="24"/>
                <w:szCs w:val="24"/>
              </w:rPr>
              <w:t>6</w:t>
            </w:r>
          </w:p>
        </w:tc>
        <w:tc>
          <w:tcPr>
            <w:tcW w:w="1461" w:type="dxa"/>
            <w:tcBorders>
              <w:top w:val="single" w:sz="4" w:space="0" w:color="auto"/>
              <w:left w:val="single" w:sz="4" w:space="0" w:color="auto"/>
              <w:bottom w:val="single" w:sz="4" w:space="0" w:color="auto"/>
              <w:right w:val="single" w:sz="4" w:space="0" w:color="auto"/>
            </w:tcBorders>
            <w:vAlign w:val="center"/>
            <w:hideMark/>
          </w:tcPr>
          <w:p w14:paraId="296DEC56" w14:textId="77777777" w:rsidR="001078EB" w:rsidRDefault="001078EB" w:rsidP="00AF7B17">
            <w:pPr>
              <w:jc w:val="center"/>
              <w:rPr>
                <w:sz w:val="24"/>
                <w:szCs w:val="24"/>
              </w:rPr>
            </w:pPr>
            <w:r>
              <w:rPr>
                <w:sz w:val="24"/>
                <w:szCs w:val="24"/>
              </w:rPr>
              <w:t>2</w:t>
            </w:r>
          </w:p>
        </w:tc>
        <w:tc>
          <w:tcPr>
            <w:tcW w:w="1460" w:type="dxa"/>
            <w:tcBorders>
              <w:top w:val="single" w:sz="4" w:space="0" w:color="auto"/>
              <w:left w:val="single" w:sz="4" w:space="0" w:color="auto"/>
              <w:bottom w:val="single" w:sz="4" w:space="0" w:color="auto"/>
              <w:right w:val="single" w:sz="4" w:space="0" w:color="auto"/>
            </w:tcBorders>
            <w:vAlign w:val="center"/>
            <w:hideMark/>
          </w:tcPr>
          <w:p w14:paraId="79107209" w14:textId="77777777" w:rsidR="001078EB" w:rsidRDefault="001078EB" w:rsidP="00AF7B17">
            <w:pPr>
              <w:jc w:val="center"/>
              <w:rPr>
                <w:sz w:val="24"/>
                <w:szCs w:val="24"/>
              </w:rPr>
            </w:pPr>
            <w:r>
              <w:rPr>
                <w:sz w:val="24"/>
                <w:szCs w:val="24"/>
              </w:rPr>
              <w:t>3</w:t>
            </w:r>
          </w:p>
        </w:tc>
        <w:tc>
          <w:tcPr>
            <w:tcW w:w="1461" w:type="dxa"/>
            <w:tcBorders>
              <w:top w:val="single" w:sz="4" w:space="0" w:color="auto"/>
              <w:left w:val="single" w:sz="4" w:space="0" w:color="auto"/>
              <w:bottom w:val="single" w:sz="4" w:space="0" w:color="auto"/>
              <w:right w:val="single" w:sz="4" w:space="0" w:color="auto"/>
            </w:tcBorders>
            <w:vAlign w:val="center"/>
            <w:hideMark/>
          </w:tcPr>
          <w:p w14:paraId="06F3B876" w14:textId="77777777" w:rsidR="001078EB" w:rsidRDefault="001078EB" w:rsidP="00AF7B17">
            <w:pPr>
              <w:jc w:val="center"/>
              <w:rPr>
                <w:sz w:val="24"/>
                <w:szCs w:val="24"/>
              </w:rPr>
            </w:pPr>
            <w:r>
              <w:rPr>
                <w:sz w:val="24"/>
                <w:szCs w:val="24"/>
              </w:rPr>
              <w:t>1</w:t>
            </w:r>
          </w:p>
        </w:tc>
        <w:tc>
          <w:tcPr>
            <w:tcW w:w="1462" w:type="dxa"/>
            <w:tcBorders>
              <w:top w:val="single" w:sz="4" w:space="0" w:color="auto"/>
              <w:left w:val="single" w:sz="4" w:space="0" w:color="auto"/>
              <w:bottom w:val="single" w:sz="4" w:space="0" w:color="auto"/>
              <w:right w:val="single" w:sz="4" w:space="0" w:color="auto"/>
            </w:tcBorders>
            <w:vAlign w:val="center"/>
            <w:hideMark/>
          </w:tcPr>
          <w:p w14:paraId="4EF83DA4" w14:textId="77777777" w:rsidR="001078EB" w:rsidRDefault="001078EB" w:rsidP="00AF7B17">
            <w:pPr>
              <w:jc w:val="center"/>
              <w:rPr>
                <w:sz w:val="24"/>
                <w:szCs w:val="24"/>
              </w:rPr>
            </w:pPr>
            <w:r>
              <w:rPr>
                <w:sz w:val="24"/>
                <w:szCs w:val="24"/>
              </w:rPr>
              <w:t>2</w:t>
            </w:r>
          </w:p>
        </w:tc>
        <w:tc>
          <w:tcPr>
            <w:tcW w:w="1703" w:type="dxa"/>
            <w:tcBorders>
              <w:top w:val="single" w:sz="4" w:space="0" w:color="auto"/>
              <w:left w:val="single" w:sz="4" w:space="0" w:color="auto"/>
              <w:bottom w:val="single" w:sz="4" w:space="0" w:color="auto"/>
              <w:right w:val="single" w:sz="4" w:space="0" w:color="auto"/>
            </w:tcBorders>
            <w:vAlign w:val="center"/>
            <w:hideMark/>
          </w:tcPr>
          <w:p w14:paraId="24618DF4" w14:textId="77777777" w:rsidR="001078EB" w:rsidRDefault="001078EB" w:rsidP="00AF7B17">
            <w:pPr>
              <w:jc w:val="center"/>
              <w:rPr>
                <w:sz w:val="24"/>
                <w:szCs w:val="24"/>
              </w:rPr>
            </w:pPr>
            <w:r>
              <w:rPr>
                <w:sz w:val="24"/>
                <w:szCs w:val="24"/>
              </w:rPr>
              <w:t>20</w:t>
            </w:r>
          </w:p>
        </w:tc>
      </w:tr>
      <w:tr w:rsidR="001078EB" w14:paraId="25863691"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1640E83E" w14:textId="77777777" w:rsidR="001078EB" w:rsidRDefault="001078EB" w:rsidP="00AF7B17">
            <w:pPr>
              <w:jc w:val="center"/>
              <w:rPr>
                <w:sz w:val="24"/>
                <w:szCs w:val="24"/>
              </w:rPr>
            </w:pPr>
            <w:r>
              <w:rPr>
                <w:sz w:val="24"/>
                <w:szCs w:val="24"/>
              </w:rPr>
              <w:t>7</w:t>
            </w:r>
          </w:p>
        </w:tc>
        <w:tc>
          <w:tcPr>
            <w:tcW w:w="1461" w:type="dxa"/>
            <w:tcBorders>
              <w:top w:val="single" w:sz="4" w:space="0" w:color="auto"/>
              <w:left w:val="single" w:sz="4" w:space="0" w:color="auto"/>
              <w:bottom w:val="single" w:sz="4" w:space="0" w:color="auto"/>
              <w:right w:val="single" w:sz="4" w:space="0" w:color="auto"/>
            </w:tcBorders>
            <w:vAlign w:val="center"/>
            <w:hideMark/>
          </w:tcPr>
          <w:p w14:paraId="531A5CC7" w14:textId="77777777" w:rsidR="001078EB" w:rsidRDefault="001078EB" w:rsidP="00AF7B17">
            <w:pPr>
              <w:jc w:val="center"/>
              <w:rPr>
                <w:sz w:val="24"/>
                <w:szCs w:val="24"/>
              </w:rPr>
            </w:pPr>
            <w:r>
              <w:rPr>
                <w:sz w:val="24"/>
                <w:szCs w:val="24"/>
              </w:rPr>
              <w:t>3</w:t>
            </w:r>
          </w:p>
        </w:tc>
        <w:tc>
          <w:tcPr>
            <w:tcW w:w="1460" w:type="dxa"/>
            <w:tcBorders>
              <w:top w:val="single" w:sz="4" w:space="0" w:color="auto"/>
              <w:left w:val="single" w:sz="4" w:space="0" w:color="auto"/>
              <w:bottom w:val="single" w:sz="4" w:space="0" w:color="auto"/>
              <w:right w:val="single" w:sz="4" w:space="0" w:color="auto"/>
            </w:tcBorders>
            <w:vAlign w:val="center"/>
            <w:hideMark/>
          </w:tcPr>
          <w:p w14:paraId="3566185C" w14:textId="77777777" w:rsidR="001078EB" w:rsidRDefault="001078EB" w:rsidP="00AF7B17">
            <w:pPr>
              <w:jc w:val="center"/>
              <w:rPr>
                <w:sz w:val="24"/>
                <w:szCs w:val="24"/>
              </w:rPr>
            </w:pPr>
            <w:r>
              <w:rPr>
                <w:sz w:val="24"/>
                <w:szCs w:val="24"/>
              </w:rPr>
              <w:t>1</w:t>
            </w:r>
          </w:p>
        </w:tc>
        <w:tc>
          <w:tcPr>
            <w:tcW w:w="1461" w:type="dxa"/>
            <w:tcBorders>
              <w:top w:val="single" w:sz="4" w:space="0" w:color="auto"/>
              <w:left w:val="single" w:sz="4" w:space="0" w:color="auto"/>
              <w:bottom w:val="single" w:sz="4" w:space="0" w:color="auto"/>
              <w:right w:val="single" w:sz="4" w:space="0" w:color="auto"/>
            </w:tcBorders>
            <w:vAlign w:val="center"/>
            <w:hideMark/>
          </w:tcPr>
          <w:p w14:paraId="28C141A3" w14:textId="77777777" w:rsidR="001078EB" w:rsidRDefault="001078EB" w:rsidP="00AF7B17">
            <w:pPr>
              <w:jc w:val="center"/>
              <w:rPr>
                <w:sz w:val="24"/>
                <w:szCs w:val="24"/>
              </w:rPr>
            </w:pPr>
            <w:r>
              <w:rPr>
                <w:sz w:val="24"/>
                <w:szCs w:val="24"/>
              </w:rPr>
              <w:t>3</w:t>
            </w:r>
          </w:p>
        </w:tc>
        <w:tc>
          <w:tcPr>
            <w:tcW w:w="1462" w:type="dxa"/>
            <w:tcBorders>
              <w:top w:val="single" w:sz="4" w:space="0" w:color="auto"/>
              <w:left w:val="single" w:sz="4" w:space="0" w:color="auto"/>
              <w:bottom w:val="single" w:sz="4" w:space="0" w:color="auto"/>
              <w:right w:val="single" w:sz="4" w:space="0" w:color="auto"/>
            </w:tcBorders>
            <w:vAlign w:val="center"/>
            <w:hideMark/>
          </w:tcPr>
          <w:p w14:paraId="18FFD73E" w14:textId="77777777" w:rsidR="001078EB" w:rsidRDefault="001078EB" w:rsidP="00AF7B17">
            <w:pPr>
              <w:jc w:val="center"/>
              <w:rPr>
                <w:sz w:val="24"/>
                <w:szCs w:val="24"/>
              </w:rPr>
            </w:pPr>
            <w:r>
              <w:rPr>
                <w:sz w:val="24"/>
                <w:szCs w:val="24"/>
              </w:rPr>
              <w:t>2</w:t>
            </w:r>
          </w:p>
        </w:tc>
        <w:tc>
          <w:tcPr>
            <w:tcW w:w="1703" w:type="dxa"/>
            <w:tcBorders>
              <w:top w:val="single" w:sz="4" w:space="0" w:color="auto"/>
              <w:left w:val="single" w:sz="4" w:space="0" w:color="auto"/>
              <w:bottom w:val="single" w:sz="4" w:space="0" w:color="auto"/>
              <w:right w:val="single" w:sz="4" w:space="0" w:color="auto"/>
            </w:tcBorders>
            <w:vAlign w:val="center"/>
            <w:hideMark/>
          </w:tcPr>
          <w:p w14:paraId="29F134E0" w14:textId="77777777" w:rsidR="001078EB" w:rsidRDefault="001078EB" w:rsidP="00AF7B17">
            <w:pPr>
              <w:jc w:val="center"/>
              <w:rPr>
                <w:sz w:val="24"/>
                <w:szCs w:val="24"/>
              </w:rPr>
            </w:pPr>
            <w:r>
              <w:rPr>
                <w:sz w:val="24"/>
                <w:szCs w:val="24"/>
              </w:rPr>
              <w:t>20</w:t>
            </w:r>
          </w:p>
        </w:tc>
      </w:tr>
      <w:tr w:rsidR="001078EB" w14:paraId="53C44A29"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28E80D34" w14:textId="77777777" w:rsidR="001078EB" w:rsidRDefault="001078EB" w:rsidP="00AF7B17">
            <w:pPr>
              <w:jc w:val="center"/>
              <w:rPr>
                <w:sz w:val="24"/>
                <w:szCs w:val="24"/>
              </w:rPr>
            </w:pPr>
            <w:r>
              <w:rPr>
                <w:sz w:val="24"/>
                <w:szCs w:val="24"/>
              </w:rPr>
              <w:t>8</w:t>
            </w:r>
          </w:p>
        </w:tc>
        <w:tc>
          <w:tcPr>
            <w:tcW w:w="1461" w:type="dxa"/>
            <w:tcBorders>
              <w:top w:val="single" w:sz="4" w:space="0" w:color="auto"/>
              <w:left w:val="single" w:sz="4" w:space="0" w:color="auto"/>
              <w:bottom w:val="single" w:sz="4" w:space="0" w:color="auto"/>
              <w:right w:val="single" w:sz="4" w:space="0" w:color="auto"/>
            </w:tcBorders>
            <w:vAlign w:val="center"/>
            <w:hideMark/>
          </w:tcPr>
          <w:p w14:paraId="694F4407" w14:textId="77777777" w:rsidR="001078EB" w:rsidRDefault="001078EB" w:rsidP="00AF7B17">
            <w:pPr>
              <w:jc w:val="center"/>
              <w:rPr>
                <w:sz w:val="24"/>
                <w:szCs w:val="24"/>
              </w:rPr>
            </w:pPr>
            <w:r>
              <w:rPr>
                <w:sz w:val="24"/>
                <w:szCs w:val="24"/>
              </w:rPr>
              <w:t>3</w:t>
            </w:r>
          </w:p>
        </w:tc>
        <w:tc>
          <w:tcPr>
            <w:tcW w:w="1460" w:type="dxa"/>
            <w:tcBorders>
              <w:top w:val="single" w:sz="4" w:space="0" w:color="auto"/>
              <w:left w:val="single" w:sz="4" w:space="0" w:color="auto"/>
              <w:bottom w:val="single" w:sz="4" w:space="0" w:color="auto"/>
              <w:right w:val="single" w:sz="4" w:space="0" w:color="auto"/>
            </w:tcBorders>
            <w:vAlign w:val="center"/>
            <w:hideMark/>
          </w:tcPr>
          <w:p w14:paraId="20F1ACF7" w14:textId="77777777" w:rsidR="001078EB" w:rsidRDefault="001078EB" w:rsidP="00AF7B17">
            <w:pPr>
              <w:jc w:val="center"/>
              <w:rPr>
                <w:sz w:val="24"/>
                <w:szCs w:val="24"/>
              </w:rPr>
            </w:pPr>
            <w:r>
              <w:rPr>
                <w:sz w:val="24"/>
                <w:szCs w:val="24"/>
              </w:rPr>
              <w:t>2</w:t>
            </w:r>
          </w:p>
        </w:tc>
        <w:tc>
          <w:tcPr>
            <w:tcW w:w="1461" w:type="dxa"/>
            <w:tcBorders>
              <w:top w:val="single" w:sz="4" w:space="0" w:color="auto"/>
              <w:left w:val="single" w:sz="4" w:space="0" w:color="auto"/>
              <w:bottom w:val="single" w:sz="4" w:space="0" w:color="auto"/>
              <w:right w:val="single" w:sz="4" w:space="0" w:color="auto"/>
            </w:tcBorders>
            <w:vAlign w:val="center"/>
            <w:hideMark/>
          </w:tcPr>
          <w:p w14:paraId="72855333" w14:textId="77777777" w:rsidR="001078EB" w:rsidRDefault="001078EB" w:rsidP="00AF7B17">
            <w:pPr>
              <w:jc w:val="center"/>
              <w:rPr>
                <w:sz w:val="24"/>
                <w:szCs w:val="24"/>
              </w:rPr>
            </w:pPr>
            <w:r>
              <w:rPr>
                <w:sz w:val="24"/>
                <w:szCs w:val="24"/>
              </w:rPr>
              <w:t>1</w:t>
            </w:r>
          </w:p>
        </w:tc>
        <w:tc>
          <w:tcPr>
            <w:tcW w:w="1462" w:type="dxa"/>
            <w:tcBorders>
              <w:top w:val="single" w:sz="4" w:space="0" w:color="auto"/>
              <w:left w:val="single" w:sz="4" w:space="0" w:color="auto"/>
              <w:bottom w:val="single" w:sz="4" w:space="0" w:color="auto"/>
              <w:right w:val="single" w:sz="4" w:space="0" w:color="auto"/>
            </w:tcBorders>
            <w:vAlign w:val="center"/>
            <w:hideMark/>
          </w:tcPr>
          <w:p w14:paraId="7FD5B2B3" w14:textId="77777777" w:rsidR="001078EB" w:rsidRDefault="001078EB" w:rsidP="00AF7B17">
            <w:pPr>
              <w:jc w:val="center"/>
              <w:rPr>
                <w:sz w:val="24"/>
                <w:szCs w:val="24"/>
              </w:rPr>
            </w:pPr>
            <w:r>
              <w:rPr>
                <w:sz w:val="24"/>
                <w:szCs w:val="24"/>
              </w:rPr>
              <w:t>3</w:t>
            </w:r>
          </w:p>
        </w:tc>
        <w:tc>
          <w:tcPr>
            <w:tcW w:w="1703" w:type="dxa"/>
            <w:tcBorders>
              <w:top w:val="single" w:sz="4" w:space="0" w:color="auto"/>
              <w:left w:val="single" w:sz="4" w:space="0" w:color="auto"/>
              <w:bottom w:val="single" w:sz="4" w:space="0" w:color="auto"/>
              <w:right w:val="single" w:sz="4" w:space="0" w:color="auto"/>
            </w:tcBorders>
            <w:vAlign w:val="center"/>
            <w:hideMark/>
          </w:tcPr>
          <w:p w14:paraId="443581E0" w14:textId="77777777" w:rsidR="001078EB" w:rsidRDefault="001078EB" w:rsidP="00AF7B17">
            <w:pPr>
              <w:jc w:val="center"/>
              <w:rPr>
                <w:sz w:val="24"/>
                <w:szCs w:val="24"/>
              </w:rPr>
            </w:pPr>
            <w:r>
              <w:rPr>
                <w:sz w:val="24"/>
                <w:szCs w:val="24"/>
              </w:rPr>
              <w:t>16</w:t>
            </w:r>
          </w:p>
        </w:tc>
      </w:tr>
      <w:tr w:rsidR="001078EB" w14:paraId="556AA2FE" w14:textId="77777777" w:rsidTr="00AF7B17">
        <w:trPr>
          <w:trHeight w:val="397"/>
        </w:trPr>
        <w:tc>
          <w:tcPr>
            <w:tcW w:w="1469" w:type="dxa"/>
            <w:tcBorders>
              <w:top w:val="single" w:sz="4" w:space="0" w:color="auto"/>
              <w:left w:val="single" w:sz="4" w:space="0" w:color="auto"/>
              <w:bottom w:val="single" w:sz="4" w:space="0" w:color="auto"/>
              <w:right w:val="single" w:sz="4" w:space="0" w:color="auto"/>
            </w:tcBorders>
            <w:vAlign w:val="center"/>
            <w:hideMark/>
          </w:tcPr>
          <w:p w14:paraId="2C5DF44B" w14:textId="77777777" w:rsidR="001078EB" w:rsidRDefault="001078EB" w:rsidP="00AF7B17">
            <w:pPr>
              <w:jc w:val="center"/>
              <w:rPr>
                <w:sz w:val="24"/>
                <w:szCs w:val="24"/>
              </w:rPr>
            </w:pPr>
            <w:r>
              <w:rPr>
                <w:sz w:val="24"/>
                <w:szCs w:val="24"/>
              </w:rPr>
              <w:t>9</w:t>
            </w:r>
          </w:p>
        </w:tc>
        <w:tc>
          <w:tcPr>
            <w:tcW w:w="1461" w:type="dxa"/>
            <w:tcBorders>
              <w:top w:val="single" w:sz="4" w:space="0" w:color="auto"/>
              <w:left w:val="single" w:sz="4" w:space="0" w:color="auto"/>
              <w:bottom w:val="single" w:sz="4" w:space="0" w:color="auto"/>
              <w:right w:val="single" w:sz="4" w:space="0" w:color="auto"/>
            </w:tcBorders>
            <w:vAlign w:val="center"/>
            <w:hideMark/>
          </w:tcPr>
          <w:p w14:paraId="2B719C37" w14:textId="77777777" w:rsidR="001078EB" w:rsidRDefault="001078EB" w:rsidP="00AF7B17">
            <w:pPr>
              <w:jc w:val="center"/>
              <w:rPr>
                <w:sz w:val="24"/>
                <w:szCs w:val="24"/>
              </w:rPr>
            </w:pPr>
            <w:r>
              <w:rPr>
                <w:sz w:val="24"/>
                <w:szCs w:val="24"/>
              </w:rPr>
              <w:t>3</w:t>
            </w:r>
          </w:p>
        </w:tc>
        <w:tc>
          <w:tcPr>
            <w:tcW w:w="1460" w:type="dxa"/>
            <w:tcBorders>
              <w:top w:val="single" w:sz="4" w:space="0" w:color="auto"/>
              <w:left w:val="single" w:sz="4" w:space="0" w:color="auto"/>
              <w:bottom w:val="single" w:sz="4" w:space="0" w:color="auto"/>
              <w:right w:val="single" w:sz="4" w:space="0" w:color="auto"/>
            </w:tcBorders>
            <w:vAlign w:val="center"/>
            <w:hideMark/>
          </w:tcPr>
          <w:p w14:paraId="4082C1F2" w14:textId="77777777" w:rsidR="001078EB" w:rsidRDefault="001078EB" w:rsidP="00AF7B17">
            <w:pPr>
              <w:jc w:val="center"/>
              <w:rPr>
                <w:sz w:val="24"/>
                <w:szCs w:val="24"/>
              </w:rPr>
            </w:pPr>
            <w:r>
              <w:rPr>
                <w:sz w:val="24"/>
                <w:szCs w:val="24"/>
              </w:rPr>
              <w:t>3</w:t>
            </w:r>
          </w:p>
        </w:tc>
        <w:tc>
          <w:tcPr>
            <w:tcW w:w="1461" w:type="dxa"/>
            <w:tcBorders>
              <w:top w:val="single" w:sz="4" w:space="0" w:color="auto"/>
              <w:left w:val="single" w:sz="4" w:space="0" w:color="auto"/>
              <w:bottom w:val="single" w:sz="4" w:space="0" w:color="auto"/>
              <w:right w:val="single" w:sz="4" w:space="0" w:color="auto"/>
            </w:tcBorders>
            <w:vAlign w:val="center"/>
            <w:hideMark/>
          </w:tcPr>
          <w:p w14:paraId="73574431" w14:textId="77777777" w:rsidR="001078EB" w:rsidRDefault="001078EB" w:rsidP="00AF7B17">
            <w:pPr>
              <w:jc w:val="center"/>
              <w:rPr>
                <w:sz w:val="24"/>
                <w:szCs w:val="24"/>
              </w:rPr>
            </w:pPr>
            <w:r>
              <w:rPr>
                <w:sz w:val="24"/>
                <w:szCs w:val="24"/>
              </w:rPr>
              <w:t>2</w:t>
            </w:r>
          </w:p>
        </w:tc>
        <w:tc>
          <w:tcPr>
            <w:tcW w:w="1462" w:type="dxa"/>
            <w:tcBorders>
              <w:top w:val="single" w:sz="4" w:space="0" w:color="auto"/>
              <w:left w:val="single" w:sz="4" w:space="0" w:color="auto"/>
              <w:bottom w:val="single" w:sz="4" w:space="0" w:color="auto"/>
              <w:right w:val="single" w:sz="4" w:space="0" w:color="auto"/>
            </w:tcBorders>
            <w:vAlign w:val="center"/>
            <w:hideMark/>
          </w:tcPr>
          <w:p w14:paraId="75DFFF7D" w14:textId="77777777" w:rsidR="001078EB" w:rsidRDefault="001078EB" w:rsidP="00AF7B17">
            <w:pPr>
              <w:jc w:val="center"/>
              <w:rPr>
                <w:sz w:val="24"/>
                <w:szCs w:val="24"/>
              </w:rPr>
            </w:pPr>
            <w:r>
              <w:rPr>
                <w:sz w:val="24"/>
                <w:szCs w:val="24"/>
              </w:rPr>
              <w:t>1</w:t>
            </w:r>
          </w:p>
        </w:tc>
        <w:tc>
          <w:tcPr>
            <w:tcW w:w="1703" w:type="dxa"/>
            <w:tcBorders>
              <w:top w:val="single" w:sz="4" w:space="0" w:color="auto"/>
              <w:left w:val="single" w:sz="4" w:space="0" w:color="auto"/>
              <w:bottom w:val="single" w:sz="4" w:space="0" w:color="auto"/>
              <w:right w:val="single" w:sz="4" w:space="0" w:color="auto"/>
            </w:tcBorders>
            <w:vAlign w:val="center"/>
            <w:hideMark/>
          </w:tcPr>
          <w:p w14:paraId="2D5949A2" w14:textId="77777777" w:rsidR="001078EB" w:rsidRDefault="001078EB" w:rsidP="00AF7B17">
            <w:pPr>
              <w:jc w:val="center"/>
              <w:rPr>
                <w:sz w:val="24"/>
                <w:szCs w:val="24"/>
              </w:rPr>
            </w:pPr>
            <w:r>
              <w:rPr>
                <w:sz w:val="24"/>
                <w:szCs w:val="24"/>
              </w:rPr>
              <w:t>8</w:t>
            </w:r>
          </w:p>
        </w:tc>
      </w:tr>
    </w:tbl>
    <w:p w14:paraId="632A16F2" w14:textId="77777777" w:rsidR="001078EB" w:rsidRPr="001078EB" w:rsidRDefault="001078EB" w:rsidP="001078EB"/>
    <w:p w14:paraId="1E26A186" w14:textId="74215268" w:rsidR="001078EB" w:rsidRDefault="001078EB" w:rsidP="001078EB">
      <w:r>
        <w:t xml:space="preserve">Total </w:t>
      </w:r>
      <w:r w:rsidR="00A74684">
        <w:t>Deterioration =</w:t>
      </w:r>
      <w:r>
        <w:t>182</w:t>
      </w:r>
    </w:p>
    <w:p w14:paraId="4B0F551D" w14:textId="2B364D6E" w:rsidR="001078EB" w:rsidRDefault="001078EB" w:rsidP="001078EB">
      <w:r>
        <w:t>Average</w:t>
      </w:r>
      <w:r w:rsidR="00A74684">
        <w:t xml:space="preserve"> = Total deterioration/ number of tests = 182/9 =</w:t>
      </w:r>
      <w:r>
        <w:t xml:space="preserve"> 20.222</w:t>
      </w:r>
    </w:p>
    <w:p w14:paraId="264125A9" w14:textId="77EC100D" w:rsidR="001078EB" w:rsidRDefault="00A74684" w:rsidP="001078EB">
      <w:r>
        <w:t>Mean A</w:t>
      </w:r>
      <w:r>
        <w:rPr>
          <w:vertAlign w:val="subscript"/>
        </w:rPr>
        <w:t>1</w:t>
      </w:r>
      <w:r>
        <w:t>= (20+12+10)/3= 14</w:t>
      </w:r>
    </w:p>
    <w:p w14:paraId="3630C15A" w14:textId="649E4262" w:rsidR="00A74684" w:rsidRDefault="00A74684" w:rsidP="001078EB">
      <w:r>
        <w:t>Mean A</w:t>
      </w:r>
      <w:r>
        <w:rPr>
          <w:vertAlign w:val="subscript"/>
        </w:rPr>
        <w:t>2</w:t>
      </w:r>
      <w:r>
        <w:t>= (48+28+20)/3= 32</w:t>
      </w:r>
    </w:p>
    <w:p w14:paraId="266585EA" w14:textId="5B8103E6" w:rsidR="00A74684" w:rsidRDefault="00A74684" w:rsidP="001078EB">
      <w:r>
        <w:t>Etc….</w:t>
      </w:r>
    </w:p>
    <w:p w14:paraId="2C4E7BFE" w14:textId="5E40B592" w:rsidR="001078EB" w:rsidRDefault="00A74684" w:rsidP="001078EB">
      <w:r>
        <w:t xml:space="preserve">This can </w:t>
      </w:r>
      <w:r w:rsidR="00052FD4">
        <w:t xml:space="preserve">then be entered </w:t>
      </w:r>
      <w:r w:rsidR="001D7A65">
        <w:t>into</w:t>
      </w:r>
      <w:r w:rsidR="00052FD4">
        <w:t xml:space="preserve"> the table below</w:t>
      </w:r>
    </w:p>
    <w:tbl>
      <w:tblPr>
        <w:tblW w:w="48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960"/>
        <w:gridCol w:w="960"/>
        <w:gridCol w:w="960"/>
        <w:gridCol w:w="960"/>
      </w:tblGrid>
      <w:tr w:rsidR="001078EB" w:rsidRPr="00A95FB4" w14:paraId="2D37F543" w14:textId="77777777" w:rsidTr="001C07F3">
        <w:trPr>
          <w:trHeight w:val="315"/>
          <w:jc w:val="center"/>
        </w:trPr>
        <w:tc>
          <w:tcPr>
            <w:tcW w:w="960" w:type="dxa"/>
            <w:shd w:val="clear" w:color="auto" w:fill="auto"/>
            <w:noWrap/>
            <w:vAlign w:val="bottom"/>
            <w:hideMark/>
          </w:tcPr>
          <w:p w14:paraId="59F79092" w14:textId="77777777" w:rsidR="001078EB" w:rsidRPr="00A95FB4" w:rsidRDefault="001078EB" w:rsidP="00AF7B17">
            <w:pPr>
              <w:rPr>
                <w:rFonts w:ascii="Calibri" w:hAnsi="Calibri" w:cs="Calibri"/>
                <w:color w:val="000000"/>
              </w:rPr>
            </w:pPr>
            <w:r w:rsidRPr="00A95FB4">
              <w:rPr>
                <w:rFonts w:ascii="Calibri" w:hAnsi="Calibri" w:cs="Calibri"/>
                <w:color w:val="000000"/>
              </w:rPr>
              <w:t> </w:t>
            </w:r>
          </w:p>
        </w:tc>
        <w:tc>
          <w:tcPr>
            <w:tcW w:w="960" w:type="dxa"/>
            <w:shd w:val="clear" w:color="auto" w:fill="auto"/>
            <w:noWrap/>
            <w:vAlign w:val="bottom"/>
            <w:hideMark/>
          </w:tcPr>
          <w:p w14:paraId="09720DF4" w14:textId="77777777" w:rsidR="001078EB" w:rsidRPr="00A95FB4" w:rsidRDefault="001078EB" w:rsidP="00AF7B17">
            <w:pPr>
              <w:rPr>
                <w:rFonts w:ascii="Calibri" w:hAnsi="Calibri" w:cs="Calibri"/>
                <w:color w:val="000000"/>
              </w:rPr>
            </w:pPr>
            <w:r w:rsidRPr="00A95FB4">
              <w:rPr>
                <w:rFonts w:ascii="Calibri" w:hAnsi="Calibri" w:cs="Calibri"/>
                <w:color w:val="000000"/>
              </w:rPr>
              <w:t>A</w:t>
            </w:r>
          </w:p>
        </w:tc>
        <w:tc>
          <w:tcPr>
            <w:tcW w:w="960" w:type="dxa"/>
            <w:shd w:val="clear" w:color="auto" w:fill="auto"/>
            <w:noWrap/>
            <w:vAlign w:val="bottom"/>
            <w:hideMark/>
          </w:tcPr>
          <w:p w14:paraId="778E061B" w14:textId="77777777" w:rsidR="001078EB" w:rsidRPr="00A95FB4" w:rsidRDefault="001078EB" w:rsidP="00AF7B17">
            <w:pPr>
              <w:rPr>
                <w:rFonts w:ascii="Calibri" w:hAnsi="Calibri" w:cs="Calibri"/>
                <w:color w:val="000000"/>
              </w:rPr>
            </w:pPr>
            <w:r w:rsidRPr="00A95FB4">
              <w:rPr>
                <w:rFonts w:ascii="Calibri" w:hAnsi="Calibri" w:cs="Calibri"/>
                <w:color w:val="000000"/>
              </w:rPr>
              <w:t>B</w:t>
            </w:r>
          </w:p>
        </w:tc>
        <w:tc>
          <w:tcPr>
            <w:tcW w:w="960" w:type="dxa"/>
            <w:shd w:val="clear" w:color="auto" w:fill="auto"/>
            <w:noWrap/>
            <w:vAlign w:val="bottom"/>
            <w:hideMark/>
          </w:tcPr>
          <w:p w14:paraId="1E8D2A0E" w14:textId="77777777" w:rsidR="001078EB" w:rsidRPr="00A95FB4" w:rsidRDefault="001078EB" w:rsidP="00AF7B17">
            <w:pPr>
              <w:rPr>
                <w:rFonts w:ascii="Calibri" w:hAnsi="Calibri" w:cs="Calibri"/>
                <w:color w:val="000000"/>
              </w:rPr>
            </w:pPr>
            <w:r w:rsidRPr="00A95FB4">
              <w:rPr>
                <w:rFonts w:ascii="Calibri" w:hAnsi="Calibri" w:cs="Calibri"/>
                <w:color w:val="000000"/>
              </w:rPr>
              <w:t>C</w:t>
            </w:r>
          </w:p>
        </w:tc>
        <w:tc>
          <w:tcPr>
            <w:tcW w:w="960" w:type="dxa"/>
            <w:shd w:val="clear" w:color="auto" w:fill="auto"/>
            <w:noWrap/>
            <w:vAlign w:val="bottom"/>
            <w:hideMark/>
          </w:tcPr>
          <w:p w14:paraId="28931276" w14:textId="77777777" w:rsidR="001078EB" w:rsidRPr="00A95FB4" w:rsidRDefault="001078EB" w:rsidP="00AF7B17">
            <w:pPr>
              <w:rPr>
                <w:rFonts w:ascii="Calibri" w:hAnsi="Calibri" w:cs="Calibri"/>
                <w:color w:val="000000"/>
              </w:rPr>
            </w:pPr>
            <w:r w:rsidRPr="00A95FB4">
              <w:rPr>
                <w:rFonts w:ascii="Calibri" w:hAnsi="Calibri" w:cs="Calibri"/>
                <w:color w:val="000000"/>
              </w:rPr>
              <w:t>D</w:t>
            </w:r>
          </w:p>
        </w:tc>
      </w:tr>
      <w:tr w:rsidR="001078EB" w:rsidRPr="00A95FB4" w14:paraId="14F4591D" w14:textId="77777777" w:rsidTr="001C07F3">
        <w:trPr>
          <w:trHeight w:val="300"/>
          <w:jc w:val="center"/>
        </w:trPr>
        <w:tc>
          <w:tcPr>
            <w:tcW w:w="960" w:type="dxa"/>
            <w:shd w:val="clear" w:color="auto" w:fill="auto"/>
            <w:noWrap/>
            <w:vAlign w:val="bottom"/>
            <w:hideMark/>
          </w:tcPr>
          <w:p w14:paraId="56C8CE40"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1</w:t>
            </w:r>
          </w:p>
        </w:tc>
        <w:tc>
          <w:tcPr>
            <w:tcW w:w="960" w:type="dxa"/>
            <w:shd w:val="clear" w:color="auto" w:fill="92D050"/>
            <w:noWrap/>
            <w:vAlign w:val="bottom"/>
            <w:hideMark/>
          </w:tcPr>
          <w:p w14:paraId="709D4EF4"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14.00</w:t>
            </w:r>
          </w:p>
        </w:tc>
        <w:tc>
          <w:tcPr>
            <w:tcW w:w="960" w:type="dxa"/>
            <w:shd w:val="clear" w:color="auto" w:fill="auto"/>
            <w:noWrap/>
            <w:vAlign w:val="bottom"/>
            <w:hideMark/>
          </w:tcPr>
          <w:p w14:paraId="5DEAE172"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29.33</w:t>
            </w:r>
          </w:p>
        </w:tc>
        <w:tc>
          <w:tcPr>
            <w:tcW w:w="960" w:type="dxa"/>
            <w:shd w:val="clear" w:color="auto" w:fill="92D050"/>
            <w:noWrap/>
            <w:vAlign w:val="bottom"/>
            <w:hideMark/>
          </w:tcPr>
          <w:p w14:paraId="16D7C788"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18.67</w:t>
            </w:r>
          </w:p>
        </w:tc>
        <w:tc>
          <w:tcPr>
            <w:tcW w:w="960" w:type="dxa"/>
            <w:shd w:val="clear" w:color="auto" w:fill="auto"/>
            <w:noWrap/>
            <w:vAlign w:val="bottom"/>
            <w:hideMark/>
          </w:tcPr>
          <w:p w14:paraId="6F0E5C35"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18.67</w:t>
            </w:r>
          </w:p>
        </w:tc>
      </w:tr>
      <w:tr w:rsidR="001078EB" w:rsidRPr="00A95FB4" w14:paraId="731AF2B1" w14:textId="77777777" w:rsidTr="001C07F3">
        <w:trPr>
          <w:trHeight w:val="300"/>
          <w:jc w:val="center"/>
        </w:trPr>
        <w:tc>
          <w:tcPr>
            <w:tcW w:w="960" w:type="dxa"/>
            <w:shd w:val="clear" w:color="auto" w:fill="auto"/>
            <w:noWrap/>
            <w:vAlign w:val="bottom"/>
            <w:hideMark/>
          </w:tcPr>
          <w:p w14:paraId="7D0B6AC0"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2</w:t>
            </w:r>
          </w:p>
        </w:tc>
        <w:tc>
          <w:tcPr>
            <w:tcW w:w="960" w:type="dxa"/>
            <w:shd w:val="clear" w:color="auto" w:fill="auto"/>
            <w:noWrap/>
            <w:vAlign w:val="bottom"/>
            <w:hideMark/>
          </w:tcPr>
          <w:p w14:paraId="3A0B30F3"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32.00</w:t>
            </w:r>
          </w:p>
        </w:tc>
        <w:tc>
          <w:tcPr>
            <w:tcW w:w="960" w:type="dxa"/>
            <w:shd w:val="clear" w:color="auto" w:fill="auto"/>
            <w:noWrap/>
            <w:vAlign w:val="bottom"/>
            <w:hideMark/>
          </w:tcPr>
          <w:p w14:paraId="5A61B504"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18.67</w:t>
            </w:r>
          </w:p>
        </w:tc>
        <w:tc>
          <w:tcPr>
            <w:tcW w:w="960" w:type="dxa"/>
            <w:shd w:val="clear" w:color="auto" w:fill="auto"/>
            <w:noWrap/>
            <w:vAlign w:val="bottom"/>
            <w:hideMark/>
          </w:tcPr>
          <w:p w14:paraId="716A3304"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22.67</w:t>
            </w:r>
          </w:p>
        </w:tc>
        <w:tc>
          <w:tcPr>
            <w:tcW w:w="960" w:type="dxa"/>
            <w:shd w:val="clear" w:color="auto" w:fill="92D050"/>
            <w:noWrap/>
            <w:vAlign w:val="bottom"/>
            <w:hideMark/>
          </w:tcPr>
          <w:p w14:paraId="1234151F"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17.33</w:t>
            </w:r>
          </w:p>
        </w:tc>
      </w:tr>
      <w:tr w:rsidR="001078EB" w:rsidRPr="00A95FB4" w14:paraId="013DBD64" w14:textId="77777777" w:rsidTr="001C07F3">
        <w:trPr>
          <w:trHeight w:val="300"/>
          <w:jc w:val="center"/>
        </w:trPr>
        <w:tc>
          <w:tcPr>
            <w:tcW w:w="960" w:type="dxa"/>
            <w:shd w:val="clear" w:color="auto" w:fill="auto"/>
            <w:noWrap/>
            <w:vAlign w:val="bottom"/>
            <w:hideMark/>
          </w:tcPr>
          <w:p w14:paraId="6BDD657C"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3</w:t>
            </w:r>
          </w:p>
        </w:tc>
        <w:tc>
          <w:tcPr>
            <w:tcW w:w="960" w:type="dxa"/>
            <w:shd w:val="clear" w:color="auto" w:fill="auto"/>
            <w:noWrap/>
            <w:vAlign w:val="bottom"/>
            <w:hideMark/>
          </w:tcPr>
          <w:p w14:paraId="278B498C"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14.67</w:t>
            </w:r>
          </w:p>
        </w:tc>
        <w:tc>
          <w:tcPr>
            <w:tcW w:w="960" w:type="dxa"/>
            <w:shd w:val="clear" w:color="auto" w:fill="92D050"/>
            <w:noWrap/>
            <w:vAlign w:val="bottom"/>
            <w:hideMark/>
          </w:tcPr>
          <w:p w14:paraId="2591514F"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12.67</w:t>
            </w:r>
          </w:p>
        </w:tc>
        <w:tc>
          <w:tcPr>
            <w:tcW w:w="960" w:type="dxa"/>
            <w:shd w:val="clear" w:color="auto" w:fill="auto"/>
            <w:noWrap/>
            <w:vAlign w:val="bottom"/>
            <w:hideMark/>
          </w:tcPr>
          <w:p w14:paraId="52E9082F"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19.33</w:t>
            </w:r>
          </w:p>
        </w:tc>
        <w:tc>
          <w:tcPr>
            <w:tcW w:w="960" w:type="dxa"/>
            <w:shd w:val="clear" w:color="auto" w:fill="auto"/>
            <w:noWrap/>
            <w:vAlign w:val="bottom"/>
            <w:hideMark/>
          </w:tcPr>
          <w:p w14:paraId="50EBCDA9"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24.67</w:t>
            </w:r>
          </w:p>
        </w:tc>
      </w:tr>
      <w:tr w:rsidR="001078EB" w:rsidRPr="00A95FB4" w14:paraId="17BCE2DC" w14:textId="77777777" w:rsidTr="001C07F3">
        <w:trPr>
          <w:trHeight w:val="300"/>
          <w:jc w:val="center"/>
        </w:trPr>
        <w:tc>
          <w:tcPr>
            <w:tcW w:w="960" w:type="dxa"/>
            <w:shd w:val="clear" w:color="auto" w:fill="auto"/>
            <w:noWrap/>
            <w:vAlign w:val="bottom"/>
            <w:hideMark/>
          </w:tcPr>
          <w:p w14:paraId="38975582" w14:textId="77777777" w:rsidR="001078EB" w:rsidRPr="00A95FB4" w:rsidRDefault="001078EB" w:rsidP="00AF7B17">
            <w:pPr>
              <w:rPr>
                <w:rFonts w:ascii="Calibri" w:hAnsi="Calibri" w:cs="Calibri"/>
                <w:color w:val="000000"/>
              </w:rPr>
            </w:pPr>
            <w:r w:rsidRPr="00A95FB4">
              <w:rPr>
                <w:rFonts w:ascii="Calibri" w:hAnsi="Calibri" w:cs="Calibri"/>
                <w:color w:val="000000"/>
              </w:rPr>
              <w:t>diff</w:t>
            </w:r>
          </w:p>
        </w:tc>
        <w:tc>
          <w:tcPr>
            <w:tcW w:w="960" w:type="dxa"/>
            <w:shd w:val="clear" w:color="auto" w:fill="auto"/>
            <w:noWrap/>
            <w:vAlign w:val="bottom"/>
            <w:hideMark/>
          </w:tcPr>
          <w:p w14:paraId="20B82E34" w14:textId="090F4B71" w:rsidR="001078EB" w:rsidRPr="00A95FB4" w:rsidRDefault="00487146" w:rsidP="00AF7B17">
            <w:pPr>
              <w:jc w:val="right"/>
              <w:rPr>
                <w:rFonts w:ascii="Calibri" w:hAnsi="Calibri" w:cs="Calibri"/>
                <w:color w:val="000000"/>
              </w:rPr>
            </w:pPr>
            <w:r>
              <w:rPr>
                <w:rFonts w:ascii="Calibri" w:hAnsi="Calibri" w:cs="Calibri"/>
                <w:color w:val="000000"/>
              </w:rPr>
              <w:t>0.67</w:t>
            </w:r>
          </w:p>
        </w:tc>
        <w:tc>
          <w:tcPr>
            <w:tcW w:w="960" w:type="dxa"/>
            <w:shd w:val="clear" w:color="auto" w:fill="auto"/>
            <w:noWrap/>
            <w:vAlign w:val="bottom"/>
            <w:hideMark/>
          </w:tcPr>
          <w:p w14:paraId="54D134E4" w14:textId="1989ABB5" w:rsidR="001078EB" w:rsidRPr="00A95FB4" w:rsidRDefault="00487146" w:rsidP="00AF7B17">
            <w:pPr>
              <w:jc w:val="right"/>
              <w:rPr>
                <w:rFonts w:ascii="Calibri" w:hAnsi="Calibri" w:cs="Calibri"/>
                <w:color w:val="000000"/>
              </w:rPr>
            </w:pPr>
            <w:r>
              <w:rPr>
                <w:rFonts w:ascii="Calibri" w:hAnsi="Calibri" w:cs="Calibri"/>
                <w:color w:val="000000"/>
              </w:rPr>
              <w:t>6</w:t>
            </w:r>
          </w:p>
        </w:tc>
        <w:tc>
          <w:tcPr>
            <w:tcW w:w="960" w:type="dxa"/>
            <w:shd w:val="clear" w:color="auto" w:fill="auto"/>
            <w:noWrap/>
            <w:vAlign w:val="bottom"/>
            <w:hideMark/>
          </w:tcPr>
          <w:p w14:paraId="78E6EAE9" w14:textId="27196941" w:rsidR="001078EB" w:rsidRPr="00A95FB4" w:rsidRDefault="00487146" w:rsidP="00AF7B17">
            <w:pPr>
              <w:jc w:val="right"/>
              <w:rPr>
                <w:rFonts w:ascii="Calibri" w:hAnsi="Calibri" w:cs="Calibri"/>
                <w:color w:val="000000"/>
              </w:rPr>
            </w:pPr>
            <w:r>
              <w:rPr>
                <w:rFonts w:ascii="Calibri" w:hAnsi="Calibri" w:cs="Calibri"/>
                <w:color w:val="000000"/>
              </w:rPr>
              <w:t>0.66</w:t>
            </w:r>
          </w:p>
        </w:tc>
        <w:tc>
          <w:tcPr>
            <w:tcW w:w="960" w:type="dxa"/>
            <w:shd w:val="clear" w:color="auto" w:fill="auto"/>
            <w:noWrap/>
            <w:vAlign w:val="bottom"/>
            <w:hideMark/>
          </w:tcPr>
          <w:p w14:paraId="4DCEF5EA" w14:textId="42176243" w:rsidR="001078EB" w:rsidRPr="00A95FB4" w:rsidRDefault="00487146" w:rsidP="00AF7B17">
            <w:pPr>
              <w:jc w:val="right"/>
              <w:rPr>
                <w:rFonts w:ascii="Calibri" w:hAnsi="Calibri" w:cs="Calibri"/>
                <w:color w:val="000000"/>
              </w:rPr>
            </w:pPr>
            <w:r>
              <w:rPr>
                <w:rFonts w:ascii="Calibri" w:hAnsi="Calibri" w:cs="Calibri"/>
                <w:color w:val="000000"/>
              </w:rPr>
              <w:t>1.34</w:t>
            </w:r>
          </w:p>
        </w:tc>
      </w:tr>
      <w:tr w:rsidR="001078EB" w:rsidRPr="00A95FB4" w14:paraId="3EE94DE7" w14:textId="77777777" w:rsidTr="001C07F3">
        <w:trPr>
          <w:trHeight w:val="315"/>
          <w:jc w:val="center"/>
        </w:trPr>
        <w:tc>
          <w:tcPr>
            <w:tcW w:w="960" w:type="dxa"/>
            <w:shd w:val="clear" w:color="auto" w:fill="auto"/>
            <w:noWrap/>
            <w:vAlign w:val="bottom"/>
            <w:hideMark/>
          </w:tcPr>
          <w:p w14:paraId="4457C506" w14:textId="77777777" w:rsidR="001078EB" w:rsidRPr="00A95FB4" w:rsidRDefault="001078EB" w:rsidP="00AF7B17">
            <w:pPr>
              <w:rPr>
                <w:rFonts w:ascii="Calibri" w:hAnsi="Calibri" w:cs="Calibri"/>
                <w:color w:val="000000"/>
              </w:rPr>
            </w:pPr>
            <w:r w:rsidRPr="00A95FB4">
              <w:rPr>
                <w:rFonts w:ascii="Calibri" w:hAnsi="Calibri" w:cs="Calibri"/>
                <w:color w:val="000000"/>
              </w:rPr>
              <w:t>rank</w:t>
            </w:r>
          </w:p>
        </w:tc>
        <w:tc>
          <w:tcPr>
            <w:tcW w:w="960" w:type="dxa"/>
            <w:shd w:val="clear" w:color="auto" w:fill="auto"/>
            <w:noWrap/>
            <w:vAlign w:val="bottom"/>
            <w:hideMark/>
          </w:tcPr>
          <w:p w14:paraId="762E4C5F" w14:textId="022AB045" w:rsidR="001078EB" w:rsidRPr="00A95FB4" w:rsidRDefault="00C2117C" w:rsidP="00AF7B17">
            <w:pPr>
              <w:jc w:val="right"/>
              <w:rPr>
                <w:rFonts w:ascii="Calibri" w:hAnsi="Calibri" w:cs="Calibri"/>
                <w:color w:val="000000"/>
              </w:rPr>
            </w:pPr>
            <w:r>
              <w:rPr>
                <w:rFonts w:ascii="Calibri" w:hAnsi="Calibri" w:cs="Calibri"/>
                <w:color w:val="000000"/>
              </w:rPr>
              <w:t>2</w:t>
            </w:r>
          </w:p>
        </w:tc>
        <w:tc>
          <w:tcPr>
            <w:tcW w:w="960" w:type="dxa"/>
            <w:shd w:val="clear" w:color="auto" w:fill="auto"/>
            <w:noWrap/>
            <w:vAlign w:val="bottom"/>
            <w:hideMark/>
          </w:tcPr>
          <w:p w14:paraId="6934C681" w14:textId="65877722" w:rsidR="001078EB" w:rsidRPr="00A95FB4" w:rsidRDefault="00C2117C" w:rsidP="00AF7B17">
            <w:pPr>
              <w:jc w:val="right"/>
              <w:rPr>
                <w:rFonts w:ascii="Calibri" w:hAnsi="Calibri" w:cs="Calibri"/>
                <w:color w:val="000000"/>
              </w:rPr>
            </w:pPr>
            <w:r>
              <w:rPr>
                <w:rFonts w:ascii="Calibri" w:hAnsi="Calibri" w:cs="Calibri"/>
                <w:color w:val="000000"/>
              </w:rPr>
              <w:t>4</w:t>
            </w:r>
          </w:p>
        </w:tc>
        <w:tc>
          <w:tcPr>
            <w:tcW w:w="960" w:type="dxa"/>
            <w:shd w:val="clear" w:color="auto" w:fill="auto"/>
            <w:noWrap/>
            <w:vAlign w:val="bottom"/>
            <w:hideMark/>
          </w:tcPr>
          <w:p w14:paraId="28B03595" w14:textId="38E1FC8D" w:rsidR="001078EB" w:rsidRPr="00A95FB4" w:rsidRDefault="00C2117C" w:rsidP="00AF7B17">
            <w:pPr>
              <w:jc w:val="right"/>
              <w:rPr>
                <w:rFonts w:ascii="Calibri" w:hAnsi="Calibri" w:cs="Calibri"/>
                <w:color w:val="000000"/>
              </w:rPr>
            </w:pPr>
            <w:r>
              <w:rPr>
                <w:rFonts w:ascii="Calibri" w:hAnsi="Calibri" w:cs="Calibri"/>
                <w:color w:val="000000"/>
              </w:rPr>
              <w:t>1</w:t>
            </w:r>
          </w:p>
        </w:tc>
        <w:tc>
          <w:tcPr>
            <w:tcW w:w="960" w:type="dxa"/>
            <w:shd w:val="clear" w:color="auto" w:fill="auto"/>
            <w:noWrap/>
            <w:vAlign w:val="bottom"/>
            <w:hideMark/>
          </w:tcPr>
          <w:p w14:paraId="0B044C21" w14:textId="77777777" w:rsidR="001078EB" w:rsidRPr="00A95FB4" w:rsidRDefault="001078EB" w:rsidP="00AF7B17">
            <w:pPr>
              <w:jc w:val="right"/>
              <w:rPr>
                <w:rFonts w:ascii="Calibri" w:hAnsi="Calibri" w:cs="Calibri"/>
                <w:color w:val="000000"/>
              </w:rPr>
            </w:pPr>
            <w:r w:rsidRPr="00A95FB4">
              <w:rPr>
                <w:rFonts w:ascii="Calibri" w:hAnsi="Calibri" w:cs="Calibri"/>
                <w:color w:val="000000"/>
              </w:rPr>
              <w:t>3</w:t>
            </w:r>
          </w:p>
        </w:tc>
      </w:tr>
    </w:tbl>
    <w:p w14:paraId="5C8CE335" w14:textId="442BF6E2" w:rsidR="00052FD4" w:rsidRDefault="00052FD4" w:rsidP="00052FD4">
      <w:r>
        <w:t>The optimum combination is A1+B3+C1+D2. These have been highlighted in green</w:t>
      </w:r>
    </w:p>
    <w:p w14:paraId="3600ECE5" w14:textId="2811EED2" w:rsidR="00052FD4" w:rsidRDefault="00052FD4" w:rsidP="001078EB">
      <w:r>
        <w:t>This combination will produce the DVD with the least possible deterioration</w:t>
      </w:r>
      <w:r w:rsidR="001C07F3">
        <w:t>.</w:t>
      </w:r>
    </w:p>
    <w:p w14:paraId="1CBF7829" w14:textId="4C5E9478" w:rsidR="001078EB" w:rsidRDefault="00030DC1" w:rsidP="001078EB">
      <w:r>
        <w:t xml:space="preserve">The </w:t>
      </w:r>
      <w:r w:rsidR="00052FD4">
        <w:t>greater</w:t>
      </w:r>
      <w:r>
        <w:t xml:space="preserve"> the difference is, the more significant the</w:t>
      </w:r>
      <w:r w:rsidR="00052FD4">
        <w:t xml:space="preserve"> change in</w:t>
      </w:r>
      <w:r>
        <w:t xml:space="preserve"> factor. This is how they are ranked in order of importance. This can also be represented by plotting the response graphically. </w:t>
      </w:r>
    </w:p>
    <w:p w14:paraId="34C5491B" w14:textId="0BFC05CD" w:rsidR="001078EB" w:rsidRDefault="00077AD0" w:rsidP="00295B49">
      <w:pPr>
        <w:jc w:val="center"/>
      </w:pPr>
      <w:r>
        <w:rPr>
          <w:noProof/>
          <w:lang w:eastAsia="en-GB"/>
        </w:rPr>
        <w:lastRenderedPageBreak/>
        <w:drawing>
          <wp:inline distT="0" distB="0" distL="0" distR="0" wp14:anchorId="5E77494F" wp14:editId="7E252699">
            <wp:extent cx="5638800" cy="4257675"/>
            <wp:effectExtent l="152400" t="171450" r="171450" b="1809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38800" cy="42576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F9256B8" w14:textId="77777777" w:rsidR="001078EB" w:rsidRDefault="001078EB" w:rsidP="001078EB">
      <w:r>
        <w:t>Predicted deterioration outcome (A1+B3+C1+D2)-3T</w:t>
      </w:r>
    </w:p>
    <w:p w14:paraId="7C159660" w14:textId="77777777" w:rsidR="001078EB" w:rsidRDefault="001078EB" w:rsidP="001078EB">
      <w:r>
        <w:t xml:space="preserve"> (14+12.67+18.67+17.33) – (3x20.22) = 2.01</w:t>
      </w:r>
    </w:p>
    <w:p w14:paraId="146941F1" w14:textId="50458530" w:rsidR="001078EB" w:rsidRDefault="001078EB" w:rsidP="001078EB"/>
    <w:p w14:paraId="1D5B1C3A" w14:textId="77777777" w:rsidR="006079B3" w:rsidRDefault="006079B3" w:rsidP="006079B3">
      <w:r>
        <w:t>C)</w:t>
      </w:r>
    </w:p>
    <w:p w14:paraId="161356E2" w14:textId="77777777" w:rsidR="0017553C" w:rsidRDefault="0017553C" w:rsidP="001078EB"/>
    <w:tbl>
      <w:tblPr>
        <w:tblStyle w:val="TableGrid"/>
        <w:tblW w:w="0" w:type="auto"/>
        <w:tblInd w:w="534" w:type="dxa"/>
        <w:tblLook w:val="04A0" w:firstRow="1" w:lastRow="0" w:firstColumn="1" w:lastColumn="0" w:noHBand="0" w:noVBand="1"/>
      </w:tblPr>
      <w:tblGrid>
        <w:gridCol w:w="850"/>
        <w:gridCol w:w="2977"/>
        <w:gridCol w:w="1417"/>
        <w:gridCol w:w="1417"/>
        <w:gridCol w:w="1418"/>
      </w:tblGrid>
      <w:tr w:rsidR="001078EB" w14:paraId="3578361B" w14:textId="77777777" w:rsidTr="00AF7B17">
        <w:trPr>
          <w:trHeight w:val="397"/>
        </w:trPr>
        <w:tc>
          <w:tcPr>
            <w:tcW w:w="850" w:type="dxa"/>
            <w:tcBorders>
              <w:top w:val="single" w:sz="4" w:space="0" w:color="auto"/>
              <w:left w:val="single" w:sz="4" w:space="0" w:color="auto"/>
              <w:bottom w:val="single" w:sz="4" w:space="0" w:color="auto"/>
              <w:right w:val="single" w:sz="4" w:space="0" w:color="auto"/>
            </w:tcBorders>
            <w:vAlign w:val="center"/>
          </w:tcPr>
          <w:p w14:paraId="25137D77" w14:textId="77777777" w:rsidR="001078EB" w:rsidRDefault="001078EB" w:rsidP="00AF7B17">
            <w:pPr>
              <w:jc w:val="center"/>
              <w:rPr>
                <w:b/>
                <w:sz w:val="24"/>
                <w:szCs w:val="24"/>
              </w:rPr>
            </w:pPr>
          </w:p>
        </w:tc>
        <w:tc>
          <w:tcPr>
            <w:tcW w:w="2977" w:type="dxa"/>
            <w:tcBorders>
              <w:top w:val="single" w:sz="4" w:space="0" w:color="auto"/>
              <w:left w:val="single" w:sz="4" w:space="0" w:color="auto"/>
              <w:bottom w:val="single" w:sz="4" w:space="0" w:color="auto"/>
              <w:right w:val="single" w:sz="4" w:space="0" w:color="auto"/>
            </w:tcBorders>
            <w:vAlign w:val="center"/>
            <w:hideMark/>
          </w:tcPr>
          <w:p w14:paraId="77C0F992" w14:textId="77777777" w:rsidR="001078EB" w:rsidRDefault="001078EB" w:rsidP="00AF7B17">
            <w:pPr>
              <w:jc w:val="center"/>
              <w:rPr>
                <w:b/>
                <w:sz w:val="24"/>
                <w:szCs w:val="24"/>
              </w:rPr>
            </w:pPr>
            <w:r>
              <w:rPr>
                <w:b/>
                <w:sz w:val="24"/>
                <w:szCs w:val="24"/>
              </w:rPr>
              <w:t>LEVEL</w:t>
            </w:r>
          </w:p>
        </w:tc>
        <w:tc>
          <w:tcPr>
            <w:tcW w:w="1417" w:type="dxa"/>
            <w:tcBorders>
              <w:top w:val="single" w:sz="4" w:space="0" w:color="auto"/>
              <w:left w:val="single" w:sz="4" w:space="0" w:color="auto"/>
              <w:bottom w:val="single" w:sz="4" w:space="0" w:color="auto"/>
              <w:right w:val="single" w:sz="4" w:space="0" w:color="auto"/>
            </w:tcBorders>
            <w:vAlign w:val="center"/>
            <w:hideMark/>
          </w:tcPr>
          <w:p w14:paraId="413350D9" w14:textId="77777777" w:rsidR="001078EB" w:rsidRDefault="001078EB" w:rsidP="00AF7B17">
            <w:pPr>
              <w:jc w:val="center"/>
              <w:rPr>
                <w:b/>
                <w:sz w:val="24"/>
                <w:szCs w:val="24"/>
              </w:rPr>
            </w:pPr>
            <w:r>
              <w:rPr>
                <w:b/>
                <w:sz w:val="24"/>
                <w:szCs w:val="24"/>
              </w:rPr>
              <w:t>1</w:t>
            </w:r>
          </w:p>
        </w:tc>
        <w:tc>
          <w:tcPr>
            <w:tcW w:w="1417" w:type="dxa"/>
            <w:tcBorders>
              <w:top w:val="single" w:sz="4" w:space="0" w:color="auto"/>
              <w:left w:val="single" w:sz="4" w:space="0" w:color="auto"/>
              <w:bottom w:val="single" w:sz="4" w:space="0" w:color="auto"/>
              <w:right w:val="single" w:sz="4" w:space="0" w:color="auto"/>
            </w:tcBorders>
            <w:vAlign w:val="center"/>
            <w:hideMark/>
          </w:tcPr>
          <w:p w14:paraId="68B16394" w14:textId="77777777" w:rsidR="001078EB" w:rsidRDefault="001078EB" w:rsidP="00AF7B17">
            <w:pPr>
              <w:jc w:val="center"/>
              <w:rPr>
                <w:b/>
                <w:sz w:val="24"/>
                <w:szCs w:val="24"/>
              </w:rPr>
            </w:pPr>
            <w:r>
              <w:rPr>
                <w:b/>
                <w:sz w:val="24"/>
                <w:szCs w:val="24"/>
              </w:rPr>
              <w:t>2</w:t>
            </w:r>
          </w:p>
        </w:tc>
        <w:tc>
          <w:tcPr>
            <w:tcW w:w="1418" w:type="dxa"/>
            <w:tcBorders>
              <w:top w:val="single" w:sz="4" w:space="0" w:color="auto"/>
              <w:left w:val="single" w:sz="4" w:space="0" w:color="auto"/>
              <w:bottom w:val="single" w:sz="4" w:space="0" w:color="auto"/>
              <w:right w:val="single" w:sz="4" w:space="0" w:color="auto"/>
            </w:tcBorders>
            <w:vAlign w:val="center"/>
            <w:hideMark/>
          </w:tcPr>
          <w:p w14:paraId="7846214B" w14:textId="77777777" w:rsidR="001078EB" w:rsidRDefault="001078EB" w:rsidP="00AF7B17">
            <w:pPr>
              <w:jc w:val="center"/>
              <w:rPr>
                <w:b/>
                <w:sz w:val="24"/>
                <w:szCs w:val="24"/>
              </w:rPr>
            </w:pPr>
            <w:r>
              <w:rPr>
                <w:b/>
                <w:sz w:val="24"/>
                <w:szCs w:val="24"/>
              </w:rPr>
              <w:t>3</w:t>
            </w:r>
          </w:p>
        </w:tc>
      </w:tr>
      <w:tr w:rsidR="001078EB" w14:paraId="69C65176" w14:textId="77777777" w:rsidTr="00AF7B17">
        <w:trPr>
          <w:trHeight w:val="397"/>
        </w:trPr>
        <w:tc>
          <w:tcPr>
            <w:tcW w:w="850" w:type="dxa"/>
            <w:tcBorders>
              <w:top w:val="single" w:sz="4" w:space="0" w:color="auto"/>
              <w:left w:val="single" w:sz="4" w:space="0" w:color="auto"/>
              <w:bottom w:val="single" w:sz="4" w:space="0" w:color="auto"/>
              <w:right w:val="single" w:sz="4" w:space="0" w:color="auto"/>
            </w:tcBorders>
            <w:vAlign w:val="center"/>
            <w:hideMark/>
          </w:tcPr>
          <w:p w14:paraId="5FC06706" w14:textId="77777777" w:rsidR="001078EB" w:rsidRDefault="001078EB" w:rsidP="00AF7B17">
            <w:pPr>
              <w:jc w:val="center"/>
              <w:rPr>
                <w:b/>
                <w:sz w:val="24"/>
                <w:szCs w:val="24"/>
              </w:rPr>
            </w:pPr>
            <w:r>
              <w:rPr>
                <w:b/>
                <w:sz w:val="24"/>
                <w:szCs w:val="24"/>
              </w:rPr>
              <w:t>A</w:t>
            </w:r>
          </w:p>
        </w:tc>
        <w:tc>
          <w:tcPr>
            <w:tcW w:w="2977" w:type="dxa"/>
            <w:tcBorders>
              <w:top w:val="single" w:sz="4" w:space="0" w:color="auto"/>
              <w:left w:val="single" w:sz="4" w:space="0" w:color="auto"/>
              <w:bottom w:val="single" w:sz="4" w:space="0" w:color="auto"/>
              <w:right w:val="single" w:sz="4" w:space="0" w:color="auto"/>
            </w:tcBorders>
            <w:vAlign w:val="center"/>
            <w:hideMark/>
          </w:tcPr>
          <w:p w14:paraId="733D3A60" w14:textId="77777777" w:rsidR="001078EB" w:rsidRDefault="001078EB" w:rsidP="00AF7B17">
            <w:pPr>
              <w:jc w:val="center"/>
              <w:rPr>
                <w:sz w:val="24"/>
                <w:szCs w:val="24"/>
              </w:rPr>
            </w:pPr>
            <w:r>
              <w:rPr>
                <w:sz w:val="24"/>
                <w:szCs w:val="24"/>
              </w:rPr>
              <w:t>Material cost (£/load)</w:t>
            </w:r>
          </w:p>
        </w:tc>
        <w:tc>
          <w:tcPr>
            <w:tcW w:w="1417" w:type="dxa"/>
            <w:tcBorders>
              <w:top w:val="single" w:sz="4" w:space="0" w:color="auto"/>
              <w:left w:val="single" w:sz="4" w:space="0" w:color="auto"/>
              <w:bottom w:val="single" w:sz="4" w:space="0" w:color="auto"/>
              <w:right w:val="single" w:sz="4" w:space="0" w:color="auto"/>
            </w:tcBorders>
            <w:vAlign w:val="center"/>
            <w:hideMark/>
          </w:tcPr>
          <w:p w14:paraId="0EF575FB" w14:textId="77777777" w:rsidR="001078EB" w:rsidRDefault="001078EB" w:rsidP="00AF7B17">
            <w:pPr>
              <w:jc w:val="center"/>
              <w:rPr>
                <w:sz w:val="24"/>
                <w:szCs w:val="24"/>
              </w:rPr>
            </w:pPr>
            <w:r>
              <w:rPr>
                <w:sz w:val="24"/>
                <w:szCs w:val="24"/>
              </w:rPr>
              <w:t>2,500</w:t>
            </w:r>
          </w:p>
        </w:tc>
        <w:tc>
          <w:tcPr>
            <w:tcW w:w="1417" w:type="dxa"/>
            <w:tcBorders>
              <w:top w:val="single" w:sz="4" w:space="0" w:color="auto"/>
              <w:left w:val="single" w:sz="4" w:space="0" w:color="auto"/>
              <w:bottom w:val="single" w:sz="4" w:space="0" w:color="auto"/>
              <w:right w:val="single" w:sz="4" w:space="0" w:color="auto"/>
            </w:tcBorders>
            <w:vAlign w:val="center"/>
            <w:hideMark/>
          </w:tcPr>
          <w:p w14:paraId="79BBD075" w14:textId="77777777" w:rsidR="001078EB" w:rsidRDefault="001078EB" w:rsidP="00AF7B17">
            <w:pPr>
              <w:jc w:val="center"/>
              <w:rPr>
                <w:sz w:val="24"/>
                <w:szCs w:val="24"/>
              </w:rPr>
            </w:pPr>
            <w:r>
              <w:rPr>
                <w:sz w:val="24"/>
                <w:szCs w:val="24"/>
              </w:rPr>
              <w:t>2,400</w:t>
            </w:r>
          </w:p>
        </w:tc>
        <w:tc>
          <w:tcPr>
            <w:tcW w:w="1418" w:type="dxa"/>
            <w:tcBorders>
              <w:top w:val="single" w:sz="4" w:space="0" w:color="auto"/>
              <w:left w:val="single" w:sz="4" w:space="0" w:color="auto"/>
              <w:bottom w:val="single" w:sz="4" w:space="0" w:color="auto"/>
              <w:right w:val="single" w:sz="4" w:space="0" w:color="auto"/>
            </w:tcBorders>
            <w:vAlign w:val="center"/>
            <w:hideMark/>
          </w:tcPr>
          <w:p w14:paraId="35391423" w14:textId="77777777" w:rsidR="001078EB" w:rsidRDefault="001078EB" w:rsidP="00AF7B17">
            <w:pPr>
              <w:jc w:val="center"/>
              <w:rPr>
                <w:sz w:val="24"/>
                <w:szCs w:val="24"/>
              </w:rPr>
            </w:pPr>
            <w:r>
              <w:rPr>
                <w:sz w:val="24"/>
                <w:szCs w:val="24"/>
              </w:rPr>
              <w:t>2,200</w:t>
            </w:r>
          </w:p>
        </w:tc>
      </w:tr>
      <w:tr w:rsidR="001078EB" w14:paraId="4478AB75" w14:textId="77777777" w:rsidTr="00AF7B17">
        <w:trPr>
          <w:trHeight w:val="397"/>
        </w:trPr>
        <w:tc>
          <w:tcPr>
            <w:tcW w:w="850" w:type="dxa"/>
            <w:tcBorders>
              <w:top w:val="single" w:sz="4" w:space="0" w:color="auto"/>
              <w:left w:val="single" w:sz="4" w:space="0" w:color="auto"/>
              <w:bottom w:val="single" w:sz="4" w:space="0" w:color="auto"/>
              <w:right w:val="single" w:sz="4" w:space="0" w:color="auto"/>
            </w:tcBorders>
            <w:vAlign w:val="center"/>
            <w:hideMark/>
          </w:tcPr>
          <w:p w14:paraId="78301865" w14:textId="77777777" w:rsidR="001078EB" w:rsidRDefault="001078EB" w:rsidP="00AF7B17">
            <w:pPr>
              <w:jc w:val="center"/>
              <w:rPr>
                <w:b/>
                <w:sz w:val="24"/>
                <w:szCs w:val="24"/>
              </w:rPr>
            </w:pPr>
            <w:r>
              <w:rPr>
                <w:b/>
                <w:sz w:val="24"/>
                <w:szCs w:val="24"/>
              </w:rPr>
              <w:t>B</w:t>
            </w:r>
          </w:p>
        </w:tc>
        <w:tc>
          <w:tcPr>
            <w:tcW w:w="2977" w:type="dxa"/>
            <w:tcBorders>
              <w:top w:val="single" w:sz="4" w:space="0" w:color="auto"/>
              <w:left w:val="single" w:sz="4" w:space="0" w:color="auto"/>
              <w:bottom w:val="single" w:sz="4" w:space="0" w:color="auto"/>
              <w:right w:val="single" w:sz="4" w:space="0" w:color="auto"/>
            </w:tcBorders>
            <w:vAlign w:val="center"/>
            <w:hideMark/>
          </w:tcPr>
          <w:p w14:paraId="6824D68C" w14:textId="77777777" w:rsidR="001078EB" w:rsidRDefault="001078EB" w:rsidP="00AF7B17">
            <w:pPr>
              <w:jc w:val="center"/>
              <w:rPr>
                <w:sz w:val="24"/>
                <w:szCs w:val="24"/>
              </w:rPr>
            </w:pPr>
            <w:r>
              <w:rPr>
                <w:sz w:val="24"/>
                <w:szCs w:val="24"/>
              </w:rPr>
              <w:t>Process temperature (</w:t>
            </w:r>
            <w:r>
              <w:rPr>
                <w:sz w:val="24"/>
                <w:szCs w:val="24"/>
                <w:vertAlign w:val="superscript"/>
              </w:rPr>
              <w:t>o</w:t>
            </w:r>
            <w:r>
              <w:rPr>
                <w:sz w:val="24"/>
                <w:szCs w:val="24"/>
              </w:rPr>
              <w:t>C)</w:t>
            </w:r>
          </w:p>
        </w:tc>
        <w:tc>
          <w:tcPr>
            <w:tcW w:w="1417" w:type="dxa"/>
            <w:tcBorders>
              <w:top w:val="single" w:sz="4" w:space="0" w:color="auto"/>
              <w:left w:val="single" w:sz="4" w:space="0" w:color="auto"/>
              <w:bottom w:val="single" w:sz="4" w:space="0" w:color="auto"/>
              <w:right w:val="single" w:sz="4" w:space="0" w:color="auto"/>
            </w:tcBorders>
            <w:vAlign w:val="center"/>
            <w:hideMark/>
          </w:tcPr>
          <w:p w14:paraId="68479C70" w14:textId="77777777" w:rsidR="001078EB" w:rsidRDefault="001078EB" w:rsidP="00AF7B17">
            <w:pPr>
              <w:jc w:val="center"/>
              <w:rPr>
                <w:sz w:val="24"/>
                <w:szCs w:val="24"/>
              </w:rPr>
            </w:pPr>
            <w:r>
              <w:rPr>
                <w:sz w:val="24"/>
                <w:szCs w:val="24"/>
              </w:rPr>
              <w:t>600</w:t>
            </w:r>
          </w:p>
        </w:tc>
        <w:tc>
          <w:tcPr>
            <w:tcW w:w="1417" w:type="dxa"/>
            <w:tcBorders>
              <w:top w:val="single" w:sz="4" w:space="0" w:color="auto"/>
              <w:left w:val="single" w:sz="4" w:space="0" w:color="auto"/>
              <w:bottom w:val="single" w:sz="4" w:space="0" w:color="auto"/>
              <w:right w:val="single" w:sz="4" w:space="0" w:color="auto"/>
            </w:tcBorders>
            <w:vAlign w:val="center"/>
            <w:hideMark/>
          </w:tcPr>
          <w:p w14:paraId="1E495DE4" w14:textId="77777777" w:rsidR="001078EB" w:rsidRDefault="001078EB" w:rsidP="00AF7B17">
            <w:pPr>
              <w:jc w:val="center"/>
              <w:rPr>
                <w:sz w:val="24"/>
                <w:szCs w:val="24"/>
              </w:rPr>
            </w:pPr>
            <w:r>
              <w:rPr>
                <w:sz w:val="24"/>
                <w:szCs w:val="24"/>
              </w:rPr>
              <w:t>625</w:t>
            </w:r>
          </w:p>
        </w:tc>
        <w:tc>
          <w:tcPr>
            <w:tcW w:w="1418" w:type="dxa"/>
            <w:tcBorders>
              <w:top w:val="single" w:sz="4" w:space="0" w:color="auto"/>
              <w:left w:val="single" w:sz="4" w:space="0" w:color="auto"/>
              <w:bottom w:val="single" w:sz="4" w:space="0" w:color="auto"/>
              <w:right w:val="single" w:sz="4" w:space="0" w:color="auto"/>
            </w:tcBorders>
            <w:vAlign w:val="center"/>
            <w:hideMark/>
          </w:tcPr>
          <w:p w14:paraId="7FA3A833" w14:textId="77777777" w:rsidR="001078EB" w:rsidRDefault="001078EB" w:rsidP="00AF7B17">
            <w:pPr>
              <w:jc w:val="center"/>
              <w:rPr>
                <w:sz w:val="24"/>
                <w:szCs w:val="24"/>
              </w:rPr>
            </w:pPr>
            <w:r>
              <w:rPr>
                <w:sz w:val="24"/>
                <w:szCs w:val="24"/>
              </w:rPr>
              <w:t>650</w:t>
            </w:r>
          </w:p>
        </w:tc>
      </w:tr>
      <w:tr w:rsidR="001078EB" w14:paraId="0D8699B3" w14:textId="77777777" w:rsidTr="00AF7B17">
        <w:trPr>
          <w:trHeight w:val="397"/>
        </w:trPr>
        <w:tc>
          <w:tcPr>
            <w:tcW w:w="850" w:type="dxa"/>
            <w:tcBorders>
              <w:top w:val="single" w:sz="4" w:space="0" w:color="auto"/>
              <w:left w:val="single" w:sz="4" w:space="0" w:color="auto"/>
              <w:bottom w:val="single" w:sz="4" w:space="0" w:color="auto"/>
              <w:right w:val="single" w:sz="4" w:space="0" w:color="auto"/>
            </w:tcBorders>
            <w:vAlign w:val="center"/>
            <w:hideMark/>
          </w:tcPr>
          <w:p w14:paraId="645675F4" w14:textId="77777777" w:rsidR="001078EB" w:rsidRDefault="001078EB" w:rsidP="00AF7B17">
            <w:pPr>
              <w:jc w:val="center"/>
              <w:rPr>
                <w:b/>
                <w:sz w:val="24"/>
                <w:szCs w:val="24"/>
              </w:rPr>
            </w:pPr>
            <w:r>
              <w:rPr>
                <w:b/>
                <w:sz w:val="24"/>
                <w:szCs w:val="24"/>
              </w:rPr>
              <w:t>C</w:t>
            </w:r>
          </w:p>
        </w:tc>
        <w:tc>
          <w:tcPr>
            <w:tcW w:w="2977" w:type="dxa"/>
            <w:tcBorders>
              <w:top w:val="single" w:sz="4" w:space="0" w:color="auto"/>
              <w:left w:val="single" w:sz="4" w:space="0" w:color="auto"/>
              <w:bottom w:val="single" w:sz="4" w:space="0" w:color="auto"/>
              <w:right w:val="single" w:sz="4" w:space="0" w:color="auto"/>
            </w:tcBorders>
            <w:vAlign w:val="center"/>
            <w:hideMark/>
          </w:tcPr>
          <w:p w14:paraId="63F7F24C" w14:textId="77777777" w:rsidR="001078EB" w:rsidRDefault="001078EB" w:rsidP="00AF7B17">
            <w:pPr>
              <w:jc w:val="center"/>
              <w:rPr>
                <w:sz w:val="24"/>
                <w:szCs w:val="24"/>
              </w:rPr>
            </w:pPr>
            <w:r>
              <w:rPr>
                <w:sz w:val="24"/>
                <w:szCs w:val="24"/>
              </w:rPr>
              <w:t>Process time (hours)</w:t>
            </w:r>
          </w:p>
        </w:tc>
        <w:tc>
          <w:tcPr>
            <w:tcW w:w="1417" w:type="dxa"/>
            <w:tcBorders>
              <w:top w:val="single" w:sz="4" w:space="0" w:color="auto"/>
              <w:left w:val="single" w:sz="4" w:space="0" w:color="auto"/>
              <w:bottom w:val="single" w:sz="4" w:space="0" w:color="auto"/>
              <w:right w:val="single" w:sz="4" w:space="0" w:color="auto"/>
            </w:tcBorders>
            <w:vAlign w:val="center"/>
            <w:hideMark/>
          </w:tcPr>
          <w:p w14:paraId="3A173396" w14:textId="77777777" w:rsidR="001078EB" w:rsidRDefault="001078EB" w:rsidP="00AF7B17">
            <w:pPr>
              <w:jc w:val="center"/>
              <w:rPr>
                <w:sz w:val="24"/>
                <w:szCs w:val="24"/>
              </w:rPr>
            </w:pPr>
            <w:r>
              <w:rPr>
                <w:sz w:val="24"/>
                <w:szCs w:val="24"/>
              </w:rPr>
              <w:t>2</w:t>
            </w:r>
          </w:p>
        </w:tc>
        <w:tc>
          <w:tcPr>
            <w:tcW w:w="1417" w:type="dxa"/>
            <w:tcBorders>
              <w:top w:val="single" w:sz="4" w:space="0" w:color="auto"/>
              <w:left w:val="single" w:sz="4" w:space="0" w:color="auto"/>
              <w:bottom w:val="single" w:sz="4" w:space="0" w:color="auto"/>
              <w:right w:val="single" w:sz="4" w:space="0" w:color="auto"/>
            </w:tcBorders>
            <w:vAlign w:val="center"/>
            <w:hideMark/>
          </w:tcPr>
          <w:p w14:paraId="2722E380" w14:textId="77777777" w:rsidR="001078EB" w:rsidRDefault="001078EB" w:rsidP="00AF7B17">
            <w:pPr>
              <w:jc w:val="center"/>
              <w:rPr>
                <w:sz w:val="24"/>
                <w:szCs w:val="24"/>
              </w:rPr>
            </w:pPr>
            <w:r>
              <w:rPr>
                <w:sz w:val="24"/>
                <w:szCs w:val="24"/>
              </w:rPr>
              <w:t>1.75</w:t>
            </w:r>
          </w:p>
        </w:tc>
        <w:tc>
          <w:tcPr>
            <w:tcW w:w="1418" w:type="dxa"/>
            <w:tcBorders>
              <w:top w:val="single" w:sz="4" w:space="0" w:color="auto"/>
              <w:left w:val="single" w:sz="4" w:space="0" w:color="auto"/>
              <w:bottom w:val="single" w:sz="4" w:space="0" w:color="auto"/>
              <w:right w:val="single" w:sz="4" w:space="0" w:color="auto"/>
            </w:tcBorders>
            <w:vAlign w:val="center"/>
            <w:hideMark/>
          </w:tcPr>
          <w:p w14:paraId="007E6F75" w14:textId="77777777" w:rsidR="001078EB" w:rsidRDefault="001078EB" w:rsidP="00AF7B17">
            <w:pPr>
              <w:jc w:val="center"/>
              <w:rPr>
                <w:sz w:val="24"/>
                <w:szCs w:val="24"/>
              </w:rPr>
            </w:pPr>
            <w:r>
              <w:rPr>
                <w:sz w:val="24"/>
                <w:szCs w:val="24"/>
              </w:rPr>
              <w:t>1.5</w:t>
            </w:r>
          </w:p>
        </w:tc>
      </w:tr>
      <w:tr w:rsidR="001078EB" w14:paraId="087EF9FB" w14:textId="77777777" w:rsidTr="00AF7B17">
        <w:trPr>
          <w:trHeight w:val="397"/>
        </w:trPr>
        <w:tc>
          <w:tcPr>
            <w:tcW w:w="850" w:type="dxa"/>
            <w:tcBorders>
              <w:top w:val="single" w:sz="4" w:space="0" w:color="auto"/>
              <w:left w:val="single" w:sz="4" w:space="0" w:color="auto"/>
              <w:bottom w:val="single" w:sz="4" w:space="0" w:color="auto"/>
              <w:right w:val="single" w:sz="4" w:space="0" w:color="auto"/>
            </w:tcBorders>
            <w:vAlign w:val="center"/>
            <w:hideMark/>
          </w:tcPr>
          <w:p w14:paraId="7FC3125C" w14:textId="77777777" w:rsidR="001078EB" w:rsidRDefault="001078EB" w:rsidP="00AF7B17">
            <w:pPr>
              <w:jc w:val="center"/>
              <w:rPr>
                <w:b/>
                <w:sz w:val="24"/>
                <w:szCs w:val="24"/>
              </w:rPr>
            </w:pPr>
            <w:r>
              <w:rPr>
                <w:b/>
                <w:sz w:val="24"/>
                <w:szCs w:val="24"/>
              </w:rPr>
              <w:t>D</w:t>
            </w:r>
          </w:p>
        </w:tc>
        <w:tc>
          <w:tcPr>
            <w:tcW w:w="2977" w:type="dxa"/>
            <w:tcBorders>
              <w:top w:val="single" w:sz="4" w:space="0" w:color="auto"/>
              <w:left w:val="single" w:sz="4" w:space="0" w:color="auto"/>
              <w:bottom w:val="single" w:sz="4" w:space="0" w:color="auto"/>
              <w:right w:val="single" w:sz="4" w:space="0" w:color="auto"/>
            </w:tcBorders>
            <w:vAlign w:val="center"/>
            <w:hideMark/>
          </w:tcPr>
          <w:p w14:paraId="79A450D0" w14:textId="77777777" w:rsidR="001078EB" w:rsidRDefault="001078EB" w:rsidP="00AF7B17">
            <w:pPr>
              <w:jc w:val="center"/>
              <w:rPr>
                <w:sz w:val="24"/>
                <w:szCs w:val="24"/>
              </w:rPr>
            </w:pPr>
            <w:r>
              <w:rPr>
                <w:sz w:val="24"/>
                <w:szCs w:val="24"/>
              </w:rPr>
              <w:t>Percentage additive</w:t>
            </w:r>
          </w:p>
        </w:tc>
        <w:tc>
          <w:tcPr>
            <w:tcW w:w="1417" w:type="dxa"/>
            <w:tcBorders>
              <w:top w:val="single" w:sz="4" w:space="0" w:color="auto"/>
              <w:left w:val="single" w:sz="4" w:space="0" w:color="auto"/>
              <w:bottom w:val="single" w:sz="4" w:space="0" w:color="auto"/>
              <w:right w:val="single" w:sz="4" w:space="0" w:color="auto"/>
            </w:tcBorders>
            <w:vAlign w:val="center"/>
            <w:hideMark/>
          </w:tcPr>
          <w:p w14:paraId="2FBD27AF" w14:textId="77777777" w:rsidR="001078EB" w:rsidRDefault="001078EB" w:rsidP="00AF7B17">
            <w:pPr>
              <w:jc w:val="center"/>
              <w:rPr>
                <w:sz w:val="24"/>
                <w:szCs w:val="24"/>
              </w:rPr>
            </w:pPr>
            <w:r>
              <w:rPr>
                <w:sz w:val="24"/>
                <w:szCs w:val="24"/>
              </w:rPr>
              <w:t>2%</w:t>
            </w:r>
          </w:p>
        </w:tc>
        <w:tc>
          <w:tcPr>
            <w:tcW w:w="1417" w:type="dxa"/>
            <w:tcBorders>
              <w:top w:val="single" w:sz="4" w:space="0" w:color="auto"/>
              <w:left w:val="single" w:sz="4" w:space="0" w:color="auto"/>
              <w:bottom w:val="single" w:sz="4" w:space="0" w:color="auto"/>
              <w:right w:val="single" w:sz="4" w:space="0" w:color="auto"/>
            </w:tcBorders>
            <w:vAlign w:val="center"/>
            <w:hideMark/>
          </w:tcPr>
          <w:p w14:paraId="06A8429D" w14:textId="77777777" w:rsidR="001078EB" w:rsidRDefault="001078EB" w:rsidP="00AF7B17">
            <w:pPr>
              <w:jc w:val="center"/>
              <w:rPr>
                <w:sz w:val="24"/>
                <w:szCs w:val="24"/>
              </w:rPr>
            </w:pPr>
            <w:r>
              <w:rPr>
                <w:sz w:val="24"/>
                <w:szCs w:val="24"/>
              </w:rPr>
              <w:t>4%</w:t>
            </w:r>
          </w:p>
        </w:tc>
        <w:tc>
          <w:tcPr>
            <w:tcW w:w="1418" w:type="dxa"/>
            <w:tcBorders>
              <w:top w:val="single" w:sz="4" w:space="0" w:color="auto"/>
              <w:left w:val="single" w:sz="4" w:space="0" w:color="auto"/>
              <w:bottom w:val="single" w:sz="4" w:space="0" w:color="auto"/>
              <w:right w:val="single" w:sz="4" w:space="0" w:color="auto"/>
            </w:tcBorders>
            <w:vAlign w:val="center"/>
            <w:hideMark/>
          </w:tcPr>
          <w:p w14:paraId="001032F1" w14:textId="77777777" w:rsidR="001078EB" w:rsidRDefault="001078EB" w:rsidP="00AF7B17">
            <w:pPr>
              <w:jc w:val="center"/>
              <w:rPr>
                <w:sz w:val="24"/>
                <w:szCs w:val="24"/>
              </w:rPr>
            </w:pPr>
            <w:r>
              <w:rPr>
                <w:sz w:val="24"/>
                <w:szCs w:val="24"/>
              </w:rPr>
              <w:t>6%</w:t>
            </w:r>
          </w:p>
        </w:tc>
      </w:tr>
    </w:tbl>
    <w:p w14:paraId="0A48CF08" w14:textId="77777777" w:rsidR="001078EB" w:rsidRDefault="001078EB" w:rsidP="001078EB"/>
    <w:p w14:paraId="263B138F" w14:textId="1F49E22B" w:rsidR="001078EB" w:rsidRDefault="001078EB" w:rsidP="001078EB">
      <w:r>
        <w:t>Considering th</w:t>
      </w:r>
      <w:r w:rsidR="00295B49">
        <w:t>is information provided by the manufacturer,</w:t>
      </w:r>
      <w:r>
        <w:t xml:space="preserve"> </w:t>
      </w:r>
      <w:r w:rsidR="00295B49">
        <w:t xml:space="preserve">the </w:t>
      </w:r>
      <w:r>
        <w:t>combination of A3, B3,</w:t>
      </w:r>
      <w:r w:rsidR="00295B49">
        <w:t xml:space="preserve"> </w:t>
      </w:r>
      <w:r>
        <w:t>C3, D2</w:t>
      </w:r>
      <w:r w:rsidR="00295B49">
        <w:t xml:space="preserve"> could be used.</w:t>
      </w:r>
    </w:p>
    <w:p w14:paraId="436A1854" w14:textId="2149427A" w:rsidR="001078EB" w:rsidRDefault="001078EB" w:rsidP="001078EB">
      <w:r>
        <w:t xml:space="preserve">This would save on material cost and process time for a minor increase in </w:t>
      </w:r>
      <w:r w:rsidR="00295B49">
        <w:t>deterioration: -</w:t>
      </w:r>
    </w:p>
    <w:p w14:paraId="164A2C72" w14:textId="45C4BC24" w:rsidR="001D7A65" w:rsidRDefault="00295B49" w:rsidP="001078EB">
      <w:pPr>
        <w:rPr>
          <w:rFonts w:ascii="Calibri" w:hAnsi="Calibri" w:cs="Calibri"/>
          <w:color w:val="000000"/>
        </w:rPr>
      </w:pPr>
      <w:r>
        <w:rPr>
          <w:rFonts w:ascii="Calibri" w:hAnsi="Calibri" w:cs="Calibri"/>
          <w:color w:val="000000"/>
        </w:rPr>
        <w:t>(</w:t>
      </w:r>
      <w:r w:rsidRPr="00A95FB4">
        <w:rPr>
          <w:rFonts w:ascii="Calibri" w:hAnsi="Calibri" w:cs="Calibri"/>
          <w:color w:val="000000"/>
        </w:rPr>
        <w:t>14.67</w:t>
      </w:r>
      <w:r>
        <w:rPr>
          <w:rFonts w:ascii="Calibri" w:hAnsi="Calibri" w:cs="Calibri"/>
          <w:color w:val="000000"/>
        </w:rPr>
        <w:t>+</w:t>
      </w:r>
      <w:r w:rsidRPr="00A95FB4">
        <w:rPr>
          <w:rFonts w:ascii="Calibri" w:hAnsi="Calibri" w:cs="Calibri"/>
          <w:color w:val="000000"/>
        </w:rPr>
        <w:t>12.67</w:t>
      </w:r>
      <w:r>
        <w:rPr>
          <w:rFonts w:ascii="Calibri" w:hAnsi="Calibri" w:cs="Calibri"/>
          <w:color w:val="000000"/>
        </w:rPr>
        <w:t>+</w:t>
      </w:r>
      <w:r w:rsidRPr="00A95FB4">
        <w:rPr>
          <w:rFonts w:ascii="Calibri" w:hAnsi="Calibri" w:cs="Calibri"/>
          <w:color w:val="000000"/>
        </w:rPr>
        <w:t>19.33</w:t>
      </w:r>
      <w:r>
        <w:rPr>
          <w:rFonts w:ascii="Calibri" w:hAnsi="Calibri" w:cs="Calibri"/>
          <w:color w:val="000000"/>
        </w:rPr>
        <w:t>+</w:t>
      </w:r>
      <w:r w:rsidRPr="00A95FB4">
        <w:rPr>
          <w:rFonts w:ascii="Calibri" w:hAnsi="Calibri" w:cs="Calibri"/>
          <w:color w:val="000000"/>
        </w:rPr>
        <w:t>17.33</w:t>
      </w:r>
      <w:r>
        <w:rPr>
          <w:rFonts w:ascii="Calibri" w:hAnsi="Calibri" w:cs="Calibri"/>
          <w:color w:val="000000"/>
        </w:rPr>
        <w:t>) –</w:t>
      </w:r>
      <w:r w:rsidR="001D7A65">
        <w:rPr>
          <w:rFonts w:ascii="Calibri" w:hAnsi="Calibri" w:cs="Calibri"/>
          <w:color w:val="000000"/>
        </w:rPr>
        <w:t xml:space="preserve"> </w:t>
      </w:r>
      <w:r>
        <w:rPr>
          <w:rFonts w:ascii="Calibri" w:hAnsi="Calibri" w:cs="Calibri"/>
          <w:color w:val="000000"/>
        </w:rPr>
        <w:t xml:space="preserve">(3x 20.22) = </w:t>
      </w:r>
      <w:r w:rsidR="001D7A65">
        <w:rPr>
          <w:rFonts w:ascii="Calibri" w:hAnsi="Calibri" w:cs="Calibri"/>
          <w:color w:val="000000"/>
        </w:rPr>
        <w:t>3.34</w:t>
      </w:r>
    </w:p>
    <w:p w14:paraId="1BE46161" w14:textId="0FBE8E51" w:rsidR="00CA5EE3" w:rsidRDefault="001D7A65" w:rsidP="001078EB">
      <w:pPr>
        <w:rPr>
          <w:rFonts w:ascii="Calibri" w:hAnsi="Calibri" w:cs="Calibri"/>
          <w:color w:val="000000"/>
        </w:rPr>
      </w:pPr>
      <w:r>
        <w:rPr>
          <w:rFonts w:ascii="Calibri" w:hAnsi="Calibri" w:cs="Calibri"/>
          <w:color w:val="000000"/>
        </w:rPr>
        <w:lastRenderedPageBreak/>
        <w:t>1.33 increase in deterioration for a reduction of £300 material cost per load and reduce process time by 25%.</w:t>
      </w:r>
    </w:p>
    <w:p w14:paraId="1C6684E2" w14:textId="77777777" w:rsidR="001D7A65" w:rsidRPr="001D7A65" w:rsidRDefault="001D7A65" w:rsidP="001078EB">
      <w:pPr>
        <w:rPr>
          <w:rFonts w:ascii="Calibri" w:hAnsi="Calibri" w:cs="Calibri"/>
          <w:color w:val="000000"/>
        </w:rPr>
      </w:pPr>
    </w:p>
    <w:p w14:paraId="2844B393" w14:textId="5F724E96" w:rsidR="0002375B" w:rsidRDefault="0002375B" w:rsidP="0002375B">
      <w:pPr>
        <w:pStyle w:val="Heading1"/>
      </w:pPr>
      <w:bookmarkStart w:id="4" w:name="_Toc40965848"/>
      <w:r>
        <w:t>Task 2</w:t>
      </w:r>
      <w:bookmarkEnd w:id="4"/>
    </w:p>
    <w:p w14:paraId="6EABA1E4" w14:textId="04B2E23F" w:rsidR="00C82C5B" w:rsidRDefault="00C82C5B" w:rsidP="00077AD0">
      <w:pPr>
        <w:pStyle w:val="Heading3"/>
      </w:pPr>
      <w:bookmarkStart w:id="5" w:name="_Toc40965849"/>
      <w:r w:rsidRPr="00C9550C">
        <w:t>S</w:t>
      </w:r>
      <w:r w:rsidR="003E21CE">
        <w:t>WOT</w:t>
      </w:r>
      <w:bookmarkEnd w:id="5"/>
      <w:r w:rsidRPr="00C9550C">
        <w:t xml:space="preserve"> </w:t>
      </w:r>
    </w:p>
    <w:p w14:paraId="17FBBBFA" w14:textId="1B25FCD5" w:rsidR="00974390" w:rsidRPr="00C9550C" w:rsidRDefault="00974390" w:rsidP="00C82C5B">
      <w:pPr>
        <w:rPr>
          <w:b/>
          <w:bCs/>
          <w:u w:val="single"/>
        </w:rPr>
      </w:pPr>
      <w:r>
        <w:t>Strengths and weaknesses are internal</w:t>
      </w:r>
      <w:r w:rsidR="00022629">
        <w:t xml:space="preserve"> factors</w:t>
      </w:r>
      <w:r w:rsidR="00DD2AC2">
        <w:t xml:space="preserve"> and can</w:t>
      </w:r>
      <w:r w:rsidR="0086696B">
        <w:t xml:space="preserve">, </w:t>
      </w:r>
      <w:r w:rsidR="00DD2AC2">
        <w:t>to some extent</w:t>
      </w:r>
      <w:r w:rsidR="0086696B">
        <w:t>,</w:t>
      </w:r>
      <w:r w:rsidR="00DD2AC2">
        <w:t xml:space="preserve"> be managed.</w:t>
      </w:r>
      <w:r>
        <w:t xml:space="preserve"> </w:t>
      </w:r>
      <w:r w:rsidR="00DD2AC2">
        <w:t>O</w:t>
      </w:r>
      <w:r>
        <w:t>pportunities and threats are external</w:t>
      </w:r>
      <w:r w:rsidR="00022629">
        <w:t xml:space="preserve"> factors</w:t>
      </w:r>
      <w:r>
        <w:t xml:space="preserve"> and are harder to control.</w:t>
      </w:r>
    </w:p>
    <w:p w14:paraId="496EACFA" w14:textId="6838C653" w:rsidR="00C82C5B" w:rsidRDefault="00C82C5B" w:rsidP="001D7A65">
      <w:pPr>
        <w:pStyle w:val="ListParagraph"/>
        <w:numPr>
          <w:ilvl w:val="0"/>
          <w:numId w:val="27"/>
        </w:numPr>
      </w:pPr>
      <w:r>
        <w:t>Strengths</w:t>
      </w:r>
      <w:r w:rsidR="00974390">
        <w:t xml:space="preserve"> </w:t>
      </w:r>
      <w:r w:rsidR="00022629">
        <w:t xml:space="preserve">– characteristics of the business that give it a competitive advantage. </w:t>
      </w:r>
    </w:p>
    <w:p w14:paraId="3CBA90F0" w14:textId="4F8027BE" w:rsidR="003E21CE" w:rsidRDefault="00DD2AC2" w:rsidP="003E21CE">
      <w:pPr>
        <w:pStyle w:val="ListParagraph"/>
      </w:pPr>
      <w:r>
        <w:t>E.g. a technological advantage such as a patent.</w:t>
      </w:r>
    </w:p>
    <w:p w14:paraId="02818B34" w14:textId="77777777" w:rsidR="003E21CE" w:rsidRDefault="003E21CE" w:rsidP="003E21CE">
      <w:pPr>
        <w:pStyle w:val="ListParagraph"/>
      </w:pPr>
    </w:p>
    <w:p w14:paraId="35EECFA8" w14:textId="710D81C7" w:rsidR="00C82C5B" w:rsidRDefault="00C82C5B" w:rsidP="001D7A65">
      <w:pPr>
        <w:pStyle w:val="ListParagraph"/>
        <w:numPr>
          <w:ilvl w:val="0"/>
          <w:numId w:val="27"/>
        </w:numPr>
      </w:pPr>
      <w:r>
        <w:t>Weaknesses</w:t>
      </w:r>
      <w:r w:rsidR="00022629">
        <w:t xml:space="preserve"> -characteristics of the business that </w:t>
      </w:r>
      <w:r w:rsidR="00DD2AC2">
        <w:t>make it less competitive.</w:t>
      </w:r>
    </w:p>
    <w:p w14:paraId="2E38B14C" w14:textId="3EC601F0" w:rsidR="00DD2AC2" w:rsidRDefault="00DD2AC2" w:rsidP="00DD2AC2">
      <w:pPr>
        <w:pStyle w:val="ListParagraph"/>
      </w:pPr>
      <w:r>
        <w:t>Lack of funding</w:t>
      </w:r>
    </w:p>
    <w:p w14:paraId="4D4528EF" w14:textId="77777777" w:rsidR="003E21CE" w:rsidRDefault="003E21CE" w:rsidP="00DD2AC2">
      <w:pPr>
        <w:pStyle w:val="ListParagraph"/>
      </w:pPr>
    </w:p>
    <w:p w14:paraId="4718331A" w14:textId="6D2225F3" w:rsidR="003E21CE" w:rsidRDefault="00C82C5B" w:rsidP="003E21CE">
      <w:pPr>
        <w:pStyle w:val="ListParagraph"/>
        <w:numPr>
          <w:ilvl w:val="0"/>
          <w:numId w:val="27"/>
        </w:numPr>
      </w:pPr>
      <w:r>
        <w:t xml:space="preserve">Opportunities </w:t>
      </w:r>
      <w:r w:rsidR="00DD2AC2">
        <w:t>– aspects of the businesses external environment that present possible ways to increase profits</w:t>
      </w:r>
    </w:p>
    <w:p w14:paraId="50F4D442" w14:textId="5216BBC9" w:rsidR="00DD2AC2" w:rsidRDefault="00DD2AC2" w:rsidP="00DD2AC2">
      <w:pPr>
        <w:pStyle w:val="ListParagraph"/>
      </w:pPr>
      <w:r>
        <w:t>Change in legislation that could lead to increased demand.</w:t>
      </w:r>
    </w:p>
    <w:p w14:paraId="4D2EE60F" w14:textId="77777777" w:rsidR="003E21CE" w:rsidRDefault="003E21CE" w:rsidP="00DD2AC2">
      <w:pPr>
        <w:pStyle w:val="ListParagraph"/>
      </w:pPr>
    </w:p>
    <w:p w14:paraId="12F2CB04" w14:textId="16C25BFB" w:rsidR="00C82C5B" w:rsidRDefault="00C82C5B" w:rsidP="00C82C5B">
      <w:pPr>
        <w:pStyle w:val="ListParagraph"/>
        <w:numPr>
          <w:ilvl w:val="0"/>
          <w:numId w:val="27"/>
        </w:numPr>
      </w:pPr>
      <w:r>
        <w:t>Threats</w:t>
      </w:r>
      <w:r w:rsidR="00DD2AC2">
        <w:t xml:space="preserve"> – aspects of the businesses external environment that could cause a loss of profit or market</w:t>
      </w:r>
    </w:p>
    <w:p w14:paraId="394F6EB8" w14:textId="203E9CD2" w:rsidR="00DD2AC2" w:rsidRDefault="003E21CE" w:rsidP="00DD2AC2">
      <w:pPr>
        <w:pStyle w:val="ListParagraph"/>
      </w:pPr>
      <w:r>
        <w:t>Material cost increases</w:t>
      </w:r>
    </w:p>
    <w:p w14:paraId="3476C1D6" w14:textId="5501BBC4" w:rsidR="007D3DD6" w:rsidRDefault="00C82C5B" w:rsidP="00077AD0">
      <w:pPr>
        <w:pStyle w:val="Heading3"/>
      </w:pPr>
      <w:bookmarkStart w:id="6" w:name="_Toc40965850"/>
      <w:r w:rsidRPr="00C9550C">
        <w:t>P</w:t>
      </w:r>
      <w:r w:rsidR="007D3DD6">
        <w:t>ESTLE</w:t>
      </w:r>
      <w:bookmarkEnd w:id="6"/>
      <w:r>
        <w:t xml:space="preserve"> </w:t>
      </w:r>
    </w:p>
    <w:p w14:paraId="07630A6F" w14:textId="1CCBA98D" w:rsidR="00C82C5B" w:rsidRPr="007D3DD6" w:rsidRDefault="007D3DD6" w:rsidP="00C82C5B">
      <w:r w:rsidRPr="007D3DD6">
        <w:t xml:space="preserve">PESTEL </w:t>
      </w:r>
      <w:r w:rsidR="00DA2369" w:rsidRPr="007D3DD6">
        <w:t xml:space="preserve">assesses the external factors that affect a business </w:t>
      </w:r>
    </w:p>
    <w:p w14:paraId="7D93FDB7" w14:textId="419B2E9E" w:rsidR="00C82C5B" w:rsidRDefault="00C82C5B" w:rsidP="001D7A65">
      <w:pPr>
        <w:pStyle w:val="ListParagraph"/>
        <w:numPr>
          <w:ilvl w:val="0"/>
          <w:numId w:val="28"/>
        </w:numPr>
      </w:pPr>
      <w:r>
        <w:t>Political</w:t>
      </w:r>
    </w:p>
    <w:p w14:paraId="79582D0D" w14:textId="79314D2D" w:rsidR="00DA2369" w:rsidRDefault="00DA2369" w:rsidP="00DA2369">
      <w:pPr>
        <w:pStyle w:val="ListParagraph"/>
      </w:pPr>
      <w:r>
        <w:t>Brexit, government policy, government incentives</w:t>
      </w:r>
    </w:p>
    <w:p w14:paraId="31795AEE" w14:textId="736AA9E9" w:rsidR="00C82C5B" w:rsidRDefault="00C82C5B" w:rsidP="001D7A65">
      <w:pPr>
        <w:pStyle w:val="ListParagraph"/>
        <w:numPr>
          <w:ilvl w:val="0"/>
          <w:numId w:val="28"/>
        </w:numPr>
      </w:pPr>
      <w:r>
        <w:t>Economical</w:t>
      </w:r>
    </w:p>
    <w:p w14:paraId="5E054581" w14:textId="78D4781D" w:rsidR="00DA2369" w:rsidRDefault="00DA2369" w:rsidP="00DA2369">
      <w:pPr>
        <w:pStyle w:val="ListParagraph"/>
      </w:pPr>
      <w:r>
        <w:t>Increasing labour costs, inflation, currency exchange</w:t>
      </w:r>
    </w:p>
    <w:p w14:paraId="17A22345" w14:textId="0A10E761" w:rsidR="00C82C5B" w:rsidRDefault="00C82C5B" w:rsidP="001D7A65">
      <w:pPr>
        <w:pStyle w:val="ListParagraph"/>
        <w:numPr>
          <w:ilvl w:val="0"/>
          <w:numId w:val="28"/>
        </w:numPr>
      </w:pPr>
      <w:r>
        <w:t>Social</w:t>
      </w:r>
    </w:p>
    <w:p w14:paraId="45891B93" w14:textId="7F4939C6" w:rsidR="00DA2369" w:rsidRDefault="00DA2369" w:rsidP="00DA2369">
      <w:pPr>
        <w:pStyle w:val="ListParagraph"/>
      </w:pPr>
      <w:r>
        <w:t>Social trends, lifestyle, safety.</w:t>
      </w:r>
    </w:p>
    <w:p w14:paraId="422FDA7E" w14:textId="373A640F" w:rsidR="00C82C5B" w:rsidRDefault="00C82C5B" w:rsidP="001D7A65">
      <w:pPr>
        <w:pStyle w:val="ListParagraph"/>
        <w:numPr>
          <w:ilvl w:val="0"/>
          <w:numId w:val="28"/>
        </w:numPr>
      </w:pPr>
      <w:r>
        <w:t>Technological</w:t>
      </w:r>
    </w:p>
    <w:p w14:paraId="561D590E" w14:textId="313BD694" w:rsidR="00DA2369" w:rsidRDefault="00DA2369" w:rsidP="00DA2369">
      <w:pPr>
        <w:pStyle w:val="ListParagraph"/>
      </w:pPr>
      <w:r>
        <w:t>Innovation, automation, research and development.</w:t>
      </w:r>
    </w:p>
    <w:p w14:paraId="40DDF81A" w14:textId="763FAB06" w:rsidR="00C82C5B" w:rsidRDefault="00DA2369" w:rsidP="001D7A65">
      <w:pPr>
        <w:pStyle w:val="ListParagraph"/>
        <w:numPr>
          <w:ilvl w:val="0"/>
          <w:numId w:val="28"/>
        </w:numPr>
      </w:pPr>
      <w:r>
        <w:t>Environmental</w:t>
      </w:r>
    </w:p>
    <w:p w14:paraId="0FF854BB" w14:textId="52EC312C" w:rsidR="00DA2369" w:rsidRDefault="00DA2369" w:rsidP="00DA2369">
      <w:pPr>
        <w:pStyle w:val="ListParagraph"/>
      </w:pPr>
      <w:r>
        <w:t>Weather, climate change, environmental policies</w:t>
      </w:r>
    </w:p>
    <w:p w14:paraId="1E83DF9B" w14:textId="7D7353D7" w:rsidR="00C82C5B" w:rsidRDefault="00DA2369" w:rsidP="001D7A65">
      <w:pPr>
        <w:pStyle w:val="ListParagraph"/>
        <w:numPr>
          <w:ilvl w:val="0"/>
          <w:numId w:val="28"/>
        </w:numPr>
      </w:pPr>
      <w:r>
        <w:t>Legal</w:t>
      </w:r>
    </w:p>
    <w:p w14:paraId="39CC3641" w14:textId="2E328573" w:rsidR="007D3DD6" w:rsidRDefault="007D3DD6" w:rsidP="007D3DD6">
      <w:pPr>
        <w:pStyle w:val="ListParagraph"/>
      </w:pPr>
      <w:r>
        <w:t>Employment laws, copyright and patent laws, consumer rights</w:t>
      </w:r>
    </w:p>
    <w:p w14:paraId="4425EED6" w14:textId="77777777" w:rsidR="00C82C5B" w:rsidRDefault="00C82C5B" w:rsidP="00C82C5B"/>
    <w:p w14:paraId="3BBC9C3E" w14:textId="77777777" w:rsidR="00077AD0" w:rsidRDefault="00C82C5B" w:rsidP="00077AD0">
      <w:pPr>
        <w:pStyle w:val="Heading3"/>
      </w:pPr>
      <w:bookmarkStart w:id="7" w:name="_Toc40965851"/>
      <w:r w:rsidRPr="002C4F9F">
        <w:t>Porters five forces</w:t>
      </w:r>
      <w:bookmarkEnd w:id="7"/>
      <w:r>
        <w:t xml:space="preserve"> </w:t>
      </w:r>
    </w:p>
    <w:p w14:paraId="7E48640D" w14:textId="67E79E9B" w:rsidR="00C82C5B" w:rsidRPr="00236A30" w:rsidRDefault="00C82C5B" w:rsidP="00C82C5B">
      <w:r w:rsidRPr="00022629">
        <w:t>looks at the market</w:t>
      </w:r>
      <w:r w:rsidR="00974390" w:rsidRPr="00022629">
        <w:t xml:space="preserve"> and the environment the company is operating in.</w:t>
      </w:r>
      <w:r w:rsidR="0086696B">
        <w:t xml:space="preserve"> It is used to </w:t>
      </w:r>
      <w:r w:rsidR="00C46088">
        <w:t>assess</w:t>
      </w:r>
      <w:r w:rsidR="0086696B">
        <w:t xml:space="preserve"> the strength of the businesses position and can also be used to </w:t>
      </w:r>
      <w:r w:rsidR="007803E6">
        <w:t>assess</w:t>
      </w:r>
      <w:r w:rsidR="0086696B">
        <w:t xml:space="preserve"> a competitors strength. </w:t>
      </w:r>
    </w:p>
    <w:p w14:paraId="1B74DFD4" w14:textId="2763156C" w:rsidR="007D3DD6" w:rsidRDefault="00C82C5B" w:rsidP="00C46088">
      <w:pPr>
        <w:pStyle w:val="ListParagraph"/>
        <w:numPr>
          <w:ilvl w:val="0"/>
          <w:numId w:val="29"/>
        </w:numPr>
      </w:pPr>
      <w:r>
        <w:t>Threat of new entry</w:t>
      </w:r>
      <w:r w:rsidR="00C46088">
        <w:t>- how easily could a new competitor enter the market.</w:t>
      </w:r>
    </w:p>
    <w:p w14:paraId="5AF2D254" w14:textId="7C9E76CB" w:rsidR="00C82C5B" w:rsidRDefault="00C82C5B" w:rsidP="001D7A65">
      <w:pPr>
        <w:pStyle w:val="ListParagraph"/>
        <w:numPr>
          <w:ilvl w:val="0"/>
          <w:numId w:val="29"/>
        </w:numPr>
      </w:pPr>
      <w:r>
        <w:t xml:space="preserve">Buyer power </w:t>
      </w:r>
      <w:r w:rsidR="0086696B">
        <w:t>– the power of the buyer to drive down prices</w:t>
      </w:r>
      <w:r w:rsidR="00C46088">
        <w:t>.</w:t>
      </w:r>
    </w:p>
    <w:p w14:paraId="307BC213" w14:textId="44AE47A7" w:rsidR="00C82C5B" w:rsidRDefault="00C82C5B" w:rsidP="001D7A65">
      <w:pPr>
        <w:pStyle w:val="ListParagraph"/>
        <w:numPr>
          <w:ilvl w:val="0"/>
          <w:numId w:val="29"/>
        </w:numPr>
      </w:pPr>
      <w:r>
        <w:t>Supplier power</w:t>
      </w:r>
      <w:r w:rsidR="0086696B">
        <w:t xml:space="preserve"> – the power of the supplier to increase prices or withhold supplies.</w:t>
      </w:r>
    </w:p>
    <w:p w14:paraId="16D1196A" w14:textId="24A40B39" w:rsidR="00C82C5B" w:rsidRDefault="00C82C5B" w:rsidP="001D7A65">
      <w:pPr>
        <w:pStyle w:val="ListParagraph"/>
        <w:numPr>
          <w:ilvl w:val="0"/>
          <w:numId w:val="29"/>
        </w:numPr>
      </w:pPr>
      <w:r>
        <w:t>Threat of substitution</w:t>
      </w:r>
      <w:r w:rsidR="00C46088">
        <w:t xml:space="preserve"> – the possibility of customers using a different product instead.</w:t>
      </w:r>
    </w:p>
    <w:p w14:paraId="28E8B713" w14:textId="5EDB9269" w:rsidR="00C82C5B" w:rsidRDefault="00C82C5B" w:rsidP="00C82C5B">
      <w:pPr>
        <w:pStyle w:val="ListParagraph"/>
        <w:numPr>
          <w:ilvl w:val="0"/>
          <w:numId w:val="29"/>
        </w:numPr>
      </w:pPr>
      <w:r>
        <w:lastRenderedPageBreak/>
        <w:t>Competitive rivalry</w:t>
      </w:r>
      <w:r w:rsidR="0086696B">
        <w:t xml:space="preserve"> – the strength of the competition</w:t>
      </w:r>
      <w:r w:rsidR="00C46088">
        <w:t>.</w:t>
      </w:r>
    </w:p>
    <w:p w14:paraId="767E0873" w14:textId="4F19E318" w:rsidR="00C46088" w:rsidRDefault="00C46088" w:rsidP="00C82C5B">
      <w:r>
        <w:t xml:space="preserve">A swot analysis is generally used to </w:t>
      </w:r>
      <w:r w:rsidR="00F6355F">
        <w:t>assess</w:t>
      </w:r>
      <w:r>
        <w:t xml:space="preserve"> a </w:t>
      </w:r>
      <w:r w:rsidR="00420AA8">
        <w:t>business’s</w:t>
      </w:r>
      <w:r>
        <w:t xml:space="preserve"> internal </w:t>
      </w:r>
      <w:r w:rsidR="00420AA8">
        <w:t>potential and choose a strategy, a PESTLE analysis looks at the external factors that make up the environment the business is operating in. Porters five forces defines how competitive the environment is.</w:t>
      </w:r>
    </w:p>
    <w:p w14:paraId="02C41A7D" w14:textId="77777777" w:rsidR="00C82C5B" w:rsidRDefault="00C82C5B" w:rsidP="00C82C5B"/>
    <w:p w14:paraId="5CCCF188" w14:textId="4AA711DE" w:rsidR="00C82C5B" w:rsidRPr="00F6355F" w:rsidRDefault="00C82C5B" w:rsidP="00F6355F"/>
    <w:p w14:paraId="3F3DC096" w14:textId="3F120A24" w:rsidR="0002375B" w:rsidRDefault="0002375B" w:rsidP="0002375B"/>
    <w:p w14:paraId="321BE424" w14:textId="2200A106" w:rsidR="0002375B" w:rsidRDefault="0002375B" w:rsidP="0002375B">
      <w:pPr>
        <w:pStyle w:val="Heading1"/>
      </w:pPr>
      <w:bookmarkStart w:id="8" w:name="_Toc40965852"/>
      <w:r>
        <w:t>Task 3</w:t>
      </w:r>
      <w:bookmarkEnd w:id="8"/>
    </w:p>
    <w:p w14:paraId="0D2E16F5" w14:textId="56EA1BD1" w:rsidR="00FE1931" w:rsidRPr="00FE1931" w:rsidRDefault="00FE1931" w:rsidP="00FE1931">
      <w:pPr>
        <w:pStyle w:val="Heading2"/>
      </w:pPr>
      <w:bookmarkStart w:id="9" w:name="_Toc40965853"/>
      <w:r>
        <w:t>3A</w:t>
      </w:r>
      <w:r w:rsidR="00077AD0">
        <w:t xml:space="preserve"> Kano Model</w:t>
      </w:r>
      <w:bookmarkEnd w:id="9"/>
    </w:p>
    <w:p w14:paraId="08585A85" w14:textId="64DE8618" w:rsidR="007803E6" w:rsidRDefault="007803E6" w:rsidP="007803E6">
      <w:r>
        <w:t xml:space="preserve">The Kano model is a tool used by development teams to </w:t>
      </w:r>
      <w:r w:rsidR="00060BCD">
        <w:t>prioritize features of a product based on how the customer will perceive them. Different features can be organised into three main factors:- Delighters, Performers and Must haves.</w:t>
      </w:r>
    </w:p>
    <w:p w14:paraId="47CB2F05" w14:textId="1AA14184" w:rsidR="00060BCD" w:rsidRDefault="006F0057" w:rsidP="007803E6">
      <w:r>
        <w:t xml:space="preserve">The automotive industry has many of these features to consider when developing a new model. For example, </w:t>
      </w:r>
    </w:p>
    <w:p w14:paraId="512AF12F" w14:textId="34D743D0" w:rsidR="003D2F6A" w:rsidRDefault="006F0057" w:rsidP="003D2F6A">
      <w:pPr>
        <w:pStyle w:val="ListParagraph"/>
        <w:numPr>
          <w:ilvl w:val="0"/>
          <w:numId w:val="31"/>
        </w:numPr>
      </w:pPr>
      <w:r>
        <w:t xml:space="preserve">Automatic </w:t>
      </w:r>
      <w:r w:rsidRPr="003D2F6A">
        <w:rPr>
          <w:rFonts w:cstheme="minorHAnsi"/>
          <w:color w:val="000000" w:themeColor="text1"/>
        </w:rPr>
        <w:t xml:space="preserve">braking is a new sophisticated technology that would be considered a delighter. </w:t>
      </w:r>
      <w:r w:rsidR="003D2F6A" w:rsidRPr="003D2F6A">
        <w:rPr>
          <w:rFonts w:cstheme="minorHAnsi"/>
          <w:color w:val="000000" w:themeColor="text1"/>
        </w:rPr>
        <w:t xml:space="preserve">Delighters are </w:t>
      </w:r>
      <w:r w:rsidR="003D2F6A">
        <w:rPr>
          <w:rFonts w:cstheme="minorHAnsi"/>
          <w:color w:val="000000" w:themeColor="text1"/>
          <w:shd w:val="clear" w:color="auto" w:fill="FFFFFF"/>
        </w:rPr>
        <w:t>u</w:t>
      </w:r>
      <w:r w:rsidR="003D2F6A" w:rsidRPr="003D2F6A">
        <w:rPr>
          <w:rFonts w:cstheme="minorHAnsi"/>
          <w:color w:val="000000" w:themeColor="text1"/>
          <w:shd w:val="clear" w:color="auto" w:fill="FFFFFF"/>
        </w:rPr>
        <w:t>nexpected features or characteristics that impress customers and earn the company</w:t>
      </w:r>
      <w:r w:rsidR="003D2F6A" w:rsidRPr="003D2F6A">
        <w:rPr>
          <w:rFonts w:ascii="Arial" w:hAnsi="Arial" w:cs="Arial"/>
          <w:color w:val="000000" w:themeColor="text1"/>
          <w:shd w:val="clear" w:color="auto" w:fill="FFFFFF"/>
        </w:rPr>
        <w:t xml:space="preserve"> </w:t>
      </w:r>
      <w:r w:rsidR="003D2F6A">
        <w:rPr>
          <w:rFonts w:cstheme="minorHAnsi"/>
          <w:color w:val="000000" w:themeColor="text1"/>
          <w:shd w:val="clear" w:color="auto" w:fill="FFFFFF"/>
        </w:rPr>
        <w:t>a better reputation.</w:t>
      </w:r>
    </w:p>
    <w:p w14:paraId="31E8580C" w14:textId="148DC9A4" w:rsidR="00D637B2" w:rsidRDefault="006F0057" w:rsidP="00D637B2">
      <w:pPr>
        <w:pStyle w:val="ListParagraph"/>
        <w:numPr>
          <w:ilvl w:val="0"/>
          <w:numId w:val="31"/>
        </w:numPr>
      </w:pPr>
      <w:r>
        <w:t xml:space="preserve">Cruise control has become more common in cars and would be a performance factor. </w:t>
      </w:r>
      <w:r w:rsidR="003D2F6A">
        <w:t>Performance factors are the features that the customer expects and will be disappointed if not present.</w:t>
      </w:r>
    </w:p>
    <w:p w14:paraId="375B3295" w14:textId="1BFBCA21" w:rsidR="006F0057" w:rsidRDefault="006F0057" w:rsidP="00D637B2">
      <w:pPr>
        <w:pStyle w:val="ListParagraph"/>
        <w:numPr>
          <w:ilvl w:val="0"/>
          <w:numId w:val="31"/>
        </w:numPr>
      </w:pPr>
      <w:r>
        <w:t>Electric windows would be considered a must have factor.</w:t>
      </w:r>
      <w:r w:rsidR="003D2F6A">
        <w:t xml:space="preserve"> The customer may not specifically request these features, they are just expected. The absence of these features would be extremely dissatisfying.</w:t>
      </w:r>
    </w:p>
    <w:p w14:paraId="0CBDE507" w14:textId="465AEEA0" w:rsidR="00D637B2" w:rsidRDefault="00D637B2" w:rsidP="00D637B2">
      <w:r>
        <w:t>Developers must consider whether the feature and the cost of the sophisticated technology is worth the investment and which factor will it fall into.</w:t>
      </w:r>
    </w:p>
    <w:p w14:paraId="1116CF97" w14:textId="49931F8E" w:rsidR="006F0057" w:rsidRDefault="006F0057" w:rsidP="007803E6">
      <w:r>
        <w:t xml:space="preserve">Over time these features become more common and move down into </w:t>
      </w:r>
      <w:r w:rsidR="00D637B2">
        <w:t xml:space="preserve">the lower factor. In the past, electric windows and cruise control would have been in the delighters category but as technology moves forward, they become less sophisticated and more common. </w:t>
      </w:r>
    </w:p>
    <w:p w14:paraId="294C7417" w14:textId="77777777" w:rsidR="00060BCD" w:rsidRPr="007803E6" w:rsidRDefault="00060BCD" w:rsidP="007803E6"/>
    <w:p w14:paraId="5E08EC26" w14:textId="113D8AEE" w:rsidR="00060BCD" w:rsidRDefault="00D637B2" w:rsidP="00060BCD">
      <w:pPr>
        <w:jc w:val="center"/>
        <w:rPr>
          <w:rFonts w:ascii="Arial" w:hAnsi="Arial" w:cs="Arial"/>
          <w:color w:val="222222"/>
          <w:shd w:val="clear" w:color="auto" w:fill="FFFFFF"/>
        </w:rPr>
      </w:pPr>
      <w:r>
        <w:rPr>
          <w:noProof/>
          <w:lang w:eastAsia="en-GB"/>
        </w:rPr>
        <w:lastRenderedPageBreak/>
        <w:drawing>
          <wp:inline distT="0" distB="0" distL="0" distR="0" wp14:anchorId="475538FF" wp14:editId="2B787451">
            <wp:extent cx="4505325" cy="3095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05325" cy="3095625"/>
                    </a:xfrm>
                    <a:prstGeom prst="rect">
                      <a:avLst/>
                    </a:prstGeom>
                  </pic:spPr>
                </pic:pic>
              </a:graphicData>
            </a:graphic>
          </wp:inline>
        </w:drawing>
      </w:r>
    </w:p>
    <w:p w14:paraId="01077B5F" w14:textId="4C267E58" w:rsidR="00FE1931" w:rsidRPr="00063AAD" w:rsidRDefault="00063AAD" w:rsidP="00060BCD">
      <w:pPr>
        <w:jc w:val="center"/>
        <w:rPr>
          <w:rFonts w:cstheme="minorHAnsi"/>
          <w:color w:val="000000" w:themeColor="text1"/>
          <w:shd w:val="clear" w:color="auto" w:fill="FFFFFF"/>
        </w:rPr>
      </w:pPr>
      <w:r>
        <w:rPr>
          <w:rFonts w:cstheme="minorHAnsi"/>
          <w:color w:val="000000" w:themeColor="text1"/>
          <w:shd w:val="clear" w:color="auto" w:fill="FFFFFF"/>
        </w:rPr>
        <w:t>‘</w:t>
      </w:r>
      <w:r w:rsidR="00FE1931" w:rsidRPr="00063AAD">
        <w:rPr>
          <w:rFonts w:cstheme="minorHAnsi"/>
          <w:color w:val="000000" w:themeColor="text1"/>
          <w:shd w:val="clear" w:color="auto" w:fill="FFFFFF"/>
        </w:rPr>
        <w:t>The horizontal axis of this figure indicates how fully functional a product/service is. The vertical axis indicates how satisfied the customer is. The line going through the origin at 45 degrees, represents the situation in which customer satisfaction is directly proportional to how fully functional the product/service is.</w:t>
      </w:r>
      <w:r>
        <w:rPr>
          <w:rFonts w:cstheme="minorHAnsi"/>
          <w:color w:val="000000" w:themeColor="text1"/>
          <w:shd w:val="clear" w:color="auto" w:fill="FFFFFF"/>
        </w:rPr>
        <w:t xml:space="preserve">’ </w:t>
      </w:r>
      <w:sdt>
        <w:sdtPr>
          <w:rPr>
            <w:rFonts w:cstheme="minorHAnsi"/>
            <w:color w:val="000000" w:themeColor="text1"/>
            <w:shd w:val="clear" w:color="auto" w:fill="FFFFFF"/>
          </w:rPr>
          <w:id w:val="-92945561"/>
          <w:citation/>
        </w:sdtPr>
        <w:sdtEndPr/>
        <w:sdtContent>
          <w:r>
            <w:rPr>
              <w:rFonts w:cstheme="minorHAnsi"/>
              <w:color w:val="000000" w:themeColor="text1"/>
              <w:shd w:val="clear" w:color="auto" w:fill="FFFFFF"/>
            </w:rPr>
            <w:fldChar w:fldCharType="begin"/>
          </w:r>
          <w:r>
            <w:rPr>
              <w:rFonts w:cstheme="minorHAnsi"/>
              <w:color w:val="000000" w:themeColor="text1"/>
              <w:shd w:val="clear" w:color="auto" w:fill="FFFFFF"/>
            </w:rPr>
            <w:instrText xml:space="preserve"> CITATION JDe19 \l 2057 </w:instrText>
          </w:r>
          <w:r>
            <w:rPr>
              <w:rFonts w:cstheme="minorHAnsi"/>
              <w:color w:val="000000" w:themeColor="text1"/>
              <w:shd w:val="clear" w:color="auto" w:fill="FFFFFF"/>
            </w:rPr>
            <w:fldChar w:fldCharType="separate"/>
          </w:r>
          <w:r w:rsidR="006C6069" w:rsidRPr="006C6069">
            <w:rPr>
              <w:rFonts w:cstheme="minorHAnsi"/>
              <w:noProof/>
              <w:color w:val="000000" w:themeColor="text1"/>
              <w:shd w:val="clear" w:color="auto" w:fill="FFFFFF"/>
            </w:rPr>
            <w:t>(Stroud, 2019)</w:t>
          </w:r>
          <w:r>
            <w:rPr>
              <w:rFonts w:cstheme="minorHAnsi"/>
              <w:color w:val="000000" w:themeColor="text1"/>
              <w:shd w:val="clear" w:color="auto" w:fill="FFFFFF"/>
            </w:rPr>
            <w:fldChar w:fldCharType="end"/>
          </w:r>
        </w:sdtContent>
      </w:sdt>
    </w:p>
    <w:p w14:paraId="18D5161C" w14:textId="77777777" w:rsidR="003D2F6A" w:rsidRDefault="003D2F6A" w:rsidP="00060BCD">
      <w:pPr>
        <w:jc w:val="center"/>
        <w:rPr>
          <w:rFonts w:ascii="Arial" w:hAnsi="Arial" w:cs="Arial"/>
          <w:color w:val="222222"/>
          <w:shd w:val="clear" w:color="auto" w:fill="FFFFFF"/>
        </w:rPr>
      </w:pPr>
    </w:p>
    <w:p w14:paraId="0239FD7B" w14:textId="77777777" w:rsidR="00C82C5B" w:rsidRDefault="00C82C5B" w:rsidP="00C82C5B">
      <w:pPr>
        <w:rPr>
          <w:rFonts w:ascii="Arial" w:hAnsi="Arial" w:cs="Arial"/>
          <w:color w:val="222222"/>
          <w:shd w:val="clear" w:color="auto" w:fill="FFFFFF"/>
        </w:rPr>
      </w:pPr>
    </w:p>
    <w:p w14:paraId="05BE0F0F" w14:textId="77777777" w:rsidR="00C82C5B" w:rsidRDefault="00C82C5B" w:rsidP="00C82C5B">
      <w:pPr>
        <w:rPr>
          <w:rFonts w:ascii="Arial" w:hAnsi="Arial" w:cs="Arial"/>
          <w:color w:val="222222"/>
          <w:shd w:val="clear" w:color="auto" w:fill="FFFFFF"/>
        </w:rPr>
      </w:pPr>
    </w:p>
    <w:p w14:paraId="67546ED7" w14:textId="77777777" w:rsidR="00C82C5B" w:rsidRDefault="00C82C5B" w:rsidP="00C82C5B">
      <w:pPr>
        <w:rPr>
          <w:rFonts w:ascii="Arial" w:hAnsi="Arial" w:cs="Arial"/>
          <w:color w:val="222222"/>
          <w:shd w:val="clear" w:color="auto" w:fill="FFFFFF"/>
        </w:rPr>
      </w:pPr>
    </w:p>
    <w:p w14:paraId="2D2D2E60" w14:textId="77777777" w:rsidR="00C82C5B" w:rsidRPr="00860E0A" w:rsidRDefault="00C82C5B" w:rsidP="00C82C5B">
      <w:pPr>
        <w:rPr>
          <w:rFonts w:cstheme="minorHAnsi"/>
          <w:color w:val="222222"/>
          <w:shd w:val="clear" w:color="auto" w:fill="FFFFFF"/>
        </w:rPr>
      </w:pPr>
    </w:p>
    <w:p w14:paraId="2D58AC17" w14:textId="1AAFA1F4" w:rsidR="00063AAD" w:rsidRPr="00860E0A" w:rsidRDefault="00C82C5B" w:rsidP="00063AAD">
      <w:pPr>
        <w:pStyle w:val="Heading2"/>
        <w:rPr>
          <w:rFonts w:asciiTheme="minorHAnsi" w:hAnsiTheme="minorHAnsi" w:cstheme="minorHAnsi"/>
          <w:shd w:val="clear" w:color="auto" w:fill="FFFFFF"/>
        </w:rPr>
      </w:pPr>
      <w:bookmarkStart w:id="10" w:name="_Toc40965854"/>
      <w:r w:rsidRPr="00860E0A">
        <w:rPr>
          <w:rFonts w:asciiTheme="minorHAnsi" w:hAnsiTheme="minorHAnsi" w:cstheme="minorHAnsi"/>
          <w:shd w:val="clear" w:color="auto" w:fill="FFFFFF"/>
        </w:rPr>
        <w:t>3B</w:t>
      </w:r>
      <w:r w:rsidR="00077AD0">
        <w:rPr>
          <w:rFonts w:asciiTheme="minorHAnsi" w:hAnsiTheme="minorHAnsi" w:cstheme="minorHAnsi"/>
          <w:shd w:val="clear" w:color="auto" w:fill="FFFFFF"/>
        </w:rPr>
        <w:t xml:space="preserve"> QFD</w:t>
      </w:r>
      <w:bookmarkEnd w:id="10"/>
    </w:p>
    <w:p w14:paraId="496BF988" w14:textId="5EB58E56" w:rsidR="00063AAD" w:rsidRPr="00860E0A" w:rsidRDefault="00015520" w:rsidP="00B956DA">
      <w:pPr>
        <w:pStyle w:val="Heading4"/>
        <w:rPr>
          <w:shd w:val="clear" w:color="auto" w:fill="FFFFFF"/>
        </w:rPr>
      </w:pPr>
      <w:r w:rsidRPr="00860E0A">
        <w:rPr>
          <w:shd w:val="clear" w:color="auto" w:fill="FFFFFF"/>
        </w:rPr>
        <w:t xml:space="preserve">Benefits of </w:t>
      </w:r>
      <w:r w:rsidR="00077AD0">
        <w:rPr>
          <w:shd w:val="clear" w:color="auto" w:fill="FFFFFF"/>
        </w:rPr>
        <w:t>Q</w:t>
      </w:r>
      <w:r w:rsidRPr="00860E0A">
        <w:rPr>
          <w:shd w:val="clear" w:color="auto" w:fill="FFFFFF"/>
        </w:rPr>
        <w:t xml:space="preserve">uality </w:t>
      </w:r>
      <w:r w:rsidR="00077AD0">
        <w:rPr>
          <w:shd w:val="clear" w:color="auto" w:fill="FFFFFF"/>
        </w:rPr>
        <w:t>F</w:t>
      </w:r>
      <w:r w:rsidRPr="00860E0A">
        <w:rPr>
          <w:shd w:val="clear" w:color="auto" w:fill="FFFFFF"/>
        </w:rPr>
        <w:t xml:space="preserve">unction </w:t>
      </w:r>
      <w:r w:rsidR="00077AD0">
        <w:rPr>
          <w:shd w:val="clear" w:color="auto" w:fill="FFFFFF"/>
        </w:rPr>
        <w:t>D</w:t>
      </w:r>
      <w:r w:rsidRPr="00860E0A">
        <w:rPr>
          <w:shd w:val="clear" w:color="auto" w:fill="FFFFFF"/>
        </w:rPr>
        <w:t xml:space="preserve">evelopment. </w:t>
      </w:r>
    </w:p>
    <w:p w14:paraId="5120DE80" w14:textId="77777777" w:rsidR="00015520" w:rsidRPr="00860E0A" w:rsidRDefault="00015520" w:rsidP="00015520">
      <w:pPr>
        <w:pStyle w:val="ListParagraph"/>
        <w:numPr>
          <w:ilvl w:val="0"/>
          <w:numId w:val="33"/>
        </w:numPr>
        <w:spacing w:after="0" w:line="240" w:lineRule="auto"/>
        <w:rPr>
          <w:rFonts w:cstheme="minorHAnsi"/>
          <w:b/>
          <w:bCs/>
          <w:color w:val="222222"/>
          <w:shd w:val="clear" w:color="auto" w:fill="FFFFFF"/>
        </w:rPr>
      </w:pPr>
      <w:r w:rsidRPr="00860E0A">
        <w:rPr>
          <w:rFonts w:cstheme="minorHAnsi"/>
          <w:b/>
          <w:bCs/>
          <w:color w:val="222222"/>
          <w:shd w:val="clear" w:color="auto" w:fill="FFFFFF"/>
        </w:rPr>
        <w:t>Less time in development-</w:t>
      </w:r>
    </w:p>
    <w:p w14:paraId="4233D05E" w14:textId="521F3491" w:rsidR="00015520" w:rsidRPr="00860E0A" w:rsidRDefault="00015520" w:rsidP="00015520">
      <w:pPr>
        <w:pStyle w:val="ListParagraph"/>
        <w:spacing w:after="0" w:line="240" w:lineRule="auto"/>
        <w:ind w:left="1800"/>
        <w:rPr>
          <w:rFonts w:cstheme="minorHAnsi"/>
          <w:color w:val="222222"/>
          <w:shd w:val="clear" w:color="auto" w:fill="FFFFFF"/>
        </w:rPr>
      </w:pPr>
      <w:r w:rsidRPr="00860E0A">
        <w:rPr>
          <w:rFonts w:cstheme="minorHAnsi"/>
          <w:color w:val="222222"/>
          <w:shd w:val="clear" w:color="auto" w:fill="FFFFFF"/>
        </w:rPr>
        <w:t>More time is spent initially at the beginning of the project to thoroughly define the requirements of the product or process. This means there will be less changes, redesigns, and engineering changes later in the process. Any change made later in the process is far more time consuming than early changes.</w:t>
      </w:r>
    </w:p>
    <w:p w14:paraId="625DE69E" w14:textId="77777777" w:rsidR="00015520" w:rsidRPr="00860E0A" w:rsidRDefault="00015520" w:rsidP="00015520">
      <w:pPr>
        <w:pStyle w:val="ListParagraph"/>
        <w:spacing w:after="0" w:line="240" w:lineRule="auto"/>
        <w:ind w:left="1800"/>
        <w:rPr>
          <w:rFonts w:cstheme="minorHAnsi"/>
          <w:color w:val="222222"/>
          <w:shd w:val="clear" w:color="auto" w:fill="FFFFFF"/>
        </w:rPr>
      </w:pPr>
    </w:p>
    <w:p w14:paraId="2893010F" w14:textId="5FBBD9B6" w:rsidR="00015520" w:rsidRPr="00860E0A" w:rsidRDefault="00015520" w:rsidP="00015520">
      <w:pPr>
        <w:pStyle w:val="ListParagraph"/>
        <w:numPr>
          <w:ilvl w:val="0"/>
          <w:numId w:val="33"/>
        </w:numPr>
        <w:spacing w:after="0" w:line="240" w:lineRule="auto"/>
        <w:rPr>
          <w:rFonts w:cstheme="minorHAnsi"/>
          <w:b/>
          <w:bCs/>
          <w:color w:val="222222"/>
          <w:shd w:val="clear" w:color="auto" w:fill="FFFFFF"/>
        </w:rPr>
      </w:pPr>
      <w:r w:rsidRPr="00860E0A">
        <w:rPr>
          <w:rFonts w:cstheme="minorHAnsi"/>
          <w:b/>
          <w:bCs/>
          <w:color w:val="222222"/>
          <w:shd w:val="clear" w:color="auto" w:fill="FFFFFF"/>
        </w:rPr>
        <w:t>Less start-up problems</w:t>
      </w:r>
      <w:r w:rsidR="00E81B9F" w:rsidRPr="00860E0A">
        <w:rPr>
          <w:rFonts w:cstheme="minorHAnsi"/>
          <w:b/>
          <w:bCs/>
          <w:color w:val="222222"/>
          <w:shd w:val="clear" w:color="auto" w:fill="FFFFFF"/>
        </w:rPr>
        <w:t>/ complaints</w:t>
      </w:r>
    </w:p>
    <w:p w14:paraId="449BFFF9" w14:textId="52B1E7C1" w:rsidR="00E81B9F" w:rsidRPr="00860E0A" w:rsidRDefault="00E81B9F" w:rsidP="00E81B9F">
      <w:pPr>
        <w:pStyle w:val="ListParagraph"/>
        <w:spacing w:after="0" w:line="240" w:lineRule="auto"/>
        <w:ind w:left="1800"/>
        <w:rPr>
          <w:rFonts w:cstheme="minorHAnsi"/>
          <w:color w:val="222222"/>
          <w:shd w:val="clear" w:color="auto" w:fill="FFFFFF"/>
        </w:rPr>
      </w:pPr>
      <w:r w:rsidRPr="00860E0A">
        <w:rPr>
          <w:rFonts w:cstheme="minorHAnsi"/>
          <w:color w:val="222222"/>
          <w:shd w:val="clear" w:color="auto" w:fill="FFFFFF"/>
        </w:rPr>
        <w:t>By focusing on the requirements of the customer and not the innovation of technology, it is possible to reduce initial problems and complaints. Listening to the voice of the customer and carrying out market research to determine:-</w:t>
      </w:r>
    </w:p>
    <w:p w14:paraId="2277E070" w14:textId="15E6D385" w:rsidR="00E81B9F" w:rsidRPr="00860E0A" w:rsidRDefault="00E81B9F" w:rsidP="00E81B9F">
      <w:pPr>
        <w:pStyle w:val="ListParagraph"/>
        <w:spacing w:after="0" w:line="240" w:lineRule="auto"/>
        <w:ind w:left="1800"/>
        <w:rPr>
          <w:rFonts w:cstheme="minorHAnsi"/>
          <w:color w:val="222222"/>
          <w:shd w:val="clear" w:color="auto" w:fill="FFFFFF"/>
        </w:rPr>
      </w:pPr>
      <w:r w:rsidRPr="00860E0A">
        <w:rPr>
          <w:rFonts w:cstheme="minorHAnsi"/>
          <w:color w:val="222222"/>
          <w:shd w:val="clear" w:color="auto" w:fill="FFFFFF"/>
        </w:rPr>
        <w:t>WHO are the customers?</w:t>
      </w:r>
    </w:p>
    <w:p w14:paraId="4E22E47F" w14:textId="55EFE9DC" w:rsidR="00E81B9F" w:rsidRPr="00860E0A" w:rsidRDefault="00E81B9F" w:rsidP="00E81B9F">
      <w:pPr>
        <w:pStyle w:val="ListParagraph"/>
        <w:spacing w:after="0" w:line="240" w:lineRule="auto"/>
        <w:ind w:left="1800"/>
        <w:rPr>
          <w:rFonts w:cstheme="minorHAnsi"/>
          <w:color w:val="222222"/>
          <w:shd w:val="clear" w:color="auto" w:fill="FFFFFF"/>
        </w:rPr>
      </w:pPr>
      <w:r w:rsidRPr="00860E0A">
        <w:rPr>
          <w:rFonts w:cstheme="minorHAnsi"/>
          <w:color w:val="222222"/>
          <w:shd w:val="clear" w:color="auto" w:fill="FFFFFF"/>
        </w:rPr>
        <w:t>WHAT does the customer need?</w:t>
      </w:r>
    </w:p>
    <w:p w14:paraId="6FEB7FAD" w14:textId="35824266" w:rsidR="00E81B9F" w:rsidRPr="00860E0A" w:rsidRDefault="00E81B9F" w:rsidP="00E81B9F">
      <w:pPr>
        <w:pStyle w:val="ListParagraph"/>
        <w:spacing w:after="0" w:line="240" w:lineRule="auto"/>
        <w:ind w:left="1800"/>
        <w:rPr>
          <w:rFonts w:cstheme="minorHAnsi"/>
          <w:color w:val="222222"/>
          <w:shd w:val="clear" w:color="auto" w:fill="FFFFFF"/>
        </w:rPr>
      </w:pPr>
      <w:r w:rsidRPr="00860E0A">
        <w:rPr>
          <w:rFonts w:cstheme="minorHAnsi"/>
          <w:color w:val="222222"/>
          <w:shd w:val="clear" w:color="auto" w:fill="FFFFFF"/>
        </w:rPr>
        <w:t xml:space="preserve">HOW will the customers needs be satisfied? </w:t>
      </w:r>
    </w:p>
    <w:p w14:paraId="367772BB" w14:textId="4BA0A2CB" w:rsidR="00E81B9F" w:rsidRPr="00860E0A" w:rsidRDefault="00E81B9F" w:rsidP="00E81B9F">
      <w:pPr>
        <w:pStyle w:val="ListParagraph"/>
        <w:spacing w:after="0" w:line="240" w:lineRule="auto"/>
        <w:ind w:left="1800"/>
        <w:rPr>
          <w:rFonts w:cstheme="minorHAnsi"/>
          <w:color w:val="222222"/>
          <w:shd w:val="clear" w:color="auto" w:fill="FFFFFF"/>
        </w:rPr>
      </w:pPr>
      <w:r w:rsidRPr="00860E0A">
        <w:rPr>
          <w:rFonts w:cstheme="minorHAnsi"/>
          <w:color w:val="222222"/>
          <w:shd w:val="clear" w:color="auto" w:fill="FFFFFF"/>
        </w:rPr>
        <w:t>Enables the development team to get the product right the first time with no major changes required.</w:t>
      </w:r>
    </w:p>
    <w:p w14:paraId="0C51F41F" w14:textId="77777777" w:rsidR="00E81B9F" w:rsidRPr="00860E0A" w:rsidRDefault="00E81B9F" w:rsidP="00E81B9F">
      <w:pPr>
        <w:pStyle w:val="ListParagraph"/>
        <w:spacing w:after="0" w:line="240" w:lineRule="auto"/>
        <w:ind w:left="1800"/>
        <w:rPr>
          <w:rFonts w:cstheme="minorHAnsi"/>
          <w:b/>
          <w:bCs/>
          <w:color w:val="222222"/>
          <w:shd w:val="clear" w:color="auto" w:fill="FFFFFF"/>
        </w:rPr>
      </w:pPr>
    </w:p>
    <w:p w14:paraId="0D594DF5" w14:textId="77777777" w:rsidR="00E81B9F" w:rsidRPr="00860E0A" w:rsidRDefault="00E81B9F" w:rsidP="00E81B9F">
      <w:pPr>
        <w:pStyle w:val="ListParagraph"/>
        <w:numPr>
          <w:ilvl w:val="0"/>
          <w:numId w:val="33"/>
        </w:numPr>
        <w:rPr>
          <w:rFonts w:cstheme="minorHAnsi"/>
          <w:b/>
          <w:bCs/>
          <w:color w:val="222222"/>
          <w:shd w:val="clear" w:color="auto" w:fill="FFFFFF"/>
        </w:rPr>
      </w:pPr>
      <w:r w:rsidRPr="00860E0A">
        <w:rPr>
          <w:rFonts w:cstheme="minorHAnsi"/>
          <w:b/>
          <w:bCs/>
          <w:color w:val="222222"/>
          <w:shd w:val="clear" w:color="auto" w:fill="FFFFFF"/>
        </w:rPr>
        <w:t>Fewer field problems</w:t>
      </w:r>
    </w:p>
    <w:p w14:paraId="5BC7717A" w14:textId="77777777" w:rsidR="00E81B9F" w:rsidRPr="00860E0A" w:rsidRDefault="00E81B9F" w:rsidP="00E81B9F">
      <w:pPr>
        <w:pStyle w:val="ListParagraph"/>
        <w:spacing w:after="0" w:line="240" w:lineRule="auto"/>
        <w:ind w:left="1800"/>
        <w:rPr>
          <w:rFonts w:cstheme="minorHAnsi"/>
          <w:b/>
          <w:bCs/>
          <w:color w:val="222222"/>
          <w:shd w:val="clear" w:color="auto" w:fill="FFFFFF"/>
        </w:rPr>
      </w:pPr>
    </w:p>
    <w:p w14:paraId="1737487A" w14:textId="6390527D" w:rsidR="00015520" w:rsidRPr="00860E0A" w:rsidRDefault="00B878DB" w:rsidP="00015520">
      <w:pPr>
        <w:pStyle w:val="ListParagraph"/>
        <w:spacing w:after="0" w:line="240" w:lineRule="auto"/>
        <w:ind w:left="1800"/>
        <w:rPr>
          <w:rFonts w:cstheme="minorHAnsi"/>
          <w:color w:val="222222"/>
          <w:shd w:val="clear" w:color="auto" w:fill="FFFFFF"/>
        </w:rPr>
      </w:pPr>
      <w:r w:rsidRPr="00860E0A">
        <w:rPr>
          <w:rFonts w:cstheme="minorHAnsi"/>
          <w:color w:val="222222"/>
          <w:shd w:val="clear" w:color="auto" w:fill="FFFFFF"/>
        </w:rPr>
        <w:t xml:space="preserve">By identifying what features add value to the product for the customer, the developers can decide where to invest capital in innovation that will please the customer and reduce field issues. </w:t>
      </w:r>
    </w:p>
    <w:p w14:paraId="0855F75C" w14:textId="77777777" w:rsidR="00063AAD" w:rsidRPr="00860E0A" w:rsidRDefault="00063AAD" w:rsidP="00063AAD">
      <w:pPr>
        <w:spacing w:after="0" w:line="240" w:lineRule="auto"/>
        <w:ind w:left="360"/>
        <w:rPr>
          <w:rFonts w:cstheme="minorHAnsi"/>
          <w:color w:val="222222"/>
          <w:shd w:val="clear" w:color="auto" w:fill="FFFFFF"/>
        </w:rPr>
      </w:pPr>
    </w:p>
    <w:p w14:paraId="2F71D452" w14:textId="77777777" w:rsidR="00063AAD" w:rsidRPr="00860E0A" w:rsidRDefault="00063AAD" w:rsidP="00063AAD">
      <w:pPr>
        <w:spacing w:after="0" w:line="240" w:lineRule="auto"/>
        <w:ind w:left="360"/>
        <w:rPr>
          <w:rFonts w:cstheme="minorHAnsi"/>
          <w:color w:val="222222"/>
          <w:shd w:val="clear" w:color="auto" w:fill="FFFFFF"/>
        </w:rPr>
      </w:pPr>
    </w:p>
    <w:p w14:paraId="39A4025F" w14:textId="717E63CD" w:rsidR="00C82C5B" w:rsidRPr="00860E0A" w:rsidRDefault="00860E0A" w:rsidP="00B878DB">
      <w:pPr>
        <w:rPr>
          <w:rFonts w:cstheme="minorHAnsi"/>
          <w:color w:val="333333"/>
          <w:sz w:val="21"/>
          <w:szCs w:val="21"/>
          <w:shd w:val="clear" w:color="auto" w:fill="FFFFFF"/>
        </w:rPr>
      </w:pPr>
      <w:r w:rsidRPr="00860E0A">
        <w:rPr>
          <w:rFonts w:cstheme="minorHAnsi"/>
          <w:i/>
          <w:iCs/>
          <w:color w:val="333333"/>
          <w:sz w:val="21"/>
          <w:szCs w:val="21"/>
          <w:shd w:val="clear" w:color="auto" w:fill="FFFFFF"/>
        </w:rPr>
        <w:t>‘Quality Function Deployment, or QFD, is a method used to identify critical customer attributes and to create a specific link between customer attributes and design parameters.’</w:t>
      </w:r>
      <w:r w:rsidRPr="00860E0A">
        <w:rPr>
          <w:rFonts w:cstheme="minorHAnsi"/>
          <w:color w:val="333333"/>
          <w:sz w:val="21"/>
          <w:szCs w:val="21"/>
          <w:shd w:val="clear" w:color="auto" w:fill="FFFFFF"/>
        </w:rPr>
        <w:t xml:space="preserve"> </w:t>
      </w:r>
      <w:sdt>
        <w:sdtPr>
          <w:rPr>
            <w:rFonts w:cstheme="minorHAnsi"/>
            <w:color w:val="333333"/>
            <w:sz w:val="21"/>
            <w:szCs w:val="21"/>
            <w:shd w:val="clear" w:color="auto" w:fill="FFFFFF"/>
          </w:rPr>
          <w:id w:val="-1522769302"/>
          <w:citation/>
        </w:sdtPr>
        <w:sdtEndPr/>
        <w:sdtContent>
          <w:r w:rsidRPr="00860E0A">
            <w:rPr>
              <w:rFonts w:cstheme="minorHAnsi"/>
              <w:color w:val="333333"/>
              <w:sz w:val="21"/>
              <w:szCs w:val="21"/>
              <w:shd w:val="clear" w:color="auto" w:fill="FFFFFF"/>
            </w:rPr>
            <w:fldChar w:fldCharType="begin"/>
          </w:r>
          <w:r w:rsidRPr="00860E0A">
            <w:rPr>
              <w:rFonts w:cstheme="minorHAnsi"/>
              <w:color w:val="333333"/>
              <w:sz w:val="21"/>
              <w:szCs w:val="21"/>
              <w:shd w:val="clear" w:color="auto" w:fill="FFFFFF"/>
            </w:rPr>
            <w:instrText xml:space="preserve">CITATION Whe92 \l 2057 </w:instrText>
          </w:r>
          <w:r w:rsidRPr="00860E0A">
            <w:rPr>
              <w:rFonts w:cstheme="minorHAnsi"/>
              <w:color w:val="333333"/>
              <w:sz w:val="21"/>
              <w:szCs w:val="21"/>
              <w:shd w:val="clear" w:color="auto" w:fill="FFFFFF"/>
            </w:rPr>
            <w:fldChar w:fldCharType="separate"/>
          </w:r>
          <w:r w:rsidR="006C6069" w:rsidRPr="006C6069">
            <w:rPr>
              <w:rFonts w:cstheme="minorHAnsi"/>
              <w:noProof/>
              <w:color w:val="333333"/>
              <w:sz w:val="21"/>
              <w:szCs w:val="21"/>
              <w:shd w:val="clear" w:color="auto" w:fill="FFFFFF"/>
            </w:rPr>
            <w:t>(Clark, 1992)</w:t>
          </w:r>
          <w:r w:rsidRPr="00860E0A">
            <w:rPr>
              <w:rFonts w:cstheme="minorHAnsi"/>
              <w:color w:val="333333"/>
              <w:sz w:val="21"/>
              <w:szCs w:val="21"/>
              <w:shd w:val="clear" w:color="auto" w:fill="FFFFFF"/>
            </w:rPr>
            <w:fldChar w:fldCharType="end"/>
          </w:r>
        </w:sdtContent>
      </w:sdt>
    </w:p>
    <w:p w14:paraId="3FC03708" w14:textId="77777777" w:rsidR="00860E0A" w:rsidRPr="00B878DB" w:rsidRDefault="00860E0A" w:rsidP="00B878DB">
      <w:pPr>
        <w:rPr>
          <w:rFonts w:ascii="Arial" w:hAnsi="Arial" w:cs="Arial"/>
          <w:color w:val="222222"/>
          <w:shd w:val="clear" w:color="auto" w:fill="FFFFFF"/>
        </w:rPr>
      </w:pPr>
    </w:p>
    <w:p w14:paraId="63FBC423" w14:textId="77777777" w:rsidR="00C82C5B" w:rsidRDefault="00C82C5B" w:rsidP="00C82C5B">
      <w:pPr>
        <w:pStyle w:val="ListParagraph"/>
        <w:ind w:left="1080"/>
        <w:rPr>
          <w:rFonts w:ascii="Arial" w:hAnsi="Arial" w:cs="Arial"/>
          <w:color w:val="222222"/>
          <w:shd w:val="clear" w:color="auto" w:fill="FFFFFF"/>
        </w:rPr>
      </w:pPr>
    </w:p>
    <w:p w14:paraId="4CA05372" w14:textId="77777777" w:rsidR="00C82C5B" w:rsidRDefault="00C82C5B" w:rsidP="00C82C5B">
      <w:pPr>
        <w:pStyle w:val="ListParagraph"/>
        <w:ind w:left="1080"/>
        <w:rPr>
          <w:rFonts w:ascii="Arial" w:hAnsi="Arial" w:cs="Arial"/>
          <w:color w:val="222222"/>
          <w:shd w:val="clear" w:color="auto" w:fill="FFFFFF"/>
        </w:rPr>
      </w:pPr>
    </w:p>
    <w:p w14:paraId="3DAE295C" w14:textId="77777777" w:rsidR="00C82C5B" w:rsidRPr="00490B23" w:rsidRDefault="00C82C5B" w:rsidP="00C82C5B">
      <w:pPr>
        <w:pStyle w:val="ListParagraph"/>
        <w:ind w:left="1080"/>
        <w:rPr>
          <w:rFonts w:ascii="Arial" w:hAnsi="Arial" w:cs="Arial"/>
          <w:color w:val="222222"/>
          <w:shd w:val="clear" w:color="auto" w:fill="FFFFFF"/>
        </w:rPr>
      </w:pPr>
    </w:p>
    <w:p w14:paraId="2251020E" w14:textId="77777777" w:rsidR="00C82C5B" w:rsidRDefault="00C82C5B" w:rsidP="00860E0A">
      <w:pPr>
        <w:spacing w:after="0" w:line="240" w:lineRule="auto"/>
      </w:pPr>
    </w:p>
    <w:p w14:paraId="18C8A1FD" w14:textId="406BC292" w:rsidR="00C82C5B" w:rsidRDefault="005E658A" w:rsidP="00B956DA">
      <w:pPr>
        <w:pStyle w:val="Heading3"/>
      </w:pPr>
      <w:bookmarkStart w:id="11" w:name="_Toc40965855"/>
      <w:r>
        <w:t>House Of Quality</w:t>
      </w:r>
      <w:bookmarkEnd w:id="11"/>
    </w:p>
    <w:p w14:paraId="63FB24A6" w14:textId="48E247B1" w:rsidR="00C82C5B" w:rsidRDefault="006A16CC" w:rsidP="00C82C5B">
      <w:r>
        <w:rPr>
          <w:noProof/>
          <w:lang w:eastAsia="en-GB"/>
        </w:rPr>
        <w:drawing>
          <wp:inline distT="0" distB="0" distL="0" distR="0" wp14:anchorId="1534EB81" wp14:editId="2A3B671E">
            <wp:extent cx="5619750" cy="5857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19750" cy="5857875"/>
                    </a:xfrm>
                    <a:prstGeom prst="rect">
                      <a:avLst/>
                    </a:prstGeom>
                  </pic:spPr>
                </pic:pic>
              </a:graphicData>
            </a:graphic>
          </wp:inline>
        </w:drawing>
      </w:r>
    </w:p>
    <w:p w14:paraId="2BE5279F" w14:textId="75F746C5" w:rsidR="006A16CC" w:rsidRDefault="006A16CC" w:rsidP="006A16CC">
      <w:pPr>
        <w:pStyle w:val="ListParagraph"/>
        <w:numPr>
          <w:ilvl w:val="0"/>
          <w:numId w:val="34"/>
        </w:numPr>
      </w:pPr>
      <w:r>
        <w:lastRenderedPageBreak/>
        <w:t>Customer attributes- represents the voice of the customer. market research carried out to determine WHAT the customer wants and needs.</w:t>
      </w:r>
    </w:p>
    <w:p w14:paraId="2A62F57E" w14:textId="598634E5" w:rsidR="006A16CC" w:rsidRDefault="006A16CC" w:rsidP="006A16CC">
      <w:pPr>
        <w:pStyle w:val="ListParagraph"/>
        <w:numPr>
          <w:ilvl w:val="0"/>
          <w:numId w:val="34"/>
        </w:numPr>
      </w:pPr>
      <w:r>
        <w:t xml:space="preserve">Engineering Characteristics- HOW the customer will be satisfied. This section represents the designers solutions. </w:t>
      </w:r>
    </w:p>
    <w:p w14:paraId="0CA8175A" w14:textId="3E19F5DE" w:rsidR="006A16CC" w:rsidRDefault="006A16CC" w:rsidP="006A16CC">
      <w:pPr>
        <w:pStyle w:val="ListParagraph"/>
        <w:numPr>
          <w:ilvl w:val="0"/>
          <w:numId w:val="34"/>
        </w:numPr>
      </w:pPr>
      <w:r>
        <w:t xml:space="preserve">Relationships- Indication of the correlation between the customer attributes and the </w:t>
      </w:r>
      <w:r w:rsidR="00954771">
        <w:t xml:space="preserve">engineering characteristics. </w:t>
      </w:r>
    </w:p>
    <w:p w14:paraId="04FA13F4" w14:textId="45671AAA" w:rsidR="00954771" w:rsidRDefault="00954771" w:rsidP="006A16CC">
      <w:pPr>
        <w:pStyle w:val="ListParagraph"/>
        <w:numPr>
          <w:ilvl w:val="0"/>
          <w:numId w:val="34"/>
        </w:numPr>
      </w:pPr>
      <w:r>
        <w:t>Technical matrix- compares the hows with how much. Should include benchmarks and the target values.</w:t>
      </w:r>
    </w:p>
    <w:p w14:paraId="1F76CFF0" w14:textId="679367F4" w:rsidR="00954771" w:rsidRDefault="005E658A" w:rsidP="006A16CC">
      <w:pPr>
        <w:pStyle w:val="ListParagraph"/>
        <w:numPr>
          <w:ilvl w:val="0"/>
          <w:numId w:val="34"/>
        </w:numPr>
      </w:pPr>
      <w:r>
        <w:t>Technical correlations- determines which characteristics are possible and which are contradictory</w:t>
      </w:r>
    </w:p>
    <w:p w14:paraId="43F97CC8" w14:textId="0114340F" w:rsidR="005E658A" w:rsidRDefault="005E658A" w:rsidP="006A16CC">
      <w:pPr>
        <w:pStyle w:val="ListParagraph"/>
        <w:numPr>
          <w:ilvl w:val="0"/>
          <w:numId w:val="34"/>
        </w:numPr>
      </w:pPr>
      <w:r>
        <w:t>Planning matrix- used to compare features with alternative product in the market.</w:t>
      </w:r>
    </w:p>
    <w:p w14:paraId="220DA54E" w14:textId="12324043" w:rsidR="005E658A" w:rsidRPr="005E658A" w:rsidRDefault="005E658A" w:rsidP="005E658A">
      <w:pPr>
        <w:rPr>
          <w:rFonts w:cstheme="minorHAnsi"/>
          <w:i/>
          <w:iCs/>
        </w:rPr>
      </w:pPr>
    </w:p>
    <w:p w14:paraId="2CD80071" w14:textId="7232487C" w:rsidR="005E658A" w:rsidRPr="005E658A" w:rsidRDefault="00101EE5" w:rsidP="005E658A">
      <w:pPr>
        <w:rPr>
          <w:rFonts w:cstheme="minorHAnsi"/>
        </w:rPr>
      </w:pPr>
      <w:r>
        <w:rPr>
          <w:rFonts w:cstheme="minorHAnsi"/>
          <w:i/>
          <w:iCs/>
          <w:color w:val="333333"/>
          <w:sz w:val="21"/>
          <w:szCs w:val="21"/>
          <w:shd w:val="clear" w:color="auto" w:fill="FFFFFF"/>
        </w:rPr>
        <w:t>‘</w:t>
      </w:r>
      <w:r w:rsidR="005E658A" w:rsidRPr="005E658A">
        <w:rPr>
          <w:rFonts w:cstheme="minorHAnsi"/>
          <w:i/>
          <w:iCs/>
          <w:color w:val="333333"/>
          <w:sz w:val="21"/>
          <w:szCs w:val="21"/>
          <w:shd w:val="clear" w:color="auto" w:fill="FFFFFF"/>
        </w:rPr>
        <w:t>QFD is a tool to help structure product planning and design and aims to ensure that customer needs are focused on throughout a project from concept design through to manufacture. At the heart of QFD is the House of Quality which links predetermined customer attributes to specific technical characteristics.</w:t>
      </w:r>
      <w:r>
        <w:rPr>
          <w:rFonts w:cstheme="minorHAnsi"/>
          <w:color w:val="333333"/>
          <w:sz w:val="21"/>
          <w:szCs w:val="21"/>
          <w:shd w:val="clear" w:color="auto" w:fill="FFFFFF"/>
        </w:rPr>
        <w:t xml:space="preserve">’ </w:t>
      </w:r>
      <w:sdt>
        <w:sdtPr>
          <w:rPr>
            <w:rFonts w:cstheme="minorHAnsi"/>
            <w:color w:val="333333"/>
            <w:sz w:val="21"/>
            <w:szCs w:val="21"/>
            <w:shd w:val="clear" w:color="auto" w:fill="FFFFFF"/>
          </w:rPr>
          <w:id w:val="-1088072691"/>
          <w:citation/>
        </w:sdtPr>
        <w:sdtEndPr/>
        <w:sdtContent>
          <w:r w:rsidR="005E658A">
            <w:rPr>
              <w:rFonts w:cstheme="minorHAnsi"/>
              <w:color w:val="333333"/>
              <w:sz w:val="21"/>
              <w:szCs w:val="21"/>
              <w:shd w:val="clear" w:color="auto" w:fill="FFFFFF"/>
            </w:rPr>
            <w:fldChar w:fldCharType="begin"/>
          </w:r>
          <w:r w:rsidR="005E658A">
            <w:rPr>
              <w:rFonts w:cstheme="minorHAnsi"/>
              <w:color w:val="333333"/>
              <w:sz w:val="21"/>
              <w:szCs w:val="21"/>
              <w:shd w:val="clear" w:color="auto" w:fill="FFFFFF"/>
            </w:rPr>
            <w:instrText xml:space="preserve"> CITATION Jam16 \l 2057 </w:instrText>
          </w:r>
          <w:r w:rsidR="005E658A">
            <w:rPr>
              <w:rFonts w:cstheme="minorHAnsi"/>
              <w:color w:val="333333"/>
              <w:sz w:val="21"/>
              <w:szCs w:val="21"/>
              <w:shd w:val="clear" w:color="auto" w:fill="FFFFFF"/>
            </w:rPr>
            <w:fldChar w:fldCharType="separate"/>
          </w:r>
          <w:r w:rsidR="006C6069" w:rsidRPr="006C6069">
            <w:rPr>
              <w:rFonts w:cstheme="minorHAnsi"/>
              <w:noProof/>
              <w:color w:val="333333"/>
              <w:sz w:val="21"/>
              <w:szCs w:val="21"/>
              <w:shd w:val="clear" w:color="auto" w:fill="FFFFFF"/>
            </w:rPr>
            <w:t>(Moultrie, 2016)</w:t>
          </w:r>
          <w:r w:rsidR="005E658A">
            <w:rPr>
              <w:rFonts w:cstheme="minorHAnsi"/>
              <w:color w:val="333333"/>
              <w:sz w:val="21"/>
              <w:szCs w:val="21"/>
              <w:shd w:val="clear" w:color="auto" w:fill="FFFFFF"/>
            </w:rPr>
            <w:fldChar w:fldCharType="end"/>
          </w:r>
        </w:sdtContent>
      </w:sdt>
    </w:p>
    <w:p w14:paraId="42078C8B" w14:textId="44627D07" w:rsidR="00B956DA" w:rsidRDefault="00B956DA">
      <w:r>
        <w:br w:type="page"/>
      </w:r>
    </w:p>
    <w:p w14:paraId="11633E27" w14:textId="77777777" w:rsidR="0002375B" w:rsidRDefault="0002375B" w:rsidP="005E658A">
      <w:pPr>
        <w:pStyle w:val="ListParagraph"/>
        <w:ind w:left="1440"/>
      </w:pPr>
    </w:p>
    <w:p w14:paraId="44C71152" w14:textId="5B32BBFB" w:rsidR="0002375B" w:rsidRDefault="0002375B" w:rsidP="0002375B">
      <w:pPr>
        <w:pStyle w:val="Heading1"/>
      </w:pPr>
      <w:bookmarkStart w:id="12" w:name="_Toc40965856"/>
      <w:r>
        <w:t>Task 4</w:t>
      </w:r>
      <w:r w:rsidR="00B956DA">
        <w:t xml:space="preserve"> SPC</w:t>
      </w:r>
      <w:bookmarkEnd w:id="12"/>
    </w:p>
    <w:p w14:paraId="022A5197" w14:textId="19CE41A1" w:rsidR="00C82C5B" w:rsidRDefault="00C82C5B" w:rsidP="00C82C5B">
      <w:r>
        <w:t>A)</w:t>
      </w:r>
    </w:p>
    <w:p w14:paraId="0CC41591" w14:textId="04F38A6A" w:rsidR="00C82C5B" w:rsidRDefault="00955387" w:rsidP="00B956DA">
      <w:pPr>
        <w:jc w:val="center"/>
      </w:pPr>
      <w:r>
        <w:rPr>
          <w:noProof/>
          <w:lang w:eastAsia="en-GB"/>
        </w:rPr>
        <w:drawing>
          <wp:inline distT="0" distB="0" distL="0" distR="0" wp14:anchorId="1B8819E3" wp14:editId="262F9350">
            <wp:extent cx="7640411" cy="3852367"/>
            <wp:effectExtent l="141605" t="125095" r="140335" b="1593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rot="5400000">
                      <a:off x="0" y="0"/>
                      <a:ext cx="7990817" cy="40290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964777F" w14:textId="3455D86E" w:rsidR="00C82C5B" w:rsidRDefault="00C82C5B" w:rsidP="00C82C5B"/>
    <w:p w14:paraId="5C5CB96B" w14:textId="0507B82A" w:rsidR="00C82C5B" w:rsidRDefault="00955387" w:rsidP="00B956DA">
      <w:pPr>
        <w:jc w:val="center"/>
      </w:pPr>
      <w:r>
        <w:rPr>
          <w:noProof/>
          <w:lang w:eastAsia="en-GB"/>
        </w:rPr>
        <w:lastRenderedPageBreak/>
        <w:drawing>
          <wp:inline distT="0" distB="0" distL="0" distR="0" wp14:anchorId="0C747A66" wp14:editId="091E1C73">
            <wp:extent cx="8687393" cy="3582599"/>
            <wp:effectExtent l="133032" t="114618" r="152083" b="152082"/>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rot="5400000">
                      <a:off x="0" y="0"/>
                      <a:ext cx="8761453" cy="36131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3BCD6C3" w14:textId="7E592258" w:rsidR="00A47082" w:rsidRDefault="00B956DA" w:rsidP="00B956DA">
      <w:pPr>
        <w:pStyle w:val="Heading2"/>
        <w:numPr>
          <w:ilvl w:val="0"/>
          <w:numId w:val="35"/>
        </w:numPr>
      </w:pPr>
      <w:bookmarkStart w:id="13" w:name="_Toc40965857"/>
      <w:r>
        <w:lastRenderedPageBreak/>
        <w:t>Special and Common causes</w:t>
      </w:r>
      <w:bookmarkEnd w:id="13"/>
    </w:p>
    <w:p w14:paraId="69793B03" w14:textId="77777777" w:rsidR="00AF7B17" w:rsidRDefault="00AF7B17" w:rsidP="00AF7B17">
      <w:pPr>
        <w:rPr>
          <w:b/>
          <w:bCs/>
        </w:rPr>
      </w:pPr>
      <w:r w:rsidRPr="00AF7B17">
        <w:rPr>
          <w:b/>
          <w:bCs/>
        </w:rPr>
        <w:t>Common causes</w:t>
      </w:r>
    </w:p>
    <w:p w14:paraId="45CB3FE9" w14:textId="6AD9C25F" w:rsidR="00AF7B17" w:rsidRPr="00AF7B17" w:rsidRDefault="00AF7B17" w:rsidP="00AF7B17">
      <w:r w:rsidRPr="00AF7B17">
        <w:rPr>
          <w:b/>
          <w:bCs/>
        </w:rPr>
        <w:t xml:space="preserve"> The process will be stable and the output predictable over time</w:t>
      </w:r>
      <w:r w:rsidRPr="00AF7B17">
        <w:t>.</w:t>
      </w:r>
    </w:p>
    <w:p w14:paraId="28AA317F" w14:textId="2DB10A75" w:rsidR="00AF7B17" w:rsidRPr="00AF7B17" w:rsidRDefault="00AF7B17" w:rsidP="00AF7B17">
      <w:r w:rsidRPr="00AF7B17">
        <w:t>Random, inherent variation, natural events. Sometimes called random or inherent process variation. If common causes are present, then all the readings will fall randomly inside the normal distribution curve.  There will therefore be no changes to the distribution as shown above.</w:t>
      </w:r>
    </w:p>
    <w:p w14:paraId="4FB366C5" w14:textId="77777777" w:rsidR="00AF7B17" w:rsidRPr="00AF7B17" w:rsidRDefault="00AF7B17" w:rsidP="00AF7B17">
      <w:r w:rsidRPr="00AF7B17">
        <w:t>Identification of common causes require management action on the system.  The system may then be improved.</w:t>
      </w:r>
    </w:p>
    <w:p w14:paraId="215FAE4E" w14:textId="307A611E" w:rsidR="00AF7B17" w:rsidRPr="00AF7B17" w:rsidRDefault="00AF7B17" w:rsidP="00AF7B17"/>
    <w:p w14:paraId="6EAEA5F3" w14:textId="1C16AD5B" w:rsidR="00AF7B17" w:rsidRPr="00AF7B17" w:rsidRDefault="00AF7B17" w:rsidP="00AF7B17">
      <w:r w:rsidRPr="00AF7B17">
        <w:rPr>
          <w:b/>
          <w:bCs/>
        </w:rPr>
        <w:t>Special causes</w:t>
      </w:r>
    </w:p>
    <w:p w14:paraId="5A63C86B" w14:textId="2D054E55" w:rsidR="00AF7B17" w:rsidRPr="00D63A38" w:rsidRDefault="00AF7B17" w:rsidP="00AF7B17">
      <w:pPr>
        <w:rPr>
          <w:b/>
          <w:bCs/>
        </w:rPr>
      </w:pPr>
      <w:r w:rsidRPr="00D63A38">
        <w:rPr>
          <w:b/>
          <w:bCs/>
        </w:rPr>
        <w:t>Assignable causes, freak causes due to identifiable events</w:t>
      </w:r>
    </w:p>
    <w:p w14:paraId="62CE32B7" w14:textId="3B55A885" w:rsidR="00AF7B17" w:rsidRPr="00AF7B17" w:rsidRDefault="00AF7B17" w:rsidP="00AF7B17">
      <w:r w:rsidRPr="00AF7B17">
        <w:t xml:space="preserve">If special causes are </w:t>
      </w:r>
      <w:r w:rsidR="00D63A38" w:rsidRPr="00AF7B17">
        <w:t>present,</w:t>
      </w:r>
      <w:r w:rsidRPr="00AF7B17">
        <w:t xml:space="preserve"> then one of two things will occur on the control chart:</w:t>
      </w:r>
    </w:p>
    <w:p w14:paraId="1B7C8FA4" w14:textId="77777777" w:rsidR="00AF7B17" w:rsidRPr="00AF7B17" w:rsidRDefault="00AF7B17" w:rsidP="00AF7B17">
      <w:r w:rsidRPr="00AF7B17">
        <w:t>1. The readings will fall outside the control limits and therefore outside the original distribution</w:t>
      </w:r>
    </w:p>
    <w:p w14:paraId="149F5568" w14:textId="77777777" w:rsidR="00AF7B17" w:rsidRPr="00AF7B17" w:rsidRDefault="00AF7B17" w:rsidP="00AF7B17">
      <w:r w:rsidRPr="00AF7B17">
        <w:t>2. The readings will not fall randomly inside the control limits, indicating that the distribution has either changed shape or has moved its location.</w:t>
      </w:r>
    </w:p>
    <w:p w14:paraId="3F9C2D8E" w14:textId="77777777" w:rsidR="00AF7B17" w:rsidRPr="00AF7B17" w:rsidRDefault="00AF7B17" w:rsidP="00AF7B17">
      <w:r w:rsidRPr="00AF7B17">
        <w:t xml:space="preserve">These changes are indicated above, and </w:t>
      </w:r>
      <w:r w:rsidRPr="00AF7B17">
        <w:rPr>
          <w:b/>
          <w:bCs/>
        </w:rPr>
        <w:t>the process will not be predictable over time</w:t>
      </w:r>
      <w:r w:rsidRPr="00AF7B17">
        <w:t>.</w:t>
      </w:r>
    </w:p>
    <w:p w14:paraId="658C71F5" w14:textId="77777777" w:rsidR="00AF7B17" w:rsidRPr="00AF7B17" w:rsidRDefault="00AF7B17" w:rsidP="00AF7B17">
      <w:r w:rsidRPr="00AF7B17">
        <w:rPr>
          <w:b/>
          <w:bCs/>
        </w:rPr>
        <w:t>Special causes require local action</w:t>
      </w:r>
      <w:r w:rsidRPr="00AF7B17">
        <w:t xml:space="preserve"> by operators and technicians to identify the reason for the change.</w:t>
      </w:r>
    </w:p>
    <w:p w14:paraId="57FCA7E2" w14:textId="77777777" w:rsidR="00AF7B17" w:rsidRPr="00AF7B17" w:rsidRDefault="00AF7B17" w:rsidP="00AF7B17">
      <w:r w:rsidRPr="00AF7B17">
        <w:t>The process can then be brought back into control.</w:t>
      </w:r>
    </w:p>
    <w:p w14:paraId="3F9AD74A" w14:textId="32420581" w:rsidR="00AF7B17" w:rsidRDefault="00AF7B17" w:rsidP="00AF7B17"/>
    <w:p w14:paraId="29D9F49D" w14:textId="77777777" w:rsidR="00AF7B17" w:rsidRDefault="00AF7B17" w:rsidP="00AF7B17"/>
    <w:p w14:paraId="0D211137" w14:textId="747007E7" w:rsidR="00A47082" w:rsidRDefault="00B956DA" w:rsidP="00B956DA">
      <w:pPr>
        <w:pStyle w:val="Heading2"/>
        <w:numPr>
          <w:ilvl w:val="0"/>
          <w:numId w:val="35"/>
        </w:numPr>
      </w:pPr>
      <w:bookmarkStart w:id="14" w:name="_Toc40965858"/>
      <w:r>
        <w:t>Cp and Cpk</w:t>
      </w:r>
      <w:bookmarkEnd w:id="14"/>
    </w:p>
    <w:p w14:paraId="5236B42E" w14:textId="4D6B6832" w:rsidR="00AF7B17" w:rsidRDefault="00AF7B17" w:rsidP="00AF7B17">
      <w:r>
        <w:rPr>
          <w:noProof/>
          <w:lang w:eastAsia="en-GB"/>
        </w:rPr>
        <w:drawing>
          <wp:inline distT="0" distB="0" distL="0" distR="0" wp14:anchorId="36A0C09D" wp14:editId="0D53999B">
            <wp:extent cx="5731510" cy="281114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11145"/>
                    </a:xfrm>
                    <a:prstGeom prst="rect">
                      <a:avLst/>
                    </a:prstGeom>
                  </pic:spPr>
                </pic:pic>
              </a:graphicData>
            </a:graphic>
          </wp:inline>
        </w:drawing>
      </w:r>
    </w:p>
    <w:p w14:paraId="2C893522" w14:textId="029A2745" w:rsidR="00955387" w:rsidRPr="00AF7B17" w:rsidRDefault="00955387" w:rsidP="00AF7B17">
      <w:r>
        <w:lastRenderedPageBreak/>
        <w:t>The Cp (spread) and Cpk (spread and shift) are both less than 1. This indicates that the va</w:t>
      </w:r>
      <w:r w:rsidR="008E35BB">
        <w:t>riability is outside the limits .</w:t>
      </w:r>
    </w:p>
    <w:p w14:paraId="296CC918" w14:textId="77777777" w:rsidR="00955387" w:rsidRDefault="00955387" w:rsidP="0002375B">
      <w:pPr>
        <w:rPr>
          <w:noProof/>
        </w:rPr>
      </w:pPr>
    </w:p>
    <w:p w14:paraId="73A5A896" w14:textId="10463F6A" w:rsidR="0002375B" w:rsidRDefault="0002375B" w:rsidP="0002375B"/>
    <w:p w14:paraId="2932072D" w14:textId="26E94505" w:rsidR="0002375B" w:rsidRDefault="0002375B" w:rsidP="0002375B">
      <w:pPr>
        <w:pStyle w:val="Heading1"/>
      </w:pPr>
      <w:bookmarkStart w:id="15" w:name="_Toc40965859"/>
      <w:r>
        <w:t>Task 5</w:t>
      </w:r>
      <w:r w:rsidR="00B956DA">
        <w:t xml:space="preserve"> – Belbin and Tuckman</w:t>
      </w:r>
      <w:bookmarkEnd w:id="15"/>
    </w:p>
    <w:p w14:paraId="37A623F8" w14:textId="11E8198D" w:rsidR="00AE3927" w:rsidRDefault="00AE3927" w:rsidP="00AE3927">
      <w:r>
        <w:t xml:space="preserve">Dr Meredith Belbin and his team devised a theory of nine clusters of behaviour, known as ‘Belbins Team Roles.’  </w:t>
      </w:r>
      <w:r w:rsidR="008E35BB">
        <w:t>T</w:t>
      </w:r>
      <w:r>
        <w:t>hese nine roles can be carried out by fewer team members and will be required at differing times throughout a team’s performance. Tuckmans theory studies the stages a team goes through rather than individual roles assigned. Although both theories aim for the same outcome, a high performing team.</w:t>
      </w:r>
    </w:p>
    <w:p w14:paraId="66996C3C" w14:textId="5CB308E3" w:rsidR="00EC7448" w:rsidRPr="008E35BB" w:rsidRDefault="00860E0A" w:rsidP="00AE3927">
      <w:pPr>
        <w:rPr>
          <w:rFonts w:cstheme="minorHAnsi"/>
          <w:color w:val="000000" w:themeColor="text1"/>
        </w:rPr>
      </w:pPr>
      <w:r>
        <w:rPr>
          <w:rFonts w:cstheme="minorHAnsi"/>
          <w:i/>
          <w:iCs/>
          <w:color w:val="000000" w:themeColor="text1"/>
        </w:rPr>
        <w:t>‘</w:t>
      </w:r>
      <w:r w:rsidR="0039040A" w:rsidRPr="00860E0A">
        <w:rPr>
          <w:rFonts w:cstheme="minorHAnsi"/>
          <w:i/>
          <w:iCs/>
          <w:color w:val="000000" w:themeColor="text1"/>
        </w:rPr>
        <w:t>Tuckman studied teams from formation to completion of a task and identified crucial stages in a team’s life cycle. Belbin’s observations of teams uncovered nine Team Roles, which describe ways of contributing and interrelating in a team.</w:t>
      </w:r>
      <w:r>
        <w:rPr>
          <w:rFonts w:cstheme="minorHAnsi"/>
          <w:i/>
          <w:iCs/>
          <w:color w:val="000000" w:themeColor="text1"/>
        </w:rPr>
        <w:t>’</w:t>
      </w:r>
      <w:r w:rsidR="0039040A" w:rsidRPr="00860E0A">
        <w:rPr>
          <w:rFonts w:cstheme="minorHAnsi"/>
          <w:color w:val="000000" w:themeColor="text1"/>
        </w:rPr>
        <w:t xml:space="preserve"> </w:t>
      </w:r>
      <w:sdt>
        <w:sdtPr>
          <w:rPr>
            <w:rFonts w:cstheme="minorHAnsi"/>
            <w:color w:val="000000" w:themeColor="text1"/>
          </w:rPr>
          <w:id w:val="-1243949134"/>
          <w:citation/>
        </w:sdtPr>
        <w:sdtEndPr/>
        <w:sdtContent>
          <w:r w:rsidR="00EC7448" w:rsidRPr="00860E0A">
            <w:rPr>
              <w:rFonts w:cstheme="minorHAnsi"/>
              <w:color w:val="000000" w:themeColor="text1"/>
            </w:rPr>
            <w:fldChar w:fldCharType="begin"/>
          </w:r>
          <w:r w:rsidR="00EC7448" w:rsidRPr="00860E0A">
            <w:rPr>
              <w:rFonts w:cstheme="minorHAnsi"/>
              <w:color w:val="000000" w:themeColor="text1"/>
            </w:rPr>
            <w:instrText xml:space="preserve"> CITATION The17 \l 2057 </w:instrText>
          </w:r>
          <w:r w:rsidR="00EC7448" w:rsidRPr="00860E0A">
            <w:rPr>
              <w:rFonts w:cstheme="minorHAnsi"/>
              <w:color w:val="000000" w:themeColor="text1"/>
            </w:rPr>
            <w:fldChar w:fldCharType="separate"/>
          </w:r>
          <w:r w:rsidR="006C6069" w:rsidRPr="006C6069">
            <w:rPr>
              <w:rFonts w:cstheme="minorHAnsi"/>
              <w:noProof/>
              <w:color w:val="000000" w:themeColor="text1"/>
            </w:rPr>
            <w:t>(The Belpin Team- Victoria Bird, 2017)</w:t>
          </w:r>
          <w:r w:rsidR="00EC7448" w:rsidRPr="00860E0A">
            <w:rPr>
              <w:rFonts w:cstheme="minorHAnsi"/>
              <w:color w:val="000000" w:themeColor="text1"/>
            </w:rPr>
            <w:fldChar w:fldCharType="end"/>
          </w:r>
        </w:sdtContent>
      </w:sdt>
    </w:p>
    <w:p w14:paraId="7BBEAF8A" w14:textId="1EF42B72" w:rsidR="00AE3927" w:rsidRDefault="00AE3927" w:rsidP="00AE3927">
      <w:r>
        <w:t>Following Tuckmans theory of team progression, there are five key stages that most teams will go through. First is the ‘forming’ stage. This can be an unproductive period, where members of the team are getting to know each other, and where they fit in. Some may take charge of the situation and look to lead the team for example. Others may sit back and evaluate proceedings.</w:t>
      </w:r>
    </w:p>
    <w:p w14:paraId="5D614827" w14:textId="3B699E62" w:rsidR="00AE3927" w:rsidRDefault="00AE3927" w:rsidP="00AE3927">
      <w:r>
        <w:t xml:space="preserve">After initial meetings, the team then moves on to a period of ‘storming.’ This is a crucial time for any team, and issues such as personality clashes, can lead to a reduction in productivity. Time can be wasted on fruitless tasks and ‘subgroups or </w:t>
      </w:r>
      <w:r w:rsidR="006C6069">
        <w:t>factions</w:t>
      </w:r>
      <w:r>
        <w:t xml:space="preserve"> can end up pushing in different directions with little </w:t>
      </w:r>
      <w:r w:rsidR="008E35BB">
        <w:t>progress</w:t>
      </w:r>
      <w:r>
        <w:t xml:space="preserve">. </w:t>
      </w:r>
    </w:p>
    <w:p w14:paraId="7819E64B" w14:textId="606B7336" w:rsidR="00AE3927" w:rsidRDefault="00AE3927" w:rsidP="00AE3927">
      <w:r>
        <w:t xml:space="preserve">If a team can successfully emerge from the ‘storming’ stage, then they move into the ‘norming’ stage. </w:t>
      </w:r>
      <w:r w:rsidR="008E35BB">
        <w:t>T</w:t>
      </w:r>
      <w:r>
        <w:t xml:space="preserve">eam performance should increase here. The team should have </w:t>
      </w:r>
      <w:r w:rsidR="008E35BB">
        <w:t>resolved</w:t>
      </w:r>
      <w:r>
        <w:t xml:space="preserve"> any issues</w:t>
      </w:r>
      <w:r w:rsidR="008E35BB">
        <w:t xml:space="preserve"> or conflicts</w:t>
      </w:r>
      <w:r>
        <w:t>, leaders will have emerged, and ideas should be forged about how to progress. However, this can be a precarious time for some groups and there is a risk of unresolved disagreements resurfacing. If this were to happen a group will find themselves back in the ‘storming’ period.</w:t>
      </w:r>
    </w:p>
    <w:p w14:paraId="14A4BB31" w14:textId="4F7163B3" w:rsidR="00AE3927" w:rsidRDefault="00EC7448" w:rsidP="00AE3927">
      <w:r>
        <w:t>A productive team</w:t>
      </w:r>
      <w:r w:rsidR="00AE3927">
        <w:t xml:space="preserve"> would then hope to be moving onto a period of ‘performing’ and hitting the peak of team effectiveness. </w:t>
      </w:r>
      <w:r w:rsidR="00860E0A">
        <w:t>It is</w:t>
      </w:r>
      <w:r w:rsidR="00AE3927">
        <w:t xml:space="preserve"> expected that everyone will be working towards clear goals at this point, through organisation and maturity. Any conflict at this stage should be dealt with efficiently through collective problem solving.</w:t>
      </w:r>
    </w:p>
    <w:p w14:paraId="387C4DBA" w14:textId="32F3172E" w:rsidR="006C6069" w:rsidRDefault="00AE3927" w:rsidP="00EC7448">
      <w:r>
        <w:t>The final of the five stages of Tuckman’s theory is that of ‘adjourning.’ A time of reflection and finishing tasks. The bulk of the team’s objectives should now be complete. Depending on the nature of the team, it may disband, and members move onto new projects. However, it may be that the team has a new objective to move onto, in which case they would return to the beginning of Tuckman’s cycle.</w:t>
      </w:r>
    </w:p>
    <w:p w14:paraId="32CD0313" w14:textId="77777777" w:rsidR="006C6069" w:rsidRDefault="006C6069">
      <w:r>
        <w:br w:type="page"/>
      </w:r>
    </w:p>
    <w:p w14:paraId="04790CF7" w14:textId="77777777" w:rsidR="000F5986" w:rsidRDefault="000F5986" w:rsidP="00EC7448"/>
    <w:bookmarkStart w:id="16" w:name="_Toc40965860" w:displacedByCustomXml="next"/>
    <w:sdt>
      <w:sdtPr>
        <w:rPr>
          <w:rFonts w:asciiTheme="minorHAnsi" w:eastAsiaTheme="minorHAnsi" w:hAnsiTheme="minorHAnsi" w:cstheme="minorBidi"/>
          <w:color w:val="auto"/>
          <w:sz w:val="22"/>
          <w:szCs w:val="22"/>
        </w:rPr>
        <w:id w:val="-990329046"/>
        <w:docPartObj>
          <w:docPartGallery w:val="Bibliographies"/>
          <w:docPartUnique/>
        </w:docPartObj>
      </w:sdtPr>
      <w:sdtEndPr/>
      <w:sdtContent>
        <w:p w14:paraId="03C61276" w14:textId="472B482C" w:rsidR="00EC7448" w:rsidRDefault="00EC7448">
          <w:pPr>
            <w:pStyle w:val="Heading1"/>
          </w:pPr>
          <w:r>
            <w:t>References</w:t>
          </w:r>
          <w:bookmarkEnd w:id="16"/>
        </w:p>
        <w:sdt>
          <w:sdtPr>
            <w:id w:val="-573587230"/>
            <w:bibliography/>
          </w:sdtPr>
          <w:sdtEndPr/>
          <w:sdtContent>
            <w:p w14:paraId="56A636BF" w14:textId="7BC9D187" w:rsidR="006C6069" w:rsidRDefault="00EC7448" w:rsidP="006C6069">
              <w:pPr>
                <w:pStyle w:val="Bibliography"/>
                <w:rPr>
                  <w:noProof/>
                </w:rPr>
              </w:pPr>
              <w:r>
                <w:fldChar w:fldCharType="begin"/>
              </w:r>
              <w:r>
                <w:instrText xml:space="preserve"> BIBLIOGRAPHY </w:instrText>
              </w:r>
              <w:r>
                <w:fldChar w:fldCharType="separate"/>
              </w:r>
            </w:p>
            <w:p w14:paraId="418F1008" w14:textId="77777777" w:rsidR="006C6069" w:rsidRDefault="006C6069" w:rsidP="006C6069">
              <w:pPr>
                <w:pStyle w:val="Bibliography"/>
                <w:rPr>
                  <w:noProof/>
                </w:rPr>
              </w:pPr>
              <w:r>
                <w:rPr>
                  <w:noProof/>
                </w:rPr>
                <w:t xml:space="preserve">Clark, W. a., 1992. </w:t>
              </w:r>
              <w:r>
                <w:rPr>
                  <w:i/>
                  <w:iCs/>
                  <w:noProof/>
                </w:rPr>
                <w:t xml:space="preserve">Revolutionizing Product Development. </w:t>
              </w:r>
              <w:r>
                <w:rPr>
                  <w:noProof/>
                </w:rPr>
                <w:t>New York: The free Press.</w:t>
              </w:r>
            </w:p>
            <w:p w14:paraId="084DEC45" w14:textId="77777777" w:rsidR="006C6069" w:rsidRDefault="006C6069" w:rsidP="006C6069">
              <w:pPr>
                <w:pStyle w:val="Bibliography"/>
                <w:rPr>
                  <w:noProof/>
                </w:rPr>
              </w:pPr>
              <w:r>
                <w:rPr>
                  <w:noProof/>
                </w:rPr>
                <w:t xml:space="preserve">Moultrie, J., 2016. </w:t>
              </w:r>
              <w:r>
                <w:rPr>
                  <w:i/>
                  <w:iCs/>
                  <w:noProof/>
                </w:rPr>
                <w:t xml:space="preserve">Quality function deployment - QFD. </w:t>
              </w:r>
              <w:r>
                <w:rPr>
                  <w:noProof/>
                </w:rPr>
                <w:t xml:space="preserve">[Online] </w:t>
              </w:r>
              <w:r>
                <w:rPr>
                  <w:noProof/>
                </w:rPr>
                <w:br/>
                <w:t xml:space="preserve">Available at: </w:t>
              </w:r>
              <w:r>
                <w:rPr>
                  <w:noProof/>
                  <w:u w:val="single"/>
                </w:rPr>
                <w:t>https://www.ifm.eng.cam.ac.uk/research/dmg/tools-and-techniques/quality-function-deployment-qfd/</w:t>
              </w:r>
              <w:r>
                <w:rPr>
                  <w:noProof/>
                </w:rPr>
                <w:br/>
                <w:t>[Accessed 19 May 2020].</w:t>
              </w:r>
            </w:p>
            <w:p w14:paraId="306DD7A1" w14:textId="77777777" w:rsidR="006C6069" w:rsidRDefault="006C6069" w:rsidP="006C6069">
              <w:pPr>
                <w:pStyle w:val="Bibliography"/>
                <w:rPr>
                  <w:noProof/>
                </w:rPr>
              </w:pPr>
              <w:r>
                <w:rPr>
                  <w:noProof/>
                </w:rPr>
                <w:t xml:space="preserve">Stroud, J. D., 2019. </w:t>
              </w:r>
              <w:r>
                <w:rPr>
                  <w:i/>
                  <w:iCs/>
                  <w:noProof/>
                </w:rPr>
                <w:t xml:space="preserve">THE KANO ANALYSIS: CUSTOMER NEEDS ARE EVER CHANGING. </w:t>
              </w:r>
              <w:r>
                <w:rPr>
                  <w:noProof/>
                </w:rPr>
                <w:t xml:space="preserve">[Online] </w:t>
              </w:r>
              <w:r>
                <w:rPr>
                  <w:noProof/>
                </w:rPr>
                <w:br/>
                <w:t xml:space="preserve">Available at: </w:t>
              </w:r>
              <w:r>
                <w:rPr>
                  <w:noProof/>
                  <w:u w:val="single"/>
                </w:rPr>
                <w:t>https://www.isixsigma.com/tools-templates/kano-analysis/kano-analysis-customer-needs-are-ever-changing/</w:t>
              </w:r>
              <w:r>
                <w:rPr>
                  <w:noProof/>
                </w:rPr>
                <w:br/>
                <w:t>[Accessed 18 may 2020].</w:t>
              </w:r>
            </w:p>
            <w:p w14:paraId="00F5F6B0" w14:textId="77777777" w:rsidR="006C6069" w:rsidRDefault="006C6069" w:rsidP="006C6069">
              <w:pPr>
                <w:pStyle w:val="Bibliography"/>
                <w:rPr>
                  <w:noProof/>
                </w:rPr>
              </w:pPr>
              <w:r>
                <w:rPr>
                  <w:noProof/>
                </w:rPr>
                <w:t xml:space="preserve">The Belpin Team- Victoria Bird, 2017. </w:t>
              </w:r>
              <w:r>
                <w:rPr>
                  <w:i/>
                  <w:iCs/>
                  <w:noProof/>
                </w:rPr>
                <w:t xml:space="preserve">Belpin and Tuckman. </w:t>
              </w:r>
              <w:r>
                <w:rPr>
                  <w:noProof/>
                </w:rPr>
                <w:t xml:space="preserve">[Online] </w:t>
              </w:r>
              <w:r>
                <w:rPr>
                  <w:noProof/>
                </w:rPr>
                <w:br/>
                <w:t xml:space="preserve">Available at: </w:t>
              </w:r>
              <w:r>
                <w:rPr>
                  <w:noProof/>
                  <w:u w:val="single"/>
                </w:rPr>
                <w:t>https://www.belbin.com/resources/blogs/belbin-and-tuckman/</w:t>
              </w:r>
              <w:r>
                <w:rPr>
                  <w:noProof/>
                </w:rPr>
                <w:br/>
                <w:t>[Accessed 17 May 2020].</w:t>
              </w:r>
            </w:p>
            <w:p w14:paraId="60BEE200" w14:textId="4D7CC8AC" w:rsidR="00EC7448" w:rsidRDefault="00EC7448" w:rsidP="006C6069">
              <w:r>
                <w:rPr>
                  <w:b/>
                  <w:bCs/>
                  <w:noProof/>
                </w:rPr>
                <w:fldChar w:fldCharType="end"/>
              </w:r>
            </w:p>
          </w:sdtContent>
        </w:sdt>
      </w:sdtContent>
    </w:sdt>
    <w:p w14:paraId="7D175934" w14:textId="77777777" w:rsidR="00EC7448" w:rsidRPr="000F5986" w:rsidRDefault="00EC7448" w:rsidP="00EC7448"/>
    <w:sectPr w:rsidR="00EC7448" w:rsidRPr="000F5986" w:rsidSect="00BD6773">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4B2D54" w14:textId="77777777" w:rsidR="002C10D7" w:rsidRDefault="002C10D7" w:rsidP="00664EB2">
      <w:pPr>
        <w:spacing w:after="0" w:line="240" w:lineRule="auto"/>
      </w:pPr>
      <w:r>
        <w:separator/>
      </w:r>
    </w:p>
  </w:endnote>
  <w:endnote w:type="continuationSeparator" w:id="0">
    <w:p w14:paraId="6BFC2181" w14:textId="77777777" w:rsidR="002C10D7" w:rsidRDefault="002C10D7" w:rsidP="00664E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0735110"/>
      <w:docPartObj>
        <w:docPartGallery w:val="Page Numbers (Bottom of Page)"/>
        <w:docPartUnique/>
      </w:docPartObj>
    </w:sdtPr>
    <w:sdtEndPr>
      <w:rPr>
        <w:noProof/>
      </w:rPr>
    </w:sdtEndPr>
    <w:sdtContent>
      <w:p w14:paraId="65185F8A" w14:textId="5DC1E054" w:rsidR="005E658A" w:rsidRDefault="005E658A">
        <w:pPr>
          <w:pStyle w:val="Footer"/>
          <w:jc w:val="right"/>
        </w:pPr>
        <w:r>
          <w:fldChar w:fldCharType="begin"/>
        </w:r>
        <w:r>
          <w:instrText xml:space="preserve"> PAGE   \* MERGEFORMAT </w:instrText>
        </w:r>
        <w:r>
          <w:fldChar w:fldCharType="separate"/>
        </w:r>
        <w:r w:rsidR="006E555E">
          <w:rPr>
            <w:noProof/>
          </w:rPr>
          <w:t>14</w:t>
        </w:r>
        <w:r>
          <w:rPr>
            <w:noProof/>
          </w:rPr>
          <w:fldChar w:fldCharType="end"/>
        </w:r>
      </w:p>
    </w:sdtContent>
  </w:sdt>
  <w:p w14:paraId="3DD42551" w14:textId="0EAF2EB1" w:rsidR="005E658A" w:rsidRDefault="005E658A">
    <w:pPr>
      <w:pStyle w:val="Footer"/>
    </w:pPr>
    <w:r>
      <w:t>Strategic Management Issues</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8779CC" w14:textId="77777777" w:rsidR="002C10D7" w:rsidRDefault="002C10D7" w:rsidP="00664EB2">
      <w:pPr>
        <w:spacing w:after="0" w:line="240" w:lineRule="auto"/>
      </w:pPr>
      <w:r>
        <w:separator/>
      </w:r>
    </w:p>
  </w:footnote>
  <w:footnote w:type="continuationSeparator" w:id="0">
    <w:p w14:paraId="710DCD26" w14:textId="77777777" w:rsidR="002C10D7" w:rsidRDefault="002C10D7" w:rsidP="00664E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D86ADC" w14:textId="367A8B7D" w:rsidR="005E658A" w:rsidRDefault="005E658A">
    <w:pPr>
      <w:pStyle w:val="Header"/>
    </w:pPr>
    <w:r>
      <w:t>Paul Nicholas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04ACB"/>
    <w:multiLevelType w:val="hybridMultilevel"/>
    <w:tmpl w:val="0F1859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9291BCE"/>
    <w:multiLevelType w:val="multilevel"/>
    <w:tmpl w:val="B6E60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8410F1"/>
    <w:multiLevelType w:val="multilevel"/>
    <w:tmpl w:val="2BEEA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05D9E"/>
    <w:multiLevelType w:val="hybridMultilevel"/>
    <w:tmpl w:val="5C968044"/>
    <w:lvl w:ilvl="0" w:tplc="333AC60A">
      <w:start w:val="1"/>
      <w:numFmt w:val="bullet"/>
      <w:lvlText w:val="•"/>
      <w:lvlJc w:val="left"/>
      <w:pPr>
        <w:tabs>
          <w:tab w:val="num" w:pos="720"/>
        </w:tabs>
        <w:ind w:left="720" w:hanging="360"/>
      </w:pPr>
      <w:rPr>
        <w:rFonts w:ascii="Arial" w:hAnsi="Arial" w:hint="default"/>
      </w:rPr>
    </w:lvl>
    <w:lvl w:ilvl="1" w:tplc="F63297A2" w:tentative="1">
      <w:start w:val="1"/>
      <w:numFmt w:val="bullet"/>
      <w:lvlText w:val="•"/>
      <w:lvlJc w:val="left"/>
      <w:pPr>
        <w:tabs>
          <w:tab w:val="num" w:pos="1440"/>
        </w:tabs>
        <w:ind w:left="1440" w:hanging="360"/>
      </w:pPr>
      <w:rPr>
        <w:rFonts w:ascii="Arial" w:hAnsi="Arial" w:hint="default"/>
      </w:rPr>
    </w:lvl>
    <w:lvl w:ilvl="2" w:tplc="86864D20" w:tentative="1">
      <w:start w:val="1"/>
      <w:numFmt w:val="bullet"/>
      <w:lvlText w:val="•"/>
      <w:lvlJc w:val="left"/>
      <w:pPr>
        <w:tabs>
          <w:tab w:val="num" w:pos="2160"/>
        </w:tabs>
        <w:ind w:left="2160" w:hanging="360"/>
      </w:pPr>
      <w:rPr>
        <w:rFonts w:ascii="Arial" w:hAnsi="Arial" w:hint="default"/>
      </w:rPr>
    </w:lvl>
    <w:lvl w:ilvl="3" w:tplc="257C8388" w:tentative="1">
      <w:start w:val="1"/>
      <w:numFmt w:val="bullet"/>
      <w:lvlText w:val="•"/>
      <w:lvlJc w:val="left"/>
      <w:pPr>
        <w:tabs>
          <w:tab w:val="num" w:pos="2880"/>
        </w:tabs>
        <w:ind w:left="2880" w:hanging="360"/>
      </w:pPr>
      <w:rPr>
        <w:rFonts w:ascii="Arial" w:hAnsi="Arial" w:hint="default"/>
      </w:rPr>
    </w:lvl>
    <w:lvl w:ilvl="4" w:tplc="72602C8C" w:tentative="1">
      <w:start w:val="1"/>
      <w:numFmt w:val="bullet"/>
      <w:lvlText w:val="•"/>
      <w:lvlJc w:val="left"/>
      <w:pPr>
        <w:tabs>
          <w:tab w:val="num" w:pos="3600"/>
        </w:tabs>
        <w:ind w:left="3600" w:hanging="360"/>
      </w:pPr>
      <w:rPr>
        <w:rFonts w:ascii="Arial" w:hAnsi="Arial" w:hint="default"/>
      </w:rPr>
    </w:lvl>
    <w:lvl w:ilvl="5" w:tplc="7654D60E" w:tentative="1">
      <w:start w:val="1"/>
      <w:numFmt w:val="bullet"/>
      <w:lvlText w:val="•"/>
      <w:lvlJc w:val="left"/>
      <w:pPr>
        <w:tabs>
          <w:tab w:val="num" w:pos="4320"/>
        </w:tabs>
        <w:ind w:left="4320" w:hanging="360"/>
      </w:pPr>
      <w:rPr>
        <w:rFonts w:ascii="Arial" w:hAnsi="Arial" w:hint="default"/>
      </w:rPr>
    </w:lvl>
    <w:lvl w:ilvl="6" w:tplc="85242622" w:tentative="1">
      <w:start w:val="1"/>
      <w:numFmt w:val="bullet"/>
      <w:lvlText w:val="•"/>
      <w:lvlJc w:val="left"/>
      <w:pPr>
        <w:tabs>
          <w:tab w:val="num" w:pos="5040"/>
        </w:tabs>
        <w:ind w:left="5040" w:hanging="360"/>
      </w:pPr>
      <w:rPr>
        <w:rFonts w:ascii="Arial" w:hAnsi="Arial" w:hint="default"/>
      </w:rPr>
    </w:lvl>
    <w:lvl w:ilvl="7" w:tplc="5FC2FEA0" w:tentative="1">
      <w:start w:val="1"/>
      <w:numFmt w:val="bullet"/>
      <w:lvlText w:val="•"/>
      <w:lvlJc w:val="left"/>
      <w:pPr>
        <w:tabs>
          <w:tab w:val="num" w:pos="5760"/>
        </w:tabs>
        <w:ind w:left="5760" w:hanging="360"/>
      </w:pPr>
      <w:rPr>
        <w:rFonts w:ascii="Arial" w:hAnsi="Arial" w:hint="default"/>
      </w:rPr>
    </w:lvl>
    <w:lvl w:ilvl="8" w:tplc="F40403C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D420C2"/>
    <w:multiLevelType w:val="multilevel"/>
    <w:tmpl w:val="CF242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4E5E08"/>
    <w:multiLevelType w:val="hybridMultilevel"/>
    <w:tmpl w:val="4B2E78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F0A0731"/>
    <w:multiLevelType w:val="hybridMultilevel"/>
    <w:tmpl w:val="17FA5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AB6EA6"/>
    <w:multiLevelType w:val="hybridMultilevel"/>
    <w:tmpl w:val="5BF43B3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41277DF"/>
    <w:multiLevelType w:val="hybridMultilevel"/>
    <w:tmpl w:val="FDA8B61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25044A75"/>
    <w:multiLevelType w:val="hybridMultilevel"/>
    <w:tmpl w:val="45A2D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5E25FC"/>
    <w:multiLevelType w:val="hybridMultilevel"/>
    <w:tmpl w:val="DDC08B5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A45AEE"/>
    <w:multiLevelType w:val="hybridMultilevel"/>
    <w:tmpl w:val="305C8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4415F4"/>
    <w:multiLevelType w:val="hybridMultilevel"/>
    <w:tmpl w:val="AF26F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C159CF"/>
    <w:multiLevelType w:val="hybridMultilevel"/>
    <w:tmpl w:val="BDCA6010"/>
    <w:lvl w:ilvl="0" w:tplc="0CF0CA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867ABF"/>
    <w:multiLevelType w:val="hybridMultilevel"/>
    <w:tmpl w:val="FA0A1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CB4903"/>
    <w:multiLevelType w:val="hybridMultilevel"/>
    <w:tmpl w:val="7A80E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D61083"/>
    <w:multiLevelType w:val="hybridMultilevel"/>
    <w:tmpl w:val="5A0CEEE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46DA610E"/>
    <w:multiLevelType w:val="hybridMultilevel"/>
    <w:tmpl w:val="2578D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984686"/>
    <w:multiLevelType w:val="multilevel"/>
    <w:tmpl w:val="7BCEF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5068C1"/>
    <w:multiLevelType w:val="hybridMultilevel"/>
    <w:tmpl w:val="278CA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1F5F7B"/>
    <w:multiLevelType w:val="hybridMultilevel"/>
    <w:tmpl w:val="83D06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1A0BAB"/>
    <w:multiLevelType w:val="multilevel"/>
    <w:tmpl w:val="801E9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C94BDB"/>
    <w:multiLevelType w:val="hybridMultilevel"/>
    <w:tmpl w:val="BE06937E"/>
    <w:lvl w:ilvl="0" w:tplc="4756075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B45D45"/>
    <w:multiLevelType w:val="multilevel"/>
    <w:tmpl w:val="B2841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562743"/>
    <w:multiLevelType w:val="hybridMultilevel"/>
    <w:tmpl w:val="B4AA679A"/>
    <w:lvl w:ilvl="0" w:tplc="8A823B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A87803"/>
    <w:multiLevelType w:val="multilevel"/>
    <w:tmpl w:val="BC325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F3183B"/>
    <w:multiLevelType w:val="hybridMultilevel"/>
    <w:tmpl w:val="A76C763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611C4171"/>
    <w:multiLevelType w:val="hybridMultilevel"/>
    <w:tmpl w:val="B8FA0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19092E"/>
    <w:multiLevelType w:val="hybridMultilevel"/>
    <w:tmpl w:val="A6D81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457131"/>
    <w:multiLevelType w:val="hybridMultilevel"/>
    <w:tmpl w:val="A91C4C96"/>
    <w:lvl w:ilvl="0" w:tplc="3A902C30">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BEE5D58"/>
    <w:multiLevelType w:val="multilevel"/>
    <w:tmpl w:val="86A02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522084"/>
    <w:multiLevelType w:val="multilevel"/>
    <w:tmpl w:val="22A47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F7C2A7E"/>
    <w:multiLevelType w:val="hybridMultilevel"/>
    <w:tmpl w:val="BDFCE5FC"/>
    <w:lvl w:ilvl="0" w:tplc="7968EFDE">
      <w:start w:val="1"/>
      <w:numFmt w:val="bullet"/>
      <w:lvlText w:val=""/>
      <w:lvlJc w:val="left"/>
      <w:pPr>
        <w:tabs>
          <w:tab w:val="num" w:pos="720"/>
        </w:tabs>
        <w:ind w:left="720" w:hanging="360"/>
      </w:pPr>
      <w:rPr>
        <w:rFonts w:ascii="Wingdings" w:hAnsi="Wingdings" w:hint="default"/>
      </w:rPr>
    </w:lvl>
    <w:lvl w:ilvl="1" w:tplc="9E18A1B8" w:tentative="1">
      <w:start w:val="1"/>
      <w:numFmt w:val="bullet"/>
      <w:lvlText w:val=""/>
      <w:lvlJc w:val="left"/>
      <w:pPr>
        <w:tabs>
          <w:tab w:val="num" w:pos="1440"/>
        </w:tabs>
        <w:ind w:left="1440" w:hanging="360"/>
      </w:pPr>
      <w:rPr>
        <w:rFonts w:ascii="Wingdings" w:hAnsi="Wingdings" w:hint="default"/>
      </w:rPr>
    </w:lvl>
    <w:lvl w:ilvl="2" w:tplc="B1849B2A" w:tentative="1">
      <w:start w:val="1"/>
      <w:numFmt w:val="bullet"/>
      <w:lvlText w:val=""/>
      <w:lvlJc w:val="left"/>
      <w:pPr>
        <w:tabs>
          <w:tab w:val="num" w:pos="2160"/>
        </w:tabs>
        <w:ind w:left="2160" w:hanging="360"/>
      </w:pPr>
      <w:rPr>
        <w:rFonts w:ascii="Wingdings" w:hAnsi="Wingdings" w:hint="default"/>
      </w:rPr>
    </w:lvl>
    <w:lvl w:ilvl="3" w:tplc="068A2856" w:tentative="1">
      <w:start w:val="1"/>
      <w:numFmt w:val="bullet"/>
      <w:lvlText w:val=""/>
      <w:lvlJc w:val="left"/>
      <w:pPr>
        <w:tabs>
          <w:tab w:val="num" w:pos="2880"/>
        </w:tabs>
        <w:ind w:left="2880" w:hanging="360"/>
      </w:pPr>
      <w:rPr>
        <w:rFonts w:ascii="Wingdings" w:hAnsi="Wingdings" w:hint="default"/>
      </w:rPr>
    </w:lvl>
    <w:lvl w:ilvl="4" w:tplc="B1B04EC6" w:tentative="1">
      <w:start w:val="1"/>
      <w:numFmt w:val="bullet"/>
      <w:lvlText w:val=""/>
      <w:lvlJc w:val="left"/>
      <w:pPr>
        <w:tabs>
          <w:tab w:val="num" w:pos="3600"/>
        </w:tabs>
        <w:ind w:left="3600" w:hanging="360"/>
      </w:pPr>
      <w:rPr>
        <w:rFonts w:ascii="Wingdings" w:hAnsi="Wingdings" w:hint="default"/>
      </w:rPr>
    </w:lvl>
    <w:lvl w:ilvl="5" w:tplc="8E1ADDBE" w:tentative="1">
      <w:start w:val="1"/>
      <w:numFmt w:val="bullet"/>
      <w:lvlText w:val=""/>
      <w:lvlJc w:val="left"/>
      <w:pPr>
        <w:tabs>
          <w:tab w:val="num" w:pos="4320"/>
        </w:tabs>
        <w:ind w:left="4320" w:hanging="360"/>
      </w:pPr>
      <w:rPr>
        <w:rFonts w:ascii="Wingdings" w:hAnsi="Wingdings" w:hint="default"/>
      </w:rPr>
    </w:lvl>
    <w:lvl w:ilvl="6" w:tplc="8460BD18" w:tentative="1">
      <w:start w:val="1"/>
      <w:numFmt w:val="bullet"/>
      <w:lvlText w:val=""/>
      <w:lvlJc w:val="left"/>
      <w:pPr>
        <w:tabs>
          <w:tab w:val="num" w:pos="5040"/>
        </w:tabs>
        <w:ind w:left="5040" w:hanging="360"/>
      </w:pPr>
      <w:rPr>
        <w:rFonts w:ascii="Wingdings" w:hAnsi="Wingdings" w:hint="default"/>
      </w:rPr>
    </w:lvl>
    <w:lvl w:ilvl="7" w:tplc="FB36C994" w:tentative="1">
      <w:start w:val="1"/>
      <w:numFmt w:val="bullet"/>
      <w:lvlText w:val=""/>
      <w:lvlJc w:val="left"/>
      <w:pPr>
        <w:tabs>
          <w:tab w:val="num" w:pos="5760"/>
        </w:tabs>
        <w:ind w:left="5760" w:hanging="360"/>
      </w:pPr>
      <w:rPr>
        <w:rFonts w:ascii="Wingdings" w:hAnsi="Wingdings" w:hint="default"/>
      </w:rPr>
    </w:lvl>
    <w:lvl w:ilvl="8" w:tplc="D99A7DCC"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711741EA"/>
    <w:multiLevelType w:val="multilevel"/>
    <w:tmpl w:val="03ECB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447459"/>
    <w:multiLevelType w:val="hybridMultilevel"/>
    <w:tmpl w:val="494422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8"/>
  </w:num>
  <w:num w:numId="4">
    <w:abstractNumId w:val="23"/>
  </w:num>
  <w:num w:numId="5">
    <w:abstractNumId w:val="21"/>
  </w:num>
  <w:num w:numId="6">
    <w:abstractNumId w:val="10"/>
  </w:num>
  <w:num w:numId="7">
    <w:abstractNumId w:val="17"/>
  </w:num>
  <w:num w:numId="8">
    <w:abstractNumId w:val="11"/>
  </w:num>
  <w:num w:numId="9">
    <w:abstractNumId w:val="27"/>
  </w:num>
  <w:num w:numId="10">
    <w:abstractNumId w:val="28"/>
  </w:num>
  <w:num w:numId="11">
    <w:abstractNumId w:val="5"/>
  </w:num>
  <w:num w:numId="12">
    <w:abstractNumId w:val="34"/>
  </w:num>
  <w:num w:numId="13">
    <w:abstractNumId w:val="26"/>
  </w:num>
  <w:num w:numId="14">
    <w:abstractNumId w:val="7"/>
  </w:num>
  <w:num w:numId="15">
    <w:abstractNumId w:val="0"/>
  </w:num>
  <w:num w:numId="16">
    <w:abstractNumId w:val="16"/>
  </w:num>
  <w:num w:numId="17">
    <w:abstractNumId w:val="30"/>
  </w:num>
  <w:num w:numId="18">
    <w:abstractNumId w:val="19"/>
  </w:num>
  <w:num w:numId="19">
    <w:abstractNumId w:val="33"/>
  </w:num>
  <w:num w:numId="20">
    <w:abstractNumId w:val="1"/>
  </w:num>
  <w:num w:numId="21">
    <w:abstractNumId w:val="12"/>
  </w:num>
  <w:num w:numId="22">
    <w:abstractNumId w:val="25"/>
  </w:num>
  <w:num w:numId="23">
    <w:abstractNumId w:val="31"/>
  </w:num>
  <w:num w:numId="24">
    <w:abstractNumId w:val="3"/>
  </w:num>
  <w:num w:numId="25">
    <w:abstractNumId w:val="24"/>
  </w:num>
  <w:num w:numId="26">
    <w:abstractNumId w:val="32"/>
  </w:num>
  <w:num w:numId="27">
    <w:abstractNumId w:val="6"/>
  </w:num>
  <w:num w:numId="28">
    <w:abstractNumId w:val="20"/>
  </w:num>
  <w:num w:numId="29">
    <w:abstractNumId w:val="9"/>
  </w:num>
  <w:num w:numId="30">
    <w:abstractNumId w:val="15"/>
  </w:num>
  <w:num w:numId="31">
    <w:abstractNumId w:val="14"/>
  </w:num>
  <w:num w:numId="32">
    <w:abstractNumId w:val="22"/>
  </w:num>
  <w:num w:numId="33">
    <w:abstractNumId w:val="8"/>
  </w:num>
  <w:num w:numId="34">
    <w:abstractNumId w:val="29"/>
  </w:num>
  <w:num w:numId="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773"/>
    <w:rsid w:val="000124A4"/>
    <w:rsid w:val="000134D6"/>
    <w:rsid w:val="00015520"/>
    <w:rsid w:val="00022629"/>
    <w:rsid w:val="0002375B"/>
    <w:rsid w:val="00030DC1"/>
    <w:rsid w:val="00037B12"/>
    <w:rsid w:val="00052FD4"/>
    <w:rsid w:val="00060BCD"/>
    <w:rsid w:val="00060C85"/>
    <w:rsid w:val="00063AAD"/>
    <w:rsid w:val="000728DD"/>
    <w:rsid w:val="00077753"/>
    <w:rsid w:val="00077AD0"/>
    <w:rsid w:val="00082BAE"/>
    <w:rsid w:val="0008336E"/>
    <w:rsid w:val="00095154"/>
    <w:rsid w:val="000C5596"/>
    <w:rsid w:val="000F5986"/>
    <w:rsid w:val="00100F80"/>
    <w:rsid w:val="00101EE5"/>
    <w:rsid w:val="001078EB"/>
    <w:rsid w:val="00145752"/>
    <w:rsid w:val="0017553C"/>
    <w:rsid w:val="001A7030"/>
    <w:rsid w:val="001C07F3"/>
    <w:rsid w:val="001D7A65"/>
    <w:rsid w:val="00252F31"/>
    <w:rsid w:val="00275391"/>
    <w:rsid w:val="00294C3C"/>
    <w:rsid w:val="00295B49"/>
    <w:rsid w:val="002B0176"/>
    <w:rsid w:val="002B2F9F"/>
    <w:rsid w:val="002C10D7"/>
    <w:rsid w:val="002C2FB7"/>
    <w:rsid w:val="002F0D86"/>
    <w:rsid w:val="00306C86"/>
    <w:rsid w:val="0039040A"/>
    <w:rsid w:val="003A172C"/>
    <w:rsid w:val="003D2F6A"/>
    <w:rsid w:val="003E21CE"/>
    <w:rsid w:val="00420AA8"/>
    <w:rsid w:val="00456B8C"/>
    <w:rsid w:val="004671C6"/>
    <w:rsid w:val="00487146"/>
    <w:rsid w:val="004D6012"/>
    <w:rsid w:val="004F5487"/>
    <w:rsid w:val="00540458"/>
    <w:rsid w:val="005765E2"/>
    <w:rsid w:val="005E658A"/>
    <w:rsid w:val="006079B3"/>
    <w:rsid w:val="00664EB2"/>
    <w:rsid w:val="006A16CC"/>
    <w:rsid w:val="006C2E0B"/>
    <w:rsid w:val="006C6069"/>
    <w:rsid w:val="006E555E"/>
    <w:rsid w:val="006F0057"/>
    <w:rsid w:val="00714D69"/>
    <w:rsid w:val="0074794A"/>
    <w:rsid w:val="0076182C"/>
    <w:rsid w:val="007766C3"/>
    <w:rsid w:val="007803E6"/>
    <w:rsid w:val="007A6CA2"/>
    <w:rsid w:val="007D3DD6"/>
    <w:rsid w:val="008010A3"/>
    <w:rsid w:val="008378B9"/>
    <w:rsid w:val="00860E0A"/>
    <w:rsid w:val="0086696B"/>
    <w:rsid w:val="00896657"/>
    <w:rsid w:val="008C2F46"/>
    <w:rsid w:val="008D1DE6"/>
    <w:rsid w:val="008D5919"/>
    <w:rsid w:val="008E0BA3"/>
    <w:rsid w:val="008E35BB"/>
    <w:rsid w:val="00915E71"/>
    <w:rsid w:val="00942DE2"/>
    <w:rsid w:val="00954771"/>
    <w:rsid w:val="00955387"/>
    <w:rsid w:val="00965242"/>
    <w:rsid w:val="00974390"/>
    <w:rsid w:val="00992AE9"/>
    <w:rsid w:val="009A2C08"/>
    <w:rsid w:val="009B3F56"/>
    <w:rsid w:val="00A0095A"/>
    <w:rsid w:val="00A108B8"/>
    <w:rsid w:val="00A2059C"/>
    <w:rsid w:val="00A25612"/>
    <w:rsid w:val="00A31C2E"/>
    <w:rsid w:val="00A412FF"/>
    <w:rsid w:val="00A47082"/>
    <w:rsid w:val="00A734FD"/>
    <w:rsid w:val="00A74684"/>
    <w:rsid w:val="00A9602C"/>
    <w:rsid w:val="00A96AD6"/>
    <w:rsid w:val="00AD3C3F"/>
    <w:rsid w:val="00AD4D91"/>
    <w:rsid w:val="00AE3927"/>
    <w:rsid w:val="00AE4BF8"/>
    <w:rsid w:val="00AF7B17"/>
    <w:rsid w:val="00B72C5D"/>
    <w:rsid w:val="00B76A1F"/>
    <w:rsid w:val="00B878DB"/>
    <w:rsid w:val="00B956DA"/>
    <w:rsid w:val="00BC3540"/>
    <w:rsid w:val="00BD28C3"/>
    <w:rsid w:val="00BD6773"/>
    <w:rsid w:val="00BE20A6"/>
    <w:rsid w:val="00C2117C"/>
    <w:rsid w:val="00C46088"/>
    <w:rsid w:val="00C55BDC"/>
    <w:rsid w:val="00C82C5B"/>
    <w:rsid w:val="00CA5EE3"/>
    <w:rsid w:val="00CC28C7"/>
    <w:rsid w:val="00CD5588"/>
    <w:rsid w:val="00CE32F6"/>
    <w:rsid w:val="00D0789A"/>
    <w:rsid w:val="00D20FF5"/>
    <w:rsid w:val="00D33849"/>
    <w:rsid w:val="00D637B2"/>
    <w:rsid w:val="00D63A38"/>
    <w:rsid w:val="00D7719E"/>
    <w:rsid w:val="00DA2369"/>
    <w:rsid w:val="00DB0907"/>
    <w:rsid w:val="00DD2AC2"/>
    <w:rsid w:val="00E11CED"/>
    <w:rsid w:val="00E14AE5"/>
    <w:rsid w:val="00E23FC6"/>
    <w:rsid w:val="00E25CDB"/>
    <w:rsid w:val="00E37272"/>
    <w:rsid w:val="00E6383F"/>
    <w:rsid w:val="00E67670"/>
    <w:rsid w:val="00E67F0E"/>
    <w:rsid w:val="00E71958"/>
    <w:rsid w:val="00E81B9F"/>
    <w:rsid w:val="00E922D9"/>
    <w:rsid w:val="00E92C70"/>
    <w:rsid w:val="00EC1863"/>
    <w:rsid w:val="00EC3716"/>
    <w:rsid w:val="00EC7448"/>
    <w:rsid w:val="00EE14EA"/>
    <w:rsid w:val="00EF69DF"/>
    <w:rsid w:val="00F30497"/>
    <w:rsid w:val="00F6355F"/>
    <w:rsid w:val="00F67D1F"/>
    <w:rsid w:val="00F90966"/>
    <w:rsid w:val="00F91EAB"/>
    <w:rsid w:val="00FB5028"/>
    <w:rsid w:val="00FC1FD8"/>
    <w:rsid w:val="00FE1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91CE6"/>
  <w15:chartTrackingRefBased/>
  <w15:docId w15:val="{E4DFB78C-FF6A-4324-8634-727970457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D67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67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412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5477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677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6773"/>
    <w:rPr>
      <w:rFonts w:eastAsiaTheme="minorEastAsia"/>
      <w:lang w:val="en-US"/>
    </w:rPr>
  </w:style>
  <w:style w:type="character" w:customStyle="1" w:styleId="Heading1Char">
    <w:name w:val="Heading 1 Char"/>
    <w:basedOn w:val="DefaultParagraphFont"/>
    <w:link w:val="Heading1"/>
    <w:uiPriority w:val="9"/>
    <w:rsid w:val="00BD67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6773"/>
    <w:pPr>
      <w:outlineLvl w:val="9"/>
    </w:pPr>
    <w:rPr>
      <w:lang w:val="en-US"/>
    </w:rPr>
  </w:style>
  <w:style w:type="paragraph" w:styleId="TOC1">
    <w:name w:val="toc 1"/>
    <w:basedOn w:val="Normal"/>
    <w:next w:val="Normal"/>
    <w:autoRedefine/>
    <w:uiPriority w:val="39"/>
    <w:unhideWhenUsed/>
    <w:rsid w:val="00BD6773"/>
    <w:pPr>
      <w:spacing w:after="100"/>
    </w:pPr>
  </w:style>
  <w:style w:type="character" w:styleId="Hyperlink">
    <w:name w:val="Hyperlink"/>
    <w:basedOn w:val="DefaultParagraphFont"/>
    <w:uiPriority w:val="99"/>
    <w:unhideWhenUsed/>
    <w:rsid w:val="00BD6773"/>
    <w:rPr>
      <w:color w:val="0563C1" w:themeColor="hyperlink"/>
      <w:u w:val="single"/>
    </w:rPr>
  </w:style>
  <w:style w:type="character" w:customStyle="1" w:styleId="Heading2Char">
    <w:name w:val="Heading 2 Char"/>
    <w:basedOn w:val="DefaultParagraphFont"/>
    <w:link w:val="Heading2"/>
    <w:uiPriority w:val="9"/>
    <w:rsid w:val="00BD677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412FF"/>
    <w:pPr>
      <w:spacing w:after="100"/>
      <w:ind w:left="220"/>
    </w:pPr>
  </w:style>
  <w:style w:type="character" w:customStyle="1" w:styleId="Heading3Char">
    <w:name w:val="Heading 3 Char"/>
    <w:basedOn w:val="DefaultParagraphFont"/>
    <w:link w:val="Heading3"/>
    <w:uiPriority w:val="9"/>
    <w:rsid w:val="00A412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C1FD8"/>
    <w:pPr>
      <w:spacing w:after="100"/>
      <w:ind w:left="440"/>
    </w:pPr>
  </w:style>
  <w:style w:type="paragraph" w:styleId="NormalWeb">
    <w:name w:val="Normal (Web)"/>
    <w:basedOn w:val="Normal"/>
    <w:uiPriority w:val="99"/>
    <w:unhideWhenUsed/>
    <w:rsid w:val="00FC1F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C1FD8"/>
    <w:rPr>
      <w:b/>
      <w:bCs/>
    </w:rPr>
  </w:style>
  <w:style w:type="character" w:styleId="Emphasis">
    <w:name w:val="Emphasis"/>
    <w:basedOn w:val="DefaultParagraphFont"/>
    <w:uiPriority w:val="20"/>
    <w:qFormat/>
    <w:rsid w:val="00A9602C"/>
    <w:rPr>
      <w:i/>
      <w:iCs/>
    </w:rPr>
  </w:style>
  <w:style w:type="paragraph" w:styleId="ListParagraph">
    <w:name w:val="List Paragraph"/>
    <w:basedOn w:val="Normal"/>
    <w:uiPriority w:val="34"/>
    <w:qFormat/>
    <w:rsid w:val="004F5487"/>
    <w:pPr>
      <w:ind w:left="720"/>
      <w:contextualSpacing/>
    </w:pPr>
  </w:style>
  <w:style w:type="character" w:customStyle="1" w:styleId="UnresolvedMention">
    <w:name w:val="Unresolved Mention"/>
    <w:basedOn w:val="DefaultParagraphFont"/>
    <w:uiPriority w:val="99"/>
    <w:semiHidden/>
    <w:unhideWhenUsed/>
    <w:rsid w:val="00294C3C"/>
    <w:rPr>
      <w:color w:val="605E5C"/>
      <w:shd w:val="clear" w:color="auto" w:fill="E1DFDD"/>
    </w:rPr>
  </w:style>
  <w:style w:type="paragraph" w:styleId="Bibliography">
    <w:name w:val="Bibliography"/>
    <w:basedOn w:val="Normal"/>
    <w:next w:val="Normal"/>
    <w:uiPriority w:val="37"/>
    <w:unhideWhenUsed/>
    <w:rsid w:val="00664EB2"/>
  </w:style>
  <w:style w:type="paragraph" w:styleId="Header">
    <w:name w:val="header"/>
    <w:basedOn w:val="Normal"/>
    <w:link w:val="HeaderChar"/>
    <w:uiPriority w:val="99"/>
    <w:unhideWhenUsed/>
    <w:rsid w:val="00664E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EB2"/>
  </w:style>
  <w:style w:type="paragraph" w:styleId="Footer">
    <w:name w:val="footer"/>
    <w:basedOn w:val="Normal"/>
    <w:link w:val="FooterChar"/>
    <w:uiPriority w:val="99"/>
    <w:unhideWhenUsed/>
    <w:rsid w:val="00664E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EB2"/>
  </w:style>
  <w:style w:type="paragraph" w:customStyle="1" w:styleId="wp-caption-text">
    <w:name w:val="wp-caption-text"/>
    <w:basedOn w:val="Normal"/>
    <w:rsid w:val="000F598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rsid w:val="001078EB"/>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ntl-sc-block-headingtext">
    <w:name w:val="mntl-sc-block-heading__text"/>
    <w:basedOn w:val="DefaultParagraphFont"/>
    <w:rsid w:val="00C82C5B"/>
  </w:style>
  <w:style w:type="character" w:customStyle="1" w:styleId="mntl-inline-citation">
    <w:name w:val="mntl-inline-citation"/>
    <w:basedOn w:val="DefaultParagraphFont"/>
    <w:rsid w:val="00C82C5B"/>
  </w:style>
  <w:style w:type="character" w:customStyle="1" w:styleId="Heading4Char">
    <w:name w:val="Heading 4 Char"/>
    <w:basedOn w:val="DefaultParagraphFont"/>
    <w:link w:val="Heading4"/>
    <w:uiPriority w:val="9"/>
    <w:rsid w:val="0095477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915465">
      <w:bodyDiv w:val="1"/>
      <w:marLeft w:val="0"/>
      <w:marRight w:val="0"/>
      <w:marTop w:val="0"/>
      <w:marBottom w:val="0"/>
      <w:divBdr>
        <w:top w:val="none" w:sz="0" w:space="0" w:color="auto"/>
        <w:left w:val="none" w:sz="0" w:space="0" w:color="auto"/>
        <w:bottom w:val="none" w:sz="0" w:space="0" w:color="auto"/>
        <w:right w:val="none" w:sz="0" w:space="0" w:color="auto"/>
      </w:divBdr>
    </w:div>
    <w:div w:id="45880934">
      <w:bodyDiv w:val="1"/>
      <w:marLeft w:val="0"/>
      <w:marRight w:val="0"/>
      <w:marTop w:val="0"/>
      <w:marBottom w:val="0"/>
      <w:divBdr>
        <w:top w:val="none" w:sz="0" w:space="0" w:color="auto"/>
        <w:left w:val="none" w:sz="0" w:space="0" w:color="auto"/>
        <w:bottom w:val="none" w:sz="0" w:space="0" w:color="auto"/>
        <w:right w:val="none" w:sz="0" w:space="0" w:color="auto"/>
      </w:divBdr>
    </w:div>
    <w:div w:id="101077768">
      <w:bodyDiv w:val="1"/>
      <w:marLeft w:val="0"/>
      <w:marRight w:val="0"/>
      <w:marTop w:val="0"/>
      <w:marBottom w:val="0"/>
      <w:divBdr>
        <w:top w:val="none" w:sz="0" w:space="0" w:color="auto"/>
        <w:left w:val="none" w:sz="0" w:space="0" w:color="auto"/>
        <w:bottom w:val="none" w:sz="0" w:space="0" w:color="auto"/>
        <w:right w:val="none" w:sz="0" w:space="0" w:color="auto"/>
      </w:divBdr>
    </w:div>
    <w:div w:id="106388813">
      <w:bodyDiv w:val="1"/>
      <w:marLeft w:val="0"/>
      <w:marRight w:val="0"/>
      <w:marTop w:val="0"/>
      <w:marBottom w:val="0"/>
      <w:divBdr>
        <w:top w:val="none" w:sz="0" w:space="0" w:color="auto"/>
        <w:left w:val="none" w:sz="0" w:space="0" w:color="auto"/>
        <w:bottom w:val="none" w:sz="0" w:space="0" w:color="auto"/>
        <w:right w:val="none" w:sz="0" w:space="0" w:color="auto"/>
      </w:divBdr>
    </w:div>
    <w:div w:id="111558776">
      <w:bodyDiv w:val="1"/>
      <w:marLeft w:val="0"/>
      <w:marRight w:val="0"/>
      <w:marTop w:val="0"/>
      <w:marBottom w:val="0"/>
      <w:divBdr>
        <w:top w:val="none" w:sz="0" w:space="0" w:color="auto"/>
        <w:left w:val="none" w:sz="0" w:space="0" w:color="auto"/>
        <w:bottom w:val="none" w:sz="0" w:space="0" w:color="auto"/>
        <w:right w:val="none" w:sz="0" w:space="0" w:color="auto"/>
      </w:divBdr>
    </w:div>
    <w:div w:id="127482351">
      <w:bodyDiv w:val="1"/>
      <w:marLeft w:val="0"/>
      <w:marRight w:val="0"/>
      <w:marTop w:val="0"/>
      <w:marBottom w:val="0"/>
      <w:divBdr>
        <w:top w:val="none" w:sz="0" w:space="0" w:color="auto"/>
        <w:left w:val="none" w:sz="0" w:space="0" w:color="auto"/>
        <w:bottom w:val="none" w:sz="0" w:space="0" w:color="auto"/>
        <w:right w:val="none" w:sz="0" w:space="0" w:color="auto"/>
      </w:divBdr>
    </w:div>
    <w:div w:id="141388957">
      <w:bodyDiv w:val="1"/>
      <w:marLeft w:val="0"/>
      <w:marRight w:val="0"/>
      <w:marTop w:val="0"/>
      <w:marBottom w:val="0"/>
      <w:divBdr>
        <w:top w:val="none" w:sz="0" w:space="0" w:color="auto"/>
        <w:left w:val="none" w:sz="0" w:space="0" w:color="auto"/>
        <w:bottom w:val="none" w:sz="0" w:space="0" w:color="auto"/>
        <w:right w:val="none" w:sz="0" w:space="0" w:color="auto"/>
      </w:divBdr>
    </w:div>
    <w:div w:id="141891701">
      <w:bodyDiv w:val="1"/>
      <w:marLeft w:val="0"/>
      <w:marRight w:val="0"/>
      <w:marTop w:val="0"/>
      <w:marBottom w:val="0"/>
      <w:divBdr>
        <w:top w:val="none" w:sz="0" w:space="0" w:color="auto"/>
        <w:left w:val="none" w:sz="0" w:space="0" w:color="auto"/>
        <w:bottom w:val="none" w:sz="0" w:space="0" w:color="auto"/>
        <w:right w:val="none" w:sz="0" w:space="0" w:color="auto"/>
      </w:divBdr>
    </w:div>
    <w:div w:id="192114125">
      <w:bodyDiv w:val="1"/>
      <w:marLeft w:val="0"/>
      <w:marRight w:val="0"/>
      <w:marTop w:val="0"/>
      <w:marBottom w:val="0"/>
      <w:divBdr>
        <w:top w:val="none" w:sz="0" w:space="0" w:color="auto"/>
        <w:left w:val="none" w:sz="0" w:space="0" w:color="auto"/>
        <w:bottom w:val="none" w:sz="0" w:space="0" w:color="auto"/>
        <w:right w:val="none" w:sz="0" w:space="0" w:color="auto"/>
      </w:divBdr>
    </w:div>
    <w:div w:id="236717089">
      <w:bodyDiv w:val="1"/>
      <w:marLeft w:val="0"/>
      <w:marRight w:val="0"/>
      <w:marTop w:val="0"/>
      <w:marBottom w:val="0"/>
      <w:divBdr>
        <w:top w:val="none" w:sz="0" w:space="0" w:color="auto"/>
        <w:left w:val="none" w:sz="0" w:space="0" w:color="auto"/>
        <w:bottom w:val="none" w:sz="0" w:space="0" w:color="auto"/>
        <w:right w:val="none" w:sz="0" w:space="0" w:color="auto"/>
      </w:divBdr>
    </w:div>
    <w:div w:id="307635123">
      <w:bodyDiv w:val="1"/>
      <w:marLeft w:val="0"/>
      <w:marRight w:val="0"/>
      <w:marTop w:val="0"/>
      <w:marBottom w:val="0"/>
      <w:divBdr>
        <w:top w:val="none" w:sz="0" w:space="0" w:color="auto"/>
        <w:left w:val="none" w:sz="0" w:space="0" w:color="auto"/>
        <w:bottom w:val="none" w:sz="0" w:space="0" w:color="auto"/>
        <w:right w:val="none" w:sz="0" w:space="0" w:color="auto"/>
      </w:divBdr>
    </w:div>
    <w:div w:id="325137448">
      <w:bodyDiv w:val="1"/>
      <w:marLeft w:val="0"/>
      <w:marRight w:val="0"/>
      <w:marTop w:val="0"/>
      <w:marBottom w:val="0"/>
      <w:divBdr>
        <w:top w:val="none" w:sz="0" w:space="0" w:color="auto"/>
        <w:left w:val="none" w:sz="0" w:space="0" w:color="auto"/>
        <w:bottom w:val="none" w:sz="0" w:space="0" w:color="auto"/>
        <w:right w:val="none" w:sz="0" w:space="0" w:color="auto"/>
      </w:divBdr>
    </w:div>
    <w:div w:id="352809416">
      <w:bodyDiv w:val="1"/>
      <w:marLeft w:val="0"/>
      <w:marRight w:val="0"/>
      <w:marTop w:val="0"/>
      <w:marBottom w:val="0"/>
      <w:divBdr>
        <w:top w:val="none" w:sz="0" w:space="0" w:color="auto"/>
        <w:left w:val="none" w:sz="0" w:space="0" w:color="auto"/>
        <w:bottom w:val="none" w:sz="0" w:space="0" w:color="auto"/>
        <w:right w:val="none" w:sz="0" w:space="0" w:color="auto"/>
      </w:divBdr>
    </w:div>
    <w:div w:id="368073708">
      <w:bodyDiv w:val="1"/>
      <w:marLeft w:val="0"/>
      <w:marRight w:val="0"/>
      <w:marTop w:val="0"/>
      <w:marBottom w:val="0"/>
      <w:divBdr>
        <w:top w:val="none" w:sz="0" w:space="0" w:color="auto"/>
        <w:left w:val="none" w:sz="0" w:space="0" w:color="auto"/>
        <w:bottom w:val="none" w:sz="0" w:space="0" w:color="auto"/>
        <w:right w:val="none" w:sz="0" w:space="0" w:color="auto"/>
      </w:divBdr>
    </w:div>
    <w:div w:id="432671554">
      <w:bodyDiv w:val="1"/>
      <w:marLeft w:val="0"/>
      <w:marRight w:val="0"/>
      <w:marTop w:val="0"/>
      <w:marBottom w:val="0"/>
      <w:divBdr>
        <w:top w:val="none" w:sz="0" w:space="0" w:color="auto"/>
        <w:left w:val="none" w:sz="0" w:space="0" w:color="auto"/>
        <w:bottom w:val="none" w:sz="0" w:space="0" w:color="auto"/>
        <w:right w:val="none" w:sz="0" w:space="0" w:color="auto"/>
      </w:divBdr>
    </w:div>
    <w:div w:id="434133091">
      <w:bodyDiv w:val="1"/>
      <w:marLeft w:val="0"/>
      <w:marRight w:val="0"/>
      <w:marTop w:val="0"/>
      <w:marBottom w:val="0"/>
      <w:divBdr>
        <w:top w:val="none" w:sz="0" w:space="0" w:color="auto"/>
        <w:left w:val="none" w:sz="0" w:space="0" w:color="auto"/>
        <w:bottom w:val="none" w:sz="0" w:space="0" w:color="auto"/>
        <w:right w:val="none" w:sz="0" w:space="0" w:color="auto"/>
      </w:divBdr>
    </w:div>
    <w:div w:id="519510335">
      <w:bodyDiv w:val="1"/>
      <w:marLeft w:val="0"/>
      <w:marRight w:val="0"/>
      <w:marTop w:val="0"/>
      <w:marBottom w:val="0"/>
      <w:divBdr>
        <w:top w:val="none" w:sz="0" w:space="0" w:color="auto"/>
        <w:left w:val="none" w:sz="0" w:space="0" w:color="auto"/>
        <w:bottom w:val="none" w:sz="0" w:space="0" w:color="auto"/>
        <w:right w:val="none" w:sz="0" w:space="0" w:color="auto"/>
      </w:divBdr>
    </w:div>
    <w:div w:id="522939807">
      <w:bodyDiv w:val="1"/>
      <w:marLeft w:val="0"/>
      <w:marRight w:val="0"/>
      <w:marTop w:val="0"/>
      <w:marBottom w:val="0"/>
      <w:divBdr>
        <w:top w:val="none" w:sz="0" w:space="0" w:color="auto"/>
        <w:left w:val="none" w:sz="0" w:space="0" w:color="auto"/>
        <w:bottom w:val="none" w:sz="0" w:space="0" w:color="auto"/>
        <w:right w:val="none" w:sz="0" w:space="0" w:color="auto"/>
      </w:divBdr>
    </w:div>
    <w:div w:id="580724831">
      <w:bodyDiv w:val="1"/>
      <w:marLeft w:val="0"/>
      <w:marRight w:val="0"/>
      <w:marTop w:val="0"/>
      <w:marBottom w:val="0"/>
      <w:divBdr>
        <w:top w:val="none" w:sz="0" w:space="0" w:color="auto"/>
        <w:left w:val="none" w:sz="0" w:space="0" w:color="auto"/>
        <w:bottom w:val="none" w:sz="0" w:space="0" w:color="auto"/>
        <w:right w:val="none" w:sz="0" w:space="0" w:color="auto"/>
      </w:divBdr>
    </w:div>
    <w:div w:id="675159557">
      <w:bodyDiv w:val="1"/>
      <w:marLeft w:val="0"/>
      <w:marRight w:val="0"/>
      <w:marTop w:val="0"/>
      <w:marBottom w:val="0"/>
      <w:divBdr>
        <w:top w:val="none" w:sz="0" w:space="0" w:color="auto"/>
        <w:left w:val="none" w:sz="0" w:space="0" w:color="auto"/>
        <w:bottom w:val="none" w:sz="0" w:space="0" w:color="auto"/>
        <w:right w:val="none" w:sz="0" w:space="0" w:color="auto"/>
      </w:divBdr>
    </w:div>
    <w:div w:id="709956937">
      <w:bodyDiv w:val="1"/>
      <w:marLeft w:val="0"/>
      <w:marRight w:val="0"/>
      <w:marTop w:val="0"/>
      <w:marBottom w:val="0"/>
      <w:divBdr>
        <w:top w:val="none" w:sz="0" w:space="0" w:color="auto"/>
        <w:left w:val="none" w:sz="0" w:space="0" w:color="auto"/>
        <w:bottom w:val="none" w:sz="0" w:space="0" w:color="auto"/>
        <w:right w:val="none" w:sz="0" w:space="0" w:color="auto"/>
      </w:divBdr>
      <w:divsChild>
        <w:div w:id="985863751">
          <w:marLeft w:val="547"/>
          <w:marRight w:val="0"/>
          <w:marTop w:val="154"/>
          <w:marBottom w:val="0"/>
          <w:divBdr>
            <w:top w:val="none" w:sz="0" w:space="0" w:color="auto"/>
            <w:left w:val="none" w:sz="0" w:space="0" w:color="auto"/>
            <w:bottom w:val="none" w:sz="0" w:space="0" w:color="auto"/>
            <w:right w:val="none" w:sz="0" w:space="0" w:color="auto"/>
          </w:divBdr>
        </w:div>
      </w:divsChild>
    </w:div>
    <w:div w:id="719785813">
      <w:bodyDiv w:val="1"/>
      <w:marLeft w:val="0"/>
      <w:marRight w:val="0"/>
      <w:marTop w:val="0"/>
      <w:marBottom w:val="0"/>
      <w:divBdr>
        <w:top w:val="none" w:sz="0" w:space="0" w:color="auto"/>
        <w:left w:val="none" w:sz="0" w:space="0" w:color="auto"/>
        <w:bottom w:val="none" w:sz="0" w:space="0" w:color="auto"/>
        <w:right w:val="none" w:sz="0" w:space="0" w:color="auto"/>
      </w:divBdr>
    </w:div>
    <w:div w:id="735981555">
      <w:bodyDiv w:val="1"/>
      <w:marLeft w:val="0"/>
      <w:marRight w:val="0"/>
      <w:marTop w:val="0"/>
      <w:marBottom w:val="0"/>
      <w:divBdr>
        <w:top w:val="none" w:sz="0" w:space="0" w:color="auto"/>
        <w:left w:val="none" w:sz="0" w:space="0" w:color="auto"/>
        <w:bottom w:val="none" w:sz="0" w:space="0" w:color="auto"/>
        <w:right w:val="none" w:sz="0" w:space="0" w:color="auto"/>
      </w:divBdr>
    </w:div>
    <w:div w:id="747532186">
      <w:bodyDiv w:val="1"/>
      <w:marLeft w:val="0"/>
      <w:marRight w:val="0"/>
      <w:marTop w:val="0"/>
      <w:marBottom w:val="0"/>
      <w:divBdr>
        <w:top w:val="none" w:sz="0" w:space="0" w:color="auto"/>
        <w:left w:val="none" w:sz="0" w:space="0" w:color="auto"/>
        <w:bottom w:val="none" w:sz="0" w:space="0" w:color="auto"/>
        <w:right w:val="none" w:sz="0" w:space="0" w:color="auto"/>
      </w:divBdr>
    </w:div>
    <w:div w:id="779642617">
      <w:bodyDiv w:val="1"/>
      <w:marLeft w:val="0"/>
      <w:marRight w:val="0"/>
      <w:marTop w:val="0"/>
      <w:marBottom w:val="0"/>
      <w:divBdr>
        <w:top w:val="none" w:sz="0" w:space="0" w:color="auto"/>
        <w:left w:val="none" w:sz="0" w:space="0" w:color="auto"/>
        <w:bottom w:val="none" w:sz="0" w:space="0" w:color="auto"/>
        <w:right w:val="none" w:sz="0" w:space="0" w:color="auto"/>
      </w:divBdr>
    </w:div>
    <w:div w:id="785277930">
      <w:bodyDiv w:val="1"/>
      <w:marLeft w:val="0"/>
      <w:marRight w:val="0"/>
      <w:marTop w:val="0"/>
      <w:marBottom w:val="0"/>
      <w:divBdr>
        <w:top w:val="none" w:sz="0" w:space="0" w:color="auto"/>
        <w:left w:val="none" w:sz="0" w:space="0" w:color="auto"/>
        <w:bottom w:val="none" w:sz="0" w:space="0" w:color="auto"/>
        <w:right w:val="none" w:sz="0" w:space="0" w:color="auto"/>
      </w:divBdr>
    </w:div>
    <w:div w:id="801070630">
      <w:bodyDiv w:val="1"/>
      <w:marLeft w:val="0"/>
      <w:marRight w:val="0"/>
      <w:marTop w:val="0"/>
      <w:marBottom w:val="0"/>
      <w:divBdr>
        <w:top w:val="none" w:sz="0" w:space="0" w:color="auto"/>
        <w:left w:val="none" w:sz="0" w:space="0" w:color="auto"/>
        <w:bottom w:val="none" w:sz="0" w:space="0" w:color="auto"/>
        <w:right w:val="none" w:sz="0" w:space="0" w:color="auto"/>
      </w:divBdr>
    </w:div>
    <w:div w:id="814179053">
      <w:bodyDiv w:val="1"/>
      <w:marLeft w:val="0"/>
      <w:marRight w:val="0"/>
      <w:marTop w:val="0"/>
      <w:marBottom w:val="0"/>
      <w:divBdr>
        <w:top w:val="none" w:sz="0" w:space="0" w:color="auto"/>
        <w:left w:val="none" w:sz="0" w:space="0" w:color="auto"/>
        <w:bottom w:val="none" w:sz="0" w:space="0" w:color="auto"/>
        <w:right w:val="none" w:sz="0" w:space="0" w:color="auto"/>
      </w:divBdr>
    </w:div>
    <w:div w:id="841627955">
      <w:bodyDiv w:val="1"/>
      <w:marLeft w:val="0"/>
      <w:marRight w:val="0"/>
      <w:marTop w:val="0"/>
      <w:marBottom w:val="0"/>
      <w:divBdr>
        <w:top w:val="none" w:sz="0" w:space="0" w:color="auto"/>
        <w:left w:val="none" w:sz="0" w:space="0" w:color="auto"/>
        <w:bottom w:val="none" w:sz="0" w:space="0" w:color="auto"/>
        <w:right w:val="none" w:sz="0" w:space="0" w:color="auto"/>
      </w:divBdr>
    </w:div>
    <w:div w:id="850488370">
      <w:bodyDiv w:val="1"/>
      <w:marLeft w:val="0"/>
      <w:marRight w:val="0"/>
      <w:marTop w:val="0"/>
      <w:marBottom w:val="0"/>
      <w:divBdr>
        <w:top w:val="none" w:sz="0" w:space="0" w:color="auto"/>
        <w:left w:val="none" w:sz="0" w:space="0" w:color="auto"/>
        <w:bottom w:val="none" w:sz="0" w:space="0" w:color="auto"/>
        <w:right w:val="none" w:sz="0" w:space="0" w:color="auto"/>
      </w:divBdr>
    </w:div>
    <w:div w:id="850994198">
      <w:bodyDiv w:val="1"/>
      <w:marLeft w:val="0"/>
      <w:marRight w:val="0"/>
      <w:marTop w:val="0"/>
      <w:marBottom w:val="0"/>
      <w:divBdr>
        <w:top w:val="none" w:sz="0" w:space="0" w:color="auto"/>
        <w:left w:val="none" w:sz="0" w:space="0" w:color="auto"/>
        <w:bottom w:val="none" w:sz="0" w:space="0" w:color="auto"/>
        <w:right w:val="none" w:sz="0" w:space="0" w:color="auto"/>
      </w:divBdr>
    </w:div>
    <w:div w:id="886919181">
      <w:bodyDiv w:val="1"/>
      <w:marLeft w:val="0"/>
      <w:marRight w:val="0"/>
      <w:marTop w:val="0"/>
      <w:marBottom w:val="0"/>
      <w:divBdr>
        <w:top w:val="none" w:sz="0" w:space="0" w:color="auto"/>
        <w:left w:val="none" w:sz="0" w:space="0" w:color="auto"/>
        <w:bottom w:val="none" w:sz="0" w:space="0" w:color="auto"/>
        <w:right w:val="none" w:sz="0" w:space="0" w:color="auto"/>
      </w:divBdr>
    </w:div>
    <w:div w:id="926186827">
      <w:bodyDiv w:val="1"/>
      <w:marLeft w:val="0"/>
      <w:marRight w:val="0"/>
      <w:marTop w:val="0"/>
      <w:marBottom w:val="0"/>
      <w:divBdr>
        <w:top w:val="none" w:sz="0" w:space="0" w:color="auto"/>
        <w:left w:val="none" w:sz="0" w:space="0" w:color="auto"/>
        <w:bottom w:val="none" w:sz="0" w:space="0" w:color="auto"/>
        <w:right w:val="none" w:sz="0" w:space="0" w:color="auto"/>
      </w:divBdr>
    </w:div>
    <w:div w:id="975916796">
      <w:bodyDiv w:val="1"/>
      <w:marLeft w:val="0"/>
      <w:marRight w:val="0"/>
      <w:marTop w:val="0"/>
      <w:marBottom w:val="0"/>
      <w:divBdr>
        <w:top w:val="none" w:sz="0" w:space="0" w:color="auto"/>
        <w:left w:val="none" w:sz="0" w:space="0" w:color="auto"/>
        <w:bottom w:val="none" w:sz="0" w:space="0" w:color="auto"/>
        <w:right w:val="none" w:sz="0" w:space="0" w:color="auto"/>
      </w:divBdr>
    </w:div>
    <w:div w:id="1069226245">
      <w:bodyDiv w:val="1"/>
      <w:marLeft w:val="0"/>
      <w:marRight w:val="0"/>
      <w:marTop w:val="0"/>
      <w:marBottom w:val="0"/>
      <w:divBdr>
        <w:top w:val="none" w:sz="0" w:space="0" w:color="auto"/>
        <w:left w:val="none" w:sz="0" w:space="0" w:color="auto"/>
        <w:bottom w:val="none" w:sz="0" w:space="0" w:color="auto"/>
        <w:right w:val="none" w:sz="0" w:space="0" w:color="auto"/>
      </w:divBdr>
    </w:div>
    <w:div w:id="1081105587">
      <w:bodyDiv w:val="1"/>
      <w:marLeft w:val="0"/>
      <w:marRight w:val="0"/>
      <w:marTop w:val="0"/>
      <w:marBottom w:val="0"/>
      <w:divBdr>
        <w:top w:val="none" w:sz="0" w:space="0" w:color="auto"/>
        <w:left w:val="none" w:sz="0" w:space="0" w:color="auto"/>
        <w:bottom w:val="none" w:sz="0" w:space="0" w:color="auto"/>
        <w:right w:val="none" w:sz="0" w:space="0" w:color="auto"/>
      </w:divBdr>
    </w:div>
    <w:div w:id="1110507723">
      <w:bodyDiv w:val="1"/>
      <w:marLeft w:val="0"/>
      <w:marRight w:val="0"/>
      <w:marTop w:val="0"/>
      <w:marBottom w:val="0"/>
      <w:divBdr>
        <w:top w:val="none" w:sz="0" w:space="0" w:color="auto"/>
        <w:left w:val="none" w:sz="0" w:space="0" w:color="auto"/>
        <w:bottom w:val="none" w:sz="0" w:space="0" w:color="auto"/>
        <w:right w:val="none" w:sz="0" w:space="0" w:color="auto"/>
      </w:divBdr>
    </w:div>
    <w:div w:id="1131943483">
      <w:bodyDiv w:val="1"/>
      <w:marLeft w:val="0"/>
      <w:marRight w:val="0"/>
      <w:marTop w:val="0"/>
      <w:marBottom w:val="0"/>
      <w:divBdr>
        <w:top w:val="none" w:sz="0" w:space="0" w:color="auto"/>
        <w:left w:val="none" w:sz="0" w:space="0" w:color="auto"/>
        <w:bottom w:val="none" w:sz="0" w:space="0" w:color="auto"/>
        <w:right w:val="none" w:sz="0" w:space="0" w:color="auto"/>
      </w:divBdr>
    </w:div>
    <w:div w:id="1142818561">
      <w:bodyDiv w:val="1"/>
      <w:marLeft w:val="0"/>
      <w:marRight w:val="0"/>
      <w:marTop w:val="0"/>
      <w:marBottom w:val="0"/>
      <w:divBdr>
        <w:top w:val="none" w:sz="0" w:space="0" w:color="auto"/>
        <w:left w:val="none" w:sz="0" w:space="0" w:color="auto"/>
        <w:bottom w:val="none" w:sz="0" w:space="0" w:color="auto"/>
        <w:right w:val="none" w:sz="0" w:space="0" w:color="auto"/>
      </w:divBdr>
    </w:div>
    <w:div w:id="1172452296">
      <w:bodyDiv w:val="1"/>
      <w:marLeft w:val="0"/>
      <w:marRight w:val="0"/>
      <w:marTop w:val="0"/>
      <w:marBottom w:val="0"/>
      <w:divBdr>
        <w:top w:val="none" w:sz="0" w:space="0" w:color="auto"/>
        <w:left w:val="none" w:sz="0" w:space="0" w:color="auto"/>
        <w:bottom w:val="none" w:sz="0" w:space="0" w:color="auto"/>
        <w:right w:val="none" w:sz="0" w:space="0" w:color="auto"/>
      </w:divBdr>
    </w:div>
    <w:div w:id="1189416277">
      <w:bodyDiv w:val="1"/>
      <w:marLeft w:val="0"/>
      <w:marRight w:val="0"/>
      <w:marTop w:val="0"/>
      <w:marBottom w:val="0"/>
      <w:divBdr>
        <w:top w:val="none" w:sz="0" w:space="0" w:color="auto"/>
        <w:left w:val="none" w:sz="0" w:space="0" w:color="auto"/>
        <w:bottom w:val="none" w:sz="0" w:space="0" w:color="auto"/>
        <w:right w:val="none" w:sz="0" w:space="0" w:color="auto"/>
      </w:divBdr>
    </w:div>
    <w:div w:id="1190990443">
      <w:bodyDiv w:val="1"/>
      <w:marLeft w:val="0"/>
      <w:marRight w:val="0"/>
      <w:marTop w:val="0"/>
      <w:marBottom w:val="0"/>
      <w:divBdr>
        <w:top w:val="none" w:sz="0" w:space="0" w:color="auto"/>
        <w:left w:val="none" w:sz="0" w:space="0" w:color="auto"/>
        <w:bottom w:val="none" w:sz="0" w:space="0" w:color="auto"/>
        <w:right w:val="none" w:sz="0" w:space="0" w:color="auto"/>
      </w:divBdr>
    </w:div>
    <w:div w:id="1275744383">
      <w:bodyDiv w:val="1"/>
      <w:marLeft w:val="0"/>
      <w:marRight w:val="0"/>
      <w:marTop w:val="0"/>
      <w:marBottom w:val="0"/>
      <w:divBdr>
        <w:top w:val="none" w:sz="0" w:space="0" w:color="auto"/>
        <w:left w:val="none" w:sz="0" w:space="0" w:color="auto"/>
        <w:bottom w:val="none" w:sz="0" w:space="0" w:color="auto"/>
        <w:right w:val="none" w:sz="0" w:space="0" w:color="auto"/>
      </w:divBdr>
    </w:div>
    <w:div w:id="1426611945">
      <w:bodyDiv w:val="1"/>
      <w:marLeft w:val="0"/>
      <w:marRight w:val="0"/>
      <w:marTop w:val="0"/>
      <w:marBottom w:val="0"/>
      <w:divBdr>
        <w:top w:val="none" w:sz="0" w:space="0" w:color="auto"/>
        <w:left w:val="none" w:sz="0" w:space="0" w:color="auto"/>
        <w:bottom w:val="none" w:sz="0" w:space="0" w:color="auto"/>
        <w:right w:val="none" w:sz="0" w:space="0" w:color="auto"/>
      </w:divBdr>
    </w:div>
    <w:div w:id="1429425127">
      <w:bodyDiv w:val="1"/>
      <w:marLeft w:val="0"/>
      <w:marRight w:val="0"/>
      <w:marTop w:val="0"/>
      <w:marBottom w:val="0"/>
      <w:divBdr>
        <w:top w:val="none" w:sz="0" w:space="0" w:color="auto"/>
        <w:left w:val="none" w:sz="0" w:space="0" w:color="auto"/>
        <w:bottom w:val="none" w:sz="0" w:space="0" w:color="auto"/>
        <w:right w:val="none" w:sz="0" w:space="0" w:color="auto"/>
      </w:divBdr>
    </w:div>
    <w:div w:id="1430393300">
      <w:bodyDiv w:val="1"/>
      <w:marLeft w:val="0"/>
      <w:marRight w:val="0"/>
      <w:marTop w:val="0"/>
      <w:marBottom w:val="0"/>
      <w:divBdr>
        <w:top w:val="none" w:sz="0" w:space="0" w:color="auto"/>
        <w:left w:val="none" w:sz="0" w:space="0" w:color="auto"/>
        <w:bottom w:val="none" w:sz="0" w:space="0" w:color="auto"/>
        <w:right w:val="none" w:sz="0" w:space="0" w:color="auto"/>
      </w:divBdr>
    </w:div>
    <w:div w:id="1430782957">
      <w:bodyDiv w:val="1"/>
      <w:marLeft w:val="0"/>
      <w:marRight w:val="0"/>
      <w:marTop w:val="0"/>
      <w:marBottom w:val="0"/>
      <w:divBdr>
        <w:top w:val="none" w:sz="0" w:space="0" w:color="auto"/>
        <w:left w:val="none" w:sz="0" w:space="0" w:color="auto"/>
        <w:bottom w:val="none" w:sz="0" w:space="0" w:color="auto"/>
        <w:right w:val="none" w:sz="0" w:space="0" w:color="auto"/>
      </w:divBdr>
    </w:div>
    <w:div w:id="1436828033">
      <w:bodyDiv w:val="1"/>
      <w:marLeft w:val="0"/>
      <w:marRight w:val="0"/>
      <w:marTop w:val="0"/>
      <w:marBottom w:val="0"/>
      <w:divBdr>
        <w:top w:val="none" w:sz="0" w:space="0" w:color="auto"/>
        <w:left w:val="none" w:sz="0" w:space="0" w:color="auto"/>
        <w:bottom w:val="none" w:sz="0" w:space="0" w:color="auto"/>
        <w:right w:val="none" w:sz="0" w:space="0" w:color="auto"/>
      </w:divBdr>
    </w:div>
    <w:div w:id="1452019823">
      <w:bodyDiv w:val="1"/>
      <w:marLeft w:val="0"/>
      <w:marRight w:val="0"/>
      <w:marTop w:val="0"/>
      <w:marBottom w:val="0"/>
      <w:divBdr>
        <w:top w:val="none" w:sz="0" w:space="0" w:color="auto"/>
        <w:left w:val="none" w:sz="0" w:space="0" w:color="auto"/>
        <w:bottom w:val="none" w:sz="0" w:space="0" w:color="auto"/>
        <w:right w:val="none" w:sz="0" w:space="0" w:color="auto"/>
      </w:divBdr>
    </w:div>
    <w:div w:id="1528712409">
      <w:bodyDiv w:val="1"/>
      <w:marLeft w:val="0"/>
      <w:marRight w:val="0"/>
      <w:marTop w:val="0"/>
      <w:marBottom w:val="0"/>
      <w:divBdr>
        <w:top w:val="none" w:sz="0" w:space="0" w:color="auto"/>
        <w:left w:val="none" w:sz="0" w:space="0" w:color="auto"/>
        <w:bottom w:val="none" w:sz="0" w:space="0" w:color="auto"/>
        <w:right w:val="none" w:sz="0" w:space="0" w:color="auto"/>
      </w:divBdr>
    </w:div>
    <w:div w:id="1532571623">
      <w:bodyDiv w:val="1"/>
      <w:marLeft w:val="0"/>
      <w:marRight w:val="0"/>
      <w:marTop w:val="0"/>
      <w:marBottom w:val="0"/>
      <w:divBdr>
        <w:top w:val="none" w:sz="0" w:space="0" w:color="auto"/>
        <w:left w:val="none" w:sz="0" w:space="0" w:color="auto"/>
        <w:bottom w:val="none" w:sz="0" w:space="0" w:color="auto"/>
        <w:right w:val="none" w:sz="0" w:space="0" w:color="auto"/>
      </w:divBdr>
    </w:div>
    <w:div w:id="1545751707">
      <w:bodyDiv w:val="1"/>
      <w:marLeft w:val="0"/>
      <w:marRight w:val="0"/>
      <w:marTop w:val="0"/>
      <w:marBottom w:val="0"/>
      <w:divBdr>
        <w:top w:val="none" w:sz="0" w:space="0" w:color="auto"/>
        <w:left w:val="none" w:sz="0" w:space="0" w:color="auto"/>
        <w:bottom w:val="none" w:sz="0" w:space="0" w:color="auto"/>
        <w:right w:val="none" w:sz="0" w:space="0" w:color="auto"/>
      </w:divBdr>
    </w:div>
    <w:div w:id="1553956839">
      <w:bodyDiv w:val="1"/>
      <w:marLeft w:val="0"/>
      <w:marRight w:val="0"/>
      <w:marTop w:val="0"/>
      <w:marBottom w:val="0"/>
      <w:divBdr>
        <w:top w:val="none" w:sz="0" w:space="0" w:color="auto"/>
        <w:left w:val="none" w:sz="0" w:space="0" w:color="auto"/>
        <w:bottom w:val="none" w:sz="0" w:space="0" w:color="auto"/>
        <w:right w:val="none" w:sz="0" w:space="0" w:color="auto"/>
      </w:divBdr>
    </w:div>
    <w:div w:id="1639070974">
      <w:bodyDiv w:val="1"/>
      <w:marLeft w:val="0"/>
      <w:marRight w:val="0"/>
      <w:marTop w:val="0"/>
      <w:marBottom w:val="0"/>
      <w:divBdr>
        <w:top w:val="none" w:sz="0" w:space="0" w:color="auto"/>
        <w:left w:val="none" w:sz="0" w:space="0" w:color="auto"/>
        <w:bottom w:val="none" w:sz="0" w:space="0" w:color="auto"/>
        <w:right w:val="none" w:sz="0" w:space="0" w:color="auto"/>
      </w:divBdr>
    </w:div>
    <w:div w:id="1668090409">
      <w:bodyDiv w:val="1"/>
      <w:marLeft w:val="0"/>
      <w:marRight w:val="0"/>
      <w:marTop w:val="0"/>
      <w:marBottom w:val="0"/>
      <w:divBdr>
        <w:top w:val="none" w:sz="0" w:space="0" w:color="auto"/>
        <w:left w:val="none" w:sz="0" w:space="0" w:color="auto"/>
        <w:bottom w:val="none" w:sz="0" w:space="0" w:color="auto"/>
        <w:right w:val="none" w:sz="0" w:space="0" w:color="auto"/>
      </w:divBdr>
    </w:div>
    <w:div w:id="1673143960">
      <w:bodyDiv w:val="1"/>
      <w:marLeft w:val="0"/>
      <w:marRight w:val="0"/>
      <w:marTop w:val="0"/>
      <w:marBottom w:val="0"/>
      <w:divBdr>
        <w:top w:val="none" w:sz="0" w:space="0" w:color="auto"/>
        <w:left w:val="none" w:sz="0" w:space="0" w:color="auto"/>
        <w:bottom w:val="none" w:sz="0" w:space="0" w:color="auto"/>
        <w:right w:val="none" w:sz="0" w:space="0" w:color="auto"/>
      </w:divBdr>
    </w:div>
    <w:div w:id="1741557071">
      <w:bodyDiv w:val="1"/>
      <w:marLeft w:val="0"/>
      <w:marRight w:val="0"/>
      <w:marTop w:val="0"/>
      <w:marBottom w:val="0"/>
      <w:divBdr>
        <w:top w:val="none" w:sz="0" w:space="0" w:color="auto"/>
        <w:left w:val="none" w:sz="0" w:space="0" w:color="auto"/>
        <w:bottom w:val="none" w:sz="0" w:space="0" w:color="auto"/>
        <w:right w:val="none" w:sz="0" w:space="0" w:color="auto"/>
      </w:divBdr>
    </w:div>
    <w:div w:id="1754860189">
      <w:bodyDiv w:val="1"/>
      <w:marLeft w:val="0"/>
      <w:marRight w:val="0"/>
      <w:marTop w:val="0"/>
      <w:marBottom w:val="0"/>
      <w:divBdr>
        <w:top w:val="none" w:sz="0" w:space="0" w:color="auto"/>
        <w:left w:val="none" w:sz="0" w:space="0" w:color="auto"/>
        <w:bottom w:val="none" w:sz="0" w:space="0" w:color="auto"/>
        <w:right w:val="none" w:sz="0" w:space="0" w:color="auto"/>
      </w:divBdr>
    </w:div>
    <w:div w:id="1818647172">
      <w:bodyDiv w:val="1"/>
      <w:marLeft w:val="0"/>
      <w:marRight w:val="0"/>
      <w:marTop w:val="0"/>
      <w:marBottom w:val="0"/>
      <w:divBdr>
        <w:top w:val="none" w:sz="0" w:space="0" w:color="auto"/>
        <w:left w:val="none" w:sz="0" w:space="0" w:color="auto"/>
        <w:bottom w:val="none" w:sz="0" w:space="0" w:color="auto"/>
        <w:right w:val="none" w:sz="0" w:space="0" w:color="auto"/>
      </w:divBdr>
    </w:div>
    <w:div w:id="2000767758">
      <w:bodyDiv w:val="1"/>
      <w:marLeft w:val="0"/>
      <w:marRight w:val="0"/>
      <w:marTop w:val="0"/>
      <w:marBottom w:val="0"/>
      <w:divBdr>
        <w:top w:val="none" w:sz="0" w:space="0" w:color="auto"/>
        <w:left w:val="none" w:sz="0" w:space="0" w:color="auto"/>
        <w:bottom w:val="none" w:sz="0" w:space="0" w:color="auto"/>
        <w:right w:val="none" w:sz="0" w:space="0" w:color="auto"/>
      </w:divBdr>
    </w:div>
    <w:div w:id="2012759096">
      <w:bodyDiv w:val="1"/>
      <w:marLeft w:val="0"/>
      <w:marRight w:val="0"/>
      <w:marTop w:val="0"/>
      <w:marBottom w:val="0"/>
      <w:divBdr>
        <w:top w:val="none" w:sz="0" w:space="0" w:color="auto"/>
        <w:left w:val="none" w:sz="0" w:space="0" w:color="auto"/>
        <w:bottom w:val="none" w:sz="0" w:space="0" w:color="auto"/>
        <w:right w:val="none" w:sz="0" w:space="0" w:color="auto"/>
      </w:divBdr>
      <w:divsChild>
        <w:div w:id="433985062">
          <w:marLeft w:val="0"/>
          <w:marRight w:val="0"/>
          <w:marTop w:val="0"/>
          <w:marBottom w:val="0"/>
          <w:divBdr>
            <w:top w:val="none" w:sz="0" w:space="0" w:color="auto"/>
            <w:left w:val="none" w:sz="0" w:space="0" w:color="auto"/>
            <w:bottom w:val="none" w:sz="0" w:space="0" w:color="auto"/>
            <w:right w:val="none" w:sz="0" w:space="0" w:color="auto"/>
          </w:divBdr>
        </w:div>
        <w:div w:id="1149202964">
          <w:marLeft w:val="0"/>
          <w:marRight w:val="0"/>
          <w:marTop w:val="0"/>
          <w:marBottom w:val="0"/>
          <w:divBdr>
            <w:top w:val="none" w:sz="0" w:space="0" w:color="auto"/>
            <w:left w:val="none" w:sz="0" w:space="0" w:color="auto"/>
            <w:bottom w:val="none" w:sz="0" w:space="0" w:color="auto"/>
            <w:right w:val="none" w:sz="0" w:space="0" w:color="auto"/>
          </w:divBdr>
        </w:div>
        <w:div w:id="197284951">
          <w:marLeft w:val="0"/>
          <w:marRight w:val="0"/>
          <w:marTop w:val="0"/>
          <w:marBottom w:val="0"/>
          <w:divBdr>
            <w:top w:val="none" w:sz="0" w:space="0" w:color="auto"/>
            <w:left w:val="none" w:sz="0" w:space="0" w:color="auto"/>
            <w:bottom w:val="none" w:sz="0" w:space="0" w:color="auto"/>
            <w:right w:val="none" w:sz="0" w:space="0" w:color="auto"/>
          </w:divBdr>
        </w:div>
        <w:div w:id="936717077">
          <w:marLeft w:val="0"/>
          <w:marRight w:val="0"/>
          <w:marTop w:val="0"/>
          <w:marBottom w:val="0"/>
          <w:divBdr>
            <w:top w:val="none" w:sz="0" w:space="0" w:color="auto"/>
            <w:left w:val="none" w:sz="0" w:space="0" w:color="auto"/>
            <w:bottom w:val="none" w:sz="0" w:space="0" w:color="auto"/>
            <w:right w:val="none" w:sz="0" w:space="0" w:color="auto"/>
          </w:divBdr>
        </w:div>
        <w:div w:id="1458183383">
          <w:marLeft w:val="0"/>
          <w:marRight w:val="0"/>
          <w:marTop w:val="0"/>
          <w:marBottom w:val="0"/>
          <w:divBdr>
            <w:top w:val="none" w:sz="0" w:space="0" w:color="auto"/>
            <w:left w:val="none" w:sz="0" w:space="0" w:color="auto"/>
            <w:bottom w:val="none" w:sz="0" w:space="0" w:color="auto"/>
            <w:right w:val="none" w:sz="0" w:space="0" w:color="auto"/>
          </w:divBdr>
        </w:div>
        <w:div w:id="117340371">
          <w:marLeft w:val="0"/>
          <w:marRight w:val="0"/>
          <w:marTop w:val="0"/>
          <w:marBottom w:val="0"/>
          <w:divBdr>
            <w:top w:val="none" w:sz="0" w:space="0" w:color="auto"/>
            <w:left w:val="none" w:sz="0" w:space="0" w:color="auto"/>
            <w:bottom w:val="none" w:sz="0" w:space="0" w:color="auto"/>
            <w:right w:val="none" w:sz="0" w:space="0" w:color="auto"/>
          </w:divBdr>
        </w:div>
        <w:div w:id="113715982">
          <w:marLeft w:val="0"/>
          <w:marRight w:val="0"/>
          <w:marTop w:val="0"/>
          <w:marBottom w:val="0"/>
          <w:divBdr>
            <w:top w:val="none" w:sz="0" w:space="0" w:color="auto"/>
            <w:left w:val="none" w:sz="0" w:space="0" w:color="auto"/>
            <w:bottom w:val="none" w:sz="0" w:space="0" w:color="auto"/>
            <w:right w:val="none" w:sz="0" w:space="0" w:color="auto"/>
          </w:divBdr>
        </w:div>
        <w:div w:id="1907297497">
          <w:marLeft w:val="0"/>
          <w:marRight w:val="0"/>
          <w:marTop w:val="0"/>
          <w:marBottom w:val="0"/>
          <w:divBdr>
            <w:top w:val="none" w:sz="0" w:space="0" w:color="auto"/>
            <w:left w:val="none" w:sz="0" w:space="0" w:color="auto"/>
            <w:bottom w:val="none" w:sz="0" w:space="0" w:color="auto"/>
            <w:right w:val="none" w:sz="0" w:space="0" w:color="auto"/>
          </w:divBdr>
        </w:div>
        <w:div w:id="2063628943">
          <w:marLeft w:val="0"/>
          <w:marRight w:val="0"/>
          <w:marTop w:val="0"/>
          <w:marBottom w:val="0"/>
          <w:divBdr>
            <w:top w:val="none" w:sz="0" w:space="0" w:color="auto"/>
            <w:left w:val="none" w:sz="0" w:space="0" w:color="auto"/>
            <w:bottom w:val="none" w:sz="0" w:space="0" w:color="auto"/>
            <w:right w:val="none" w:sz="0" w:space="0" w:color="auto"/>
          </w:divBdr>
        </w:div>
      </w:divsChild>
    </w:div>
    <w:div w:id="2042587012">
      <w:bodyDiv w:val="1"/>
      <w:marLeft w:val="0"/>
      <w:marRight w:val="0"/>
      <w:marTop w:val="0"/>
      <w:marBottom w:val="0"/>
      <w:divBdr>
        <w:top w:val="none" w:sz="0" w:space="0" w:color="auto"/>
        <w:left w:val="none" w:sz="0" w:space="0" w:color="auto"/>
        <w:bottom w:val="none" w:sz="0" w:space="0" w:color="auto"/>
        <w:right w:val="none" w:sz="0" w:space="0" w:color="auto"/>
      </w:divBdr>
      <w:divsChild>
        <w:div w:id="1666056532">
          <w:marLeft w:val="0"/>
          <w:marRight w:val="0"/>
          <w:marTop w:val="120"/>
          <w:marBottom w:val="240"/>
          <w:divBdr>
            <w:top w:val="none" w:sz="0" w:space="0" w:color="auto"/>
            <w:left w:val="none" w:sz="0" w:space="0" w:color="auto"/>
            <w:bottom w:val="none" w:sz="0" w:space="0" w:color="auto"/>
            <w:right w:val="none" w:sz="0" w:space="0" w:color="auto"/>
          </w:divBdr>
        </w:div>
      </w:divsChild>
    </w:div>
    <w:div w:id="2046558711">
      <w:bodyDiv w:val="1"/>
      <w:marLeft w:val="0"/>
      <w:marRight w:val="0"/>
      <w:marTop w:val="0"/>
      <w:marBottom w:val="0"/>
      <w:divBdr>
        <w:top w:val="none" w:sz="0" w:space="0" w:color="auto"/>
        <w:left w:val="none" w:sz="0" w:space="0" w:color="auto"/>
        <w:bottom w:val="none" w:sz="0" w:space="0" w:color="auto"/>
        <w:right w:val="none" w:sz="0" w:space="0" w:color="auto"/>
      </w:divBdr>
    </w:div>
    <w:div w:id="2064215668">
      <w:bodyDiv w:val="1"/>
      <w:marLeft w:val="0"/>
      <w:marRight w:val="0"/>
      <w:marTop w:val="0"/>
      <w:marBottom w:val="0"/>
      <w:divBdr>
        <w:top w:val="none" w:sz="0" w:space="0" w:color="auto"/>
        <w:left w:val="none" w:sz="0" w:space="0" w:color="auto"/>
        <w:bottom w:val="none" w:sz="0" w:space="0" w:color="auto"/>
        <w:right w:val="none" w:sz="0" w:space="0" w:color="auto"/>
      </w:divBdr>
    </w:div>
    <w:div w:id="2079132688">
      <w:bodyDiv w:val="1"/>
      <w:marLeft w:val="0"/>
      <w:marRight w:val="0"/>
      <w:marTop w:val="0"/>
      <w:marBottom w:val="0"/>
      <w:divBdr>
        <w:top w:val="none" w:sz="0" w:space="0" w:color="auto"/>
        <w:left w:val="none" w:sz="0" w:space="0" w:color="auto"/>
        <w:bottom w:val="none" w:sz="0" w:space="0" w:color="auto"/>
        <w:right w:val="none" w:sz="0" w:space="0" w:color="auto"/>
      </w:divBdr>
    </w:div>
    <w:div w:id="2082942654">
      <w:bodyDiv w:val="1"/>
      <w:marLeft w:val="0"/>
      <w:marRight w:val="0"/>
      <w:marTop w:val="0"/>
      <w:marBottom w:val="0"/>
      <w:divBdr>
        <w:top w:val="none" w:sz="0" w:space="0" w:color="auto"/>
        <w:left w:val="none" w:sz="0" w:space="0" w:color="auto"/>
        <w:bottom w:val="none" w:sz="0" w:space="0" w:color="auto"/>
        <w:right w:val="none" w:sz="0" w:space="0" w:color="auto"/>
      </w:divBdr>
    </w:div>
    <w:div w:id="2095662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Val20</b:Tag>
    <b:SourceType>InternetSite</b:SourceType>
    <b:Guid>{465395C8-C5B8-463C-94D3-053A85D48788}</b:Guid>
    <b:Author>
      <b:Author>
        <b:Corporate>Valero Energy</b:Corporate>
      </b:Author>
    </b:Author>
    <b:Title>Ethanol Segment</b:Title>
    <b:Year>2020</b:Year>
    <b:YearAccessed>2020</b:YearAccessed>
    <b:MonthAccessed>February</b:MonthAccessed>
    <b:DayAccessed>27th</b:DayAccessed>
    <b:URL>https://www.valero.com/en-us/AboutValero/ethanol-segment</b:URL>
    <b:RefOrder>6</b:RefOrder>
  </b:Source>
  <b:Source>
    <b:Tag>MHG18</b:Tag>
    <b:SourceType>Report</b:SourceType>
    <b:Guid>{E6388430-CCD2-4EA4-89FB-C9F680BEA3C7}</b:Guid>
    <b:Title>Road to zero</b:Title>
    <b:Year>2018</b:Year>
    <b:Author>
      <b:Author>
        <b:NameList>
          <b:Person>
            <b:Last>Goverment</b:Last>
            <b:First>MH</b:First>
          </b:Person>
        </b:NameList>
      </b:Author>
    </b:Author>
    <b:Publisher>The Crown Copyright</b:Publisher>
    <b:City>London</b:City>
    <b:RefOrder>7</b:RefOrder>
  </b:Source>
  <b:Source>
    <b:Tag>App15</b:Tag>
    <b:SourceType>ArticleInAPeriodical</b:SourceType>
    <b:Guid>{7A0771DF-3E31-4C92-81DF-5C37371BD15E}</b:Guid>
    <b:Title>Biofuels goals 'may lead to food shortages'</b:Title>
    <b:Year>2015</b:Year>
    <b:Author>
      <b:Author>
        <b:NameList>
          <b:Person>
            <b:Last>Appiah</b:Last>
            <b:First>Bernard</b:First>
          </b:Person>
        </b:NameList>
      </b:Author>
    </b:Author>
    <b:Pages>1</b:Pages>
    <b:PeriodicalTitle>Science development</b:PeriodicalTitle>
    <b:Month>May</b:Month>
    <b:Day>21</b:Day>
    <b:RefOrder>8</b:RefOrder>
  </b:Source>
  <b:Source>
    <b:Tag>Gov15</b:Tag>
    <b:SourceType>ArticleInAPeriodical</b:SourceType>
    <b:Guid>{3BD30612-D626-4C3A-9681-EC6A22070E5F}</b:Guid>
    <b:Author>
      <b:Author>
        <b:NameList>
          <b:Person>
            <b:Last>Mevel</b:Last>
            <b:First>Govinda</b:First>
            <b:Middle>R. Timilsina John C. Beghin Dominique van der Mensbrugghe Simon</b:Middle>
          </b:Person>
        </b:NameList>
      </b:Author>
    </b:Author>
    <b:Title>The impacts of biofuels targets on land‐use change and food supply</b:Title>
    <b:PeriodicalTitle>Agricultural Economics</b:PeriodicalTitle>
    <b:Year>2015</b:Year>
    <b:Month>May</b:Month>
    <b:Pages>Abstract</b:Pages>
    <b:RefOrder>9</b:RefOrder>
  </b:Source>
  <b:Source>
    <b:Tag>Uni20</b:Tag>
    <b:SourceType>InternetSite</b:SourceType>
    <b:Guid>{888A14B7-C664-449F-9E32-D77FBB82127B}</b:Guid>
    <b:Title>Agriculture Innovation as a Solution for Farmers, Consumers, and the Environment</b:Title>
    <b:Year>2020</b:Year>
    <b:Author>
      <b:Author>
        <b:NameList>
          <b:Person>
            <b:Last>USDA</b:Last>
            <b:First>United</b:First>
            <b:Middle>States Department of Agriculture</b:Middle>
          </b:Person>
        </b:NameList>
      </b:Author>
    </b:Author>
    <b:Publisher>US Government</b:Publisher>
    <b:YearAccessed>2020</b:YearAccessed>
    <b:MonthAccessed>March</b:MonthAccessed>
    <b:DayAccessed>10</b:DayAccessed>
    <b:URL>https://www.usda.gov/sites/default/files/documents/agriculture-innovation-agenda-vision-statement.pdf</b:URL>
    <b:RefOrder>10</b:RefOrder>
  </b:Source>
  <b:Source>
    <b:Tag>Che20</b:Tag>
    <b:SourceType>InternetSite</b:SourceType>
    <b:Guid>{62C25A62-DBE7-4081-A06F-2C7AE6163EC0}</b:Guid>
    <b:Author>
      <b:Author>
        <b:NameList>
          <b:Person>
            <b:Last>Chevron</b:Last>
          </b:Person>
        </b:NameList>
      </b:Author>
    </b:Author>
    <b:Title>The Chevron Way</b:Title>
    <b:Year>2020</b:Year>
    <b:YearAccessed>2020</b:YearAccessed>
    <b:MonthAccessed>Feburary</b:MonthAccessed>
    <b:DayAccessed>27</b:DayAccessed>
    <b:URL>https://www.chevron.com/about/the-chevron-way</b:URL>
    <b:RefOrder>11</b:RefOrder>
  </b:Source>
  <b:Source>
    <b:Tag>The17</b:Tag>
    <b:SourceType>InternetSite</b:SourceType>
    <b:Guid>{569C690D-2F20-4CCB-B995-44CAB3E5A15F}</b:Guid>
    <b:Author>
      <b:Author>
        <b:Corporate>The Belpin Team- Victoria Bird</b:Corporate>
      </b:Author>
    </b:Author>
    <b:Title>Belpin and Tuckman</b:Title>
    <b:Year>2017</b:Year>
    <b:YearAccessed>2020</b:YearAccessed>
    <b:MonthAccessed>May</b:MonthAccessed>
    <b:DayAccessed>17</b:DayAccessed>
    <b:URL>https://www.belbin.com/resources/blogs/belbin-and-tuckman/</b:URL>
    <b:RefOrder>5</b:RefOrder>
  </b:Source>
  <b:Source>
    <b:Tag>JDe19</b:Tag>
    <b:SourceType>InternetSite</b:SourceType>
    <b:Guid>{3BA3CEBA-200A-4694-BE20-89E62BBBEF05}</b:Guid>
    <b:Author>
      <b:Author>
        <b:NameList>
          <b:Person>
            <b:Last>Stroud</b:Last>
            <b:First>J.</b:First>
            <b:Middle>DeLayne</b:Middle>
          </b:Person>
        </b:NameList>
      </b:Author>
    </b:Author>
    <b:Title>THE KANO ANALYSIS: CUSTOMER NEEDS ARE EVER CHANGING</b:Title>
    <b:Year>2019</b:Year>
    <b:YearAccessed>2020</b:YearAccessed>
    <b:MonthAccessed>may</b:MonthAccessed>
    <b:DayAccessed>18</b:DayAccessed>
    <b:URL>https://www.isixsigma.com/tools-templates/kano-analysis/kano-analysis-customer-needs-are-ever-changing/</b:URL>
    <b:RefOrder>2</b:RefOrder>
  </b:Source>
  <b:Source>
    <b:Tag>Whe92</b:Tag>
    <b:SourceType>Book</b:SourceType>
    <b:Guid>{B8906838-8C3C-4EDD-BEB9-8E91B7A0C59A}</b:Guid>
    <b:Title>Revolutionizing Product Development</b:Title>
    <b:Year>1992</b:Year>
    <b:City>New York</b:City>
    <b:Publisher>The free Press</b:Publisher>
    <b:Author>
      <b:Author>
        <b:NameList>
          <b:Person>
            <b:Last>Clark</b:Last>
            <b:First>Wheelwright</b:First>
            <b:Middle>and</b:Middle>
          </b:Person>
        </b:NameList>
      </b:Author>
    </b:Author>
    <b:RefOrder>3</b:RefOrder>
  </b:Source>
  <b:Source>
    <b:Tag>Jam16</b:Tag>
    <b:SourceType>InternetSite</b:SourceType>
    <b:Guid>{80B01094-8F53-472C-BC99-DEBA3D39DDC8}</b:Guid>
    <b:Title>Quality function deployment - QFD</b:Title>
    <b:Year>2016</b:Year>
    <b:Author>
      <b:Author>
        <b:NameList>
          <b:Person>
            <b:Last>Moultrie</b:Last>
            <b:First>James</b:First>
          </b:Person>
        </b:NameList>
      </b:Author>
    </b:Author>
    <b:YearAccessed>2020</b:YearAccessed>
    <b:MonthAccessed>May</b:MonthAccessed>
    <b:DayAccessed>19</b:DayAccessed>
    <b:URL>https://www.ifm.eng.cam.ac.uk/research/dmg/tools-and-techniques/quality-function-deployment-qfd/</b:URL>
    <b:RefOrder>4</b:RefOrder>
  </b:Source>
  <b:Source>
    <b:Tag>ISI20</b:Tag>
    <b:SourceType>InternetSite</b:SourceType>
    <b:Guid>{4F7C9B8B-AD75-41C0-AB3D-78F093FD6614}</b:Guid>
    <b:Author>
      <b:Author>
        <b:Corporate>ISIXSIGMA</b:Corporate>
      </b:Author>
    </b:Author>
    <b:Title>Definition of DoE</b:Title>
    <b:YearAccessed>2020</b:YearAccessed>
    <b:MonthAccessed>May</b:MonthAccessed>
    <b:DayAccessed>12</b:DayAccessed>
    <b:URL>https://www.isixsigma.com/dictionary/design-of-experiments-doe/</b:URL>
    <b:Year>2018</b:Year>
    <b:RefOrder>1</b:RefOrder>
  </b:Source>
</b:Sources>
</file>

<file path=customXml/itemProps1.xml><?xml version="1.0" encoding="utf-8"?>
<ds:datastoreItem xmlns:ds="http://schemas.openxmlformats.org/officeDocument/2006/customXml" ds:itemID="{20572954-CCE7-4013-AF93-5AD9ABF70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2074</Words>
  <Characters>11822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SGDM6020</vt:lpstr>
    </vt:vector>
  </TitlesOfParts>
  <Company/>
  <LinksUpToDate>false</LinksUpToDate>
  <CharactersWithSpaces>13869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SGDM6020</dc:title>
  <dc:subject>Paul Nicholas</dc:subject>
  <dc:creator>Paul Nicholas</dc:creator>
  <cp:keywords/>
  <dc:description/>
  <cp:lastModifiedBy>LauraH Davies</cp:lastModifiedBy>
  <cp:revision>2</cp:revision>
  <dcterms:created xsi:type="dcterms:W3CDTF">2020-05-27T10:30:00Z</dcterms:created>
  <dcterms:modified xsi:type="dcterms:W3CDTF">2020-05-27T10:30:00Z</dcterms:modified>
</cp:coreProperties>
</file>