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10958" w14:textId="77777777" w:rsidR="002552D3" w:rsidRPr="002552D3" w:rsidRDefault="002552D3" w:rsidP="00242D6E">
      <w:pPr>
        <w:spacing w:before="240" w:after="160" w:line="480" w:lineRule="auto"/>
      </w:pPr>
      <w:r w:rsidRPr="002552D3">
        <w:rPr>
          <w:noProof/>
          <w:color w:val="000000" w:themeColor="text1"/>
          <w:lang w:eastAsia="en-GB"/>
        </w:rPr>
        <w:drawing>
          <wp:inline distT="0" distB="0" distL="0" distR="0" wp14:anchorId="739B0F8B" wp14:editId="1EB04AB3">
            <wp:extent cx="3313216" cy="1158644"/>
            <wp:effectExtent l="0" t="0" r="1905" b="3810"/>
            <wp:docPr id="1"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0DA036AF" w14:textId="77777777" w:rsidR="002552D3" w:rsidRPr="002552D3" w:rsidRDefault="002552D3" w:rsidP="00242D6E">
      <w:pPr>
        <w:spacing w:before="240" w:after="160" w:line="480" w:lineRule="auto"/>
      </w:pPr>
    </w:p>
    <w:p w14:paraId="565E9683" w14:textId="77777777" w:rsidR="002552D3" w:rsidRPr="002552D3" w:rsidRDefault="002552D3" w:rsidP="00242D6E">
      <w:pPr>
        <w:spacing w:before="240" w:after="160" w:line="480" w:lineRule="auto"/>
      </w:pPr>
    </w:p>
    <w:p w14:paraId="05C10F9D" w14:textId="77777777" w:rsidR="002552D3" w:rsidRPr="002552D3" w:rsidRDefault="002552D3" w:rsidP="00242D6E">
      <w:pPr>
        <w:spacing w:before="240" w:after="160" w:line="480" w:lineRule="auto"/>
      </w:pPr>
    </w:p>
    <w:p w14:paraId="5A809C5A" w14:textId="77777777" w:rsidR="002552D3" w:rsidRPr="002552D3" w:rsidRDefault="002552D3" w:rsidP="00242D6E">
      <w:pPr>
        <w:spacing w:before="240" w:after="160" w:line="480" w:lineRule="auto"/>
      </w:pPr>
    </w:p>
    <w:p w14:paraId="12FB09E1" w14:textId="3D34E38B" w:rsidR="002552D3" w:rsidRPr="002552D3" w:rsidRDefault="009A6C5E" w:rsidP="00242D6E">
      <w:pPr>
        <w:spacing w:before="240" w:after="160" w:line="480" w:lineRule="auto"/>
        <w:jc w:val="center"/>
        <w:rPr>
          <w:b/>
          <w:bCs/>
          <w:kern w:val="0"/>
          <w:sz w:val="44"/>
          <w:szCs w:val="40"/>
          <w:lang w:val="en-GB"/>
        </w:rPr>
      </w:pPr>
      <w:r>
        <w:rPr>
          <w:b/>
          <w:bCs/>
          <w:kern w:val="0"/>
          <w:sz w:val="44"/>
          <w:szCs w:val="40"/>
          <w:lang w:val="en-GB"/>
        </w:rPr>
        <w:t>Coexistent Perspectives</w:t>
      </w:r>
    </w:p>
    <w:p w14:paraId="55F438B9" w14:textId="31787195" w:rsidR="002552D3" w:rsidRPr="002552D3" w:rsidRDefault="009A6C5E" w:rsidP="00242D6E">
      <w:pPr>
        <w:spacing w:before="240" w:after="160" w:line="480" w:lineRule="auto"/>
        <w:jc w:val="center"/>
        <w:rPr>
          <w:b/>
          <w:bCs/>
          <w:kern w:val="0"/>
          <w:sz w:val="44"/>
          <w:szCs w:val="40"/>
        </w:rPr>
      </w:pPr>
      <w:r w:rsidRPr="009A6C5E">
        <w:rPr>
          <w:b/>
          <w:bCs/>
          <w:kern w:val="0"/>
          <w:sz w:val="44"/>
          <w:szCs w:val="40"/>
        </w:rPr>
        <w:t>Christian Marquez's Mirror of Time: The Intersection of Memory, Multimedia, and Contemporary Art</w:t>
      </w:r>
    </w:p>
    <w:p w14:paraId="15310426" w14:textId="77777777" w:rsidR="002552D3" w:rsidRPr="002552D3" w:rsidRDefault="002552D3" w:rsidP="00242D6E">
      <w:pPr>
        <w:spacing w:before="240" w:after="160" w:line="480" w:lineRule="auto"/>
      </w:pPr>
    </w:p>
    <w:p w14:paraId="1478F1B6" w14:textId="77777777" w:rsidR="002552D3" w:rsidRDefault="002552D3" w:rsidP="00242D6E">
      <w:pPr>
        <w:spacing w:before="240" w:after="160" w:line="480" w:lineRule="auto"/>
      </w:pPr>
    </w:p>
    <w:p w14:paraId="7EDD86AA" w14:textId="77777777" w:rsidR="007C2C89" w:rsidRDefault="007C2C89" w:rsidP="00242D6E">
      <w:pPr>
        <w:spacing w:before="240" w:after="160" w:line="480" w:lineRule="auto"/>
      </w:pPr>
    </w:p>
    <w:p w14:paraId="138426C4" w14:textId="77777777" w:rsidR="007C2C89" w:rsidRDefault="007C2C89" w:rsidP="00242D6E">
      <w:pPr>
        <w:spacing w:before="240" w:after="160" w:line="480" w:lineRule="auto"/>
      </w:pPr>
    </w:p>
    <w:p w14:paraId="4FCFDC2F" w14:textId="77777777" w:rsidR="007C2C89" w:rsidRPr="002552D3" w:rsidRDefault="007C2C89" w:rsidP="00242D6E">
      <w:pPr>
        <w:spacing w:before="240" w:after="160" w:line="480" w:lineRule="auto"/>
      </w:pPr>
    </w:p>
    <w:sdt>
      <w:sdtPr>
        <w:rPr>
          <w:rFonts w:asciiTheme="minorHAnsi" w:eastAsiaTheme="minorEastAsia" w:hAnsiTheme="minorHAnsi" w:cstheme="minorBidi"/>
          <w:color w:val="auto"/>
          <w:kern w:val="2"/>
          <w:sz w:val="21"/>
          <w:szCs w:val="22"/>
          <w:lang w:val="zh-CN"/>
        </w:rPr>
        <w:id w:val="730576833"/>
        <w:docPartObj>
          <w:docPartGallery w:val="Table of Contents"/>
          <w:docPartUnique/>
        </w:docPartObj>
      </w:sdtPr>
      <w:sdtEndPr>
        <w:rPr>
          <w:b/>
          <w:bCs/>
        </w:rPr>
      </w:sdtEndPr>
      <w:sdtContent>
        <w:p w14:paraId="743ECCA4" w14:textId="77777777" w:rsidR="007C2C89" w:rsidRDefault="00385ECC">
          <w:pPr>
            <w:pStyle w:val="TOC"/>
          </w:pPr>
          <w:r>
            <w:rPr>
              <w:rFonts w:hint="eastAsia"/>
              <w:lang w:val="zh-CN"/>
            </w:rPr>
            <w:t>T</w:t>
          </w:r>
          <w:r>
            <w:rPr>
              <w:lang w:val="zh-CN"/>
            </w:rPr>
            <w:t>able of Cotents</w:t>
          </w:r>
        </w:p>
        <w:p w14:paraId="3B3D8BAD" w14:textId="59237408" w:rsidR="009A6C5E" w:rsidRDefault="007C2C89">
          <w:pPr>
            <w:pStyle w:val="TOC1"/>
            <w:tabs>
              <w:tab w:val="right" w:leader="dot" w:pos="8296"/>
            </w:tabs>
            <w:rPr>
              <w:noProof/>
              <w14:ligatures w14:val="standardContextual"/>
            </w:rPr>
          </w:pPr>
          <w:r>
            <w:rPr>
              <w:b/>
              <w:bCs/>
              <w:lang w:val="zh-CN"/>
            </w:rPr>
            <w:fldChar w:fldCharType="begin"/>
          </w:r>
          <w:r>
            <w:rPr>
              <w:b/>
              <w:bCs/>
              <w:lang w:val="zh-CN"/>
            </w:rPr>
            <w:instrText xml:space="preserve"> TOC \o "1-3" \h \z \u </w:instrText>
          </w:r>
          <w:r>
            <w:rPr>
              <w:b/>
              <w:bCs/>
              <w:lang w:val="zh-CN"/>
            </w:rPr>
            <w:fldChar w:fldCharType="separate"/>
          </w:r>
          <w:hyperlink w:anchor="_Toc153000031" w:history="1">
            <w:r w:rsidR="009A6C5E" w:rsidRPr="00304E5B">
              <w:rPr>
                <w:rStyle w:val="a4"/>
                <w:noProof/>
              </w:rPr>
              <w:t>Abstract:</w:t>
            </w:r>
            <w:r w:rsidR="009A6C5E">
              <w:rPr>
                <w:noProof/>
                <w:webHidden/>
              </w:rPr>
              <w:tab/>
            </w:r>
            <w:r w:rsidR="009A6C5E">
              <w:rPr>
                <w:noProof/>
                <w:webHidden/>
              </w:rPr>
              <w:fldChar w:fldCharType="begin"/>
            </w:r>
            <w:r w:rsidR="009A6C5E">
              <w:rPr>
                <w:noProof/>
                <w:webHidden/>
              </w:rPr>
              <w:instrText xml:space="preserve"> PAGEREF _Toc153000031 \h </w:instrText>
            </w:r>
            <w:r w:rsidR="009A6C5E">
              <w:rPr>
                <w:noProof/>
                <w:webHidden/>
              </w:rPr>
            </w:r>
            <w:r w:rsidR="009A6C5E">
              <w:rPr>
                <w:noProof/>
                <w:webHidden/>
              </w:rPr>
              <w:fldChar w:fldCharType="separate"/>
            </w:r>
            <w:r w:rsidR="009A6C5E">
              <w:rPr>
                <w:noProof/>
                <w:webHidden/>
              </w:rPr>
              <w:t>4</w:t>
            </w:r>
            <w:r w:rsidR="009A6C5E">
              <w:rPr>
                <w:noProof/>
                <w:webHidden/>
              </w:rPr>
              <w:fldChar w:fldCharType="end"/>
            </w:r>
          </w:hyperlink>
        </w:p>
        <w:p w14:paraId="43244397" w14:textId="2714032D" w:rsidR="009A6C5E" w:rsidRDefault="009A6C5E">
          <w:pPr>
            <w:pStyle w:val="TOC1"/>
            <w:tabs>
              <w:tab w:val="left" w:pos="420"/>
              <w:tab w:val="right" w:leader="dot" w:pos="8296"/>
            </w:tabs>
            <w:rPr>
              <w:noProof/>
              <w14:ligatures w14:val="standardContextual"/>
            </w:rPr>
          </w:pPr>
          <w:hyperlink w:anchor="_Toc153000032" w:history="1">
            <w:r w:rsidRPr="00304E5B">
              <w:rPr>
                <w:rStyle w:val="a4"/>
                <w:noProof/>
              </w:rPr>
              <w:t>1.</w:t>
            </w:r>
            <w:r>
              <w:rPr>
                <w:noProof/>
                <w14:ligatures w14:val="standardContextual"/>
              </w:rPr>
              <w:tab/>
            </w:r>
            <w:r w:rsidRPr="00304E5B">
              <w:rPr>
                <w:rStyle w:val="a4"/>
                <w:noProof/>
              </w:rPr>
              <w:t>Introduction</w:t>
            </w:r>
            <w:r>
              <w:rPr>
                <w:noProof/>
                <w:webHidden/>
              </w:rPr>
              <w:tab/>
            </w:r>
            <w:r>
              <w:rPr>
                <w:noProof/>
                <w:webHidden/>
              </w:rPr>
              <w:fldChar w:fldCharType="begin"/>
            </w:r>
            <w:r>
              <w:rPr>
                <w:noProof/>
                <w:webHidden/>
              </w:rPr>
              <w:instrText xml:space="preserve"> PAGEREF _Toc153000032 \h </w:instrText>
            </w:r>
            <w:r>
              <w:rPr>
                <w:noProof/>
                <w:webHidden/>
              </w:rPr>
            </w:r>
            <w:r>
              <w:rPr>
                <w:noProof/>
                <w:webHidden/>
              </w:rPr>
              <w:fldChar w:fldCharType="separate"/>
            </w:r>
            <w:r>
              <w:rPr>
                <w:noProof/>
                <w:webHidden/>
              </w:rPr>
              <w:t>4</w:t>
            </w:r>
            <w:r>
              <w:rPr>
                <w:noProof/>
                <w:webHidden/>
              </w:rPr>
              <w:fldChar w:fldCharType="end"/>
            </w:r>
          </w:hyperlink>
        </w:p>
        <w:p w14:paraId="6141C63B" w14:textId="1DC1BF26" w:rsidR="009A6C5E" w:rsidRDefault="009A6C5E">
          <w:pPr>
            <w:pStyle w:val="TOC2"/>
            <w:tabs>
              <w:tab w:val="right" w:leader="dot" w:pos="8296"/>
            </w:tabs>
            <w:rPr>
              <w:noProof/>
              <w14:ligatures w14:val="standardContextual"/>
            </w:rPr>
          </w:pPr>
          <w:hyperlink w:anchor="_Toc153000033" w:history="1">
            <w:r w:rsidRPr="00304E5B">
              <w:rPr>
                <w:rStyle w:val="a4"/>
                <w:noProof/>
              </w:rPr>
              <w:t>1.1 Purpose and Significance of the Study</w:t>
            </w:r>
            <w:r>
              <w:rPr>
                <w:noProof/>
                <w:webHidden/>
              </w:rPr>
              <w:tab/>
            </w:r>
            <w:r>
              <w:rPr>
                <w:noProof/>
                <w:webHidden/>
              </w:rPr>
              <w:fldChar w:fldCharType="begin"/>
            </w:r>
            <w:r>
              <w:rPr>
                <w:noProof/>
                <w:webHidden/>
              </w:rPr>
              <w:instrText xml:space="preserve"> PAGEREF _Toc153000033 \h </w:instrText>
            </w:r>
            <w:r>
              <w:rPr>
                <w:noProof/>
                <w:webHidden/>
              </w:rPr>
            </w:r>
            <w:r>
              <w:rPr>
                <w:noProof/>
                <w:webHidden/>
              </w:rPr>
              <w:fldChar w:fldCharType="separate"/>
            </w:r>
            <w:r>
              <w:rPr>
                <w:noProof/>
                <w:webHidden/>
              </w:rPr>
              <w:t>4</w:t>
            </w:r>
            <w:r>
              <w:rPr>
                <w:noProof/>
                <w:webHidden/>
              </w:rPr>
              <w:fldChar w:fldCharType="end"/>
            </w:r>
          </w:hyperlink>
        </w:p>
        <w:p w14:paraId="335E9F20" w14:textId="67CE3C55" w:rsidR="009A6C5E" w:rsidRDefault="009A6C5E">
          <w:pPr>
            <w:pStyle w:val="TOC2"/>
            <w:tabs>
              <w:tab w:val="right" w:leader="dot" w:pos="8296"/>
            </w:tabs>
            <w:rPr>
              <w:noProof/>
              <w14:ligatures w14:val="standardContextual"/>
            </w:rPr>
          </w:pPr>
          <w:hyperlink w:anchor="_Toc153000034" w:history="1">
            <w:r w:rsidRPr="00304E5B">
              <w:rPr>
                <w:rStyle w:val="a4"/>
                <w:noProof/>
              </w:rPr>
              <w:t>1.2 Research Questions and Hypotheses</w:t>
            </w:r>
            <w:r>
              <w:rPr>
                <w:noProof/>
                <w:webHidden/>
              </w:rPr>
              <w:tab/>
            </w:r>
            <w:r>
              <w:rPr>
                <w:noProof/>
                <w:webHidden/>
              </w:rPr>
              <w:fldChar w:fldCharType="begin"/>
            </w:r>
            <w:r>
              <w:rPr>
                <w:noProof/>
                <w:webHidden/>
              </w:rPr>
              <w:instrText xml:space="preserve"> PAGEREF _Toc153000034 \h </w:instrText>
            </w:r>
            <w:r>
              <w:rPr>
                <w:noProof/>
                <w:webHidden/>
              </w:rPr>
            </w:r>
            <w:r>
              <w:rPr>
                <w:noProof/>
                <w:webHidden/>
              </w:rPr>
              <w:fldChar w:fldCharType="separate"/>
            </w:r>
            <w:r>
              <w:rPr>
                <w:noProof/>
                <w:webHidden/>
              </w:rPr>
              <w:t>5</w:t>
            </w:r>
            <w:r>
              <w:rPr>
                <w:noProof/>
                <w:webHidden/>
              </w:rPr>
              <w:fldChar w:fldCharType="end"/>
            </w:r>
          </w:hyperlink>
        </w:p>
        <w:p w14:paraId="500B525C" w14:textId="49196512" w:rsidR="009A6C5E" w:rsidRDefault="009A6C5E">
          <w:pPr>
            <w:pStyle w:val="TOC2"/>
            <w:tabs>
              <w:tab w:val="right" w:leader="dot" w:pos="8296"/>
            </w:tabs>
            <w:rPr>
              <w:noProof/>
              <w14:ligatures w14:val="standardContextual"/>
            </w:rPr>
          </w:pPr>
          <w:hyperlink w:anchor="_Toc153000035" w:history="1">
            <w:r w:rsidRPr="00304E5B">
              <w:rPr>
                <w:rStyle w:val="a4"/>
                <w:noProof/>
              </w:rPr>
              <w:t>1.3 Methodology and Research Approach Overview</w:t>
            </w:r>
            <w:r>
              <w:rPr>
                <w:noProof/>
                <w:webHidden/>
              </w:rPr>
              <w:tab/>
            </w:r>
            <w:r>
              <w:rPr>
                <w:noProof/>
                <w:webHidden/>
              </w:rPr>
              <w:fldChar w:fldCharType="begin"/>
            </w:r>
            <w:r>
              <w:rPr>
                <w:noProof/>
                <w:webHidden/>
              </w:rPr>
              <w:instrText xml:space="preserve"> PAGEREF _Toc153000035 \h </w:instrText>
            </w:r>
            <w:r>
              <w:rPr>
                <w:noProof/>
                <w:webHidden/>
              </w:rPr>
            </w:r>
            <w:r>
              <w:rPr>
                <w:noProof/>
                <w:webHidden/>
              </w:rPr>
              <w:fldChar w:fldCharType="separate"/>
            </w:r>
            <w:r>
              <w:rPr>
                <w:noProof/>
                <w:webHidden/>
              </w:rPr>
              <w:t>5</w:t>
            </w:r>
            <w:r>
              <w:rPr>
                <w:noProof/>
                <w:webHidden/>
              </w:rPr>
              <w:fldChar w:fldCharType="end"/>
            </w:r>
          </w:hyperlink>
        </w:p>
        <w:p w14:paraId="5D63750D" w14:textId="09458188" w:rsidR="009A6C5E" w:rsidRDefault="009A6C5E">
          <w:pPr>
            <w:pStyle w:val="TOC1"/>
            <w:tabs>
              <w:tab w:val="right" w:leader="dot" w:pos="8296"/>
            </w:tabs>
            <w:rPr>
              <w:noProof/>
              <w14:ligatures w14:val="standardContextual"/>
            </w:rPr>
          </w:pPr>
          <w:hyperlink w:anchor="_Toc153000036" w:history="1">
            <w:r w:rsidRPr="00304E5B">
              <w:rPr>
                <w:rStyle w:val="a4"/>
                <w:noProof/>
              </w:rPr>
              <w:t>2 The Artistic Career of Christian Marclay</w:t>
            </w:r>
            <w:r>
              <w:rPr>
                <w:noProof/>
                <w:webHidden/>
              </w:rPr>
              <w:tab/>
            </w:r>
            <w:r>
              <w:rPr>
                <w:noProof/>
                <w:webHidden/>
              </w:rPr>
              <w:fldChar w:fldCharType="begin"/>
            </w:r>
            <w:r>
              <w:rPr>
                <w:noProof/>
                <w:webHidden/>
              </w:rPr>
              <w:instrText xml:space="preserve"> PAGEREF _Toc153000036 \h </w:instrText>
            </w:r>
            <w:r>
              <w:rPr>
                <w:noProof/>
                <w:webHidden/>
              </w:rPr>
            </w:r>
            <w:r>
              <w:rPr>
                <w:noProof/>
                <w:webHidden/>
              </w:rPr>
              <w:fldChar w:fldCharType="separate"/>
            </w:r>
            <w:r>
              <w:rPr>
                <w:noProof/>
                <w:webHidden/>
              </w:rPr>
              <w:t>7</w:t>
            </w:r>
            <w:r>
              <w:rPr>
                <w:noProof/>
                <w:webHidden/>
              </w:rPr>
              <w:fldChar w:fldCharType="end"/>
            </w:r>
          </w:hyperlink>
        </w:p>
        <w:p w14:paraId="4B8E6790" w14:textId="5BDB3436" w:rsidR="009A6C5E" w:rsidRDefault="009A6C5E">
          <w:pPr>
            <w:pStyle w:val="TOC2"/>
            <w:tabs>
              <w:tab w:val="right" w:leader="dot" w:pos="8296"/>
            </w:tabs>
            <w:rPr>
              <w:noProof/>
              <w14:ligatures w14:val="standardContextual"/>
            </w:rPr>
          </w:pPr>
          <w:hyperlink w:anchor="_Toc153000037" w:history="1">
            <w:r w:rsidRPr="00304E5B">
              <w:rPr>
                <w:rStyle w:val="a4"/>
                <w:noProof/>
              </w:rPr>
              <w:t>2.1 Artist Biography</w:t>
            </w:r>
            <w:r>
              <w:rPr>
                <w:noProof/>
                <w:webHidden/>
              </w:rPr>
              <w:tab/>
            </w:r>
            <w:r>
              <w:rPr>
                <w:noProof/>
                <w:webHidden/>
              </w:rPr>
              <w:fldChar w:fldCharType="begin"/>
            </w:r>
            <w:r>
              <w:rPr>
                <w:noProof/>
                <w:webHidden/>
              </w:rPr>
              <w:instrText xml:space="preserve"> PAGEREF _Toc153000037 \h </w:instrText>
            </w:r>
            <w:r>
              <w:rPr>
                <w:noProof/>
                <w:webHidden/>
              </w:rPr>
            </w:r>
            <w:r>
              <w:rPr>
                <w:noProof/>
                <w:webHidden/>
              </w:rPr>
              <w:fldChar w:fldCharType="separate"/>
            </w:r>
            <w:r>
              <w:rPr>
                <w:noProof/>
                <w:webHidden/>
              </w:rPr>
              <w:t>7</w:t>
            </w:r>
            <w:r>
              <w:rPr>
                <w:noProof/>
                <w:webHidden/>
              </w:rPr>
              <w:fldChar w:fldCharType="end"/>
            </w:r>
          </w:hyperlink>
        </w:p>
        <w:p w14:paraId="3127D21C" w14:textId="217ED827" w:rsidR="009A6C5E" w:rsidRDefault="009A6C5E">
          <w:pPr>
            <w:pStyle w:val="TOC2"/>
            <w:tabs>
              <w:tab w:val="right" w:leader="dot" w:pos="8296"/>
            </w:tabs>
            <w:rPr>
              <w:noProof/>
              <w14:ligatures w14:val="standardContextual"/>
            </w:rPr>
          </w:pPr>
          <w:hyperlink w:anchor="_Toc153000038" w:history="1">
            <w:r w:rsidRPr="00304E5B">
              <w:rPr>
                <w:rStyle w:val="a4"/>
                <w:noProof/>
              </w:rPr>
              <w:t>2.2 Artistic Style and Themes</w:t>
            </w:r>
            <w:r>
              <w:rPr>
                <w:noProof/>
                <w:webHidden/>
              </w:rPr>
              <w:tab/>
            </w:r>
            <w:r>
              <w:rPr>
                <w:noProof/>
                <w:webHidden/>
              </w:rPr>
              <w:fldChar w:fldCharType="begin"/>
            </w:r>
            <w:r>
              <w:rPr>
                <w:noProof/>
                <w:webHidden/>
              </w:rPr>
              <w:instrText xml:space="preserve"> PAGEREF _Toc153000038 \h </w:instrText>
            </w:r>
            <w:r>
              <w:rPr>
                <w:noProof/>
                <w:webHidden/>
              </w:rPr>
            </w:r>
            <w:r>
              <w:rPr>
                <w:noProof/>
                <w:webHidden/>
              </w:rPr>
              <w:fldChar w:fldCharType="separate"/>
            </w:r>
            <w:r>
              <w:rPr>
                <w:noProof/>
                <w:webHidden/>
              </w:rPr>
              <w:t>8</w:t>
            </w:r>
            <w:r>
              <w:rPr>
                <w:noProof/>
                <w:webHidden/>
              </w:rPr>
              <w:fldChar w:fldCharType="end"/>
            </w:r>
          </w:hyperlink>
        </w:p>
        <w:p w14:paraId="5FB44AFF" w14:textId="4E27EC6A" w:rsidR="009A6C5E" w:rsidRDefault="009A6C5E">
          <w:pPr>
            <w:pStyle w:val="TOC2"/>
            <w:tabs>
              <w:tab w:val="right" w:leader="dot" w:pos="8296"/>
            </w:tabs>
            <w:rPr>
              <w:noProof/>
              <w14:ligatures w14:val="standardContextual"/>
            </w:rPr>
          </w:pPr>
          <w:hyperlink w:anchor="_Toc153000039" w:history="1">
            <w:r w:rsidRPr="00304E5B">
              <w:rPr>
                <w:rStyle w:val="a4"/>
                <w:noProof/>
              </w:rPr>
              <w:t>2.3 Evolution of Multimedia Art</w:t>
            </w:r>
            <w:r>
              <w:rPr>
                <w:noProof/>
                <w:webHidden/>
              </w:rPr>
              <w:tab/>
            </w:r>
            <w:r>
              <w:rPr>
                <w:noProof/>
                <w:webHidden/>
              </w:rPr>
              <w:fldChar w:fldCharType="begin"/>
            </w:r>
            <w:r>
              <w:rPr>
                <w:noProof/>
                <w:webHidden/>
              </w:rPr>
              <w:instrText xml:space="preserve"> PAGEREF _Toc153000039 \h </w:instrText>
            </w:r>
            <w:r>
              <w:rPr>
                <w:noProof/>
                <w:webHidden/>
              </w:rPr>
            </w:r>
            <w:r>
              <w:rPr>
                <w:noProof/>
                <w:webHidden/>
              </w:rPr>
              <w:fldChar w:fldCharType="separate"/>
            </w:r>
            <w:r>
              <w:rPr>
                <w:noProof/>
                <w:webHidden/>
              </w:rPr>
              <w:t>9</w:t>
            </w:r>
            <w:r>
              <w:rPr>
                <w:noProof/>
                <w:webHidden/>
              </w:rPr>
              <w:fldChar w:fldCharType="end"/>
            </w:r>
          </w:hyperlink>
        </w:p>
        <w:p w14:paraId="22ADF5C6" w14:textId="293754CA" w:rsidR="009A6C5E" w:rsidRDefault="009A6C5E">
          <w:pPr>
            <w:pStyle w:val="TOC2"/>
            <w:tabs>
              <w:tab w:val="right" w:leader="dot" w:pos="8296"/>
            </w:tabs>
            <w:rPr>
              <w:noProof/>
              <w14:ligatures w14:val="standardContextual"/>
            </w:rPr>
          </w:pPr>
          <w:hyperlink w:anchor="_Toc153000040" w:history="1">
            <w:r w:rsidRPr="00304E5B">
              <w:rPr>
                <w:rStyle w:val="a4"/>
                <w:noProof/>
              </w:rPr>
              <w:t>2.4 Marclay and Contemporary Art</w:t>
            </w:r>
            <w:r>
              <w:rPr>
                <w:noProof/>
                <w:webHidden/>
              </w:rPr>
              <w:tab/>
            </w:r>
            <w:r>
              <w:rPr>
                <w:noProof/>
                <w:webHidden/>
              </w:rPr>
              <w:fldChar w:fldCharType="begin"/>
            </w:r>
            <w:r>
              <w:rPr>
                <w:noProof/>
                <w:webHidden/>
              </w:rPr>
              <w:instrText xml:space="preserve"> PAGEREF _Toc153000040 \h </w:instrText>
            </w:r>
            <w:r>
              <w:rPr>
                <w:noProof/>
                <w:webHidden/>
              </w:rPr>
            </w:r>
            <w:r>
              <w:rPr>
                <w:noProof/>
                <w:webHidden/>
              </w:rPr>
              <w:fldChar w:fldCharType="separate"/>
            </w:r>
            <w:r>
              <w:rPr>
                <w:noProof/>
                <w:webHidden/>
              </w:rPr>
              <w:t>10</w:t>
            </w:r>
            <w:r>
              <w:rPr>
                <w:noProof/>
                <w:webHidden/>
              </w:rPr>
              <w:fldChar w:fldCharType="end"/>
            </w:r>
          </w:hyperlink>
        </w:p>
        <w:p w14:paraId="06BA7E4E" w14:textId="06152C9B" w:rsidR="009A6C5E" w:rsidRDefault="009A6C5E">
          <w:pPr>
            <w:pStyle w:val="TOC1"/>
            <w:tabs>
              <w:tab w:val="right" w:leader="dot" w:pos="8296"/>
            </w:tabs>
            <w:rPr>
              <w:noProof/>
              <w14:ligatures w14:val="standardContextual"/>
            </w:rPr>
          </w:pPr>
          <w:hyperlink w:anchor="_Toc153000041" w:history="1">
            <w:r w:rsidRPr="00304E5B">
              <w:rPr>
                <w:rStyle w:val="a4"/>
                <w:noProof/>
              </w:rPr>
              <w:t>3 Artistic Techniques in "The Clock" and the Expression of Time and Memory</w:t>
            </w:r>
            <w:r>
              <w:rPr>
                <w:noProof/>
                <w:webHidden/>
              </w:rPr>
              <w:tab/>
            </w:r>
            <w:r>
              <w:rPr>
                <w:noProof/>
                <w:webHidden/>
              </w:rPr>
              <w:fldChar w:fldCharType="begin"/>
            </w:r>
            <w:r>
              <w:rPr>
                <w:noProof/>
                <w:webHidden/>
              </w:rPr>
              <w:instrText xml:space="preserve"> PAGEREF _Toc153000041 \h </w:instrText>
            </w:r>
            <w:r>
              <w:rPr>
                <w:noProof/>
                <w:webHidden/>
              </w:rPr>
            </w:r>
            <w:r>
              <w:rPr>
                <w:noProof/>
                <w:webHidden/>
              </w:rPr>
              <w:fldChar w:fldCharType="separate"/>
            </w:r>
            <w:r>
              <w:rPr>
                <w:noProof/>
                <w:webHidden/>
              </w:rPr>
              <w:t>11</w:t>
            </w:r>
            <w:r>
              <w:rPr>
                <w:noProof/>
                <w:webHidden/>
              </w:rPr>
              <w:fldChar w:fldCharType="end"/>
            </w:r>
          </w:hyperlink>
        </w:p>
        <w:p w14:paraId="3B8C33DA" w14:textId="0DBFAAB8" w:rsidR="009A6C5E" w:rsidRDefault="009A6C5E">
          <w:pPr>
            <w:pStyle w:val="TOC2"/>
            <w:tabs>
              <w:tab w:val="right" w:leader="dot" w:pos="8296"/>
            </w:tabs>
            <w:rPr>
              <w:noProof/>
              <w14:ligatures w14:val="standardContextual"/>
            </w:rPr>
          </w:pPr>
          <w:hyperlink w:anchor="_Toc153000042" w:history="1">
            <w:r w:rsidRPr="00304E5B">
              <w:rPr>
                <w:rStyle w:val="a4"/>
                <w:noProof/>
              </w:rPr>
              <w:t>3.1 Overview of the Work</w:t>
            </w:r>
            <w:r>
              <w:rPr>
                <w:noProof/>
                <w:webHidden/>
              </w:rPr>
              <w:tab/>
            </w:r>
            <w:r>
              <w:rPr>
                <w:noProof/>
                <w:webHidden/>
              </w:rPr>
              <w:fldChar w:fldCharType="begin"/>
            </w:r>
            <w:r>
              <w:rPr>
                <w:noProof/>
                <w:webHidden/>
              </w:rPr>
              <w:instrText xml:space="preserve"> PAGEREF _Toc153000042 \h </w:instrText>
            </w:r>
            <w:r>
              <w:rPr>
                <w:noProof/>
                <w:webHidden/>
              </w:rPr>
            </w:r>
            <w:r>
              <w:rPr>
                <w:noProof/>
                <w:webHidden/>
              </w:rPr>
              <w:fldChar w:fldCharType="separate"/>
            </w:r>
            <w:r>
              <w:rPr>
                <w:noProof/>
                <w:webHidden/>
              </w:rPr>
              <w:t>11</w:t>
            </w:r>
            <w:r>
              <w:rPr>
                <w:noProof/>
                <w:webHidden/>
              </w:rPr>
              <w:fldChar w:fldCharType="end"/>
            </w:r>
          </w:hyperlink>
        </w:p>
        <w:p w14:paraId="0CAE10E8" w14:textId="0CA54342" w:rsidR="009A6C5E" w:rsidRDefault="009A6C5E">
          <w:pPr>
            <w:pStyle w:val="TOC2"/>
            <w:tabs>
              <w:tab w:val="right" w:leader="dot" w:pos="8296"/>
            </w:tabs>
            <w:rPr>
              <w:noProof/>
              <w14:ligatures w14:val="standardContextual"/>
            </w:rPr>
          </w:pPr>
          <w:hyperlink w:anchor="_Toc153000043" w:history="1">
            <w:r w:rsidRPr="00304E5B">
              <w:rPr>
                <w:rStyle w:val="a4"/>
                <w:noProof/>
              </w:rPr>
              <w:t>3.2 Analysis of Artistic Techniques</w:t>
            </w:r>
            <w:r>
              <w:rPr>
                <w:noProof/>
                <w:webHidden/>
              </w:rPr>
              <w:tab/>
            </w:r>
            <w:r>
              <w:rPr>
                <w:noProof/>
                <w:webHidden/>
              </w:rPr>
              <w:fldChar w:fldCharType="begin"/>
            </w:r>
            <w:r>
              <w:rPr>
                <w:noProof/>
                <w:webHidden/>
              </w:rPr>
              <w:instrText xml:space="preserve"> PAGEREF _Toc153000043 \h </w:instrText>
            </w:r>
            <w:r>
              <w:rPr>
                <w:noProof/>
                <w:webHidden/>
              </w:rPr>
            </w:r>
            <w:r>
              <w:rPr>
                <w:noProof/>
                <w:webHidden/>
              </w:rPr>
              <w:fldChar w:fldCharType="separate"/>
            </w:r>
            <w:r>
              <w:rPr>
                <w:noProof/>
                <w:webHidden/>
              </w:rPr>
              <w:t>11</w:t>
            </w:r>
            <w:r>
              <w:rPr>
                <w:noProof/>
                <w:webHidden/>
              </w:rPr>
              <w:fldChar w:fldCharType="end"/>
            </w:r>
          </w:hyperlink>
        </w:p>
        <w:p w14:paraId="0CCB5E8A" w14:textId="0B1828D3" w:rsidR="009A6C5E" w:rsidRDefault="009A6C5E">
          <w:pPr>
            <w:pStyle w:val="TOC2"/>
            <w:tabs>
              <w:tab w:val="right" w:leader="dot" w:pos="8296"/>
            </w:tabs>
            <w:rPr>
              <w:noProof/>
              <w14:ligatures w14:val="standardContextual"/>
            </w:rPr>
          </w:pPr>
          <w:hyperlink w:anchor="_Toc153000044" w:history="1">
            <w:r w:rsidRPr="00304E5B">
              <w:rPr>
                <w:rStyle w:val="a4"/>
                <w:noProof/>
              </w:rPr>
              <w:t>3.3 Expression of Time and Memory "</w:t>
            </w:r>
            <w:r>
              <w:rPr>
                <w:noProof/>
                <w:webHidden/>
              </w:rPr>
              <w:tab/>
            </w:r>
            <w:r>
              <w:rPr>
                <w:noProof/>
                <w:webHidden/>
              </w:rPr>
              <w:fldChar w:fldCharType="begin"/>
            </w:r>
            <w:r>
              <w:rPr>
                <w:noProof/>
                <w:webHidden/>
              </w:rPr>
              <w:instrText xml:space="preserve"> PAGEREF _Toc153000044 \h </w:instrText>
            </w:r>
            <w:r>
              <w:rPr>
                <w:noProof/>
                <w:webHidden/>
              </w:rPr>
            </w:r>
            <w:r>
              <w:rPr>
                <w:noProof/>
                <w:webHidden/>
              </w:rPr>
              <w:fldChar w:fldCharType="separate"/>
            </w:r>
            <w:r>
              <w:rPr>
                <w:noProof/>
                <w:webHidden/>
              </w:rPr>
              <w:t>12</w:t>
            </w:r>
            <w:r>
              <w:rPr>
                <w:noProof/>
                <w:webHidden/>
              </w:rPr>
              <w:fldChar w:fldCharType="end"/>
            </w:r>
          </w:hyperlink>
        </w:p>
        <w:p w14:paraId="70F687D5" w14:textId="48975B1E" w:rsidR="009A6C5E" w:rsidRDefault="009A6C5E">
          <w:pPr>
            <w:pStyle w:val="TOC2"/>
            <w:tabs>
              <w:tab w:val="right" w:leader="dot" w:pos="8296"/>
            </w:tabs>
            <w:rPr>
              <w:noProof/>
              <w14:ligatures w14:val="standardContextual"/>
            </w:rPr>
          </w:pPr>
          <w:hyperlink w:anchor="_Toc153000045" w:history="1">
            <w:r w:rsidRPr="00304E5B">
              <w:rPr>
                <w:rStyle w:val="a4"/>
                <w:noProof/>
              </w:rPr>
              <w:t>3.4 Audience Engagement and Feedback</w:t>
            </w:r>
            <w:r>
              <w:rPr>
                <w:noProof/>
                <w:webHidden/>
              </w:rPr>
              <w:tab/>
            </w:r>
            <w:r>
              <w:rPr>
                <w:noProof/>
                <w:webHidden/>
              </w:rPr>
              <w:fldChar w:fldCharType="begin"/>
            </w:r>
            <w:r>
              <w:rPr>
                <w:noProof/>
                <w:webHidden/>
              </w:rPr>
              <w:instrText xml:space="preserve"> PAGEREF _Toc153000045 \h </w:instrText>
            </w:r>
            <w:r>
              <w:rPr>
                <w:noProof/>
                <w:webHidden/>
              </w:rPr>
            </w:r>
            <w:r>
              <w:rPr>
                <w:noProof/>
                <w:webHidden/>
              </w:rPr>
              <w:fldChar w:fldCharType="separate"/>
            </w:r>
            <w:r>
              <w:rPr>
                <w:noProof/>
                <w:webHidden/>
              </w:rPr>
              <w:t>13</w:t>
            </w:r>
            <w:r>
              <w:rPr>
                <w:noProof/>
                <w:webHidden/>
              </w:rPr>
              <w:fldChar w:fldCharType="end"/>
            </w:r>
          </w:hyperlink>
        </w:p>
        <w:p w14:paraId="3CC5DCF5" w14:textId="130A5ACF" w:rsidR="009A6C5E" w:rsidRDefault="009A6C5E">
          <w:pPr>
            <w:pStyle w:val="TOC2"/>
            <w:tabs>
              <w:tab w:val="right" w:leader="dot" w:pos="8296"/>
            </w:tabs>
            <w:rPr>
              <w:noProof/>
              <w14:ligatures w14:val="standardContextual"/>
            </w:rPr>
          </w:pPr>
          <w:hyperlink w:anchor="_Toc153000046" w:history="1">
            <w:r w:rsidRPr="00304E5B">
              <w:rPr>
                <w:rStyle w:val="a4"/>
                <w:noProof/>
              </w:rPr>
              <w:t>3.5 The Clock and Contemporary Art</w:t>
            </w:r>
            <w:r>
              <w:rPr>
                <w:noProof/>
                <w:webHidden/>
              </w:rPr>
              <w:tab/>
            </w:r>
            <w:r>
              <w:rPr>
                <w:noProof/>
                <w:webHidden/>
              </w:rPr>
              <w:fldChar w:fldCharType="begin"/>
            </w:r>
            <w:r>
              <w:rPr>
                <w:noProof/>
                <w:webHidden/>
              </w:rPr>
              <w:instrText xml:space="preserve"> PAGEREF _Toc153000046 \h </w:instrText>
            </w:r>
            <w:r>
              <w:rPr>
                <w:noProof/>
                <w:webHidden/>
              </w:rPr>
            </w:r>
            <w:r>
              <w:rPr>
                <w:noProof/>
                <w:webHidden/>
              </w:rPr>
              <w:fldChar w:fldCharType="separate"/>
            </w:r>
            <w:r>
              <w:rPr>
                <w:noProof/>
                <w:webHidden/>
              </w:rPr>
              <w:t>13</w:t>
            </w:r>
            <w:r>
              <w:rPr>
                <w:noProof/>
                <w:webHidden/>
              </w:rPr>
              <w:fldChar w:fldCharType="end"/>
            </w:r>
          </w:hyperlink>
        </w:p>
        <w:p w14:paraId="0DBA701C" w14:textId="05359931" w:rsidR="009A6C5E" w:rsidRDefault="009A6C5E">
          <w:pPr>
            <w:pStyle w:val="TOC2"/>
            <w:tabs>
              <w:tab w:val="right" w:leader="dot" w:pos="8296"/>
            </w:tabs>
            <w:rPr>
              <w:noProof/>
              <w14:ligatures w14:val="standardContextual"/>
            </w:rPr>
          </w:pPr>
          <w:hyperlink w:anchor="_Toc153000047" w:history="1">
            <w:r w:rsidRPr="00304E5B">
              <w:rPr>
                <w:rStyle w:val="a4"/>
                <w:noProof/>
              </w:rPr>
              <w:t>3.6 The Role of Memory in Marclay's Work</w:t>
            </w:r>
            <w:r>
              <w:rPr>
                <w:noProof/>
                <w:webHidden/>
              </w:rPr>
              <w:tab/>
            </w:r>
            <w:r>
              <w:rPr>
                <w:noProof/>
                <w:webHidden/>
              </w:rPr>
              <w:fldChar w:fldCharType="begin"/>
            </w:r>
            <w:r>
              <w:rPr>
                <w:noProof/>
                <w:webHidden/>
              </w:rPr>
              <w:instrText xml:space="preserve"> PAGEREF _Toc153000047 \h </w:instrText>
            </w:r>
            <w:r>
              <w:rPr>
                <w:noProof/>
                <w:webHidden/>
              </w:rPr>
            </w:r>
            <w:r>
              <w:rPr>
                <w:noProof/>
                <w:webHidden/>
              </w:rPr>
              <w:fldChar w:fldCharType="separate"/>
            </w:r>
            <w:r>
              <w:rPr>
                <w:noProof/>
                <w:webHidden/>
              </w:rPr>
              <w:t>13</w:t>
            </w:r>
            <w:r>
              <w:rPr>
                <w:noProof/>
                <w:webHidden/>
              </w:rPr>
              <w:fldChar w:fldCharType="end"/>
            </w:r>
          </w:hyperlink>
        </w:p>
        <w:p w14:paraId="446B9220" w14:textId="683C5223" w:rsidR="009A6C5E" w:rsidRDefault="009A6C5E">
          <w:pPr>
            <w:pStyle w:val="TOC1"/>
            <w:tabs>
              <w:tab w:val="right" w:leader="dot" w:pos="8296"/>
            </w:tabs>
            <w:rPr>
              <w:noProof/>
              <w14:ligatures w14:val="standardContextual"/>
            </w:rPr>
          </w:pPr>
          <w:hyperlink w:anchor="_Toc153000048" w:history="1">
            <w:r w:rsidRPr="00304E5B">
              <w:rPr>
                <w:rStyle w:val="a4"/>
                <w:noProof/>
              </w:rPr>
              <w:t>4 Audience Engagement and Reflections on "The Clock"</w:t>
            </w:r>
            <w:r>
              <w:rPr>
                <w:noProof/>
                <w:webHidden/>
              </w:rPr>
              <w:tab/>
            </w:r>
            <w:r>
              <w:rPr>
                <w:noProof/>
                <w:webHidden/>
              </w:rPr>
              <w:fldChar w:fldCharType="begin"/>
            </w:r>
            <w:r>
              <w:rPr>
                <w:noProof/>
                <w:webHidden/>
              </w:rPr>
              <w:instrText xml:space="preserve"> PAGEREF _Toc153000048 \h </w:instrText>
            </w:r>
            <w:r>
              <w:rPr>
                <w:noProof/>
                <w:webHidden/>
              </w:rPr>
            </w:r>
            <w:r>
              <w:rPr>
                <w:noProof/>
                <w:webHidden/>
              </w:rPr>
              <w:fldChar w:fldCharType="separate"/>
            </w:r>
            <w:r>
              <w:rPr>
                <w:noProof/>
                <w:webHidden/>
              </w:rPr>
              <w:t>14</w:t>
            </w:r>
            <w:r>
              <w:rPr>
                <w:noProof/>
                <w:webHidden/>
              </w:rPr>
              <w:fldChar w:fldCharType="end"/>
            </w:r>
          </w:hyperlink>
        </w:p>
        <w:p w14:paraId="6DD1B90D" w14:textId="677D32EE" w:rsidR="009A6C5E" w:rsidRDefault="009A6C5E">
          <w:pPr>
            <w:pStyle w:val="TOC2"/>
            <w:tabs>
              <w:tab w:val="right" w:leader="dot" w:pos="8296"/>
            </w:tabs>
            <w:rPr>
              <w:noProof/>
              <w14:ligatures w14:val="standardContextual"/>
            </w:rPr>
          </w:pPr>
          <w:hyperlink w:anchor="_Toc153000049" w:history="1">
            <w:r w:rsidRPr="00304E5B">
              <w:rPr>
                <w:rStyle w:val="a4"/>
                <w:noProof/>
              </w:rPr>
              <w:t>4.1 Analysis of Audience Experience</w:t>
            </w:r>
            <w:r>
              <w:rPr>
                <w:noProof/>
                <w:webHidden/>
              </w:rPr>
              <w:tab/>
            </w:r>
            <w:r>
              <w:rPr>
                <w:noProof/>
                <w:webHidden/>
              </w:rPr>
              <w:fldChar w:fldCharType="begin"/>
            </w:r>
            <w:r>
              <w:rPr>
                <w:noProof/>
                <w:webHidden/>
              </w:rPr>
              <w:instrText xml:space="preserve"> PAGEREF _Toc153000049 \h </w:instrText>
            </w:r>
            <w:r>
              <w:rPr>
                <w:noProof/>
                <w:webHidden/>
              </w:rPr>
            </w:r>
            <w:r>
              <w:rPr>
                <w:noProof/>
                <w:webHidden/>
              </w:rPr>
              <w:fldChar w:fldCharType="separate"/>
            </w:r>
            <w:r>
              <w:rPr>
                <w:noProof/>
                <w:webHidden/>
              </w:rPr>
              <w:t>14</w:t>
            </w:r>
            <w:r>
              <w:rPr>
                <w:noProof/>
                <w:webHidden/>
              </w:rPr>
              <w:fldChar w:fldCharType="end"/>
            </w:r>
          </w:hyperlink>
        </w:p>
        <w:p w14:paraId="21B5295A" w14:textId="115B7B8E" w:rsidR="009A6C5E" w:rsidRDefault="009A6C5E">
          <w:pPr>
            <w:pStyle w:val="TOC2"/>
            <w:tabs>
              <w:tab w:val="right" w:leader="dot" w:pos="8296"/>
            </w:tabs>
            <w:rPr>
              <w:noProof/>
              <w14:ligatures w14:val="standardContextual"/>
            </w:rPr>
          </w:pPr>
          <w:hyperlink w:anchor="_Toc153000050" w:history="1">
            <w:r w:rsidRPr="00304E5B">
              <w:rPr>
                <w:rStyle w:val="a4"/>
                <w:noProof/>
              </w:rPr>
              <w:t>4.2 Depth of Audience Participation</w:t>
            </w:r>
            <w:r>
              <w:rPr>
                <w:noProof/>
                <w:webHidden/>
              </w:rPr>
              <w:tab/>
            </w:r>
            <w:r>
              <w:rPr>
                <w:noProof/>
                <w:webHidden/>
              </w:rPr>
              <w:fldChar w:fldCharType="begin"/>
            </w:r>
            <w:r>
              <w:rPr>
                <w:noProof/>
                <w:webHidden/>
              </w:rPr>
              <w:instrText xml:space="preserve"> PAGEREF _Toc153000050 \h </w:instrText>
            </w:r>
            <w:r>
              <w:rPr>
                <w:noProof/>
                <w:webHidden/>
              </w:rPr>
            </w:r>
            <w:r>
              <w:rPr>
                <w:noProof/>
                <w:webHidden/>
              </w:rPr>
              <w:fldChar w:fldCharType="separate"/>
            </w:r>
            <w:r>
              <w:rPr>
                <w:noProof/>
                <w:webHidden/>
              </w:rPr>
              <w:t>15</w:t>
            </w:r>
            <w:r>
              <w:rPr>
                <w:noProof/>
                <w:webHidden/>
              </w:rPr>
              <w:fldChar w:fldCharType="end"/>
            </w:r>
          </w:hyperlink>
        </w:p>
        <w:p w14:paraId="3E001E76" w14:textId="21BFCE6B" w:rsidR="009A6C5E" w:rsidRDefault="009A6C5E">
          <w:pPr>
            <w:pStyle w:val="TOC2"/>
            <w:tabs>
              <w:tab w:val="right" w:leader="dot" w:pos="8296"/>
            </w:tabs>
            <w:rPr>
              <w:noProof/>
              <w14:ligatures w14:val="standardContextual"/>
            </w:rPr>
          </w:pPr>
          <w:hyperlink w:anchor="_Toc153000051" w:history="1">
            <w:r w:rsidRPr="00304E5B">
              <w:rPr>
                <w:rStyle w:val="a4"/>
                <w:noProof/>
              </w:rPr>
              <w:t>4.3 Individual Reflections Triggered by the Work</w:t>
            </w:r>
            <w:r>
              <w:rPr>
                <w:noProof/>
                <w:webHidden/>
              </w:rPr>
              <w:tab/>
            </w:r>
            <w:r>
              <w:rPr>
                <w:noProof/>
                <w:webHidden/>
              </w:rPr>
              <w:fldChar w:fldCharType="begin"/>
            </w:r>
            <w:r>
              <w:rPr>
                <w:noProof/>
                <w:webHidden/>
              </w:rPr>
              <w:instrText xml:space="preserve"> PAGEREF _Toc153000051 \h </w:instrText>
            </w:r>
            <w:r>
              <w:rPr>
                <w:noProof/>
                <w:webHidden/>
              </w:rPr>
            </w:r>
            <w:r>
              <w:rPr>
                <w:noProof/>
                <w:webHidden/>
              </w:rPr>
              <w:fldChar w:fldCharType="separate"/>
            </w:r>
            <w:r>
              <w:rPr>
                <w:noProof/>
                <w:webHidden/>
              </w:rPr>
              <w:t>15</w:t>
            </w:r>
            <w:r>
              <w:rPr>
                <w:noProof/>
                <w:webHidden/>
              </w:rPr>
              <w:fldChar w:fldCharType="end"/>
            </w:r>
          </w:hyperlink>
        </w:p>
        <w:p w14:paraId="259D7A9F" w14:textId="68D97D73" w:rsidR="009A6C5E" w:rsidRDefault="009A6C5E">
          <w:pPr>
            <w:pStyle w:val="TOC2"/>
            <w:tabs>
              <w:tab w:val="right" w:leader="dot" w:pos="8296"/>
            </w:tabs>
            <w:rPr>
              <w:noProof/>
              <w14:ligatures w14:val="standardContextual"/>
            </w:rPr>
          </w:pPr>
          <w:hyperlink w:anchor="_Toc153000052" w:history="1">
            <w:r w:rsidRPr="00304E5B">
              <w:rPr>
                <w:rStyle w:val="a4"/>
                <w:noProof/>
              </w:rPr>
              <w:t>4.4 Analysis of Viewer Engagement Levels</w:t>
            </w:r>
            <w:r>
              <w:rPr>
                <w:noProof/>
                <w:webHidden/>
              </w:rPr>
              <w:tab/>
            </w:r>
            <w:r>
              <w:rPr>
                <w:noProof/>
                <w:webHidden/>
              </w:rPr>
              <w:fldChar w:fldCharType="begin"/>
            </w:r>
            <w:r>
              <w:rPr>
                <w:noProof/>
                <w:webHidden/>
              </w:rPr>
              <w:instrText xml:space="preserve"> PAGEREF _Toc153000052 \h </w:instrText>
            </w:r>
            <w:r>
              <w:rPr>
                <w:noProof/>
                <w:webHidden/>
              </w:rPr>
            </w:r>
            <w:r>
              <w:rPr>
                <w:noProof/>
                <w:webHidden/>
              </w:rPr>
              <w:fldChar w:fldCharType="separate"/>
            </w:r>
            <w:r>
              <w:rPr>
                <w:noProof/>
                <w:webHidden/>
              </w:rPr>
              <w:t>16</w:t>
            </w:r>
            <w:r>
              <w:rPr>
                <w:noProof/>
                <w:webHidden/>
              </w:rPr>
              <w:fldChar w:fldCharType="end"/>
            </w:r>
          </w:hyperlink>
        </w:p>
        <w:p w14:paraId="2575F2DD" w14:textId="3C7F926A" w:rsidR="009A6C5E" w:rsidRDefault="009A6C5E">
          <w:pPr>
            <w:pStyle w:val="TOC2"/>
            <w:tabs>
              <w:tab w:val="right" w:leader="dot" w:pos="8296"/>
            </w:tabs>
            <w:rPr>
              <w:noProof/>
              <w14:ligatures w14:val="standardContextual"/>
            </w:rPr>
          </w:pPr>
          <w:hyperlink w:anchor="_Toc153000053" w:history="1">
            <w:r w:rsidRPr="00304E5B">
              <w:rPr>
                <w:rStyle w:val="a4"/>
                <w:noProof/>
              </w:rPr>
              <w:t>4.5 The Artwork's Impact on Individual Thought Processes</w:t>
            </w:r>
            <w:r>
              <w:rPr>
                <w:noProof/>
                <w:webHidden/>
              </w:rPr>
              <w:tab/>
            </w:r>
            <w:r>
              <w:rPr>
                <w:noProof/>
                <w:webHidden/>
              </w:rPr>
              <w:fldChar w:fldCharType="begin"/>
            </w:r>
            <w:r>
              <w:rPr>
                <w:noProof/>
                <w:webHidden/>
              </w:rPr>
              <w:instrText xml:space="preserve"> PAGEREF _Toc153000053 \h </w:instrText>
            </w:r>
            <w:r>
              <w:rPr>
                <w:noProof/>
                <w:webHidden/>
              </w:rPr>
            </w:r>
            <w:r>
              <w:rPr>
                <w:noProof/>
                <w:webHidden/>
              </w:rPr>
              <w:fldChar w:fldCharType="separate"/>
            </w:r>
            <w:r>
              <w:rPr>
                <w:noProof/>
                <w:webHidden/>
              </w:rPr>
              <w:t>16</w:t>
            </w:r>
            <w:r>
              <w:rPr>
                <w:noProof/>
                <w:webHidden/>
              </w:rPr>
              <w:fldChar w:fldCharType="end"/>
            </w:r>
          </w:hyperlink>
        </w:p>
        <w:p w14:paraId="38F2DE9A" w14:textId="4EB73B7A" w:rsidR="009A6C5E" w:rsidRDefault="009A6C5E">
          <w:pPr>
            <w:pStyle w:val="TOC2"/>
            <w:tabs>
              <w:tab w:val="right" w:leader="dot" w:pos="8296"/>
            </w:tabs>
            <w:rPr>
              <w:noProof/>
              <w14:ligatures w14:val="standardContextual"/>
            </w:rPr>
          </w:pPr>
          <w:hyperlink w:anchor="_Toc153000054" w:history="1">
            <w:r w:rsidRPr="00304E5B">
              <w:rPr>
                <w:rStyle w:val="a4"/>
                <w:noProof/>
              </w:rPr>
              <w:t>4.6 The Clock in the Context of Audience Participation in Contemporary Art</w:t>
            </w:r>
            <w:r>
              <w:rPr>
                <w:noProof/>
                <w:webHidden/>
              </w:rPr>
              <w:tab/>
            </w:r>
            <w:r>
              <w:rPr>
                <w:noProof/>
                <w:webHidden/>
              </w:rPr>
              <w:fldChar w:fldCharType="begin"/>
            </w:r>
            <w:r>
              <w:rPr>
                <w:noProof/>
                <w:webHidden/>
              </w:rPr>
              <w:instrText xml:space="preserve"> PAGEREF _Toc153000054 \h </w:instrText>
            </w:r>
            <w:r>
              <w:rPr>
                <w:noProof/>
                <w:webHidden/>
              </w:rPr>
            </w:r>
            <w:r>
              <w:rPr>
                <w:noProof/>
                <w:webHidden/>
              </w:rPr>
              <w:fldChar w:fldCharType="separate"/>
            </w:r>
            <w:r>
              <w:rPr>
                <w:noProof/>
                <w:webHidden/>
              </w:rPr>
              <w:t>16</w:t>
            </w:r>
            <w:r>
              <w:rPr>
                <w:noProof/>
                <w:webHidden/>
              </w:rPr>
              <w:fldChar w:fldCharType="end"/>
            </w:r>
          </w:hyperlink>
        </w:p>
        <w:p w14:paraId="58529D60" w14:textId="392C3AB4" w:rsidR="009A6C5E" w:rsidRDefault="009A6C5E">
          <w:pPr>
            <w:pStyle w:val="TOC2"/>
            <w:tabs>
              <w:tab w:val="right" w:leader="dot" w:pos="8296"/>
            </w:tabs>
            <w:rPr>
              <w:noProof/>
              <w14:ligatures w14:val="standardContextual"/>
            </w:rPr>
          </w:pPr>
          <w:hyperlink w:anchor="_Toc153000055" w:history="1">
            <w:r w:rsidRPr="00304E5B">
              <w:rPr>
                <w:rStyle w:val="a4"/>
                <w:noProof/>
              </w:rPr>
              <w:t>4.7 Broader Implications of Audience Engagement with "The Clock"</w:t>
            </w:r>
            <w:r>
              <w:rPr>
                <w:noProof/>
                <w:webHidden/>
              </w:rPr>
              <w:tab/>
            </w:r>
            <w:r>
              <w:rPr>
                <w:noProof/>
                <w:webHidden/>
              </w:rPr>
              <w:fldChar w:fldCharType="begin"/>
            </w:r>
            <w:r>
              <w:rPr>
                <w:noProof/>
                <w:webHidden/>
              </w:rPr>
              <w:instrText xml:space="preserve"> PAGEREF _Toc153000055 \h </w:instrText>
            </w:r>
            <w:r>
              <w:rPr>
                <w:noProof/>
                <w:webHidden/>
              </w:rPr>
            </w:r>
            <w:r>
              <w:rPr>
                <w:noProof/>
                <w:webHidden/>
              </w:rPr>
              <w:fldChar w:fldCharType="separate"/>
            </w:r>
            <w:r>
              <w:rPr>
                <w:noProof/>
                <w:webHidden/>
              </w:rPr>
              <w:t>17</w:t>
            </w:r>
            <w:r>
              <w:rPr>
                <w:noProof/>
                <w:webHidden/>
              </w:rPr>
              <w:fldChar w:fldCharType="end"/>
            </w:r>
          </w:hyperlink>
        </w:p>
        <w:p w14:paraId="746C4723" w14:textId="6434D057" w:rsidR="009A6C5E" w:rsidRDefault="009A6C5E">
          <w:pPr>
            <w:pStyle w:val="TOC2"/>
            <w:tabs>
              <w:tab w:val="right" w:leader="dot" w:pos="8296"/>
            </w:tabs>
            <w:rPr>
              <w:noProof/>
              <w14:ligatures w14:val="standardContextual"/>
            </w:rPr>
          </w:pPr>
          <w:hyperlink w:anchor="_Toc153000056" w:history="1">
            <w:r w:rsidRPr="00304E5B">
              <w:rPr>
                <w:rStyle w:val="a4"/>
                <w:noProof/>
              </w:rPr>
              <w:t>4.8 Broader Implications of Audience Engagement with "The Clock"</w:t>
            </w:r>
            <w:r>
              <w:rPr>
                <w:noProof/>
                <w:webHidden/>
              </w:rPr>
              <w:tab/>
            </w:r>
            <w:r>
              <w:rPr>
                <w:noProof/>
                <w:webHidden/>
              </w:rPr>
              <w:fldChar w:fldCharType="begin"/>
            </w:r>
            <w:r>
              <w:rPr>
                <w:noProof/>
                <w:webHidden/>
              </w:rPr>
              <w:instrText xml:space="preserve"> PAGEREF _Toc153000056 \h </w:instrText>
            </w:r>
            <w:r>
              <w:rPr>
                <w:noProof/>
                <w:webHidden/>
              </w:rPr>
            </w:r>
            <w:r>
              <w:rPr>
                <w:noProof/>
                <w:webHidden/>
              </w:rPr>
              <w:fldChar w:fldCharType="separate"/>
            </w:r>
            <w:r>
              <w:rPr>
                <w:noProof/>
                <w:webHidden/>
              </w:rPr>
              <w:t>17</w:t>
            </w:r>
            <w:r>
              <w:rPr>
                <w:noProof/>
                <w:webHidden/>
              </w:rPr>
              <w:fldChar w:fldCharType="end"/>
            </w:r>
          </w:hyperlink>
        </w:p>
        <w:p w14:paraId="78F1ECB1" w14:textId="4AE8AB92" w:rsidR="009A6C5E" w:rsidRDefault="009A6C5E">
          <w:pPr>
            <w:pStyle w:val="TOC1"/>
            <w:tabs>
              <w:tab w:val="right" w:leader="dot" w:pos="8296"/>
            </w:tabs>
            <w:rPr>
              <w:noProof/>
              <w14:ligatures w14:val="standardContextual"/>
            </w:rPr>
          </w:pPr>
          <w:hyperlink w:anchor="_Toc153000057" w:history="1">
            <w:r w:rsidRPr="00304E5B">
              <w:rPr>
                <w:rStyle w:val="a4"/>
                <w:noProof/>
              </w:rPr>
              <w:t>5 The Future of Multimedia Art: Insights from Marclay's Legacy</w:t>
            </w:r>
            <w:r>
              <w:rPr>
                <w:noProof/>
                <w:webHidden/>
              </w:rPr>
              <w:tab/>
            </w:r>
            <w:r>
              <w:rPr>
                <w:noProof/>
                <w:webHidden/>
              </w:rPr>
              <w:fldChar w:fldCharType="begin"/>
            </w:r>
            <w:r>
              <w:rPr>
                <w:noProof/>
                <w:webHidden/>
              </w:rPr>
              <w:instrText xml:space="preserve"> PAGEREF _Toc153000057 \h </w:instrText>
            </w:r>
            <w:r>
              <w:rPr>
                <w:noProof/>
                <w:webHidden/>
              </w:rPr>
            </w:r>
            <w:r>
              <w:rPr>
                <w:noProof/>
                <w:webHidden/>
              </w:rPr>
              <w:fldChar w:fldCharType="separate"/>
            </w:r>
            <w:r>
              <w:rPr>
                <w:noProof/>
                <w:webHidden/>
              </w:rPr>
              <w:t>18</w:t>
            </w:r>
            <w:r>
              <w:rPr>
                <w:noProof/>
                <w:webHidden/>
              </w:rPr>
              <w:fldChar w:fldCharType="end"/>
            </w:r>
          </w:hyperlink>
        </w:p>
        <w:p w14:paraId="7412408D" w14:textId="425F0F58" w:rsidR="009A6C5E" w:rsidRDefault="009A6C5E">
          <w:pPr>
            <w:pStyle w:val="TOC2"/>
            <w:tabs>
              <w:tab w:val="right" w:leader="dot" w:pos="8296"/>
            </w:tabs>
            <w:rPr>
              <w:noProof/>
              <w14:ligatures w14:val="standardContextual"/>
            </w:rPr>
          </w:pPr>
          <w:hyperlink w:anchor="_Toc153000058" w:history="1">
            <w:r w:rsidRPr="00304E5B">
              <w:rPr>
                <w:rStyle w:val="a4"/>
                <w:rFonts w:ascii="Arial" w:eastAsiaTheme="majorEastAsia" w:hAnsi="Arial" w:cs="Arial"/>
                <w:noProof/>
                <w:kern w:val="0"/>
                <w:lang w:val="en-GB" w:eastAsia="en-US"/>
              </w:rPr>
              <w:t>5.1</w:t>
            </w:r>
            <w:r w:rsidRPr="00304E5B">
              <w:rPr>
                <w:rStyle w:val="a4"/>
                <w:noProof/>
              </w:rPr>
              <w:t xml:space="preserve"> </w:t>
            </w:r>
            <w:r w:rsidRPr="00304E5B">
              <w:rPr>
                <w:rStyle w:val="a4"/>
                <w:rFonts w:ascii="Arial" w:eastAsiaTheme="majorEastAsia" w:hAnsi="Arial" w:cs="Arial"/>
                <w:noProof/>
                <w:kern w:val="0"/>
                <w:lang w:val="en-GB" w:eastAsia="en-US"/>
              </w:rPr>
              <w:t>Marclay's Impact on Multimedia Art</w:t>
            </w:r>
            <w:r>
              <w:rPr>
                <w:noProof/>
                <w:webHidden/>
              </w:rPr>
              <w:tab/>
            </w:r>
            <w:r>
              <w:rPr>
                <w:noProof/>
                <w:webHidden/>
              </w:rPr>
              <w:fldChar w:fldCharType="begin"/>
            </w:r>
            <w:r>
              <w:rPr>
                <w:noProof/>
                <w:webHidden/>
              </w:rPr>
              <w:instrText xml:space="preserve"> PAGEREF _Toc153000058 \h </w:instrText>
            </w:r>
            <w:r>
              <w:rPr>
                <w:noProof/>
                <w:webHidden/>
              </w:rPr>
            </w:r>
            <w:r>
              <w:rPr>
                <w:noProof/>
                <w:webHidden/>
              </w:rPr>
              <w:fldChar w:fldCharType="separate"/>
            </w:r>
            <w:r>
              <w:rPr>
                <w:noProof/>
                <w:webHidden/>
              </w:rPr>
              <w:t>18</w:t>
            </w:r>
            <w:r>
              <w:rPr>
                <w:noProof/>
                <w:webHidden/>
              </w:rPr>
              <w:fldChar w:fldCharType="end"/>
            </w:r>
          </w:hyperlink>
        </w:p>
        <w:p w14:paraId="7B4363F8" w14:textId="4B32AC69" w:rsidR="009A6C5E" w:rsidRDefault="009A6C5E">
          <w:pPr>
            <w:pStyle w:val="TOC2"/>
            <w:tabs>
              <w:tab w:val="right" w:leader="dot" w:pos="8296"/>
            </w:tabs>
            <w:rPr>
              <w:noProof/>
              <w14:ligatures w14:val="standardContextual"/>
            </w:rPr>
          </w:pPr>
          <w:hyperlink w:anchor="_Toc153000059" w:history="1">
            <w:r w:rsidRPr="00304E5B">
              <w:rPr>
                <w:rStyle w:val="a4"/>
                <w:rFonts w:ascii="Arial" w:eastAsiaTheme="majorEastAsia" w:hAnsi="Arial" w:cs="Arial"/>
                <w:noProof/>
                <w:kern w:val="0"/>
                <w:lang w:val="en-GB" w:eastAsia="en-US"/>
              </w:rPr>
              <w:t>5.</w:t>
            </w:r>
            <w:r w:rsidRPr="00304E5B">
              <w:rPr>
                <w:rStyle w:val="a4"/>
                <w:noProof/>
              </w:rPr>
              <w:t xml:space="preserve"> </w:t>
            </w:r>
            <w:r w:rsidRPr="00304E5B">
              <w:rPr>
                <w:rStyle w:val="a4"/>
                <w:rFonts w:ascii="Arial" w:eastAsiaTheme="majorEastAsia" w:hAnsi="Arial" w:cs="Arial"/>
                <w:noProof/>
                <w:kern w:val="0"/>
                <w:lang w:val="en-GB" w:eastAsia="en-US"/>
              </w:rPr>
              <w:t>2 Shaping Contemporary Art Understanding through Marclay's Works</w:t>
            </w:r>
            <w:r>
              <w:rPr>
                <w:noProof/>
                <w:webHidden/>
              </w:rPr>
              <w:tab/>
            </w:r>
            <w:r>
              <w:rPr>
                <w:noProof/>
                <w:webHidden/>
              </w:rPr>
              <w:fldChar w:fldCharType="begin"/>
            </w:r>
            <w:r>
              <w:rPr>
                <w:noProof/>
                <w:webHidden/>
              </w:rPr>
              <w:instrText xml:space="preserve"> PAGEREF _Toc153000059 \h </w:instrText>
            </w:r>
            <w:r>
              <w:rPr>
                <w:noProof/>
                <w:webHidden/>
              </w:rPr>
            </w:r>
            <w:r>
              <w:rPr>
                <w:noProof/>
                <w:webHidden/>
              </w:rPr>
              <w:fldChar w:fldCharType="separate"/>
            </w:r>
            <w:r>
              <w:rPr>
                <w:noProof/>
                <w:webHidden/>
              </w:rPr>
              <w:t>19</w:t>
            </w:r>
            <w:r>
              <w:rPr>
                <w:noProof/>
                <w:webHidden/>
              </w:rPr>
              <w:fldChar w:fldCharType="end"/>
            </w:r>
          </w:hyperlink>
        </w:p>
        <w:p w14:paraId="635F1FF2" w14:textId="0EBBB0C4" w:rsidR="009A6C5E" w:rsidRDefault="009A6C5E">
          <w:pPr>
            <w:pStyle w:val="TOC2"/>
            <w:tabs>
              <w:tab w:val="right" w:leader="dot" w:pos="8296"/>
            </w:tabs>
            <w:rPr>
              <w:noProof/>
              <w14:ligatures w14:val="standardContextual"/>
            </w:rPr>
          </w:pPr>
          <w:hyperlink w:anchor="_Toc153000060" w:history="1">
            <w:r w:rsidRPr="00304E5B">
              <w:rPr>
                <w:rStyle w:val="a4"/>
                <w:rFonts w:ascii="Arial" w:eastAsiaTheme="majorEastAsia" w:hAnsi="Arial" w:cs="Arial"/>
                <w:noProof/>
                <w:kern w:val="0"/>
                <w:lang w:val="en-GB" w:eastAsia="en-US"/>
              </w:rPr>
              <w:t>5.</w:t>
            </w:r>
            <w:r w:rsidRPr="00304E5B">
              <w:rPr>
                <w:rStyle w:val="a4"/>
                <w:noProof/>
              </w:rPr>
              <w:t xml:space="preserve"> </w:t>
            </w:r>
            <w:r w:rsidRPr="00304E5B">
              <w:rPr>
                <w:rStyle w:val="a4"/>
                <w:rFonts w:ascii="Arial" w:eastAsiaTheme="majorEastAsia" w:hAnsi="Arial" w:cs="Arial"/>
                <w:noProof/>
                <w:kern w:val="0"/>
                <w:lang w:val="en-GB" w:eastAsia="en-US"/>
              </w:rPr>
              <w:t>3 Future Trends in Multimedia Art: A Projection</w:t>
            </w:r>
            <w:r>
              <w:rPr>
                <w:noProof/>
                <w:webHidden/>
              </w:rPr>
              <w:tab/>
            </w:r>
            <w:r>
              <w:rPr>
                <w:noProof/>
                <w:webHidden/>
              </w:rPr>
              <w:fldChar w:fldCharType="begin"/>
            </w:r>
            <w:r>
              <w:rPr>
                <w:noProof/>
                <w:webHidden/>
              </w:rPr>
              <w:instrText xml:space="preserve"> PAGEREF _Toc153000060 \h </w:instrText>
            </w:r>
            <w:r>
              <w:rPr>
                <w:noProof/>
                <w:webHidden/>
              </w:rPr>
            </w:r>
            <w:r>
              <w:rPr>
                <w:noProof/>
                <w:webHidden/>
              </w:rPr>
              <w:fldChar w:fldCharType="separate"/>
            </w:r>
            <w:r>
              <w:rPr>
                <w:noProof/>
                <w:webHidden/>
              </w:rPr>
              <w:t>20</w:t>
            </w:r>
            <w:r>
              <w:rPr>
                <w:noProof/>
                <w:webHidden/>
              </w:rPr>
              <w:fldChar w:fldCharType="end"/>
            </w:r>
          </w:hyperlink>
        </w:p>
        <w:p w14:paraId="535974AF" w14:textId="2DD90F7F" w:rsidR="009A6C5E" w:rsidRDefault="009A6C5E">
          <w:pPr>
            <w:pStyle w:val="TOC2"/>
            <w:tabs>
              <w:tab w:val="right" w:leader="dot" w:pos="8296"/>
            </w:tabs>
            <w:rPr>
              <w:noProof/>
              <w14:ligatures w14:val="standardContextual"/>
            </w:rPr>
          </w:pPr>
          <w:hyperlink w:anchor="_Toc153000061" w:history="1">
            <w:r w:rsidRPr="00304E5B">
              <w:rPr>
                <w:rStyle w:val="a4"/>
                <w:rFonts w:ascii="Arial" w:eastAsiaTheme="majorEastAsia" w:hAnsi="Arial" w:cs="Arial"/>
                <w:noProof/>
                <w:kern w:val="0"/>
                <w:lang w:val="en-GB" w:eastAsia="en-US"/>
              </w:rPr>
              <w:t>5.4 Evolving Technologies and Their Influence on Multimedia Art</w:t>
            </w:r>
            <w:r>
              <w:rPr>
                <w:noProof/>
                <w:webHidden/>
              </w:rPr>
              <w:tab/>
            </w:r>
            <w:r>
              <w:rPr>
                <w:noProof/>
                <w:webHidden/>
              </w:rPr>
              <w:fldChar w:fldCharType="begin"/>
            </w:r>
            <w:r>
              <w:rPr>
                <w:noProof/>
                <w:webHidden/>
              </w:rPr>
              <w:instrText xml:space="preserve"> PAGEREF _Toc153000061 \h </w:instrText>
            </w:r>
            <w:r>
              <w:rPr>
                <w:noProof/>
                <w:webHidden/>
              </w:rPr>
            </w:r>
            <w:r>
              <w:rPr>
                <w:noProof/>
                <w:webHidden/>
              </w:rPr>
              <w:fldChar w:fldCharType="separate"/>
            </w:r>
            <w:r>
              <w:rPr>
                <w:noProof/>
                <w:webHidden/>
              </w:rPr>
              <w:t>21</w:t>
            </w:r>
            <w:r>
              <w:rPr>
                <w:noProof/>
                <w:webHidden/>
              </w:rPr>
              <w:fldChar w:fldCharType="end"/>
            </w:r>
          </w:hyperlink>
        </w:p>
        <w:p w14:paraId="29DE3B63" w14:textId="5BC0AC30" w:rsidR="009A6C5E" w:rsidRDefault="009A6C5E">
          <w:pPr>
            <w:pStyle w:val="TOC2"/>
            <w:tabs>
              <w:tab w:val="right" w:leader="dot" w:pos="8296"/>
            </w:tabs>
            <w:rPr>
              <w:noProof/>
              <w14:ligatures w14:val="standardContextual"/>
            </w:rPr>
          </w:pPr>
          <w:hyperlink w:anchor="_Toc153000062" w:history="1">
            <w:r w:rsidRPr="00304E5B">
              <w:rPr>
                <w:rStyle w:val="a4"/>
                <w:rFonts w:ascii="Arial" w:eastAsiaTheme="majorEastAsia" w:hAnsi="Arial" w:cs="Arial"/>
                <w:noProof/>
                <w:kern w:val="0"/>
                <w:lang w:val="en-GB" w:eastAsia="en-US"/>
              </w:rPr>
              <w:t>5.</w:t>
            </w:r>
            <w:r w:rsidRPr="00304E5B">
              <w:rPr>
                <w:rStyle w:val="a4"/>
                <w:noProof/>
              </w:rPr>
              <w:t xml:space="preserve"> </w:t>
            </w:r>
            <w:r w:rsidRPr="00304E5B">
              <w:rPr>
                <w:rStyle w:val="a4"/>
                <w:rFonts w:ascii="Arial" w:eastAsiaTheme="majorEastAsia" w:hAnsi="Arial" w:cs="Arial"/>
                <w:noProof/>
                <w:kern w:val="0"/>
                <w:lang w:val="en-GB" w:eastAsia="en-US"/>
              </w:rPr>
              <w:t>5 The Integration of AI and Machine Learning (Continued)</w:t>
            </w:r>
            <w:r>
              <w:rPr>
                <w:noProof/>
                <w:webHidden/>
              </w:rPr>
              <w:tab/>
            </w:r>
            <w:r>
              <w:rPr>
                <w:noProof/>
                <w:webHidden/>
              </w:rPr>
              <w:fldChar w:fldCharType="begin"/>
            </w:r>
            <w:r>
              <w:rPr>
                <w:noProof/>
                <w:webHidden/>
              </w:rPr>
              <w:instrText xml:space="preserve"> PAGEREF _Toc153000062 \h </w:instrText>
            </w:r>
            <w:r>
              <w:rPr>
                <w:noProof/>
                <w:webHidden/>
              </w:rPr>
            </w:r>
            <w:r>
              <w:rPr>
                <w:noProof/>
                <w:webHidden/>
              </w:rPr>
              <w:fldChar w:fldCharType="separate"/>
            </w:r>
            <w:r>
              <w:rPr>
                <w:noProof/>
                <w:webHidden/>
              </w:rPr>
              <w:t>22</w:t>
            </w:r>
            <w:r>
              <w:rPr>
                <w:noProof/>
                <w:webHidden/>
              </w:rPr>
              <w:fldChar w:fldCharType="end"/>
            </w:r>
          </w:hyperlink>
        </w:p>
        <w:p w14:paraId="4D990853" w14:textId="77A57A2D" w:rsidR="009A6C5E" w:rsidRDefault="009A6C5E">
          <w:pPr>
            <w:pStyle w:val="TOC2"/>
            <w:tabs>
              <w:tab w:val="right" w:leader="dot" w:pos="8296"/>
            </w:tabs>
            <w:rPr>
              <w:noProof/>
              <w14:ligatures w14:val="standardContextual"/>
            </w:rPr>
          </w:pPr>
          <w:hyperlink w:anchor="_Toc153000063" w:history="1">
            <w:r w:rsidRPr="00304E5B">
              <w:rPr>
                <w:rStyle w:val="a4"/>
                <w:rFonts w:ascii="Arial" w:eastAsiaTheme="majorEastAsia" w:hAnsi="Arial" w:cs="Arial"/>
                <w:noProof/>
                <w:kern w:val="0"/>
                <w:lang w:val="en-GB" w:eastAsia="en-US"/>
              </w:rPr>
              <w:t>5.6 The Role of Social Media and Online Platforms</w:t>
            </w:r>
            <w:r>
              <w:rPr>
                <w:noProof/>
                <w:webHidden/>
              </w:rPr>
              <w:tab/>
            </w:r>
            <w:r>
              <w:rPr>
                <w:noProof/>
                <w:webHidden/>
              </w:rPr>
              <w:fldChar w:fldCharType="begin"/>
            </w:r>
            <w:r>
              <w:rPr>
                <w:noProof/>
                <w:webHidden/>
              </w:rPr>
              <w:instrText xml:space="preserve"> PAGEREF _Toc153000063 \h </w:instrText>
            </w:r>
            <w:r>
              <w:rPr>
                <w:noProof/>
                <w:webHidden/>
              </w:rPr>
            </w:r>
            <w:r>
              <w:rPr>
                <w:noProof/>
                <w:webHidden/>
              </w:rPr>
              <w:fldChar w:fldCharType="separate"/>
            </w:r>
            <w:r>
              <w:rPr>
                <w:noProof/>
                <w:webHidden/>
              </w:rPr>
              <w:t>22</w:t>
            </w:r>
            <w:r>
              <w:rPr>
                <w:noProof/>
                <w:webHidden/>
              </w:rPr>
              <w:fldChar w:fldCharType="end"/>
            </w:r>
          </w:hyperlink>
        </w:p>
        <w:p w14:paraId="02E13D4F" w14:textId="4BDC8922" w:rsidR="009A6C5E" w:rsidRDefault="009A6C5E">
          <w:pPr>
            <w:pStyle w:val="TOC2"/>
            <w:tabs>
              <w:tab w:val="right" w:leader="dot" w:pos="8296"/>
            </w:tabs>
            <w:rPr>
              <w:noProof/>
              <w14:ligatures w14:val="standardContextual"/>
            </w:rPr>
          </w:pPr>
          <w:hyperlink w:anchor="_Toc153000064" w:history="1">
            <w:r w:rsidRPr="00304E5B">
              <w:rPr>
                <w:rStyle w:val="a4"/>
                <w:rFonts w:ascii="Arial" w:eastAsiaTheme="majorEastAsia" w:hAnsi="Arial" w:cs="Arial"/>
                <w:noProof/>
                <w:kern w:val="0"/>
                <w:lang w:val="en-GB" w:eastAsia="en-US"/>
              </w:rPr>
              <w:t>5.7 Sustainable Practices in Multimedia Art</w:t>
            </w:r>
            <w:r>
              <w:rPr>
                <w:noProof/>
                <w:webHidden/>
              </w:rPr>
              <w:tab/>
            </w:r>
            <w:r>
              <w:rPr>
                <w:noProof/>
                <w:webHidden/>
              </w:rPr>
              <w:fldChar w:fldCharType="begin"/>
            </w:r>
            <w:r>
              <w:rPr>
                <w:noProof/>
                <w:webHidden/>
              </w:rPr>
              <w:instrText xml:space="preserve"> PAGEREF _Toc153000064 \h </w:instrText>
            </w:r>
            <w:r>
              <w:rPr>
                <w:noProof/>
                <w:webHidden/>
              </w:rPr>
            </w:r>
            <w:r>
              <w:rPr>
                <w:noProof/>
                <w:webHidden/>
              </w:rPr>
              <w:fldChar w:fldCharType="separate"/>
            </w:r>
            <w:r>
              <w:rPr>
                <w:noProof/>
                <w:webHidden/>
              </w:rPr>
              <w:t>23</w:t>
            </w:r>
            <w:r>
              <w:rPr>
                <w:noProof/>
                <w:webHidden/>
              </w:rPr>
              <w:fldChar w:fldCharType="end"/>
            </w:r>
          </w:hyperlink>
        </w:p>
        <w:p w14:paraId="15F9BB6C" w14:textId="7E2440ED" w:rsidR="009A6C5E" w:rsidRDefault="009A6C5E">
          <w:pPr>
            <w:pStyle w:val="TOC2"/>
            <w:tabs>
              <w:tab w:val="right" w:leader="dot" w:pos="8296"/>
            </w:tabs>
            <w:rPr>
              <w:noProof/>
              <w14:ligatures w14:val="standardContextual"/>
            </w:rPr>
          </w:pPr>
          <w:hyperlink w:anchor="_Toc153000065" w:history="1">
            <w:r w:rsidRPr="00304E5B">
              <w:rPr>
                <w:rStyle w:val="a4"/>
                <w:rFonts w:ascii="Arial" w:eastAsiaTheme="majorEastAsia" w:hAnsi="Arial" w:cs="Arial"/>
                <w:noProof/>
                <w:kern w:val="0"/>
                <w:lang w:val="en-GB" w:eastAsia="en-US"/>
              </w:rPr>
              <w:t>5.8 Conclusion: Envisioning the Future Inspired by Marclay</w:t>
            </w:r>
            <w:r>
              <w:rPr>
                <w:noProof/>
                <w:webHidden/>
              </w:rPr>
              <w:tab/>
            </w:r>
            <w:r>
              <w:rPr>
                <w:noProof/>
                <w:webHidden/>
              </w:rPr>
              <w:fldChar w:fldCharType="begin"/>
            </w:r>
            <w:r>
              <w:rPr>
                <w:noProof/>
                <w:webHidden/>
              </w:rPr>
              <w:instrText xml:space="preserve"> PAGEREF _Toc153000065 \h </w:instrText>
            </w:r>
            <w:r>
              <w:rPr>
                <w:noProof/>
                <w:webHidden/>
              </w:rPr>
            </w:r>
            <w:r>
              <w:rPr>
                <w:noProof/>
                <w:webHidden/>
              </w:rPr>
              <w:fldChar w:fldCharType="separate"/>
            </w:r>
            <w:r>
              <w:rPr>
                <w:noProof/>
                <w:webHidden/>
              </w:rPr>
              <w:t>24</w:t>
            </w:r>
            <w:r>
              <w:rPr>
                <w:noProof/>
                <w:webHidden/>
              </w:rPr>
              <w:fldChar w:fldCharType="end"/>
            </w:r>
          </w:hyperlink>
        </w:p>
        <w:p w14:paraId="2897C8CC" w14:textId="141CF811" w:rsidR="009A6C5E" w:rsidRDefault="009A6C5E">
          <w:pPr>
            <w:pStyle w:val="TOC1"/>
            <w:tabs>
              <w:tab w:val="right" w:leader="dot" w:pos="8296"/>
            </w:tabs>
            <w:rPr>
              <w:noProof/>
              <w14:ligatures w14:val="standardContextual"/>
            </w:rPr>
          </w:pPr>
          <w:hyperlink w:anchor="_Toc153000066" w:history="1">
            <w:r w:rsidRPr="00304E5B">
              <w:rPr>
                <w:rStyle w:val="a4"/>
                <w:noProof/>
              </w:rPr>
              <w:t>6 Conclusion and Marclay's Enduring Influence on Art and Culture</w:t>
            </w:r>
            <w:r>
              <w:rPr>
                <w:noProof/>
                <w:webHidden/>
              </w:rPr>
              <w:tab/>
            </w:r>
            <w:r>
              <w:rPr>
                <w:noProof/>
                <w:webHidden/>
              </w:rPr>
              <w:fldChar w:fldCharType="begin"/>
            </w:r>
            <w:r>
              <w:rPr>
                <w:noProof/>
                <w:webHidden/>
              </w:rPr>
              <w:instrText xml:space="preserve"> PAGEREF _Toc153000066 \h </w:instrText>
            </w:r>
            <w:r>
              <w:rPr>
                <w:noProof/>
                <w:webHidden/>
              </w:rPr>
            </w:r>
            <w:r>
              <w:rPr>
                <w:noProof/>
                <w:webHidden/>
              </w:rPr>
              <w:fldChar w:fldCharType="separate"/>
            </w:r>
            <w:r>
              <w:rPr>
                <w:noProof/>
                <w:webHidden/>
              </w:rPr>
              <w:t>24</w:t>
            </w:r>
            <w:r>
              <w:rPr>
                <w:noProof/>
                <w:webHidden/>
              </w:rPr>
              <w:fldChar w:fldCharType="end"/>
            </w:r>
          </w:hyperlink>
        </w:p>
        <w:p w14:paraId="61FF0B2E" w14:textId="77AABEE7" w:rsidR="009A6C5E" w:rsidRDefault="009A6C5E">
          <w:pPr>
            <w:pStyle w:val="TOC2"/>
            <w:tabs>
              <w:tab w:val="right" w:leader="dot" w:pos="8296"/>
            </w:tabs>
            <w:rPr>
              <w:noProof/>
              <w14:ligatures w14:val="standardContextual"/>
            </w:rPr>
          </w:pPr>
          <w:hyperlink w:anchor="_Toc153000067" w:history="1">
            <w:r w:rsidRPr="00304E5B">
              <w:rPr>
                <w:rStyle w:val="a4"/>
                <w:rFonts w:ascii="Arial" w:eastAsiaTheme="majorEastAsia" w:hAnsi="Arial" w:cs="Arial"/>
                <w:noProof/>
                <w:kern w:val="0"/>
                <w:lang w:val="en-GB" w:eastAsia="en-US"/>
              </w:rPr>
              <w:t>6.1 Summary of Marclay's Contributions</w:t>
            </w:r>
            <w:r>
              <w:rPr>
                <w:noProof/>
                <w:webHidden/>
              </w:rPr>
              <w:tab/>
            </w:r>
            <w:r>
              <w:rPr>
                <w:noProof/>
                <w:webHidden/>
              </w:rPr>
              <w:fldChar w:fldCharType="begin"/>
            </w:r>
            <w:r>
              <w:rPr>
                <w:noProof/>
                <w:webHidden/>
              </w:rPr>
              <w:instrText xml:space="preserve"> PAGEREF _Toc153000067 \h </w:instrText>
            </w:r>
            <w:r>
              <w:rPr>
                <w:noProof/>
                <w:webHidden/>
              </w:rPr>
            </w:r>
            <w:r>
              <w:rPr>
                <w:noProof/>
                <w:webHidden/>
              </w:rPr>
              <w:fldChar w:fldCharType="separate"/>
            </w:r>
            <w:r>
              <w:rPr>
                <w:noProof/>
                <w:webHidden/>
              </w:rPr>
              <w:t>24</w:t>
            </w:r>
            <w:r>
              <w:rPr>
                <w:noProof/>
                <w:webHidden/>
              </w:rPr>
              <w:fldChar w:fldCharType="end"/>
            </w:r>
          </w:hyperlink>
        </w:p>
        <w:p w14:paraId="105CD215" w14:textId="27348F84" w:rsidR="009A6C5E" w:rsidRDefault="009A6C5E">
          <w:pPr>
            <w:pStyle w:val="TOC2"/>
            <w:tabs>
              <w:tab w:val="right" w:leader="dot" w:pos="8296"/>
            </w:tabs>
            <w:rPr>
              <w:noProof/>
              <w14:ligatures w14:val="standardContextual"/>
            </w:rPr>
          </w:pPr>
          <w:hyperlink w:anchor="_Toc153000068" w:history="1">
            <w:r w:rsidRPr="00304E5B">
              <w:rPr>
                <w:rStyle w:val="a4"/>
                <w:rFonts w:ascii="Arial" w:eastAsiaTheme="majorEastAsia" w:hAnsi="Arial" w:cs="Arial"/>
                <w:noProof/>
                <w:kern w:val="0"/>
                <w:lang w:val="en-GB" w:eastAsia="en-US"/>
              </w:rPr>
              <w:t>6.2 Marclay's Artistic Techniques and Legacy</w:t>
            </w:r>
            <w:r>
              <w:rPr>
                <w:noProof/>
                <w:webHidden/>
              </w:rPr>
              <w:tab/>
            </w:r>
            <w:r>
              <w:rPr>
                <w:noProof/>
                <w:webHidden/>
              </w:rPr>
              <w:fldChar w:fldCharType="begin"/>
            </w:r>
            <w:r>
              <w:rPr>
                <w:noProof/>
                <w:webHidden/>
              </w:rPr>
              <w:instrText xml:space="preserve"> PAGEREF _Toc153000068 \h </w:instrText>
            </w:r>
            <w:r>
              <w:rPr>
                <w:noProof/>
                <w:webHidden/>
              </w:rPr>
            </w:r>
            <w:r>
              <w:rPr>
                <w:noProof/>
                <w:webHidden/>
              </w:rPr>
              <w:fldChar w:fldCharType="separate"/>
            </w:r>
            <w:r>
              <w:rPr>
                <w:noProof/>
                <w:webHidden/>
              </w:rPr>
              <w:t>25</w:t>
            </w:r>
            <w:r>
              <w:rPr>
                <w:noProof/>
                <w:webHidden/>
              </w:rPr>
              <w:fldChar w:fldCharType="end"/>
            </w:r>
          </w:hyperlink>
        </w:p>
        <w:p w14:paraId="53F43875" w14:textId="0A6CAB7F" w:rsidR="009A6C5E" w:rsidRDefault="009A6C5E">
          <w:pPr>
            <w:pStyle w:val="TOC2"/>
            <w:tabs>
              <w:tab w:val="right" w:leader="dot" w:pos="8296"/>
            </w:tabs>
            <w:rPr>
              <w:noProof/>
              <w14:ligatures w14:val="standardContextual"/>
            </w:rPr>
          </w:pPr>
          <w:hyperlink w:anchor="_Toc153000069" w:history="1">
            <w:r w:rsidRPr="00304E5B">
              <w:rPr>
                <w:rStyle w:val="a4"/>
                <w:rFonts w:ascii="Arial" w:eastAsiaTheme="majorEastAsia" w:hAnsi="Arial" w:cs="Arial"/>
                <w:noProof/>
                <w:kern w:val="0"/>
                <w:lang w:val="en-GB" w:eastAsia="en-US"/>
              </w:rPr>
              <w:t>6.3 Impact on Future Generations of Artists</w:t>
            </w:r>
            <w:r>
              <w:rPr>
                <w:noProof/>
                <w:webHidden/>
              </w:rPr>
              <w:tab/>
            </w:r>
            <w:r>
              <w:rPr>
                <w:noProof/>
                <w:webHidden/>
              </w:rPr>
              <w:fldChar w:fldCharType="begin"/>
            </w:r>
            <w:r>
              <w:rPr>
                <w:noProof/>
                <w:webHidden/>
              </w:rPr>
              <w:instrText xml:space="preserve"> PAGEREF _Toc153000069 \h </w:instrText>
            </w:r>
            <w:r>
              <w:rPr>
                <w:noProof/>
                <w:webHidden/>
              </w:rPr>
            </w:r>
            <w:r>
              <w:rPr>
                <w:noProof/>
                <w:webHidden/>
              </w:rPr>
              <w:fldChar w:fldCharType="separate"/>
            </w:r>
            <w:r>
              <w:rPr>
                <w:noProof/>
                <w:webHidden/>
              </w:rPr>
              <w:t>25</w:t>
            </w:r>
            <w:r>
              <w:rPr>
                <w:noProof/>
                <w:webHidden/>
              </w:rPr>
              <w:fldChar w:fldCharType="end"/>
            </w:r>
          </w:hyperlink>
        </w:p>
        <w:p w14:paraId="5B26CF9F" w14:textId="28E9E346" w:rsidR="009A6C5E" w:rsidRDefault="009A6C5E">
          <w:pPr>
            <w:pStyle w:val="TOC2"/>
            <w:tabs>
              <w:tab w:val="right" w:leader="dot" w:pos="8296"/>
            </w:tabs>
            <w:rPr>
              <w:noProof/>
              <w14:ligatures w14:val="standardContextual"/>
            </w:rPr>
          </w:pPr>
          <w:hyperlink w:anchor="_Toc153000070" w:history="1">
            <w:r w:rsidRPr="00304E5B">
              <w:rPr>
                <w:rStyle w:val="a4"/>
                <w:rFonts w:ascii="Arial" w:eastAsiaTheme="majorEastAsia" w:hAnsi="Arial" w:cs="Arial"/>
                <w:noProof/>
                <w:kern w:val="0"/>
                <w:lang w:val="en-GB" w:eastAsia="en-US"/>
              </w:rPr>
              <w:t>6.4 Marclay's Role in Shaping Audience Perception</w:t>
            </w:r>
            <w:r>
              <w:rPr>
                <w:noProof/>
                <w:webHidden/>
              </w:rPr>
              <w:tab/>
            </w:r>
            <w:r>
              <w:rPr>
                <w:noProof/>
                <w:webHidden/>
              </w:rPr>
              <w:fldChar w:fldCharType="begin"/>
            </w:r>
            <w:r>
              <w:rPr>
                <w:noProof/>
                <w:webHidden/>
              </w:rPr>
              <w:instrText xml:space="preserve"> PAGEREF _Toc153000070 \h </w:instrText>
            </w:r>
            <w:r>
              <w:rPr>
                <w:noProof/>
                <w:webHidden/>
              </w:rPr>
            </w:r>
            <w:r>
              <w:rPr>
                <w:noProof/>
                <w:webHidden/>
              </w:rPr>
              <w:fldChar w:fldCharType="separate"/>
            </w:r>
            <w:r>
              <w:rPr>
                <w:noProof/>
                <w:webHidden/>
              </w:rPr>
              <w:t>25</w:t>
            </w:r>
            <w:r>
              <w:rPr>
                <w:noProof/>
                <w:webHidden/>
              </w:rPr>
              <w:fldChar w:fldCharType="end"/>
            </w:r>
          </w:hyperlink>
        </w:p>
        <w:p w14:paraId="7AF7EEE9" w14:textId="2C89759E" w:rsidR="009A6C5E" w:rsidRDefault="009A6C5E">
          <w:pPr>
            <w:pStyle w:val="TOC2"/>
            <w:tabs>
              <w:tab w:val="right" w:leader="dot" w:pos="8296"/>
            </w:tabs>
            <w:rPr>
              <w:noProof/>
              <w14:ligatures w14:val="standardContextual"/>
            </w:rPr>
          </w:pPr>
          <w:hyperlink w:anchor="_Toc153000071" w:history="1">
            <w:r w:rsidRPr="00304E5B">
              <w:rPr>
                <w:rStyle w:val="a4"/>
                <w:rFonts w:ascii="Arial" w:eastAsiaTheme="majorEastAsia" w:hAnsi="Arial" w:cs="Arial"/>
                <w:noProof/>
                <w:kern w:val="0"/>
                <w:lang w:val="en-GB" w:eastAsia="en-US"/>
              </w:rPr>
              <w:t>6.5 Marclay and the Evolution of Multimedia Art</w:t>
            </w:r>
            <w:r>
              <w:rPr>
                <w:noProof/>
                <w:webHidden/>
              </w:rPr>
              <w:tab/>
            </w:r>
            <w:r>
              <w:rPr>
                <w:noProof/>
                <w:webHidden/>
              </w:rPr>
              <w:fldChar w:fldCharType="begin"/>
            </w:r>
            <w:r>
              <w:rPr>
                <w:noProof/>
                <w:webHidden/>
              </w:rPr>
              <w:instrText xml:space="preserve"> PAGEREF _Toc153000071 \h </w:instrText>
            </w:r>
            <w:r>
              <w:rPr>
                <w:noProof/>
                <w:webHidden/>
              </w:rPr>
            </w:r>
            <w:r>
              <w:rPr>
                <w:noProof/>
                <w:webHidden/>
              </w:rPr>
              <w:fldChar w:fldCharType="separate"/>
            </w:r>
            <w:r>
              <w:rPr>
                <w:noProof/>
                <w:webHidden/>
              </w:rPr>
              <w:t>26</w:t>
            </w:r>
            <w:r>
              <w:rPr>
                <w:noProof/>
                <w:webHidden/>
              </w:rPr>
              <w:fldChar w:fldCharType="end"/>
            </w:r>
          </w:hyperlink>
        </w:p>
        <w:p w14:paraId="14954CEB" w14:textId="0F995A9C" w:rsidR="009A6C5E" w:rsidRDefault="009A6C5E">
          <w:pPr>
            <w:pStyle w:val="TOC2"/>
            <w:tabs>
              <w:tab w:val="right" w:leader="dot" w:pos="8296"/>
            </w:tabs>
            <w:rPr>
              <w:noProof/>
              <w14:ligatures w14:val="standardContextual"/>
            </w:rPr>
          </w:pPr>
          <w:hyperlink w:anchor="_Toc153000072" w:history="1">
            <w:r w:rsidRPr="00304E5B">
              <w:rPr>
                <w:rStyle w:val="a4"/>
                <w:rFonts w:ascii="Arial" w:eastAsiaTheme="majorEastAsia" w:hAnsi="Arial" w:cs="Arial"/>
                <w:noProof/>
                <w:kern w:val="0"/>
                <w:lang w:val="en-GB" w:eastAsia="en-US"/>
              </w:rPr>
              <w:t>6.6 Conclusion: The Ongoing Relevance of Marclay's Work</w:t>
            </w:r>
            <w:r>
              <w:rPr>
                <w:noProof/>
                <w:webHidden/>
              </w:rPr>
              <w:tab/>
            </w:r>
            <w:r>
              <w:rPr>
                <w:noProof/>
                <w:webHidden/>
              </w:rPr>
              <w:fldChar w:fldCharType="begin"/>
            </w:r>
            <w:r>
              <w:rPr>
                <w:noProof/>
                <w:webHidden/>
              </w:rPr>
              <w:instrText xml:space="preserve"> PAGEREF _Toc153000072 \h </w:instrText>
            </w:r>
            <w:r>
              <w:rPr>
                <w:noProof/>
                <w:webHidden/>
              </w:rPr>
            </w:r>
            <w:r>
              <w:rPr>
                <w:noProof/>
                <w:webHidden/>
              </w:rPr>
              <w:fldChar w:fldCharType="separate"/>
            </w:r>
            <w:r>
              <w:rPr>
                <w:noProof/>
                <w:webHidden/>
              </w:rPr>
              <w:t>26</w:t>
            </w:r>
            <w:r>
              <w:rPr>
                <w:noProof/>
                <w:webHidden/>
              </w:rPr>
              <w:fldChar w:fldCharType="end"/>
            </w:r>
          </w:hyperlink>
        </w:p>
        <w:p w14:paraId="3EB498FB" w14:textId="7DEC21E2" w:rsidR="009A6C5E" w:rsidRDefault="009A6C5E">
          <w:pPr>
            <w:pStyle w:val="TOC1"/>
            <w:tabs>
              <w:tab w:val="right" w:leader="dot" w:pos="8296"/>
            </w:tabs>
            <w:rPr>
              <w:noProof/>
              <w14:ligatures w14:val="standardContextual"/>
            </w:rPr>
          </w:pPr>
          <w:hyperlink w:anchor="_Toc153000073" w:history="1">
            <w:r w:rsidRPr="00304E5B">
              <w:rPr>
                <w:rStyle w:val="a4"/>
                <w:noProof/>
              </w:rPr>
              <w:t>7 References</w:t>
            </w:r>
            <w:r>
              <w:rPr>
                <w:noProof/>
                <w:webHidden/>
              </w:rPr>
              <w:tab/>
            </w:r>
            <w:r>
              <w:rPr>
                <w:noProof/>
                <w:webHidden/>
              </w:rPr>
              <w:fldChar w:fldCharType="begin"/>
            </w:r>
            <w:r>
              <w:rPr>
                <w:noProof/>
                <w:webHidden/>
              </w:rPr>
              <w:instrText xml:space="preserve"> PAGEREF _Toc153000073 \h </w:instrText>
            </w:r>
            <w:r>
              <w:rPr>
                <w:noProof/>
                <w:webHidden/>
              </w:rPr>
            </w:r>
            <w:r>
              <w:rPr>
                <w:noProof/>
                <w:webHidden/>
              </w:rPr>
              <w:fldChar w:fldCharType="separate"/>
            </w:r>
            <w:r>
              <w:rPr>
                <w:noProof/>
                <w:webHidden/>
              </w:rPr>
              <w:t>27</w:t>
            </w:r>
            <w:r>
              <w:rPr>
                <w:noProof/>
                <w:webHidden/>
              </w:rPr>
              <w:fldChar w:fldCharType="end"/>
            </w:r>
          </w:hyperlink>
        </w:p>
        <w:p w14:paraId="45FFE318" w14:textId="315DA535" w:rsidR="007C2C89" w:rsidRDefault="007C2C89">
          <w:r>
            <w:rPr>
              <w:b/>
              <w:bCs/>
              <w:lang w:val="zh-CN"/>
            </w:rPr>
            <w:fldChar w:fldCharType="end"/>
          </w:r>
        </w:p>
      </w:sdtContent>
    </w:sdt>
    <w:p w14:paraId="04B7FCBE" w14:textId="77777777" w:rsidR="002552D3" w:rsidRPr="002552D3" w:rsidRDefault="002552D3" w:rsidP="00242D6E">
      <w:pPr>
        <w:spacing w:before="240" w:after="160" w:line="480" w:lineRule="auto"/>
        <w:rPr>
          <w:rFonts w:ascii="Segoe UI" w:hAnsi="Segoe UI" w:cs="Segoe UI"/>
          <w:color w:val="24292F"/>
          <w:szCs w:val="21"/>
          <w:shd w:val="clear" w:color="auto" w:fill="FFFFFF"/>
        </w:rPr>
      </w:pPr>
    </w:p>
    <w:p w14:paraId="2167C384" w14:textId="77777777" w:rsidR="00450E31" w:rsidRPr="002552D3" w:rsidRDefault="002552D3" w:rsidP="00242D6E">
      <w:pPr>
        <w:spacing w:before="240" w:after="160" w:line="480" w:lineRule="auto"/>
        <w:rPr>
          <w:rFonts w:ascii="Segoe UI" w:hAnsi="Segoe UI" w:cs="Segoe UI"/>
          <w:color w:val="24292F"/>
          <w:szCs w:val="21"/>
          <w:shd w:val="clear" w:color="auto" w:fill="FFFFFF"/>
        </w:rPr>
      </w:pPr>
      <w:r>
        <w:rPr>
          <w:rFonts w:ascii="Segoe UI" w:hAnsi="Segoe UI" w:cs="Segoe UI"/>
          <w:color w:val="24292F"/>
          <w:szCs w:val="21"/>
          <w:shd w:val="clear" w:color="auto" w:fill="FFFFFF"/>
        </w:rPr>
        <w:br w:type="page"/>
      </w:r>
    </w:p>
    <w:p w14:paraId="24C4652A" w14:textId="77777777" w:rsidR="00450E31" w:rsidRDefault="00450E31" w:rsidP="00242D6E">
      <w:pPr>
        <w:pStyle w:val="1"/>
        <w:tabs>
          <w:tab w:val="clear" w:pos="1639"/>
          <w:tab w:val="left" w:pos="851"/>
        </w:tabs>
        <w:spacing w:after="160"/>
        <w:ind w:left="360" w:hanging="360"/>
      </w:pPr>
      <w:bookmarkStart w:id="0" w:name="_Toc153000031"/>
      <w:r>
        <w:lastRenderedPageBreak/>
        <w:t>Abstract:</w:t>
      </w:r>
      <w:bookmarkEnd w:id="0"/>
    </w:p>
    <w:p w14:paraId="1D69B74E" w14:textId="7C283D2F" w:rsidR="00450E31" w:rsidRDefault="0093587E" w:rsidP="00242D6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This paper delves into the significant contributions of Christian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in the realms of multimedia and contemporary art, with a special focus on his seminal work "The Clock". The study emphasizes how "The Clock" serves as a lens to understand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artistic expression of themes such as time and memory. It is found that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not only exhibit remarkable innovation in artistic technique but also profoundly influence contemporary art theory. Furthermore, through an analysis of audience feedback, this research reveals how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 provokes deep contemplation about time, memory, and history among the public.</w:t>
      </w:r>
    </w:p>
    <w:p w14:paraId="1B6F1E7A" w14:textId="77777777" w:rsidR="009A6C5E" w:rsidRPr="00242D6E" w:rsidRDefault="009A6C5E" w:rsidP="00242D6E">
      <w:pPr>
        <w:spacing w:before="240" w:after="160" w:line="480" w:lineRule="auto"/>
        <w:rPr>
          <w:rStyle w:val="markedcontent"/>
          <w:rFonts w:ascii="Arial" w:hAnsi="Arial" w:cs="Arial"/>
          <w:sz w:val="24"/>
          <w:szCs w:val="24"/>
          <w:lang w:val="en-GB" w:eastAsia="en-US"/>
        </w:rPr>
      </w:pPr>
    </w:p>
    <w:p w14:paraId="7BA9E3E7" w14:textId="77777777" w:rsidR="00242D6E" w:rsidRDefault="00242D6E" w:rsidP="00242D6E">
      <w:pPr>
        <w:pStyle w:val="1"/>
        <w:numPr>
          <w:ilvl w:val="0"/>
          <w:numId w:val="2"/>
        </w:numPr>
        <w:tabs>
          <w:tab w:val="clear" w:pos="1639"/>
          <w:tab w:val="left" w:pos="851"/>
        </w:tabs>
      </w:pPr>
      <w:bookmarkStart w:id="1" w:name="_Toc99439623"/>
      <w:bookmarkStart w:id="2" w:name="_Toc133163910"/>
      <w:bookmarkStart w:id="3" w:name="_Toc133774809"/>
      <w:bookmarkStart w:id="4" w:name="_Toc153000032"/>
      <w:r w:rsidRPr="00CD56F4">
        <w:t>Introduction</w:t>
      </w:r>
      <w:bookmarkEnd w:id="1"/>
      <w:bookmarkEnd w:id="2"/>
      <w:bookmarkEnd w:id="3"/>
      <w:bookmarkEnd w:id="4"/>
      <w:r w:rsidRPr="00CD56F4">
        <w:t xml:space="preserve"> </w:t>
      </w:r>
    </w:p>
    <w:p w14:paraId="5E3237A7" w14:textId="20C45898" w:rsidR="0093587E" w:rsidRPr="0093587E" w:rsidRDefault="0093587E" w:rsidP="0093587E">
      <w:pPr>
        <w:pStyle w:val="2"/>
      </w:pPr>
      <w:bookmarkStart w:id="5" w:name="_Toc153000033"/>
      <w:r>
        <w:t>1</w:t>
      </w:r>
      <w:r w:rsidRPr="00242D6E">
        <w:t xml:space="preserve">.1 </w:t>
      </w:r>
      <w:r w:rsidRPr="0093587E">
        <w:t>Purpose and Significance of the Study</w:t>
      </w:r>
      <w:bookmarkEnd w:id="5"/>
    </w:p>
    <w:p w14:paraId="45434A5C" w14:textId="77777777" w:rsidR="0093587E" w:rsidRDefault="0093587E" w:rsidP="00242D6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This research aims to thoroughly interpret the art of Christian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particularly his expression of time and memory through multimedia forms.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stand out for their unique artistic methods and profound themes, occupying a significant place in the world of contemporary art. By </w:t>
      </w:r>
      <w:proofErr w:type="spellStart"/>
      <w:r w:rsidRPr="0093587E">
        <w:rPr>
          <w:rStyle w:val="markedcontent"/>
          <w:rFonts w:ascii="Arial" w:hAnsi="Arial" w:cs="Arial"/>
          <w:sz w:val="24"/>
          <w:szCs w:val="24"/>
          <w:lang w:val="en-GB" w:eastAsia="en-US"/>
        </w:rPr>
        <w:t>analyzing</w:t>
      </w:r>
      <w:proofErr w:type="spellEnd"/>
      <w:r w:rsidRPr="0093587E">
        <w:rPr>
          <w:rStyle w:val="markedcontent"/>
          <w:rFonts w:ascii="Arial" w:hAnsi="Arial" w:cs="Arial"/>
          <w:sz w:val="24"/>
          <w:szCs w:val="24"/>
          <w:lang w:val="en-GB" w:eastAsia="en-US"/>
        </w:rPr>
        <w:t xml:space="preserve">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this study seeks to enhance understanding of the role of multimedia art in conveying complex concepts and emotions. Additionally, it explores how multimedia art plays a part in contemporary artistic practice, </w:t>
      </w:r>
      <w:r w:rsidRPr="0093587E">
        <w:rPr>
          <w:rStyle w:val="markedcontent"/>
          <w:rFonts w:ascii="Arial" w:hAnsi="Arial" w:cs="Arial"/>
          <w:sz w:val="24"/>
          <w:szCs w:val="24"/>
          <w:lang w:val="en-GB" w:eastAsia="en-US"/>
        </w:rPr>
        <w:lastRenderedPageBreak/>
        <w:t>especially in terms of audience engagement and artistic expression.</w:t>
      </w:r>
    </w:p>
    <w:p w14:paraId="135D44E2" w14:textId="77777777" w:rsidR="009A6C5E" w:rsidRDefault="009A6C5E" w:rsidP="00242D6E">
      <w:pPr>
        <w:spacing w:before="240" w:after="160" w:line="480" w:lineRule="auto"/>
        <w:rPr>
          <w:rStyle w:val="markedcontent"/>
          <w:rFonts w:ascii="Arial" w:hAnsi="Arial" w:cs="Arial"/>
          <w:sz w:val="24"/>
          <w:szCs w:val="24"/>
          <w:lang w:val="en-GB" w:eastAsia="en-US"/>
        </w:rPr>
      </w:pPr>
    </w:p>
    <w:p w14:paraId="77DB212A" w14:textId="73FF2B9E" w:rsidR="0093587E" w:rsidRPr="00242D6E" w:rsidRDefault="0093587E" w:rsidP="0093587E">
      <w:pPr>
        <w:pStyle w:val="2"/>
      </w:pPr>
      <w:bookmarkStart w:id="6" w:name="_Toc153000034"/>
      <w:r>
        <w:t>1</w:t>
      </w:r>
      <w:r w:rsidRPr="00242D6E">
        <w:t>.</w:t>
      </w:r>
      <w:r>
        <w:t>2</w:t>
      </w:r>
      <w:r w:rsidRPr="00242D6E">
        <w:t xml:space="preserve"> </w:t>
      </w:r>
      <w:r w:rsidRPr="0093587E">
        <w:t>Research Questions and Hypotheses</w:t>
      </w:r>
      <w:bookmarkEnd w:id="6"/>
    </w:p>
    <w:p w14:paraId="3F991A71" w14:textId="004620D0" w:rsidR="00450E31" w:rsidRDefault="0093587E" w:rsidP="00242D6E">
      <w:pPr>
        <w:spacing w:before="240" w:after="160" w:line="480" w:lineRule="auto"/>
        <w:rPr>
          <w:rStyle w:val="markedcontent"/>
          <w:rFonts w:ascii="Arial" w:hAnsi="Arial" w:cs="Arial"/>
          <w:sz w:val="24"/>
          <w:szCs w:val="24"/>
          <w:lang w:val="en-GB" w:eastAsia="en-US"/>
        </w:rPr>
      </w:pPr>
      <w:proofErr w:type="spellStart"/>
      <w:r w:rsidRPr="0093587E">
        <w:rPr>
          <w:rStyle w:val="markedcontent"/>
          <w:rFonts w:ascii="Arial" w:hAnsi="Arial" w:cs="Arial"/>
          <w:sz w:val="24"/>
          <w:szCs w:val="24"/>
          <w:lang w:val="en-GB" w:eastAsia="en-US"/>
        </w:rPr>
        <w:t>Centered</w:t>
      </w:r>
      <w:proofErr w:type="spellEnd"/>
      <w:r w:rsidRPr="0093587E">
        <w:rPr>
          <w:rStyle w:val="markedcontent"/>
          <w:rFonts w:ascii="Arial" w:hAnsi="Arial" w:cs="Arial"/>
          <w:sz w:val="24"/>
          <w:szCs w:val="24"/>
          <w:lang w:val="en-GB" w:eastAsia="en-US"/>
        </w:rPr>
        <w:t xml:space="preserve"> around the core question, "How does 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 reflect an understanding of time? How do his works evoke contemplation of memory in the audience?", this study proposes several hypotheses. Firstly, it hypothesizes that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offer a novel way to experience and comprehend time through their multimedia form. Secondly, it suggests that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prompt a </w:t>
      </w:r>
      <w:proofErr w:type="spellStart"/>
      <w:r w:rsidRPr="0093587E">
        <w:rPr>
          <w:rStyle w:val="markedcontent"/>
          <w:rFonts w:ascii="Arial" w:hAnsi="Arial" w:cs="Arial"/>
          <w:sz w:val="24"/>
          <w:szCs w:val="24"/>
          <w:lang w:val="en-GB" w:eastAsia="en-US"/>
        </w:rPr>
        <w:t>reevaluation</w:t>
      </w:r>
      <w:proofErr w:type="spellEnd"/>
      <w:r w:rsidRPr="0093587E">
        <w:rPr>
          <w:rStyle w:val="markedcontent"/>
          <w:rFonts w:ascii="Arial" w:hAnsi="Arial" w:cs="Arial"/>
          <w:sz w:val="24"/>
          <w:szCs w:val="24"/>
          <w:lang w:val="en-GB" w:eastAsia="en-US"/>
        </w:rPr>
        <w:t xml:space="preserve"> of the role of personal and collective memory in our lives. The study aims to validate these hypotheses through detailed artistic analysis and audience feedback.</w:t>
      </w:r>
      <w:r w:rsidRPr="00242D6E">
        <w:rPr>
          <w:rStyle w:val="markedcontent"/>
          <w:rFonts w:ascii="Arial" w:hAnsi="Arial" w:cs="Arial"/>
          <w:sz w:val="24"/>
          <w:szCs w:val="24"/>
          <w:lang w:val="en-GB" w:eastAsia="en-US"/>
        </w:rPr>
        <w:t xml:space="preserve"> </w:t>
      </w:r>
    </w:p>
    <w:p w14:paraId="5BCAA5E1" w14:textId="77777777" w:rsidR="009A6C5E" w:rsidRPr="0093587E" w:rsidRDefault="009A6C5E" w:rsidP="00242D6E">
      <w:pPr>
        <w:spacing w:before="240" w:after="160" w:line="480" w:lineRule="auto"/>
        <w:rPr>
          <w:rStyle w:val="markedcontent"/>
          <w:rFonts w:ascii="Arial" w:hAnsi="Arial" w:cs="Arial"/>
          <w:sz w:val="24"/>
          <w:szCs w:val="24"/>
          <w:lang w:val="en-GB" w:eastAsia="en-US"/>
        </w:rPr>
      </w:pPr>
    </w:p>
    <w:p w14:paraId="65F368ED" w14:textId="125A034A" w:rsidR="0093587E" w:rsidRPr="00242D6E" w:rsidRDefault="0093587E" w:rsidP="0093587E">
      <w:pPr>
        <w:pStyle w:val="2"/>
      </w:pPr>
      <w:bookmarkStart w:id="7" w:name="_Toc153000035"/>
      <w:r>
        <w:t>1</w:t>
      </w:r>
      <w:r w:rsidRPr="00242D6E">
        <w:t>.</w:t>
      </w:r>
      <w:r>
        <w:t>3</w:t>
      </w:r>
      <w:r w:rsidRPr="00242D6E">
        <w:t xml:space="preserve"> </w:t>
      </w:r>
      <w:r w:rsidRPr="0093587E">
        <w:t>Methodology and Research Approach Overview</w:t>
      </w:r>
      <w:bookmarkEnd w:id="7"/>
    </w:p>
    <w:p w14:paraId="7DDD8D12"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This study employs a variety of methods to comprehensively </w:t>
      </w:r>
      <w:proofErr w:type="spellStart"/>
      <w:r w:rsidRPr="0093587E">
        <w:rPr>
          <w:rStyle w:val="markedcontent"/>
          <w:rFonts w:ascii="Arial" w:hAnsi="Arial" w:cs="Arial"/>
          <w:sz w:val="24"/>
          <w:szCs w:val="24"/>
          <w:lang w:val="en-GB" w:eastAsia="en-US"/>
        </w:rPr>
        <w:t>analyze</w:t>
      </w:r>
      <w:proofErr w:type="spellEnd"/>
      <w:r w:rsidRPr="0093587E">
        <w:rPr>
          <w:rStyle w:val="markedcontent"/>
          <w:rFonts w:ascii="Arial" w:hAnsi="Arial" w:cs="Arial"/>
          <w:sz w:val="24"/>
          <w:szCs w:val="24"/>
          <w:lang w:val="en-GB" w:eastAsia="en-US"/>
        </w:rPr>
        <w:t xml:space="preserve"> the art of Christian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and his position in the fields of multimedia and contemporary art. Initially, a theoretical framework is established through a literature review of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including art critiques and historical background analysis. Subsequently, detailed artistic analysis of representative works like "The Clock" is conducted, focusing on techniques, styles, and themes. Moreover, audience feedback is collected and </w:t>
      </w:r>
      <w:proofErr w:type="spellStart"/>
      <w:r w:rsidRPr="0093587E">
        <w:rPr>
          <w:rStyle w:val="markedcontent"/>
          <w:rFonts w:ascii="Arial" w:hAnsi="Arial" w:cs="Arial"/>
          <w:sz w:val="24"/>
          <w:szCs w:val="24"/>
          <w:lang w:val="en-GB" w:eastAsia="en-US"/>
        </w:rPr>
        <w:t>analyzed</w:t>
      </w:r>
      <w:proofErr w:type="spellEnd"/>
      <w:r w:rsidRPr="0093587E">
        <w:rPr>
          <w:rStyle w:val="markedcontent"/>
          <w:rFonts w:ascii="Arial" w:hAnsi="Arial" w:cs="Arial"/>
          <w:sz w:val="24"/>
          <w:szCs w:val="24"/>
          <w:lang w:val="en-GB" w:eastAsia="en-US"/>
        </w:rPr>
        <w:t xml:space="preserve"> to understand how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artworks affect </w:t>
      </w:r>
      <w:r w:rsidRPr="0093587E">
        <w:rPr>
          <w:rStyle w:val="markedcontent"/>
          <w:rFonts w:ascii="Arial" w:hAnsi="Arial" w:cs="Arial"/>
          <w:sz w:val="24"/>
          <w:szCs w:val="24"/>
          <w:lang w:val="en-GB" w:eastAsia="en-US"/>
        </w:rPr>
        <w:lastRenderedPageBreak/>
        <w:t xml:space="preserve">the perceptions and emotional responses of viewers. Through these methods, this study aims to provide a comprehensive understanding of 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artistic vision and the impact of his work in the context of multimedia art.</w:t>
      </w:r>
    </w:p>
    <w:p w14:paraId="3779E97F"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5AFF6DA6"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The research approach includes an in-depth examination of how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utilization of video, sound, and other multimedia elements </w:t>
      </w:r>
      <w:proofErr w:type="gramStart"/>
      <w:r w:rsidRPr="0093587E">
        <w:rPr>
          <w:rStyle w:val="markedcontent"/>
          <w:rFonts w:ascii="Arial" w:hAnsi="Arial" w:cs="Arial"/>
          <w:sz w:val="24"/>
          <w:szCs w:val="24"/>
          <w:lang w:val="en-GB" w:eastAsia="en-US"/>
        </w:rPr>
        <w:t>creates</w:t>
      </w:r>
      <w:proofErr w:type="gramEnd"/>
      <w:r w:rsidRPr="0093587E">
        <w:rPr>
          <w:rStyle w:val="markedcontent"/>
          <w:rFonts w:ascii="Arial" w:hAnsi="Arial" w:cs="Arial"/>
          <w:sz w:val="24"/>
          <w:szCs w:val="24"/>
          <w:lang w:val="en-GB" w:eastAsia="en-US"/>
        </w:rPr>
        <w:t xml:space="preserve"> a unique artistic language. This language not only communicates ideas about the passage of time but also challenges traditional perceptions of art and its interaction with the audience. Additionally, the study employs qualitative methods to gauge audience reactions and interpretations of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works. Interviews, surveys, and analysis of critical reviews offer insights into how viewers perceive and engage with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 providing a deeper understanding of its societal and cultural implications.</w:t>
      </w:r>
    </w:p>
    <w:p w14:paraId="141E6235"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6CAA4A1E"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Furthermore, this research includes a comparative study, placing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 within the broader context of contemporary art. By examining the similarities and differences between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approach and those of his contemporaries, the study aims to shed light on the evolving nature of multimedia art and its place in the modern artistic landscape. This comparative analysis will also explore how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 influences and is influenced by </w:t>
      </w:r>
      <w:r w:rsidRPr="0093587E">
        <w:rPr>
          <w:rStyle w:val="markedcontent"/>
          <w:rFonts w:ascii="Arial" w:hAnsi="Arial" w:cs="Arial"/>
          <w:sz w:val="24"/>
          <w:szCs w:val="24"/>
          <w:lang w:val="en-GB" w:eastAsia="en-US"/>
        </w:rPr>
        <w:lastRenderedPageBreak/>
        <w:t>broader trends in art, technology, and society.</w:t>
      </w:r>
    </w:p>
    <w:p w14:paraId="5BEA49F2"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2A30B976" w14:textId="4623BC3B" w:rsidR="00450E31"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Lastly, the methodology section outlines the theoretical frameworks that guide the analysis. Drawing from art theory, multimedia studies, and cultural criticism, the study seeks to construct a multidimensional perspective on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 Theoretical concepts such as intertextuality, the temporality of art, and the role of memory in multimedia contexts are key to understanding the depth and complexity of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artistic expression. Overall, the methodology and research approach of this study are designed to provide a thorough exploration of 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contributions to contemporary art, specifically focusing on his innovative use of multimedia to express and evoke notions of time and memory.</w:t>
      </w:r>
    </w:p>
    <w:p w14:paraId="45EAD8D7" w14:textId="77777777" w:rsidR="009A6C5E" w:rsidRDefault="009A6C5E" w:rsidP="0093587E">
      <w:pPr>
        <w:spacing w:before="240" w:after="160" w:line="480" w:lineRule="auto"/>
        <w:rPr>
          <w:rStyle w:val="markedcontent"/>
          <w:rFonts w:ascii="Arial" w:hAnsi="Arial" w:cs="Arial"/>
          <w:sz w:val="24"/>
          <w:szCs w:val="24"/>
          <w:lang w:val="en-GB" w:eastAsia="en-US"/>
        </w:rPr>
      </w:pPr>
    </w:p>
    <w:p w14:paraId="2A479E8A" w14:textId="195E4CC9" w:rsidR="00242D6E" w:rsidRPr="00242D6E" w:rsidRDefault="00242D6E" w:rsidP="00242D6E">
      <w:pPr>
        <w:pStyle w:val="1"/>
        <w:tabs>
          <w:tab w:val="clear" w:pos="1639"/>
          <w:tab w:val="left" w:pos="851"/>
        </w:tabs>
      </w:pPr>
      <w:bookmarkStart w:id="8" w:name="_Toc153000036"/>
      <w:r w:rsidRPr="00242D6E">
        <w:t xml:space="preserve">2 </w:t>
      </w:r>
      <w:r w:rsidR="0093587E" w:rsidRPr="0093587E">
        <w:t xml:space="preserve">The Artistic Career of Christian </w:t>
      </w:r>
      <w:proofErr w:type="spellStart"/>
      <w:r w:rsidR="0093587E" w:rsidRPr="0093587E">
        <w:t>Marclay</w:t>
      </w:r>
      <w:bookmarkEnd w:id="8"/>
      <w:proofErr w:type="spellEnd"/>
    </w:p>
    <w:p w14:paraId="1899D03A" w14:textId="008EE4D9" w:rsidR="00450E31" w:rsidRPr="00242D6E" w:rsidRDefault="00450E31" w:rsidP="00242D6E">
      <w:pPr>
        <w:pStyle w:val="2"/>
      </w:pPr>
      <w:bookmarkStart w:id="9" w:name="_Toc153000037"/>
      <w:r w:rsidRPr="00242D6E">
        <w:t xml:space="preserve">2.1 </w:t>
      </w:r>
      <w:r w:rsidR="0093587E" w:rsidRPr="0093587E">
        <w:t>Artist Biography</w:t>
      </w:r>
      <w:bookmarkEnd w:id="9"/>
    </w:p>
    <w:p w14:paraId="6F4EF194"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Christian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a figure synonymous with innovation in contemporary art, has etched his name as a pioneer in the realm of multimedia art. Born in 1955 in California and raised in Switzerland,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multicultural background profoundly influenced his artistic perspective (Johnson, 2019). His journey in the arts began in the late 1970s, marked by a keen interest in both visual art </w:t>
      </w:r>
      <w:r w:rsidRPr="0093587E">
        <w:rPr>
          <w:rStyle w:val="markedcontent"/>
          <w:rFonts w:ascii="Arial" w:hAnsi="Arial" w:cs="Arial"/>
          <w:sz w:val="24"/>
          <w:szCs w:val="24"/>
          <w:lang w:val="en-GB" w:eastAsia="en-US"/>
        </w:rPr>
        <w:lastRenderedPageBreak/>
        <w:t>and music. This unique combination of interests led him to explore the intersection of these two realms, eventually carving out a niche for himself that defied traditional categorization (Miller, 2017).</w:t>
      </w:r>
    </w:p>
    <w:p w14:paraId="4296AD2E"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31F603C9" w14:textId="297EA5A3" w:rsidR="00450E31" w:rsidRDefault="0093587E" w:rsidP="0093587E">
      <w:pPr>
        <w:spacing w:before="240" w:after="160" w:line="480" w:lineRule="auto"/>
        <w:rPr>
          <w:rStyle w:val="markedcontent"/>
          <w:rFonts w:ascii="Arial" w:hAnsi="Arial" w:cs="Arial"/>
          <w:sz w:val="24"/>
          <w:szCs w:val="24"/>
          <w:lang w:val="en-GB" w:eastAsia="en-US"/>
        </w:rPr>
      </w:pP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early works were characterized by a bold fusion of sound and visual media, which quickly garnered attention in the art world. He attended the Massachusetts College of Art in Boston and later the Cooper Union in New York City, where he was exposed to a vibrant and experimental art scene. His education and experiences during this formative period laid the groundwork for his future explorations in art, particularly in sound and visual media (Davis, 2020)</w:t>
      </w:r>
      <w:r w:rsidR="00450E31" w:rsidRPr="00242D6E">
        <w:rPr>
          <w:rStyle w:val="markedcontent"/>
          <w:rFonts w:ascii="Arial" w:hAnsi="Arial" w:cs="Arial"/>
          <w:sz w:val="24"/>
          <w:szCs w:val="24"/>
          <w:lang w:val="en-GB" w:eastAsia="en-US"/>
        </w:rPr>
        <w:t>.</w:t>
      </w:r>
    </w:p>
    <w:p w14:paraId="12B4C6B5" w14:textId="77777777" w:rsidR="009A6C5E" w:rsidRPr="00242D6E" w:rsidRDefault="009A6C5E" w:rsidP="0093587E">
      <w:pPr>
        <w:spacing w:before="240" w:after="160" w:line="480" w:lineRule="auto"/>
        <w:rPr>
          <w:rStyle w:val="markedcontent"/>
          <w:rFonts w:ascii="Arial" w:hAnsi="Arial" w:cs="Arial"/>
          <w:sz w:val="24"/>
          <w:szCs w:val="24"/>
          <w:lang w:val="en-GB" w:eastAsia="en-US"/>
        </w:rPr>
      </w:pPr>
    </w:p>
    <w:p w14:paraId="45FC08F7" w14:textId="420629A8" w:rsidR="00450E31" w:rsidRPr="00242D6E" w:rsidRDefault="00450E31" w:rsidP="00242D6E">
      <w:pPr>
        <w:pStyle w:val="2"/>
      </w:pPr>
      <w:bookmarkStart w:id="10" w:name="_Toc153000038"/>
      <w:r w:rsidRPr="00242D6E">
        <w:t xml:space="preserve">2.2 </w:t>
      </w:r>
      <w:r w:rsidR="0093587E" w:rsidRPr="0093587E">
        <w:t>Artistic Style and Themes</w:t>
      </w:r>
      <w:bookmarkEnd w:id="10"/>
    </w:p>
    <w:p w14:paraId="4CF30E4D"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 is a fascinating amalgamation of auditory and visual experiences, often challenging and redefining the boundaries between these mediums. His style is marked by a playful yet profound engagement with sound and imagery, where he masterfully manipulates conventional objects and media to create new auditory and visual experiences. This unique approach has made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a significant figure in the field of experimental and avant-garde art (Robinson, 2021).</w:t>
      </w:r>
    </w:p>
    <w:p w14:paraId="23788F78"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60485EAA" w14:textId="11084B97" w:rsidR="00450E31"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The themes of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work are as diverse as his methods. Time, memory, and the relationship between sound and image are recurring motifs in his oeuvre. His work often reflects a deep interest in the way sound can alter our perception of visual elements and vice versa. He delves into the concept of </w:t>
      </w:r>
      <w:proofErr w:type="spellStart"/>
      <w:r w:rsidRPr="0093587E">
        <w:rPr>
          <w:rStyle w:val="markedcontent"/>
          <w:rFonts w:ascii="Arial" w:hAnsi="Arial" w:cs="Arial"/>
          <w:sz w:val="24"/>
          <w:szCs w:val="24"/>
          <w:lang w:val="en-GB" w:eastAsia="en-US"/>
        </w:rPr>
        <w:t>synesthesia</w:t>
      </w:r>
      <w:proofErr w:type="spellEnd"/>
      <w:r w:rsidRPr="0093587E">
        <w:rPr>
          <w:rStyle w:val="markedcontent"/>
          <w:rFonts w:ascii="Arial" w:hAnsi="Arial" w:cs="Arial"/>
          <w:sz w:val="24"/>
          <w:szCs w:val="24"/>
          <w:lang w:val="en-GB" w:eastAsia="en-US"/>
        </w:rPr>
        <w:t xml:space="preserve">, blending sensory experiences to create art that is not only seen but also felt and heard. This exploration of sensory interplay is central to understanding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artistic vision (Williams, 2018)</w:t>
      </w:r>
      <w:r w:rsidR="00450E31" w:rsidRPr="00242D6E">
        <w:rPr>
          <w:rStyle w:val="markedcontent"/>
          <w:rFonts w:ascii="Arial" w:hAnsi="Arial" w:cs="Arial"/>
          <w:sz w:val="24"/>
          <w:szCs w:val="24"/>
          <w:lang w:val="en-GB" w:eastAsia="en-US"/>
        </w:rPr>
        <w:t>.</w:t>
      </w:r>
    </w:p>
    <w:p w14:paraId="4334D371" w14:textId="77777777" w:rsidR="009A6C5E" w:rsidRDefault="009A6C5E" w:rsidP="0093587E">
      <w:pPr>
        <w:spacing w:before="240" w:after="160" w:line="480" w:lineRule="auto"/>
        <w:rPr>
          <w:rStyle w:val="markedcontent"/>
          <w:rFonts w:ascii="Arial" w:hAnsi="Arial" w:cs="Arial"/>
          <w:sz w:val="24"/>
          <w:szCs w:val="24"/>
          <w:lang w:val="en-GB" w:eastAsia="en-US"/>
        </w:rPr>
      </w:pPr>
    </w:p>
    <w:p w14:paraId="317B04AF" w14:textId="6BA49316" w:rsidR="0093587E" w:rsidRPr="00242D6E" w:rsidRDefault="0093587E" w:rsidP="0093587E">
      <w:pPr>
        <w:pStyle w:val="2"/>
      </w:pPr>
      <w:bookmarkStart w:id="11" w:name="_Toc153000039"/>
      <w:r w:rsidRPr="00242D6E">
        <w:t>2.</w:t>
      </w:r>
      <w:r>
        <w:t>3</w:t>
      </w:r>
      <w:r w:rsidRPr="00242D6E">
        <w:t xml:space="preserve"> </w:t>
      </w:r>
      <w:r w:rsidRPr="0093587E">
        <w:t>Evolution of Multimedia Art</w:t>
      </w:r>
      <w:bookmarkEnd w:id="11"/>
    </w:p>
    <w:p w14:paraId="59A77399"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contribution to multimedia art is particularly noteworthy. His career spans several decades during which he has continually pushed the boundaries of what multimedia art can be. From his early experiments with turntables and record collages to his later sophisticated video installations,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xml:space="preserve"> has demonstrated a remarkable ability to evolve and adapt his artistic expression in response to changing technologies and cultural contexts (Thompson, 2019).</w:t>
      </w:r>
    </w:p>
    <w:p w14:paraId="080A9279"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2C459327" w14:textId="18A1CFED" w:rsid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A pivotal moment in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career was the creation of "The Clock," a 24-hour video montage that synchronizes thousands of film clips featuring clocks and watches to real-time. This work not only showcases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technical </w:t>
      </w:r>
      <w:r w:rsidRPr="0093587E">
        <w:rPr>
          <w:rStyle w:val="markedcontent"/>
          <w:rFonts w:ascii="Arial" w:hAnsi="Arial" w:cs="Arial"/>
          <w:sz w:val="24"/>
          <w:szCs w:val="24"/>
          <w:lang w:val="en-GB" w:eastAsia="en-US"/>
        </w:rPr>
        <w:lastRenderedPageBreak/>
        <w:t xml:space="preserve">skill but also embodies his deep interest in the concept of time as both a literal and metaphorical element in art. "The Clock" is a testament to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vision of multimedia art as an immersive and temporally dynamic experience (Green, 2021).</w:t>
      </w:r>
    </w:p>
    <w:p w14:paraId="3E33A9FD" w14:textId="77777777" w:rsidR="009A6C5E" w:rsidRDefault="009A6C5E" w:rsidP="0093587E">
      <w:pPr>
        <w:spacing w:before="240" w:after="160" w:line="480" w:lineRule="auto"/>
        <w:rPr>
          <w:rStyle w:val="markedcontent"/>
          <w:rFonts w:ascii="Arial" w:hAnsi="Arial" w:cs="Arial"/>
          <w:sz w:val="24"/>
          <w:szCs w:val="24"/>
          <w:lang w:val="en-GB" w:eastAsia="en-US"/>
        </w:rPr>
      </w:pPr>
    </w:p>
    <w:p w14:paraId="0D0F3923" w14:textId="2DB54B9B" w:rsidR="0093587E" w:rsidRPr="00242D6E" w:rsidRDefault="0093587E" w:rsidP="0093587E">
      <w:pPr>
        <w:pStyle w:val="2"/>
      </w:pPr>
      <w:bookmarkStart w:id="12" w:name="_Toc153000040"/>
      <w:r w:rsidRPr="00242D6E">
        <w:t>2.</w:t>
      </w:r>
      <w:r>
        <w:t>4</w:t>
      </w:r>
      <w:r w:rsidRPr="00242D6E">
        <w:t xml:space="preserve"> </w:t>
      </w:r>
      <w:proofErr w:type="spellStart"/>
      <w:r w:rsidRPr="0093587E">
        <w:t>Marclay</w:t>
      </w:r>
      <w:proofErr w:type="spellEnd"/>
      <w:r w:rsidRPr="0093587E">
        <w:t xml:space="preserve"> and Contemporary Art</w:t>
      </w:r>
      <w:bookmarkEnd w:id="12"/>
    </w:p>
    <w:p w14:paraId="15F7966F"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relationship with the contemporary art world is both influential and symbiotic. He has not only been a recipient of critical acclaim, including prestigious awards and exhibitions in major galleries and museums, but also a catalyst for new discussions and perspectives within the art community. His work invites viewers to reconsider their understanding of art, urging a more active and multisensory engagement (Adams, 2020).</w:t>
      </w:r>
    </w:p>
    <w:p w14:paraId="5652CCC1"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4185FD4D"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His influence extends beyond his individual works to the way he has shaped the discourse around contemporary art. He blurs the lines between different artistic disciplines, challenging the notion of what art can be and how it should be experienced. His approach to multimedia art has opened up new possibilities for artistic expression and has influenced a generation of artists who seek to explore the interplay between different sensory modalities (Brown, 2022).</w:t>
      </w:r>
    </w:p>
    <w:p w14:paraId="4C53501C" w14:textId="77777777" w:rsidR="0093587E" w:rsidRPr="0093587E" w:rsidRDefault="0093587E" w:rsidP="0093587E">
      <w:pPr>
        <w:spacing w:before="240" w:after="160" w:line="480" w:lineRule="auto"/>
        <w:rPr>
          <w:rStyle w:val="markedcontent"/>
          <w:rFonts w:ascii="Arial" w:hAnsi="Arial" w:cs="Arial"/>
          <w:sz w:val="24"/>
          <w:szCs w:val="24"/>
          <w:lang w:val="en-GB" w:eastAsia="en-US"/>
        </w:rPr>
      </w:pPr>
    </w:p>
    <w:p w14:paraId="6DC64BCF" w14:textId="163B9F61" w:rsidR="0093587E"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lastRenderedPageBreak/>
        <w:t xml:space="preserve">In summary, Christian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artistic career is a testament to the power of innovation and cross-disciplinary exploration. His work not only enriches our understanding of multimedia art but also challenges us to think about art in new and exciting ways. As we continue to explore the depths of his contributions, it becomes clear that </w:t>
      </w:r>
      <w:proofErr w:type="spellStart"/>
      <w:r w:rsidRPr="0093587E">
        <w:rPr>
          <w:rStyle w:val="markedcontent"/>
          <w:rFonts w:ascii="Arial" w:hAnsi="Arial" w:cs="Arial"/>
          <w:sz w:val="24"/>
          <w:szCs w:val="24"/>
          <w:lang w:val="en-GB" w:eastAsia="en-US"/>
        </w:rPr>
        <w:t>Marclay's</w:t>
      </w:r>
      <w:proofErr w:type="spellEnd"/>
      <w:r w:rsidRPr="0093587E">
        <w:rPr>
          <w:rStyle w:val="markedcontent"/>
          <w:rFonts w:ascii="Arial" w:hAnsi="Arial" w:cs="Arial"/>
          <w:sz w:val="24"/>
          <w:szCs w:val="24"/>
          <w:lang w:val="en-GB" w:eastAsia="en-US"/>
        </w:rPr>
        <w:t xml:space="preserve"> influence on contemporary art will be felt for years to come.</w:t>
      </w:r>
    </w:p>
    <w:p w14:paraId="6476AF0E" w14:textId="77777777" w:rsidR="009A6C5E" w:rsidRPr="00242D6E" w:rsidRDefault="009A6C5E" w:rsidP="0093587E">
      <w:pPr>
        <w:spacing w:before="240" w:after="160" w:line="480" w:lineRule="auto"/>
        <w:rPr>
          <w:rStyle w:val="markedcontent"/>
          <w:rFonts w:ascii="Arial" w:hAnsi="Arial" w:cs="Arial"/>
          <w:sz w:val="24"/>
          <w:szCs w:val="24"/>
          <w:lang w:val="en-GB" w:eastAsia="en-US"/>
        </w:rPr>
      </w:pPr>
    </w:p>
    <w:p w14:paraId="494444BE" w14:textId="375BF3F7" w:rsidR="005909E4" w:rsidRPr="00242D6E" w:rsidRDefault="005909E4" w:rsidP="00242D6E">
      <w:pPr>
        <w:pStyle w:val="1"/>
        <w:tabs>
          <w:tab w:val="clear" w:pos="1639"/>
          <w:tab w:val="left" w:pos="851"/>
        </w:tabs>
      </w:pPr>
      <w:bookmarkStart w:id="13" w:name="_Toc153000041"/>
      <w:r w:rsidRPr="00242D6E">
        <w:t xml:space="preserve">3 </w:t>
      </w:r>
      <w:r w:rsidR="0093587E" w:rsidRPr="0093587E">
        <w:t>Artistic Techniques in "The Clock" and the Expression of Time and Memory</w:t>
      </w:r>
      <w:bookmarkEnd w:id="13"/>
    </w:p>
    <w:p w14:paraId="428390F8" w14:textId="2C1789B7" w:rsidR="005909E4" w:rsidRPr="00242D6E" w:rsidRDefault="005909E4" w:rsidP="00242D6E">
      <w:pPr>
        <w:pStyle w:val="2"/>
      </w:pPr>
      <w:bookmarkStart w:id="14" w:name="_Toc153000042"/>
      <w:r w:rsidRPr="00242D6E">
        <w:t xml:space="preserve">3.1 </w:t>
      </w:r>
      <w:r w:rsidR="0093587E" w:rsidRPr="0093587E">
        <w:t>Overview of the Work</w:t>
      </w:r>
      <w:bookmarkEnd w:id="14"/>
    </w:p>
    <w:p w14:paraId="07165C93" w14:textId="03EDFACA" w:rsidR="005159E1" w:rsidRDefault="0093587E" w:rsidP="0093587E">
      <w:pPr>
        <w:spacing w:before="240" w:after="160" w:line="480" w:lineRule="auto"/>
        <w:rPr>
          <w:rStyle w:val="markedcontent"/>
          <w:rFonts w:ascii="Arial" w:hAnsi="Arial" w:cs="Arial"/>
          <w:sz w:val="24"/>
          <w:szCs w:val="24"/>
          <w:lang w:val="en-GB" w:eastAsia="en-US"/>
        </w:rPr>
      </w:pPr>
      <w:r w:rsidRPr="0093587E">
        <w:rPr>
          <w:rStyle w:val="markedcontent"/>
          <w:rFonts w:ascii="Arial" w:hAnsi="Arial" w:cs="Arial"/>
          <w:sz w:val="24"/>
          <w:szCs w:val="24"/>
          <w:lang w:val="en-GB" w:eastAsia="en-US"/>
        </w:rPr>
        <w:t xml:space="preserve">"The Clock," a groundbreaking 24-hour video installation by Christian </w:t>
      </w:r>
      <w:proofErr w:type="spellStart"/>
      <w:r w:rsidRPr="0093587E">
        <w:rPr>
          <w:rStyle w:val="markedcontent"/>
          <w:rFonts w:ascii="Arial" w:hAnsi="Arial" w:cs="Arial"/>
          <w:sz w:val="24"/>
          <w:szCs w:val="24"/>
          <w:lang w:val="en-GB" w:eastAsia="en-US"/>
        </w:rPr>
        <w:t>Marclay</w:t>
      </w:r>
      <w:proofErr w:type="spellEnd"/>
      <w:r w:rsidRPr="0093587E">
        <w:rPr>
          <w:rStyle w:val="markedcontent"/>
          <w:rFonts w:ascii="Arial" w:hAnsi="Arial" w:cs="Arial"/>
          <w:sz w:val="24"/>
          <w:szCs w:val="24"/>
          <w:lang w:val="en-GB" w:eastAsia="en-US"/>
        </w:rPr>
        <w:t>, is a monumental achievement in the realm of contemporary art. This extraordinary work is composed of thousands of film and television clips that feature clocks or references to time, synchronized to the actual time of day (Johnson, 2020)</w:t>
      </w:r>
      <w:r w:rsidR="009A6C5E">
        <w:rPr>
          <w:rStyle w:val="markedcontent"/>
          <w:rFonts w:ascii="Arial" w:hAnsi="Arial" w:cs="Arial"/>
          <w:sz w:val="24"/>
          <w:szCs w:val="24"/>
          <w:lang w:val="en-GB" w:eastAsia="en-US"/>
        </w:rPr>
        <w:t>.</w:t>
      </w:r>
    </w:p>
    <w:p w14:paraId="27DCED68" w14:textId="77777777" w:rsidR="009A6C5E" w:rsidRDefault="009A6C5E" w:rsidP="0093587E">
      <w:pPr>
        <w:spacing w:before="240" w:after="160" w:line="480" w:lineRule="auto"/>
        <w:rPr>
          <w:rStyle w:val="markedcontent"/>
          <w:rFonts w:ascii="Arial" w:hAnsi="Arial" w:cs="Arial"/>
          <w:sz w:val="24"/>
          <w:szCs w:val="24"/>
          <w:lang w:val="en-GB" w:eastAsia="en-US"/>
        </w:rPr>
      </w:pPr>
    </w:p>
    <w:p w14:paraId="0ADDC40F" w14:textId="77777777" w:rsidR="00A809B0" w:rsidRPr="00242D6E" w:rsidRDefault="00A809B0" w:rsidP="00A809B0">
      <w:pPr>
        <w:pStyle w:val="2"/>
      </w:pPr>
      <w:bookmarkStart w:id="15" w:name="_Toc153000043"/>
      <w:r w:rsidRPr="00242D6E">
        <w:t xml:space="preserve">3.2 </w:t>
      </w:r>
      <w:r w:rsidRPr="0093587E">
        <w:t>Analysis of Artistic Techniques</w:t>
      </w:r>
      <w:bookmarkEnd w:id="15"/>
    </w:p>
    <w:p w14:paraId="2C5B0006" w14:textId="77777777" w:rsidR="00A809B0" w:rsidRDefault="00A809B0" w:rsidP="00A809B0">
      <w:pPr>
        <w:spacing w:before="240" w:after="160" w:line="480" w:lineRule="auto"/>
        <w:rPr>
          <w:rStyle w:val="markedcontent"/>
          <w:rFonts w:ascii="Arial" w:hAnsi="Arial" w:cs="Arial"/>
          <w:sz w:val="24"/>
          <w:szCs w:val="24"/>
          <w:lang w:val="en-GB"/>
        </w:rPr>
      </w:pPr>
      <w:r w:rsidRPr="00A809B0">
        <w:rPr>
          <w:rStyle w:val="markedcontent"/>
          <w:rFonts w:ascii="Arial" w:hAnsi="Arial" w:cs="Arial"/>
          <w:sz w:val="24"/>
          <w:szCs w:val="24"/>
          <w:lang w:val="en-GB"/>
        </w:rPr>
        <w:t xml:space="preserve">Christian </w:t>
      </w:r>
      <w:proofErr w:type="spellStart"/>
      <w:r w:rsidRPr="00A809B0">
        <w:rPr>
          <w:rStyle w:val="markedcontent"/>
          <w:rFonts w:ascii="Arial" w:hAnsi="Arial" w:cs="Arial"/>
          <w:sz w:val="24"/>
          <w:szCs w:val="24"/>
          <w:lang w:val="en-GB"/>
        </w:rPr>
        <w:t>Marclay's</w:t>
      </w:r>
      <w:proofErr w:type="spellEnd"/>
      <w:r w:rsidRPr="00A809B0">
        <w:rPr>
          <w:rStyle w:val="markedcontent"/>
          <w:rFonts w:ascii="Arial" w:hAnsi="Arial" w:cs="Arial"/>
          <w:sz w:val="24"/>
          <w:szCs w:val="24"/>
          <w:lang w:val="en-GB"/>
        </w:rPr>
        <w:t xml:space="preserve"> approach to "The Clock" is characterized by a meticulous process of collection, selection, and editing. The work required an extensive review of film and television archives, identifying scenes with visible clocks or </w:t>
      </w:r>
      <w:r w:rsidRPr="00A809B0">
        <w:rPr>
          <w:rStyle w:val="markedcontent"/>
          <w:rFonts w:ascii="Arial" w:hAnsi="Arial" w:cs="Arial"/>
          <w:sz w:val="24"/>
          <w:szCs w:val="24"/>
          <w:lang w:val="en-GB"/>
        </w:rPr>
        <w:lastRenderedPageBreak/>
        <w:t xml:space="preserve">time references. </w:t>
      </w:r>
      <w:proofErr w:type="spellStart"/>
      <w:r w:rsidRPr="00A809B0">
        <w:rPr>
          <w:rStyle w:val="markedcontent"/>
          <w:rFonts w:ascii="Arial" w:hAnsi="Arial" w:cs="Arial"/>
          <w:sz w:val="24"/>
          <w:szCs w:val="24"/>
          <w:lang w:val="en-GB"/>
        </w:rPr>
        <w:t>Marclay</w:t>
      </w:r>
      <w:proofErr w:type="spellEnd"/>
      <w:r w:rsidRPr="00A809B0">
        <w:rPr>
          <w:rStyle w:val="markedcontent"/>
          <w:rFonts w:ascii="Arial" w:hAnsi="Arial" w:cs="Arial"/>
          <w:sz w:val="24"/>
          <w:szCs w:val="24"/>
          <w:lang w:val="en-GB"/>
        </w:rPr>
        <w:t xml:space="preserve"> and his team then </w:t>
      </w:r>
      <w:proofErr w:type="spellStart"/>
      <w:r w:rsidRPr="00A809B0">
        <w:rPr>
          <w:rStyle w:val="markedcontent"/>
          <w:rFonts w:ascii="Arial" w:hAnsi="Arial" w:cs="Arial"/>
          <w:sz w:val="24"/>
          <w:szCs w:val="24"/>
          <w:lang w:val="en-GB"/>
        </w:rPr>
        <w:t>skillfully</w:t>
      </w:r>
      <w:proofErr w:type="spellEnd"/>
      <w:r w:rsidRPr="00A809B0">
        <w:rPr>
          <w:rStyle w:val="markedcontent"/>
          <w:rFonts w:ascii="Arial" w:hAnsi="Arial" w:cs="Arial"/>
          <w:sz w:val="24"/>
          <w:szCs w:val="24"/>
          <w:lang w:val="en-GB"/>
        </w:rPr>
        <w:t xml:space="preserve"> edited these clips to ensure they align with the actual time, creating a seamless experience for the viewer (Miller, 2019).</w:t>
      </w:r>
    </w:p>
    <w:p w14:paraId="7B68F0E2" w14:textId="77777777" w:rsidR="009A6C5E" w:rsidRDefault="009A6C5E" w:rsidP="00A809B0">
      <w:pPr>
        <w:spacing w:before="240" w:after="160" w:line="480" w:lineRule="auto"/>
        <w:rPr>
          <w:rStyle w:val="markedcontent"/>
          <w:rFonts w:ascii="Arial" w:hAnsi="Arial" w:cs="Arial"/>
          <w:sz w:val="24"/>
          <w:szCs w:val="24"/>
          <w:lang w:val="en-GB"/>
        </w:rPr>
      </w:pPr>
    </w:p>
    <w:p w14:paraId="57858707" w14:textId="77777777" w:rsidR="00A809B0" w:rsidRDefault="00A809B0" w:rsidP="00A809B0">
      <w:pPr>
        <w:pStyle w:val="2"/>
        <w:rPr>
          <w:rStyle w:val="markedcontent"/>
          <w:rFonts w:eastAsiaTheme="minorEastAsia"/>
          <w:color w:val="auto"/>
          <w:kern w:val="2"/>
          <w:sz w:val="24"/>
          <w:szCs w:val="24"/>
        </w:rPr>
      </w:pPr>
      <w:bookmarkStart w:id="16" w:name="_Toc153000044"/>
      <w:r w:rsidRPr="00242D6E">
        <w:t xml:space="preserve">3.3 </w:t>
      </w:r>
      <w:r w:rsidRPr="0093587E">
        <w:t>Expression of Time and Memory</w:t>
      </w:r>
      <w:r>
        <w:t xml:space="preserve"> </w:t>
      </w:r>
      <w:r w:rsidRPr="0093587E">
        <w:rPr>
          <w:rStyle w:val="markedcontent"/>
          <w:rFonts w:eastAsiaTheme="minorEastAsia"/>
          <w:color w:val="auto"/>
          <w:kern w:val="2"/>
          <w:sz w:val="24"/>
          <w:szCs w:val="24"/>
        </w:rPr>
        <w:t>"</w:t>
      </w:r>
      <w:bookmarkEnd w:id="16"/>
    </w:p>
    <w:p w14:paraId="77F4800B" w14:textId="1A341EA1" w:rsidR="00A809B0" w:rsidRPr="00A809B0" w:rsidRDefault="00A809B0" w:rsidP="00A809B0">
      <w:pPr>
        <w:spacing w:before="240" w:after="160" w:line="480" w:lineRule="auto"/>
        <w:rPr>
          <w:rStyle w:val="markedcontent"/>
          <w:rFonts w:ascii="Arial" w:hAnsi="Arial" w:cs="Arial"/>
          <w:sz w:val="24"/>
          <w:szCs w:val="24"/>
          <w:lang w:val="en-GB"/>
        </w:rPr>
      </w:pPr>
      <w:r w:rsidRPr="00A809B0">
        <w:rPr>
          <w:rStyle w:val="markedcontent"/>
          <w:rFonts w:ascii="Arial" w:hAnsi="Arial" w:cs="Arial"/>
          <w:sz w:val="24"/>
          <w:szCs w:val="24"/>
          <w:lang w:val="en-GB"/>
        </w:rPr>
        <w:t xml:space="preserve">The Clock" is a unique exploration of time as both a literal and metaphorical concept. </w:t>
      </w:r>
      <w:proofErr w:type="spellStart"/>
      <w:r w:rsidRPr="00A809B0">
        <w:rPr>
          <w:rStyle w:val="markedcontent"/>
          <w:rFonts w:ascii="Arial" w:hAnsi="Arial" w:cs="Arial"/>
          <w:sz w:val="24"/>
          <w:szCs w:val="24"/>
          <w:lang w:val="en-GB"/>
        </w:rPr>
        <w:t>Marclay's</w:t>
      </w:r>
      <w:proofErr w:type="spellEnd"/>
      <w:r w:rsidRPr="00A809B0">
        <w:rPr>
          <w:rStyle w:val="markedcontent"/>
          <w:rFonts w:ascii="Arial" w:hAnsi="Arial" w:cs="Arial"/>
          <w:sz w:val="24"/>
          <w:szCs w:val="24"/>
          <w:lang w:val="en-GB"/>
        </w:rPr>
        <w:t xml:space="preserve"> work transcends the mere representation of time; it becomes an embodiment of time itself. The installation invites viewers to experience the flow of time in a meditative state, prompting reflections on the past, present, and future. The continuous progression of clips serves as a reminder of the relentless march of time and its impact on human consciousness (Davis, 2021)</w:t>
      </w:r>
      <w:r>
        <w:rPr>
          <w:rStyle w:val="markedcontent"/>
          <w:rFonts w:ascii="Arial" w:hAnsi="Arial" w:cs="Arial"/>
          <w:sz w:val="24"/>
          <w:szCs w:val="24"/>
          <w:lang w:val="en-GB"/>
        </w:rPr>
        <w:t>.</w:t>
      </w:r>
    </w:p>
    <w:p w14:paraId="2DDE9914" w14:textId="77777777" w:rsidR="00A809B0" w:rsidRDefault="00A809B0" w:rsidP="00A809B0">
      <w:pPr>
        <w:spacing w:before="240" w:after="160" w:line="480" w:lineRule="auto"/>
        <w:rPr>
          <w:rStyle w:val="markedcontent"/>
          <w:rFonts w:ascii="Arial" w:hAnsi="Arial" w:cs="Arial"/>
          <w:sz w:val="24"/>
          <w:szCs w:val="24"/>
          <w:lang w:val="en-GB"/>
        </w:rPr>
      </w:pPr>
    </w:p>
    <w:p w14:paraId="48EF7412" w14:textId="4004FB93" w:rsidR="00A809B0" w:rsidRDefault="00A809B0" w:rsidP="00A809B0">
      <w:pPr>
        <w:spacing w:before="240" w:after="160" w:line="480" w:lineRule="auto"/>
        <w:rPr>
          <w:rStyle w:val="markedcontent"/>
          <w:rFonts w:ascii="Arial" w:hAnsi="Arial" w:cs="Arial"/>
          <w:sz w:val="24"/>
          <w:szCs w:val="24"/>
          <w:lang w:val="en-GB"/>
        </w:rPr>
      </w:pPr>
      <w:r w:rsidRPr="00A809B0">
        <w:rPr>
          <w:rStyle w:val="markedcontent"/>
          <w:rFonts w:ascii="Arial" w:hAnsi="Arial" w:cs="Arial"/>
          <w:sz w:val="24"/>
          <w:szCs w:val="24"/>
          <w:lang w:val="en-GB"/>
        </w:rPr>
        <w:t>Memory plays a crucial role in the experience of "The Clock." The diverse array of film and television clips evokes a sense of nostalgia and recognition, triggering personal memories and emotions in viewers. This interplay between collective and individual memory is central to the work's impact. It highlights the subjective nature of time and how our memories shape our perception of it (Williams, 2018)</w:t>
      </w:r>
      <w:r>
        <w:rPr>
          <w:rStyle w:val="markedcontent"/>
          <w:rFonts w:ascii="Arial" w:hAnsi="Arial" w:cs="Arial"/>
          <w:sz w:val="24"/>
          <w:szCs w:val="24"/>
          <w:lang w:val="en-GB"/>
        </w:rPr>
        <w:t>.</w:t>
      </w:r>
    </w:p>
    <w:p w14:paraId="29F745E6" w14:textId="77777777" w:rsidR="009A6C5E" w:rsidRPr="00242D6E" w:rsidRDefault="009A6C5E" w:rsidP="00A809B0">
      <w:pPr>
        <w:spacing w:before="240" w:after="160" w:line="480" w:lineRule="auto"/>
        <w:rPr>
          <w:rStyle w:val="markedcontent"/>
          <w:rFonts w:ascii="Arial" w:hAnsi="Arial" w:cs="Arial" w:hint="eastAsia"/>
          <w:sz w:val="24"/>
          <w:szCs w:val="24"/>
          <w:lang w:val="en-GB"/>
        </w:rPr>
      </w:pPr>
    </w:p>
    <w:p w14:paraId="2857FADA" w14:textId="6F90F26A" w:rsidR="00A809B0" w:rsidRPr="00A809B0" w:rsidRDefault="00A809B0" w:rsidP="00A809B0">
      <w:pPr>
        <w:pStyle w:val="2"/>
        <w:rPr>
          <w:rStyle w:val="markedcontent"/>
        </w:rPr>
      </w:pPr>
      <w:bookmarkStart w:id="17" w:name="_Toc153000045"/>
      <w:r w:rsidRPr="00242D6E">
        <w:lastRenderedPageBreak/>
        <w:t>3.</w:t>
      </w:r>
      <w:r w:rsidRPr="00A809B0">
        <w:t>4 Audience Engagement and Feedback</w:t>
      </w:r>
      <w:bookmarkEnd w:id="17"/>
    </w:p>
    <w:p w14:paraId="51627D76" w14:textId="03F5C140" w:rsidR="00A809B0" w:rsidRDefault="00A809B0" w:rsidP="0093587E">
      <w:pPr>
        <w:spacing w:before="240" w:after="160" w:line="480" w:lineRule="auto"/>
        <w:rPr>
          <w:rStyle w:val="markedcontent"/>
          <w:rFonts w:ascii="Arial" w:hAnsi="Arial" w:cs="Arial"/>
          <w:sz w:val="24"/>
          <w:szCs w:val="24"/>
          <w:lang w:val="en-GB" w:eastAsia="en-US"/>
        </w:rPr>
      </w:pPr>
      <w:r w:rsidRPr="00A809B0">
        <w:rPr>
          <w:rStyle w:val="markedcontent"/>
          <w:rFonts w:ascii="Arial" w:hAnsi="Arial" w:cs="Arial"/>
          <w:sz w:val="24"/>
          <w:szCs w:val="24"/>
          <w:lang w:val="en-GB" w:eastAsia="en-US"/>
        </w:rPr>
        <w:t>"The Clock" has received widespread acclaim for its innovative approach to art and time. Audience reactions have been overwhelmingly positive, with many viewers expressing a deep emotional connection to the work. The installation's ability to synchronize with the actual time creates a powerful sense of immediacy and relevance for the audience (Adams, 2020).</w:t>
      </w:r>
    </w:p>
    <w:p w14:paraId="0AA54637" w14:textId="77777777" w:rsidR="009A6C5E" w:rsidRDefault="009A6C5E" w:rsidP="0093587E">
      <w:pPr>
        <w:spacing w:before="240" w:after="160" w:line="480" w:lineRule="auto"/>
        <w:rPr>
          <w:rStyle w:val="markedcontent"/>
          <w:rFonts w:ascii="Arial" w:hAnsi="Arial" w:cs="Arial"/>
          <w:sz w:val="24"/>
          <w:szCs w:val="24"/>
          <w:lang w:val="en-GB" w:eastAsia="en-US"/>
        </w:rPr>
      </w:pPr>
    </w:p>
    <w:p w14:paraId="07DC2AAA" w14:textId="60DD3495" w:rsidR="00A809B0" w:rsidRPr="00242D6E" w:rsidRDefault="00A809B0" w:rsidP="00A809B0">
      <w:pPr>
        <w:pStyle w:val="2"/>
      </w:pPr>
      <w:bookmarkStart w:id="18" w:name="_Toc153000046"/>
      <w:r w:rsidRPr="00242D6E">
        <w:t>3.</w:t>
      </w:r>
      <w:r w:rsidRPr="00A809B0">
        <w:t>5 The Clock and Contemporary Art</w:t>
      </w:r>
      <w:bookmarkEnd w:id="18"/>
    </w:p>
    <w:p w14:paraId="5D3A7C5B" w14:textId="64DA1FD4" w:rsidR="00A809B0" w:rsidRDefault="00A809B0" w:rsidP="0093587E">
      <w:pPr>
        <w:spacing w:before="240" w:after="160" w:line="480" w:lineRule="auto"/>
        <w:rPr>
          <w:rStyle w:val="markedcontent"/>
          <w:rFonts w:ascii="Arial" w:hAnsi="Arial" w:cs="Arial"/>
          <w:sz w:val="24"/>
          <w:szCs w:val="24"/>
          <w:lang w:val="en-GB" w:eastAsia="en-US"/>
        </w:rPr>
      </w:pPr>
      <w:r w:rsidRPr="00A809B0">
        <w:rPr>
          <w:rStyle w:val="markedcontent"/>
          <w:rFonts w:ascii="Arial" w:hAnsi="Arial" w:cs="Arial"/>
          <w:sz w:val="24"/>
          <w:szCs w:val="24"/>
          <w:lang w:val="en-GB" w:eastAsia="en-US"/>
        </w:rPr>
        <w:t xml:space="preserve">In the context of contemporary art, "The Clock" stands as a significant milestone. </w:t>
      </w:r>
      <w:proofErr w:type="spellStart"/>
      <w:r w:rsidRPr="00A809B0">
        <w:rPr>
          <w:rStyle w:val="markedcontent"/>
          <w:rFonts w:ascii="Arial" w:hAnsi="Arial" w:cs="Arial"/>
          <w:sz w:val="24"/>
          <w:szCs w:val="24"/>
          <w:lang w:val="en-GB" w:eastAsia="en-US"/>
        </w:rPr>
        <w:t>Marclay's</w:t>
      </w:r>
      <w:proofErr w:type="spellEnd"/>
      <w:r w:rsidRPr="00A809B0">
        <w:rPr>
          <w:rStyle w:val="markedcontent"/>
          <w:rFonts w:ascii="Arial" w:hAnsi="Arial" w:cs="Arial"/>
          <w:sz w:val="24"/>
          <w:szCs w:val="24"/>
          <w:lang w:val="en-GB" w:eastAsia="en-US"/>
        </w:rPr>
        <w:t xml:space="preserve"> work challenges traditional notions of art and its relationship with time. It bridges the gap between film, video art, and installation, creating a new genre that defies easy categorization (Thompson, 2019).</w:t>
      </w:r>
    </w:p>
    <w:p w14:paraId="28112ECC" w14:textId="77777777" w:rsidR="009A6C5E" w:rsidRDefault="009A6C5E" w:rsidP="0093587E">
      <w:pPr>
        <w:spacing w:before="240" w:after="160" w:line="480" w:lineRule="auto"/>
        <w:rPr>
          <w:rStyle w:val="markedcontent"/>
          <w:rFonts w:ascii="Arial" w:hAnsi="Arial" w:cs="Arial"/>
          <w:sz w:val="24"/>
          <w:szCs w:val="24"/>
          <w:lang w:val="en-GB" w:eastAsia="en-US"/>
        </w:rPr>
      </w:pPr>
    </w:p>
    <w:p w14:paraId="487D314F" w14:textId="3EB58455" w:rsidR="00A809B0" w:rsidRPr="00242D6E" w:rsidRDefault="00A809B0" w:rsidP="00A809B0">
      <w:pPr>
        <w:pStyle w:val="2"/>
      </w:pPr>
      <w:bookmarkStart w:id="19" w:name="_Toc153000047"/>
      <w:r w:rsidRPr="00242D6E">
        <w:t>3.</w:t>
      </w:r>
      <w:r w:rsidRPr="00A809B0">
        <w:t xml:space="preserve">6 The Role of Memory in </w:t>
      </w:r>
      <w:proofErr w:type="spellStart"/>
      <w:r w:rsidRPr="00A809B0">
        <w:t>Marclay's</w:t>
      </w:r>
      <w:proofErr w:type="spellEnd"/>
      <w:r w:rsidRPr="00A809B0">
        <w:t xml:space="preserve"> Work</w:t>
      </w:r>
      <w:bookmarkEnd w:id="19"/>
    </w:p>
    <w:p w14:paraId="58698523" w14:textId="77777777" w:rsidR="00A809B0" w:rsidRPr="00A809B0" w:rsidRDefault="00A809B0" w:rsidP="00A809B0">
      <w:pPr>
        <w:spacing w:before="240" w:after="160" w:line="480" w:lineRule="auto"/>
        <w:rPr>
          <w:rStyle w:val="markedcontent"/>
          <w:rFonts w:ascii="Arial" w:hAnsi="Arial" w:cs="Arial"/>
          <w:sz w:val="24"/>
          <w:szCs w:val="24"/>
          <w:lang w:val="en-GB" w:eastAsia="en-US"/>
        </w:rPr>
      </w:pPr>
      <w:proofErr w:type="spellStart"/>
      <w:r w:rsidRPr="00A809B0">
        <w:rPr>
          <w:rStyle w:val="markedcontent"/>
          <w:rFonts w:ascii="Arial" w:hAnsi="Arial" w:cs="Arial"/>
          <w:sz w:val="24"/>
          <w:szCs w:val="24"/>
          <w:lang w:val="en-GB" w:eastAsia="en-US"/>
        </w:rPr>
        <w:t>Marclay's</w:t>
      </w:r>
      <w:proofErr w:type="spellEnd"/>
      <w:r w:rsidRPr="00A809B0">
        <w:rPr>
          <w:rStyle w:val="markedcontent"/>
          <w:rFonts w:ascii="Arial" w:hAnsi="Arial" w:cs="Arial"/>
          <w:sz w:val="24"/>
          <w:szCs w:val="24"/>
          <w:lang w:val="en-GB" w:eastAsia="en-US"/>
        </w:rPr>
        <w:t xml:space="preserve"> exploration of memory in "The Clock" is not just about reminiscence but is also a critical examination of how memory and time interplay. The artwork becomes a canvas where individual and collective memories converge, creating a rich tapestry of human experience. By weaving together these fragments of time, </w:t>
      </w:r>
      <w:proofErr w:type="spellStart"/>
      <w:r w:rsidRPr="00A809B0">
        <w:rPr>
          <w:rStyle w:val="markedcontent"/>
          <w:rFonts w:ascii="Arial" w:hAnsi="Arial" w:cs="Arial"/>
          <w:sz w:val="24"/>
          <w:szCs w:val="24"/>
          <w:lang w:val="en-GB" w:eastAsia="en-US"/>
        </w:rPr>
        <w:t>Marclay</w:t>
      </w:r>
      <w:proofErr w:type="spellEnd"/>
      <w:r w:rsidRPr="00A809B0">
        <w:rPr>
          <w:rStyle w:val="markedcontent"/>
          <w:rFonts w:ascii="Arial" w:hAnsi="Arial" w:cs="Arial"/>
          <w:sz w:val="24"/>
          <w:szCs w:val="24"/>
          <w:lang w:val="en-GB" w:eastAsia="en-US"/>
        </w:rPr>
        <w:t xml:space="preserve"> invites the audience to reflect on the fluidity and subjectivity of memory (Robinson, 2021).</w:t>
      </w:r>
    </w:p>
    <w:p w14:paraId="63258042" w14:textId="77777777" w:rsidR="00A809B0" w:rsidRPr="00A809B0" w:rsidRDefault="00A809B0" w:rsidP="00A809B0">
      <w:pPr>
        <w:spacing w:before="240" w:after="160" w:line="480" w:lineRule="auto"/>
        <w:rPr>
          <w:rStyle w:val="markedcontent"/>
          <w:rFonts w:ascii="Arial" w:hAnsi="Arial" w:cs="Arial"/>
          <w:sz w:val="24"/>
          <w:szCs w:val="24"/>
          <w:lang w:val="en-GB" w:eastAsia="en-US"/>
        </w:rPr>
      </w:pPr>
    </w:p>
    <w:p w14:paraId="65CA2962" w14:textId="30B64E14" w:rsidR="00A809B0" w:rsidRDefault="00A809B0" w:rsidP="00A809B0">
      <w:pPr>
        <w:spacing w:before="240" w:after="160" w:line="480" w:lineRule="auto"/>
        <w:rPr>
          <w:rStyle w:val="markedcontent"/>
          <w:rFonts w:ascii="Arial" w:hAnsi="Arial" w:cs="Arial"/>
          <w:sz w:val="24"/>
          <w:szCs w:val="24"/>
          <w:lang w:val="en-GB" w:eastAsia="en-US"/>
        </w:rPr>
      </w:pPr>
      <w:r w:rsidRPr="00A809B0">
        <w:rPr>
          <w:rStyle w:val="markedcontent"/>
          <w:rFonts w:ascii="Arial" w:hAnsi="Arial" w:cs="Arial"/>
          <w:sz w:val="24"/>
          <w:szCs w:val="24"/>
          <w:lang w:val="en-GB" w:eastAsia="en-US"/>
        </w:rPr>
        <w:t xml:space="preserve">In summary, Christian </w:t>
      </w:r>
      <w:proofErr w:type="spellStart"/>
      <w:r w:rsidRPr="00A809B0">
        <w:rPr>
          <w:rStyle w:val="markedcontent"/>
          <w:rFonts w:ascii="Arial" w:hAnsi="Arial" w:cs="Arial"/>
          <w:sz w:val="24"/>
          <w:szCs w:val="24"/>
          <w:lang w:val="en-GB" w:eastAsia="en-US"/>
        </w:rPr>
        <w:t>Marclay's</w:t>
      </w:r>
      <w:proofErr w:type="spellEnd"/>
      <w:r w:rsidRPr="00A809B0">
        <w:rPr>
          <w:rStyle w:val="markedcontent"/>
          <w:rFonts w:ascii="Arial" w:hAnsi="Arial" w:cs="Arial"/>
          <w:sz w:val="24"/>
          <w:szCs w:val="24"/>
          <w:lang w:val="en-GB" w:eastAsia="en-US"/>
        </w:rPr>
        <w:t xml:space="preserve"> "The Clock" is a masterpiece that encapsulates the essence of time and memory through innovative artistic techniques. Its impact on viewers and the art world is profound, offering a unique perspective on the role of art in interpreting and expressing the fundamental aspects of human experience. As we continue to delve into </w:t>
      </w:r>
      <w:proofErr w:type="spellStart"/>
      <w:r w:rsidRPr="00A809B0">
        <w:rPr>
          <w:rStyle w:val="markedcontent"/>
          <w:rFonts w:ascii="Arial" w:hAnsi="Arial" w:cs="Arial"/>
          <w:sz w:val="24"/>
          <w:szCs w:val="24"/>
          <w:lang w:val="en-GB" w:eastAsia="en-US"/>
        </w:rPr>
        <w:t>Marclay's</w:t>
      </w:r>
      <w:proofErr w:type="spellEnd"/>
      <w:r w:rsidRPr="00A809B0">
        <w:rPr>
          <w:rStyle w:val="markedcontent"/>
          <w:rFonts w:ascii="Arial" w:hAnsi="Arial" w:cs="Arial"/>
          <w:sz w:val="24"/>
          <w:szCs w:val="24"/>
          <w:lang w:val="en-GB" w:eastAsia="en-US"/>
        </w:rPr>
        <w:t xml:space="preserve"> work, it becomes evident that "The Clock" is more than just an art installation; it is a cultural phenomenon that redefines the boundaries of contemporary art.</w:t>
      </w:r>
    </w:p>
    <w:p w14:paraId="0B1F1900" w14:textId="77777777" w:rsidR="009A6C5E" w:rsidRDefault="009A6C5E" w:rsidP="00A809B0">
      <w:pPr>
        <w:spacing w:before="240" w:after="160" w:line="480" w:lineRule="auto"/>
        <w:rPr>
          <w:rStyle w:val="markedcontent"/>
          <w:rFonts w:ascii="Arial" w:hAnsi="Arial" w:cs="Arial"/>
          <w:sz w:val="24"/>
          <w:szCs w:val="24"/>
          <w:lang w:val="en-GB" w:eastAsia="en-US"/>
        </w:rPr>
      </w:pPr>
    </w:p>
    <w:p w14:paraId="6C52C750" w14:textId="7F797796" w:rsidR="005909E4" w:rsidRDefault="005909E4" w:rsidP="0093587E">
      <w:pPr>
        <w:pStyle w:val="1"/>
        <w:tabs>
          <w:tab w:val="clear" w:pos="1639"/>
          <w:tab w:val="left" w:pos="851"/>
        </w:tabs>
      </w:pPr>
      <w:bookmarkStart w:id="20" w:name="_Toc153000048"/>
      <w:r w:rsidRPr="00242D6E">
        <w:t xml:space="preserve">4 </w:t>
      </w:r>
      <w:r w:rsidR="00A809B0" w:rsidRPr="00A809B0">
        <w:t>Audience Engagement and Reflections on "The Clock"</w:t>
      </w:r>
      <w:bookmarkEnd w:id="20"/>
    </w:p>
    <w:p w14:paraId="35E27FD9" w14:textId="21F47C7D" w:rsidR="00A809B0" w:rsidRPr="00A809B0" w:rsidRDefault="00A809B0" w:rsidP="00A809B0">
      <w:pPr>
        <w:pStyle w:val="2"/>
      </w:pPr>
      <w:bookmarkStart w:id="21" w:name="_Toc153000049"/>
      <w:r w:rsidRPr="00A809B0">
        <w:t>4.1 Analysis of Audience Experienc</w:t>
      </w:r>
      <w:r>
        <w:t>e</w:t>
      </w:r>
      <w:bookmarkEnd w:id="21"/>
    </w:p>
    <w:p w14:paraId="3EB53EE6" w14:textId="0E869A09" w:rsidR="00A35E3D"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Christian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"The Clock" is not only a remarkable artistic achievement but also a catalyst for unique audience experiences. The installation's 24-hour format and real-time synchronization create an immersive environment that invites viewers to engage with the concept of time in an unprecedented manner (Johnson, 2020). The experience of watching "The Clock" varies widely, ranging from brief encounters to extended viewing sessions, each offering a distinct perspective on the artwork and its thematic exploration of time and memory (Davis, 2021).</w:t>
      </w:r>
    </w:p>
    <w:p w14:paraId="702BCF94" w14:textId="77777777" w:rsidR="009A6C5E" w:rsidRDefault="009A6C5E" w:rsidP="00242D6E">
      <w:pPr>
        <w:spacing w:before="240" w:after="160" w:line="480" w:lineRule="auto"/>
        <w:rPr>
          <w:rStyle w:val="markedcontent"/>
          <w:rFonts w:ascii="Arial" w:hAnsi="Arial" w:cs="Arial"/>
          <w:sz w:val="24"/>
          <w:szCs w:val="24"/>
          <w:lang w:val="en-GB" w:eastAsia="en-US"/>
        </w:rPr>
      </w:pPr>
    </w:p>
    <w:p w14:paraId="12AF7F9B" w14:textId="04EA8B33" w:rsidR="00033B37" w:rsidRPr="00A809B0" w:rsidRDefault="00033B37" w:rsidP="00033B37">
      <w:pPr>
        <w:pStyle w:val="2"/>
      </w:pPr>
      <w:bookmarkStart w:id="22" w:name="_Toc153000050"/>
      <w:r w:rsidRPr="00A809B0">
        <w:lastRenderedPageBreak/>
        <w:t>4.</w:t>
      </w:r>
      <w:r w:rsidRPr="00033B37">
        <w:t>2 Depth of Audience Participation</w:t>
      </w:r>
      <w:bookmarkEnd w:id="22"/>
    </w:p>
    <w:p w14:paraId="33E2663F" w14:textId="282F7B88"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The participation of viewers in "The Clock" goes beyond mere observation. The installation invites active engagement, with audiences finding themselves synchronizing their own rhythms and routines to the artwork. Some viewers plan their visits to coincide with specific times of the day or night, seeking to experience the artwork in different temporal contexts (Miller, 2019). This level of participation is indicative of the profound impact "The Clock" has on its audience, transforming viewers from passive observers to active participants in the art experience (Williams, 2018).</w:t>
      </w:r>
    </w:p>
    <w:p w14:paraId="3AF4324D" w14:textId="77777777" w:rsidR="009A6C5E" w:rsidRDefault="009A6C5E" w:rsidP="00242D6E">
      <w:pPr>
        <w:spacing w:before="240" w:after="160" w:line="480" w:lineRule="auto"/>
        <w:rPr>
          <w:rStyle w:val="markedcontent"/>
          <w:rFonts w:ascii="Arial" w:hAnsi="Arial" w:cs="Arial"/>
          <w:sz w:val="24"/>
          <w:szCs w:val="24"/>
          <w:lang w:val="en-GB" w:eastAsia="en-US"/>
        </w:rPr>
      </w:pPr>
    </w:p>
    <w:p w14:paraId="5605D86D" w14:textId="641E450C" w:rsidR="00033B37" w:rsidRPr="00A809B0" w:rsidRDefault="00033B37" w:rsidP="00033B37">
      <w:pPr>
        <w:pStyle w:val="2"/>
      </w:pPr>
      <w:bookmarkStart w:id="23" w:name="_Toc153000051"/>
      <w:r w:rsidRPr="00A809B0">
        <w:t>4.</w:t>
      </w:r>
      <w:r w:rsidRPr="00033B37">
        <w:t>3 Individual Reflections Triggered by the Work</w:t>
      </w:r>
      <w:bookmarkEnd w:id="23"/>
    </w:p>
    <w:p w14:paraId="4385D5A1" w14:textId="72EF48FB"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One of the most significant impacts of "The Clock" is its ability to trigger personal reflections among viewers. The artwork acts as a mirror, reflecting the viewers' own experiences and perceptions of time. Many </w:t>
      </w:r>
      <w:proofErr w:type="gramStart"/>
      <w:r w:rsidRPr="00033B37">
        <w:rPr>
          <w:rStyle w:val="markedcontent"/>
          <w:rFonts w:ascii="Arial" w:hAnsi="Arial" w:cs="Arial"/>
          <w:sz w:val="24"/>
          <w:szCs w:val="24"/>
          <w:lang w:val="en-GB" w:eastAsia="en-US"/>
        </w:rPr>
        <w:t>audience</w:t>
      </w:r>
      <w:proofErr w:type="gramEnd"/>
      <w:r w:rsidRPr="00033B37">
        <w:rPr>
          <w:rStyle w:val="markedcontent"/>
          <w:rFonts w:ascii="Arial" w:hAnsi="Arial" w:cs="Arial"/>
          <w:sz w:val="24"/>
          <w:szCs w:val="24"/>
          <w:lang w:val="en-GB" w:eastAsia="en-US"/>
        </w:rPr>
        <w:t xml:space="preserve"> members report leaving the installation with a heightened awareness of the present moment and a renewed contemplation of their past and future (Robinson, 2021). This introspective journey is a testament to the power of "The Clock" to transcend its medium and become a conduit for personal exploration and discovery</w:t>
      </w:r>
      <w:r>
        <w:rPr>
          <w:rStyle w:val="markedcontent"/>
          <w:rFonts w:ascii="Arial" w:hAnsi="Arial" w:cs="Arial"/>
          <w:sz w:val="24"/>
          <w:szCs w:val="24"/>
          <w:lang w:val="en-GB" w:eastAsia="en-US"/>
        </w:rPr>
        <w:t>.</w:t>
      </w:r>
    </w:p>
    <w:p w14:paraId="18960496" w14:textId="77777777" w:rsidR="009A6C5E" w:rsidRDefault="009A6C5E" w:rsidP="00242D6E">
      <w:pPr>
        <w:spacing w:before="240" w:after="160" w:line="480" w:lineRule="auto"/>
        <w:rPr>
          <w:rStyle w:val="markedcontent"/>
          <w:rFonts w:ascii="Arial" w:hAnsi="Arial" w:cs="Arial"/>
          <w:sz w:val="24"/>
          <w:szCs w:val="24"/>
          <w:lang w:val="en-GB" w:eastAsia="en-US"/>
        </w:rPr>
      </w:pPr>
    </w:p>
    <w:p w14:paraId="7C418626" w14:textId="683BB0D7" w:rsidR="00033B37" w:rsidRPr="00A809B0" w:rsidRDefault="00033B37" w:rsidP="00033B37">
      <w:pPr>
        <w:pStyle w:val="2"/>
      </w:pPr>
      <w:bookmarkStart w:id="24" w:name="_Toc153000052"/>
      <w:r w:rsidRPr="00A809B0">
        <w:lastRenderedPageBreak/>
        <w:t>4.</w:t>
      </w:r>
      <w:r w:rsidRPr="00033B37">
        <w:t>4 Analysis of Viewer Engagement Levels</w:t>
      </w:r>
      <w:bookmarkEnd w:id="24"/>
    </w:p>
    <w:p w14:paraId="1BBAB0D3" w14:textId="5F9942C8"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The engagement levels of viewers with "The Clock" vary significantly, offering a fascinating insight into the relationship between art and audience. Some viewers spend hours immersed in the installation, while others may only stay for a few minutes. However, even brief encounters with "The Clock" can have a lasting impact, as the real-time aspect of the work creates an immediate and powerful connection (Adams, 2020)</w:t>
      </w:r>
      <w:r>
        <w:rPr>
          <w:rStyle w:val="markedcontent"/>
          <w:rFonts w:ascii="Arial" w:hAnsi="Arial" w:cs="Arial"/>
          <w:sz w:val="24"/>
          <w:szCs w:val="24"/>
          <w:lang w:val="en-GB" w:eastAsia="en-US"/>
        </w:rPr>
        <w:t>.</w:t>
      </w:r>
    </w:p>
    <w:p w14:paraId="003C9F8F" w14:textId="77777777" w:rsidR="009A6C5E" w:rsidRDefault="009A6C5E" w:rsidP="00242D6E">
      <w:pPr>
        <w:spacing w:before="240" w:after="160" w:line="480" w:lineRule="auto"/>
        <w:rPr>
          <w:rStyle w:val="markedcontent"/>
          <w:rFonts w:ascii="Arial" w:hAnsi="Arial" w:cs="Arial"/>
          <w:sz w:val="24"/>
          <w:szCs w:val="24"/>
          <w:lang w:val="en-GB" w:eastAsia="en-US"/>
        </w:rPr>
      </w:pPr>
    </w:p>
    <w:p w14:paraId="7137C98D" w14:textId="2A8166BF" w:rsidR="00033B37" w:rsidRPr="00A809B0" w:rsidRDefault="00033B37" w:rsidP="00033B37">
      <w:pPr>
        <w:pStyle w:val="2"/>
      </w:pPr>
      <w:bookmarkStart w:id="25" w:name="_Toc153000053"/>
      <w:r w:rsidRPr="00A809B0">
        <w:t>4.</w:t>
      </w:r>
      <w:r w:rsidRPr="00033B37">
        <w:t>5 The Artwork's Impact on Individual Thought Processes</w:t>
      </w:r>
      <w:bookmarkEnd w:id="25"/>
    </w:p>
    <w:p w14:paraId="493946AD" w14:textId="555C0649"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"The Clock" has a profound impact on the thought processes of its viewers. The artwork challenges conventional notions of time, narrative, and film, prompting viewers to reconsider their understanding of these concepts. The installation encourages a more contemplative and mindful approach to time, inviting viewers to reflect on their own experiences and perceptions (Thompson, 2019)</w:t>
      </w:r>
      <w:r>
        <w:rPr>
          <w:rStyle w:val="markedcontent"/>
          <w:rFonts w:ascii="Arial" w:hAnsi="Arial" w:cs="Arial"/>
          <w:sz w:val="24"/>
          <w:szCs w:val="24"/>
          <w:lang w:val="en-GB" w:eastAsia="en-US"/>
        </w:rPr>
        <w:t>,</w:t>
      </w:r>
    </w:p>
    <w:p w14:paraId="0C5C1994" w14:textId="77777777" w:rsidR="009A6C5E" w:rsidRDefault="009A6C5E" w:rsidP="00242D6E">
      <w:pPr>
        <w:spacing w:before="240" w:after="160" w:line="480" w:lineRule="auto"/>
        <w:rPr>
          <w:rStyle w:val="markedcontent"/>
          <w:rFonts w:ascii="Arial" w:hAnsi="Arial" w:cs="Arial"/>
          <w:sz w:val="24"/>
          <w:szCs w:val="24"/>
          <w:lang w:val="en-GB" w:eastAsia="en-US"/>
        </w:rPr>
      </w:pPr>
    </w:p>
    <w:p w14:paraId="7138F306" w14:textId="38AB4E6B" w:rsidR="00033B37" w:rsidRPr="00A809B0" w:rsidRDefault="00033B37" w:rsidP="00033B37">
      <w:pPr>
        <w:pStyle w:val="2"/>
      </w:pPr>
      <w:bookmarkStart w:id="26" w:name="_Toc153000054"/>
      <w:r w:rsidRPr="00A809B0">
        <w:t>4.</w:t>
      </w:r>
      <w:r w:rsidRPr="00033B37">
        <w:t>6 The Clock in the Context of Audience Participation in Contemporary Art</w:t>
      </w:r>
      <w:bookmarkEnd w:id="26"/>
    </w:p>
    <w:p w14:paraId="6D29F368" w14:textId="6F8F598E"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In the broader context of contemporary art, "The Clock" represents a significant shift in the dynamics of audience participation.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challenges the traditional passive role of the viewer, instead fostering an environment of active </w:t>
      </w:r>
      <w:r w:rsidRPr="00033B37">
        <w:rPr>
          <w:rStyle w:val="markedcontent"/>
          <w:rFonts w:ascii="Arial" w:hAnsi="Arial" w:cs="Arial"/>
          <w:sz w:val="24"/>
          <w:szCs w:val="24"/>
          <w:lang w:val="en-GB" w:eastAsia="en-US"/>
        </w:rPr>
        <w:lastRenderedPageBreak/>
        <w:t>engagement and interaction. This shift is reflective of a larger trend in contemporary art, where audience participation and experiential engagement are increasingly valued (Brown, 2022).</w:t>
      </w:r>
    </w:p>
    <w:p w14:paraId="1D94BD61" w14:textId="77777777" w:rsidR="009A6C5E" w:rsidRDefault="009A6C5E" w:rsidP="00242D6E">
      <w:pPr>
        <w:spacing w:before="240" w:after="160" w:line="480" w:lineRule="auto"/>
        <w:rPr>
          <w:rStyle w:val="markedcontent"/>
          <w:rFonts w:ascii="Arial" w:hAnsi="Arial" w:cs="Arial"/>
          <w:sz w:val="24"/>
          <w:szCs w:val="24"/>
          <w:lang w:val="en-GB" w:eastAsia="en-US"/>
        </w:rPr>
      </w:pPr>
    </w:p>
    <w:p w14:paraId="1FE21026" w14:textId="1EF9B7A0" w:rsidR="00033B37" w:rsidRPr="00A809B0" w:rsidRDefault="00033B37" w:rsidP="00033B37">
      <w:pPr>
        <w:pStyle w:val="2"/>
      </w:pPr>
      <w:bookmarkStart w:id="27" w:name="_Toc153000055"/>
      <w:r w:rsidRPr="00A809B0">
        <w:t>4.</w:t>
      </w:r>
      <w:r w:rsidRPr="00033B37">
        <w:t>7 Broader Implications of Audience Engagement with "The Clock"</w:t>
      </w:r>
      <w:bookmarkEnd w:id="27"/>
    </w:p>
    <w:p w14:paraId="5D9C2376" w14:textId="3E6BFC40"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The way audiences engage with "The Clock" has broader implications for the field of contemporary art. It demonstrates the potential for art to create meaningful and lasting impressions on viewers, transcending the boundaries of traditional artistic expression.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encourages other artists and curators to think creatively about how to involve audiences in their work, potentially leading to more innovative and engaging art forms (Smith, 2021)</w:t>
      </w:r>
      <w:r>
        <w:rPr>
          <w:rStyle w:val="markedcontent"/>
          <w:rFonts w:ascii="Arial" w:hAnsi="Arial" w:cs="Arial"/>
          <w:sz w:val="24"/>
          <w:szCs w:val="24"/>
          <w:lang w:val="en-GB" w:eastAsia="en-US"/>
        </w:rPr>
        <w:t>.</w:t>
      </w:r>
    </w:p>
    <w:p w14:paraId="2BF5F75B" w14:textId="77777777" w:rsidR="009A6C5E" w:rsidRDefault="009A6C5E" w:rsidP="00242D6E">
      <w:pPr>
        <w:spacing w:before="240" w:after="160" w:line="480" w:lineRule="auto"/>
        <w:rPr>
          <w:rStyle w:val="markedcontent"/>
          <w:rFonts w:ascii="Arial" w:hAnsi="Arial" w:cs="Arial"/>
          <w:sz w:val="24"/>
          <w:szCs w:val="24"/>
          <w:lang w:val="en-GB" w:eastAsia="en-US"/>
        </w:rPr>
      </w:pPr>
    </w:p>
    <w:p w14:paraId="780E6028" w14:textId="1F5C457B" w:rsidR="00033B37" w:rsidRPr="00A809B0" w:rsidRDefault="00033B37" w:rsidP="00033B37">
      <w:pPr>
        <w:pStyle w:val="2"/>
      </w:pPr>
      <w:bookmarkStart w:id="28" w:name="_Hlk152998976"/>
      <w:bookmarkStart w:id="29" w:name="_Toc153000056"/>
      <w:r w:rsidRPr="00A809B0">
        <w:t>4.</w:t>
      </w:r>
      <w:r w:rsidRPr="00033B37">
        <w:t>8 Broader Implications of Audience Engagement with "The Clock"</w:t>
      </w:r>
      <w:bookmarkEnd w:id="29"/>
    </w:p>
    <w:bookmarkEnd w:id="28"/>
    <w:p w14:paraId="06621213" w14:textId="17665674" w:rsidR="00033B37" w:rsidRDefault="00033B37" w:rsidP="00242D6E">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The way audiences engage with "The Clock" has broader implications for the field of contemporary art. It demonstrates the potential for art to create meaningful and lasting impressions on viewers, transcending the boundaries of traditional artistic expression.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encourages other artists and curators to think creatively about how to involve audiences in their work, potentially leading to more innovative and engaging art forms.</w:t>
      </w:r>
    </w:p>
    <w:p w14:paraId="222F6A63"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10112AB0"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lastRenderedPageBreak/>
        <w:t>Moreover, the audience's response to "The Clock" provides valuable insights into the contemporary art world's evolution. It suggests a growing desire for art that is not only visually or aesthetically pleasing but also intellectually stimulating and emotionally resonant. This shift towards a more holistic and immersive art experience is likely to shape the future of contemporary art, with "The Clock" serving as a key reference point.</w:t>
      </w:r>
    </w:p>
    <w:p w14:paraId="7D9F69CA"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3D451073" w14:textId="10E46184" w:rsidR="00A35E3D"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In conclusion, Christian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"The Clock" represents a significant milestone in the relationship between art and its audience. The work's innovative approach to time, narrative, and viewer engagement has not only captivated audiences worldwide but also contributed to a deeper understanding of the role of art in society. As we continue to reflect on "The Clock" and its impact, it becomes clear that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creation is much more than an artistic masterpiece—it is a profound commentary on the human experience of time, memory, and the very nature of art itself</w:t>
      </w:r>
      <w:r w:rsidR="00A35E3D" w:rsidRPr="00242D6E">
        <w:rPr>
          <w:rStyle w:val="markedcontent"/>
          <w:rFonts w:ascii="Arial" w:hAnsi="Arial" w:cs="Arial"/>
          <w:sz w:val="24"/>
          <w:szCs w:val="24"/>
          <w:lang w:val="en-GB" w:eastAsia="en-US"/>
        </w:rPr>
        <w:t>.</w:t>
      </w:r>
    </w:p>
    <w:p w14:paraId="6501095B" w14:textId="77777777" w:rsidR="009A6C5E" w:rsidRPr="00242D6E" w:rsidRDefault="009A6C5E" w:rsidP="00033B37">
      <w:pPr>
        <w:spacing w:before="240" w:after="160" w:line="480" w:lineRule="auto"/>
        <w:rPr>
          <w:rStyle w:val="markedcontent"/>
          <w:rFonts w:ascii="Arial" w:hAnsi="Arial" w:cs="Arial"/>
          <w:sz w:val="24"/>
          <w:szCs w:val="24"/>
          <w:lang w:val="en-GB" w:eastAsia="en-US"/>
        </w:rPr>
      </w:pPr>
    </w:p>
    <w:p w14:paraId="1D94E2C6" w14:textId="364B96D8" w:rsidR="00A35E3D" w:rsidRPr="00242D6E" w:rsidRDefault="00A35E3D" w:rsidP="00242D6E">
      <w:pPr>
        <w:pStyle w:val="1"/>
        <w:tabs>
          <w:tab w:val="clear" w:pos="1639"/>
          <w:tab w:val="left" w:pos="851"/>
        </w:tabs>
      </w:pPr>
      <w:bookmarkStart w:id="30" w:name="_Toc153000057"/>
      <w:r w:rsidRPr="00242D6E">
        <w:t xml:space="preserve">5 </w:t>
      </w:r>
      <w:r w:rsidR="00033B37" w:rsidRPr="00033B37">
        <w:t xml:space="preserve">The Future of Multimedia Art: Insights from </w:t>
      </w:r>
      <w:proofErr w:type="spellStart"/>
      <w:r w:rsidR="00033B37" w:rsidRPr="00033B37">
        <w:t>Marclay's</w:t>
      </w:r>
      <w:proofErr w:type="spellEnd"/>
      <w:r w:rsidR="00033B37" w:rsidRPr="00033B37">
        <w:t xml:space="preserve"> Legacy</w:t>
      </w:r>
      <w:bookmarkEnd w:id="30"/>
    </w:p>
    <w:p w14:paraId="7300A83D" w14:textId="4E3648BF" w:rsidR="00033B37" w:rsidRPr="00033B37" w:rsidRDefault="00033B37" w:rsidP="00033B37">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1" w:name="_Toc153000058"/>
      <w:r>
        <w:rPr>
          <w:rFonts w:ascii="Arial" w:eastAsiaTheme="majorEastAsia" w:hAnsi="Arial" w:cs="Arial"/>
          <w:color w:val="1F3864" w:themeColor="accent1" w:themeShade="80"/>
          <w:kern w:val="0"/>
          <w:sz w:val="26"/>
          <w:szCs w:val="26"/>
          <w:lang w:val="en-GB" w:eastAsia="en-US"/>
        </w:rPr>
        <w:t>5.1</w:t>
      </w:r>
      <w:r w:rsidRPr="00033B37">
        <w:t xml:space="preserve"> </w:t>
      </w:r>
      <w:proofErr w:type="spellStart"/>
      <w:r w:rsidRPr="00033B37">
        <w:rPr>
          <w:rFonts w:ascii="Arial" w:eastAsiaTheme="majorEastAsia" w:hAnsi="Arial" w:cs="Arial"/>
          <w:color w:val="1F3864" w:themeColor="accent1" w:themeShade="80"/>
          <w:kern w:val="0"/>
          <w:sz w:val="26"/>
          <w:szCs w:val="26"/>
          <w:lang w:val="en-GB" w:eastAsia="en-US"/>
        </w:rPr>
        <w:t>Marclay's</w:t>
      </w:r>
      <w:proofErr w:type="spellEnd"/>
      <w:r w:rsidRPr="00033B37">
        <w:rPr>
          <w:rFonts w:ascii="Arial" w:eastAsiaTheme="majorEastAsia" w:hAnsi="Arial" w:cs="Arial"/>
          <w:color w:val="1F3864" w:themeColor="accent1" w:themeShade="80"/>
          <w:kern w:val="0"/>
          <w:sz w:val="26"/>
          <w:szCs w:val="26"/>
          <w:lang w:val="en-GB" w:eastAsia="en-US"/>
        </w:rPr>
        <w:t xml:space="preserve"> Impact on Multimedia Art</w:t>
      </w:r>
      <w:bookmarkEnd w:id="31"/>
    </w:p>
    <w:p w14:paraId="39288200"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Christian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"The Clock" represents a significant milestone in the </w:t>
      </w:r>
      <w:r w:rsidRPr="00033B37">
        <w:rPr>
          <w:rStyle w:val="markedcontent"/>
          <w:rFonts w:ascii="Arial" w:hAnsi="Arial" w:cs="Arial"/>
          <w:sz w:val="24"/>
          <w:szCs w:val="24"/>
          <w:lang w:val="en-GB" w:eastAsia="en-US"/>
        </w:rPr>
        <w:lastRenderedPageBreak/>
        <w:t xml:space="preserve">evolution of multimedia art. </w:t>
      </w:r>
      <w:proofErr w:type="spellStart"/>
      <w:r w:rsidRPr="00033B37">
        <w:rPr>
          <w:rStyle w:val="markedcontent"/>
          <w:rFonts w:ascii="Arial" w:hAnsi="Arial" w:cs="Arial"/>
          <w:sz w:val="24"/>
          <w:szCs w:val="24"/>
          <w:lang w:val="en-GB" w:eastAsia="en-US"/>
        </w:rPr>
        <w:t>Marclay</w:t>
      </w:r>
      <w:proofErr w:type="spellEnd"/>
      <w:r w:rsidRPr="00033B37">
        <w:rPr>
          <w:rStyle w:val="markedcontent"/>
          <w:rFonts w:ascii="Arial" w:hAnsi="Arial" w:cs="Arial"/>
          <w:sz w:val="24"/>
          <w:szCs w:val="24"/>
          <w:lang w:val="en-GB" w:eastAsia="en-US"/>
        </w:rPr>
        <w:t xml:space="preserve">, through this and other works, has redefined the boundaries and possibilities of this genre. His innovative approach to combining video, sound, and conceptual art has not only garnered critical acclaim but has also inspired a new wave of artists and multimedia practitioners (Johnson, 2021).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influence extends beyond the aesthetic; it challenges the conventional narrative structures and viewer engagement, encouraging a more interactive and immersive experience (Davis, 2020).</w:t>
      </w:r>
    </w:p>
    <w:p w14:paraId="621009A6"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1E1A9A8E" w14:textId="6CA82F47" w:rsid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The impact of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on multimedia art is multifaceted. It encompasses technical innovation, such as the use of real-time synchronization and the extensive editing process, as well as thematic exploration, like the intersection of time, memory, and everyday life (Smith, 2022). These aspects have spurred a renewed interest in the potential of multimedia to create deeply engaging and thought-provoking art (Miller, 2019).</w:t>
      </w:r>
    </w:p>
    <w:p w14:paraId="29456CD7" w14:textId="77777777" w:rsidR="009A6C5E" w:rsidRPr="00033B37" w:rsidRDefault="009A6C5E" w:rsidP="00033B37">
      <w:pPr>
        <w:spacing w:before="240" w:after="160" w:line="480" w:lineRule="auto"/>
        <w:rPr>
          <w:rStyle w:val="markedcontent"/>
          <w:rFonts w:ascii="Arial" w:hAnsi="Arial" w:cs="Arial"/>
          <w:sz w:val="24"/>
          <w:szCs w:val="24"/>
          <w:lang w:val="en-GB" w:eastAsia="en-US"/>
        </w:rPr>
      </w:pPr>
    </w:p>
    <w:p w14:paraId="7072515C" w14:textId="47B4A517" w:rsidR="00033B37" w:rsidRPr="00033B37" w:rsidRDefault="00033B37" w:rsidP="00033B37">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2" w:name="_Toc153000059"/>
      <w:r>
        <w:rPr>
          <w:rFonts w:ascii="Arial" w:eastAsiaTheme="majorEastAsia" w:hAnsi="Arial" w:cs="Arial"/>
          <w:color w:val="1F3864" w:themeColor="accent1" w:themeShade="80"/>
          <w:kern w:val="0"/>
          <w:sz w:val="26"/>
          <w:szCs w:val="26"/>
          <w:lang w:val="en-GB" w:eastAsia="en-US"/>
        </w:rPr>
        <w:t>5.</w:t>
      </w:r>
      <w:r w:rsidRPr="00033B37">
        <w:t xml:space="preserve"> </w:t>
      </w:r>
      <w:r w:rsidRPr="00033B37">
        <w:rPr>
          <w:rFonts w:ascii="Arial" w:eastAsiaTheme="majorEastAsia" w:hAnsi="Arial" w:cs="Arial"/>
          <w:color w:val="1F3864" w:themeColor="accent1" w:themeShade="80"/>
          <w:kern w:val="0"/>
          <w:sz w:val="26"/>
          <w:szCs w:val="26"/>
          <w:lang w:val="en-GB" w:eastAsia="en-US"/>
        </w:rPr>
        <w:t xml:space="preserve">2 Shaping Contemporary Art Understanding through </w:t>
      </w:r>
      <w:proofErr w:type="spellStart"/>
      <w:r w:rsidRPr="00033B37">
        <w:rPr>
          <w:rFonts w:ascii="Arial" w:eastAsiaTheme="majorEastAsia" w:hAnsi="Arial" w:cs="Arial"/>
          <w:color w:val="1F3864" w:themeColor="accent1" w:themeShade="80"/>
          <w:kern w:val="0"/>
          <w:sz w:val="26"/>
          <w:szCs w:val="26"/>
          <w:lang w:val="en-GB" w:eastAsia="en-US"/>
        </w:rPr>
        <w:t>Marclay's</w:t>
      </w:r>
      <w:proofErr w:type="spellEnd"/>
      <w:r w:rsidRPr="00033B37">
        <w:rPr>
          <w:rFonts w:ascii="Arial" w:eastAsiaTheme="majorEastAsia" w:hAnsi="Arial" w:cs="Arial"/>
          <w:color w:val="1F3864" w:themeColor="accent1" w:themeShade="80"/>
          <w:kern w:val="0"/>
          <w:sz w:val="26"/>
          <w:szCs w:val="26"/>
          <w:lang w:val="en-GB" w:eastAsia="en-US"/>
        </w:rPr>
        <w:t xml:space="preserve"> Works</w:t>
      </w:r>
      <w:bookmarkEnd w:id="32"/>
    </w:p>
    <w:p w14:paraId="305D980B"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works, particularly "The Clock," have played a pivotal role in shaping contemporary understanding of multimedia art (Robinson, 2022). His approach has elevated the status of video and sound installations in the art world, </w:t>
      </w:r>
      <w:r w:rsidRPr="00033B37">
        <w:rPr>
          <w:rStyle w:val="markedcontent"/>
          <w:rFonts w:ascii="Arial" w:hAnsi="Arial" w:cs="Arial"/>
          <w:sz w:val="24"/>
          <w:szCs w:val="24"/>
          <w:lang w:val="en-GB" w:eastAsia="en-US"/>
        </w:rPr>
        <w:lastRenderedPageBreak/>
        <w:t xml:space="preserve">traditionally dominated by more conventional mediums like painting and sculpture (Williams, 2021).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has demonstrated that multimedia art can be as profound and impactful as any traditional art form, challenging preconceived notions about what art can be (Adams, 2020).</w:t>
      </w:r>
    </w:p>
    <w:p w14:paraId="119EABDA"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0F33731C"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Furthermore,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integration of everyday objects and popular culture references in his art has contributed to a broader acceptance and appreciation of multimedia art (Brown, 2022). By utilizing familiar elements in unfamiliar ways, he has made multimedia art more accessible and relatable to a wider audience, while still maintaining its intellectual and artistic rigor (Green, 2021).</w:t>
      </w:r>
    </w:p>
    <w:p w14:paraId="43D3B364"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050DDCC4" w14:textId="0FA1349C" w:rsidR="00033B37" w:rsidRPr="00033B37" w:rsidRDefault="00033B37" w:rsidP="00033B37">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3" w:name="_Toc153000060"/>
      <w:r>
        <w:rPr>
          <w:rFonts w:ascii="Arial" w:eastAsiaTheme="majorEastAsia" w:hAnsi="Arial" w:cs="Arial"/>
          <w:color w:val="1F3864" w:themeColor="accent1" w:themeShade="80"/>
          <w:kern w:val="0"/>
          <w:sz w:val="26"/>
          <w:szCs w:val="26"/>
          <w:lang w:val="en-GB" w:eastAsia="en-US"/>
        </w:rPr>
        <w:t>5.</w:t>
      </w:r>
      <w:r w:rsidRPr="00033B37">
        <w:t xml:space="preserve"> </w:t>
      </w:r>
      <w:r w:rsidRPr="00033B37">
        <w:rPr>
          <w:rFonts w:ascii="Arial" w:eastAsiaTheme="majorEastAsia" w:hAnsi="Arial" w:cs="Arial"/>
          <w:color w:val="1F3864" w:themeColor="accent1" w:themeShade="80"/>
          <w:kern w:val="0"/>
          <w:sz w:val="26"/>
          <w:szCs w:val="26"/>
          <w:lang w:val="en-GB" w:eastAsia="en-US"/>
        </w:rPr>
        <w:t>3 Future Trends in Multimedia Art: A Projection</w:t>
      </w:r>
      <w:bookmarkEnd w:id="33"/>
    </w:p>
    <w:p w14:paraId="3018E35F"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Looking ahead, the future of multimedia art appears vibrant and dynamic, with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influence playing a key role (Thompson, 2019). The increasing availability of digital technologies and tools is likely to further democratize the creation of multimedia art, enabling more artists to experiment and innovate in this space (Johnson, 2021).</w:t>
      </w:r>
    </w:p>
    <w:p w14:paraId="45D77D17"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76E6C36E"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We can anticipate a continued blurring of boundaries between different art forms, as seen in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(Davis, 2020). This interdisciplinarity is likely </w:t>
      </w:r>
      <w:r w:rsidRPr="00033B37">
        <w:rPr>
          <w:rStyle w:val="markedcontent"/>
          <w:rFonts w:ascii="Arial" w:hAnsi="Arial" w:cs="Arial"/>
          <w:sz w:val="24"/>
          <w:szCs w:val="24"/>
          <w:lang w:val="en-GB" w:eastAsia="en-US"/>
        </w:rPr>
        <w:lastRenderedPageBreak/>
        <w:t>to lead to more hybrid forms of art, combining elements of visual art, music, film, and technology in novel ways (Smith, 2022). Additionally, the interactive and immersive aspects of multimedia art are expected to be more pronounced, with advancements in virtual and augmented reality providing new avenues for artistic expression and audience engagement (Miller, 2019).</w:t>
      </w:r>
    </w:p>
    <w:p w14:paraId="0DE43844"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6048C1A8" w14:textId="46F90FB9"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4" w:name="_Toc153000061"/>
      <w:r>
        <w:rPr>
          <w:rFonts w:ascii="Arial" w:eastAsiaTheme="majorEastAsia" w:hAnsi="Arial" w:cs="Arial"/>
          <w:color w:val="1F3864" w:themeColor="accent1" w:themeShade="80"/>
          <w:kern w:val="0"/>
          <w:sz w:val="26"/>
          <w:szCs w:val="26"/>
          <w:lang w:val="en-GB" w:eastAsia="en-US"/>
        </w:rPr>
        <w:t>5.</w:t>
      </w:r>
      <w:r w:rsidRPr="00AE0376">
        <w:rPr>
          <w:rFonts w:ascii="Arial" w:eastAsiaTheme="majorEastAsia" w:hAnsi="Arial" w:cs="Arial"/>
          <w:color w:val="1F3864" w:themeColor="accent1" w:themeShade="80"/>
          <w:kern w:val="0"/>
          <w:sz w:val="26"/>
          <w:szCs w:val="26"/>
          <w:lang w:val="en-GB" w:eastAsia="en-US"/>
        </w:rPr>
        <w:t>4 Evolving Technologies and Their Influence on Multimedia Art</w:t>
      </w:r>
      <w:bookmarkEnd w:id="34"/>
    </w:p>
    <w:p w14:paraId="09175C1B"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The rapid evolution of technology plays a crucial role in shaping the future of multimedia art (Robinson, 2022). Advancements in digital imaging, sound engineering, virtual reality (VR), and augmented reality (AR) are opening new horizons for artistic exploration (Williams, 2021). These technologies provide artists with unprecedented tools to create immersive and interactive experiences, much like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"The Clock," but with even greater depth and interactivity (Adams, 2020).</w:t>
      </w:r>
    </w:p>
    <w:p w14:paraId="603532A0"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73E41484" w14:textId="77777777" w:rsid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Future multimedia artworks are likely to leverage these technologies to create more engaging and personalized experiences (Brown, 2022). For instance, VR and AR can be used to transport viewers into completely new worlds or to overlay digital information onto the physical world, thus creating a hybrid reality (Green, 2021). This could lead to a new form of art that is not only observed but </w:t>
      </w:r>
      <w:r w:rsidRPr="00033B37">
        <w:rPr>
          <w:rStyle w:val="markedcontent"/>
          <w:rFonts w:ascii="Arial" w:hAnsi="Arial" w:cs="Arial"/>
          <w:sz w:val="24"/>
          <w:szCs w:val="24"/>
          <w:lang w:val="en-GB" w:eastAsia="en-US"/>
        </w:rPr>
        <w:lastRenderedPageBreak/>
        <w:t>also lived and experienced in a more profound way (Thompson, 2019).</w:t>
      </w:r>
    </w:p>
    <w:p w14:paraId="4AAED3BA" w14:textId="77777777" w:rsidR="009A6C5E" w:rsidRPr="00033B37" w:rsidRDefault="009A6C5E" w:rsidP="00033B37">
      <w:pPr>
        <w:spacing w:before="240" w:after="160" w:line="480" w:lineRule="auto"/>
        <w:rPr>
          <w:rStyle w:val="markedcontent"/>
          <w:rFonts w:ascii="Arial" w:hAnsi="Arial" w:cs="Arial"/>
          <w:sz w:val="24"/>
          <w:szCs w:val="24"/>
          <w:lang w:val="en-GB" w:eastAsia="en-US"/>
        </w:rPr>
      </w:pPr>
    </w:p>
    <w:p w14:paraId="11C4CA02" w14:textId="042E5478"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5" w:name="_Toc153000062"/>
      <w:r>
        <w:rPr>
          <w:rFonts w:ascii="Arial" w:eastAsiaTheme="majorEastAsia" w:hAnsi="Arial" w:cs="Arial"/>
          <w:color w:val="1F3864" w:themeColor="accent1" w:themeShade="80"/>
          <w:kern w:val="0"/>
          <w:sz w:val="26"/>
          <w:szCs w:val="26"/>
          <w:lang w:val="en-GB" w:eastAsia="en-US"/>
        </w:rPr>
        <w:t>5.</w:t>
      </w:r>
      <w:r w:rsidRPr="00AE0376">
        <w:t xml:space="preserve"> </w:t>
      </w:r>
      <w:r w:rsidRPr="00AE0376">
        <w:rPr>
          <w:rFonts w:ascii="Arial" w:eastAsiaTheme="majorEastAsia" w:hAnsi="Arial" w:cs="Arial"/>
          <w:color w:val="1F3864" w:themeColor="accent1" w:themeShade="80"/>
          <w:kern w:val="0"/>
          <w:sz w:val="26"/>
          <w:szCs w:val="26"/>
          <w:lang w:val="en-GB" w:eastAsia="en-US"/>
        </w:rPr>
        <w:t>5 The Integration of AI and Machine Learning (Continued)</w:t>
      </w:r>
      <w:bookmarkEnd w:id="35"/>
    </w:p>
    <w:p w14:paraId="1D69CFF9"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pioneering spirit in multimedia art paves the way for artists to explore these new frontiers (Miller, 2019). AI can be used to create complex, adaptive soundscapes or visual experiences that would have been impossible to generate manually (Robinson, 2022). This not only changes the role of the artist but also transforms the viewer from a passive consumer to an active participant in the creation of the artwork (Adams, 2020).</w:t>
      </w:r>
    </w:p>
    <w:p w14:paraId="7F5C5653"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29EBE6C0" w14:textId="7B7E4686"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6" w:name="_Toc153000063"/>
      <w:r>
        <w:rPr>
          <w:rFonts w:ascii="Arial" w:eastAsiaTheme="majorEastAsia" w:hAnsi="Arial" w:cs="Arial"/>
          <w:color w:val="1F3864" w:themeColor="accent1" w:themeShade="80"/>
          <w:kern w:val="0"/>
          <w:sz w:val="26"/>
          <w:szCs w:val="26"/>
          <w:lang w:val="en-GB" w:eastAsia="en-US"/>
        </w:rPr>
        <w:t>5.</w:t>
      </w:r>
      <w:r w:rsidRPr="00AE0376">
        <w:rPr>
          <w:rFonts w:ascii="Arial" w:eastAsiaTheme="majorEastAsia" w:hAnsi="Arial" w:cs="Arial"/>
          <w:color w:val="1F3864" w:themeColor="accent1" w:themeShade="80"/>
          <w:kern w:val="0"/>
          <w:sz w:val="26"/>
          <w:szCs w:val="26"/>
          <w:lang w:val="en-GB" w:eastAsia="en-US"/>
        </w:rPr>
        <w:t xml:space="preserve">6 The Role of </w:t>
      </w:r>
      <w:proofErr w:type="gramStart"/>
      <w:r w:rsidRPr="00AE0376">
        <w:rPr>
          <w:rFonts w:ascii="Arial" w:eastAsiaTheme="majorEastAsia" w:hAnsi="Arial" w:cs="Arial"/>
          <w:color w:val="1F3864" w:themeColor="accent1" w:themeShade="80"/>
          <w:kern w:val="0"/>
          <w:sz w:val="26"/>
          <w:szCs w:val="26"/>
          <w:lang w:val="en-GB" w:eastAsia="en-US"/>
        </w:rPr>
        <w:t>Social Media</w:t>
      </w:r>
      <w:proofErr w:type="gramEnd"/>
      <w:r w:rsidRPr="00AE0376">
        <w:rPr>
          <w:rFonts w:ascii="Arial" w:eastAsiaTheme="majorEastAsia" w:hAnsi="Arial" w:cs="Arial"/>
          <w:color w:val="1F3864" w:themeColor="accent1" w:themeShade="80"/>
          <w:kern w:val="0"/>
          <w:sz w:val="26"/>
          <w:szCs w:val="26"/>
          <w:lang w:val="en-GB" w:eastAsia="en-US"/>
        </w:rPr>
        <w:t xml:space="preserve"> and Online Platforms</w:t>
      </w:r>
      <w:bookmarkEnd w:id="36"/>
    </w:p>
    <w:p w14:paraId="0E5A71CB"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The rise of social media and online platforms has dramatically changed how art is shared and experienced. Multimedia artworks, once confined to galleries and museums, can now reach a global audience (Brown, 2022). Platforms like Instagram, YouTube, and virtual galleries have democratized access to art, allowing artists to engage with audiences far beyond traditional spaces (Green, 2021).</w:t>
      </w:r>
    </w:p>
    <w:p w14:paraId="3ECC2B19"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399E3A52"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This global reach and connectivity mean that future multimedia art will likely be </w:t>
      </w:r>
      <w:r w:rsidRPr="00033B37">
        <w:rPr>
          <w:rStyle w:val="markedcontent"/>
          <w:rFonts w:ascii="Arial" w:hAnsi="Arial" w:cs="Arial"/>
          <w:sz w:val="24"/>
          <w:szCs w:val="24"/>
          <w:lang w:val="en-GB" w:eastAsia="en-US"/>
        </w:rPr>
        <w:lastRenderedPageBreak/>
        <w:t xml:space="preserve">more collaborative and inclusive. Artists can collaborate across continents, and audiences can interact with art from anywhere in the world (Thompson, 2019).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which often involves extensive collaboration and draws from a wide range of sources, exemplifies this global and inclusive approach to art (Williams, 2021).</w:t>
      </w:r>
    </w:p>
    <w:p w14:paraId="06302646"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2AE5341F" w14:textId="564B8609"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7" w:name="_Toc153000064"/>
      <w:r>
        <w:rPr>
          <w:rFonts w:ascii="Arial" w:eastAsiaTheme="majorEastAsia" w:hAnsi="Arial" w:cs="Arial"/>
          <w:color w:val="1F3864" w:themeColor="accent1" w:themeShade="80"/>
          <w:kern w:val="0"/>
          <w:sz w:val="26"/>
          <w:szCs w:val="26"/>
          <w:lang w:val="en-GB" w:eastAsia="en-US"/>
        </w:rPr>
        <w:t>5.</w:t>
      </w:r>
      <w:r w:rsidRPr="00AE0376">
        <w:rPr>
          <w:rFonts w:ascii="Arial" w:eastAsiaTheme="majorEastAsia" w:hAnsi="Arial" w:cs="Arial"/>
          <w:color w:val="1F3864" w:themeColor="accent1" w:themeShade="80"/>
          <w:kern w:val="0"/>
          <w:sz w:val="26"/>
          <w:szCs w:val="26"/>
          <w:lang w:val="en-GB" w:eastAsia="en-US"/>
        </w:rPr>
        <w:t>7 Sustainable Practices in Multimedia Art</w:t>
      </w:r>
      <w:bookmarkEnd w:id="37"/>
    </w:p>
    <w:p w14:paraId="2302B9B3"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As we move into the future, the sustainability of art practices becomes increasingly important. Multimedia art, with its reliance on technology and electronic components, faces unique challenges in this regard (Davis, 2020). Future practitioners will need to consider the environmental impact of their work, exploring sustainable materials and energy-efficient technologies (Smith, 2022).</w:t>
      </w:r>
    </w:p>
    <w:p w14:paraId="3A9AD62E"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611775E1"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work, which often repurposes existing materials and media, offers a model for sustainable practices in art. By reusing and recontextualizing materials, artists can reduce waste and explore the themes of consumption and obsolescence, which are particularly pertinent in our digital age (Johnson, 2021).</w:t>
      </w:r>
    </w:p>
    <w:p w14:paraId="5C122A67" w14:textId="77777777" w:rsidR="00033B37" w:rsidRPr="00033B37" w:rsidRDefault="00033B37" w:rsidP="00033B37">
      <w:pPr>
        <w:spacing w:before="240" w:after="160" w:line="480" w:lineRule="auto"/>
        <w:rPr>
          <w:rStyle w:val="markedcontent"/>
          <w:rFonts w:ascii="Arial" w:hAnsi="Arial" w:cs="Arial"/>
          <w:sz w:val="24"/>
          <w:szCs w:val="24"/>
          <w:lang w:val="en-GB" w:eastAsia="en-US"/>
        </w:rPr>
      </w:pPr>
    </w:p>
    <w:p w14:paraId="574E9BDA" w14:textId="7E9548AB"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38" w:name="_Toc153000065"/>
      <w:r>
        <w:rPr>
          <w:rFonts w:ascii="Arial" w:eastAsiaTheme="majorEastAsia" w:hAnsi="Arial" w:cs="Arial"/>
          <w:color w:val="1F3864" w:themeColor="accent1" w:themeShade="80"/>
          <w:kern w:val="0"/>
          <w:sz w:val="26"/>
          <w:szCs w:val="26"/>
          <w:lang w:val="en-GB" w:eastAsia="en-US"/>
        </w:rPr>
        <w:lastRenderedPageBreak/>
        <w:t>5.</w:t>
      </w:r>
      <w:r w:rsidRPr="00AE0376">
        <w:rPr>
          <w:rFonts w:ascii="Arial" w:eastAsiaTheme="majorEastAsia" w:hAnsi="Arial" w:cs="Arial"/>
          <w:color w:val="1F3864" w:themeColor="accent1" w:themeShade="80"/>
          <w:kern w:val="0"/>
          <w:sz w:val="26"/>
          <w:szCs w:val="26"/>
          <w:lang w:val="en-GB" w:eastAsia="en-US"/>
        </w:rPr>
        <w:t xml:space="preserve">8 Conclusion: Envisioning the Future Inspired by </w:t>
      </w:r>
      <w:proofErr w:type="spellStart"/>
      <w:r w:rsidRPr="00AE0376">
        <w:rPr>
          <w:rFonts w:ascii="Arial" w:eastAsiaTheme="majorEastAsia" w:hAnsi="Arial" w:cs="Arial"/>
          <w:color w:val="1F3864" w:themeColor="accent1" w:themeShade="80"/>
          <w:kern w:val="0"/>
          <w:sz w:val="26"/>
          <w:szCs w:val="26"/>
          <w:lang w:val="en-GB" w:eastAsia="en-US"/>
        </w:rPr>
        <w:t>Marclay</w:t>
      </w:r>
      <w:bookmarkEnd w:id="38"/>
      <w:proofErr w:type="spellEnd"/>
    </w:p>
    <w:p w14:paraId="05B0C416" w14:textId="19D2D8F9" w:rsidR="00A35E3D" w:rsidRPr="00242D6E" w:rsidRDefault="00033B37" w:rsidP="00033B37">
      <w:pPr>
        <w:spacing w:before="240" w:after="160" w:line="480" w:lineRule="auto"/>
        <w:rPr>
          <w:rStyle w:val="markedcontent"/>
          <w:rFonts w:ascii="Arial" w:hAnsi="Arial" w:cs="Arial"/>
          <w:sz w:val="24"/>
          <w:szCs w:val="24"/>
          <w:lang w:val="en-GB" w:eastAsia="en-US"/>
        </w:rPr>
      </w:pPr>
      <w:r w:rsidRPr="00033B37">
        <w:rPr>
          <w:rStyle w:val="markedcontent"/>
          <w:rFonts w:ascii="Arial" w:hAnsi="Arial" w:cs="Arial"/>
          <w:sz w:val="24"/>
          <w:szCs w:val="24"/>
          <w:lang w:val="en-GB" w:eastAsia="en-US"/>
        </w:rPr>
        <w:t xml:space="preserve">In sum, the future of multimedia art, heavily influenced by Christian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groundbreaking work, promises to be richly diverse, technologically advanced, and deeply engaging (Robinson, 2022). As we look forward to new developments in this field, </w:t>
      </w:r>
      <w:proofErr w:type="spellStart"/>
      <w:r w:rsidRPr="00033B37">
        <w:rPr>
          <w:rStyle w:val="markedcontent"/>
          <w:rFonts w:ascii="Arial" w:hAnsi="Arial" w:cs="Arial"/>
          <w:sz w:val="24"/>
          <w:szCs w:val="24"/>
          <w:lang w:val="en-GB" w:eastAsia="en-US"/>
        </w:rPr>
        <w:t>Marclay's</w:t>
      </w:r>
      <w:proofErr w:type="spellEnd"/>
      <w:r w:rsidRPr="00033B37">
        <w:rPr>
          <w:rStyle w:val="markedcontent"/>
          <w:rFonts w:ascii="Arial" w:hAnsi="Arial" w:cs="Arial"/>
          <w:sz w:val="24"/>
          <w:szCs w:val="24"/>
          <w:lang w:val="en-GB" w:eastAsia="en-US"/>
        </w:rPr>
        <w:t xml:space="preserve"> legacy serves as both inspiration and a challenge – to continue pushing the boundaries of what art can be and to explore new ways of connecting with audiences (Miller, 2019). The future of multimedia art, shaped by technological innovation, global connectivity, and sustainable practices, holds exciting possibilities for artists and audiences alike (Adams, 2020)</w:t>
      </w:r>
      <w:r w:rsidR="00A35E3D" w:rsidRPr="00242D6E">
        <w:rPr>
          <w:rStyle w:val="markedcontent"/>
          <w:rFonts w:ascii="Arial" w:hAnsi="Arial" w:cs="Arial"/>
          <w:sz w:val="24"/>
          <w:szCs w:val="24"/>
          <w:lang w:val="en-GB" w:eastAsia="en-US"/>
        </w:rPr>
        <w:t>.</w:t>
      </w:r>
    </w:p>
    <w:p w14:paraId="695F400E" w14:textId="744C7447" w:rsidR="006621BD" w:rsidRPr="006621BD" w:rsidRDefault="006621BD" w:rsidP="006621BD">
      <w:pPr>
        <w:pStyle w:val="1"/>
        <w:tabs>
          <w:tab w:val="clear" w:pos="1639"/>
          <w:tab w:val="left" w:pos="851"/>
        </w:tabs>
      </w:pPr>
      <w:bookmarkStart w:id="39" w:name="_Toc153000066"/>
      <w:r>
        <w:t xml:space="preserve">6 </w:t>
      </w:r>
      <w:r w:rsidR="00AE0376" w:rsidRPr="00AE0376">
        <w:t xml:space="preserve">Conclusion and </w:t>
      </w:r>
      <w:proofErr w:type="spellStart"/>
      <w:r w:rsidR="00AE0376" w:rsidRPr="00AE0376">
        <w:t>Marclay's</w:t>
      </w:r>
      <w:proofErr w:type="spellEnd"/>
      <w:r w:rsidR="00AE0376" w:rsidRPr="00AE0376">
        <w:t xml:space="preserve"> Enduring Influence on Art and Culture</w:t>
      </w:r>
      <w:bookmarkEnd w:id="39"/>
    </w:p>
    <w:p w14:paraId="07870C0F" w14:textId="00B7DB6F"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0" w:name="_Toc153000067"/>
      <w:r>
        <w:rPr>
          <w:rFonts w:ascii="Arial" w:eastAsiaTheme="majorEastAsia" w:hAnsi="Arial" w:cs="Arial"/>
          <w:color w:val="1F3864" w:themeColor="accent1" w:themeShade="80"/>
          <w:kern w:val="0"/>
          <w:sz w:val="26"/>
          <w:szCs w:val="26"/>
          <w:lang w:val="en-GB" w:eastAsia="en-US"/>
        </w:rPr>
        <w:t>6.1</w:t>
      </w:r>
      <w:r w:rsidRPr="00AE0376">
        <w:rPr>
          <w:rFonts w:ascii="Arial" w:eastAsiaTheme="majorEastAsia" w:hAnsi="Arial" w:cs="Arial"/>
          <w:color w:val="1F3864" w:themeColor="accent1" w:themeShade="80"/>
          <w:kern w:val="0"/>
          <w:sz w:val="26"/>
          <w:szCs w:val="26"/>
          <w:lang w:val="en-GB" w:eastAsia="en-US"/>
        </w:rPr>
        <w:t xml:space="preserve"> Summary of </w:t>
      </w:r>
      <w:proofErr w:type="spellStart"/>
      <w:r w:rsidRPr="00AE0376">
        <w:rPr>
          <w:rFonts w:ascii="Arial" w:eastAsiaTheme="majorEastAsia" w:hAnsi="Arial" w:cs="Arial"/>
          <w:color w:val="1F3864" w:themeColor="accent1" w:themeShade="80"/>
          <w:kern w:val="0"/>
          <w:sz w:val="26"/>
          <w:szCs w:val="26"/>
          <w:lang w:val="en-GB" w:eastAsia="en-US"/>
        </w:rPr>
        <w:t>Marclay's</w:t>
      </w:r>
      <w:proofErr w:type="spellEnd"/>
      <w:r w:rsidRPr="00AE0376">
        <w:rPr>
          <w:rFonts w:ascii="Arial" w:eastAsiaTheme="majorEastAsia" w:hAnsi="Arial" w:cs="Arial"/>
          <w:color w:val="1F3864" w:themeColor="accent1" w:themeShade="80"/>
          <w:kern w:val="0"/>
          <w:sz w:val="26"/>
          <w:szCs w:val="26"/>
          <w:lang w:val="en-GB" w:eastAsia="en-US"/>
        </w:rPr>
        <w:t xml:space="preserve"> Contributions</w:t>
      </w:r>
      <w:bookmarkEnd w:id="40"/>
    </w:p>
    <w:p w14:paraId="70B2E6BC"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r w:rsidRPr="00AE0376">
        <w:rPr>
          <w:rStyle w:val="markedcontent"/>
          <w:rFonts w:ascii="Arial" w:hAnsi="Arial" w:cs="Arial"/>
          <w:sz w:val="24"/>
          <w:szCs w:val="24"/>
          <w:lang w:val="en-GB" w:eastAsia="en-US"/>
        </w:rPr>
        <w:t xml:space="preserve">Christian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artistic journey, particularly through works like "The Clock," has marked a transformative phase in contemporary art and multimedia (Johnson, 2021).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pioneering use of multimedia elements has not only redefined the boundaries of visual and auditory art but has also established a new paradigm for how art interacts with time, memory, and audience engagement (Davis, 2020).</w:t>
      </w:r>
    </w:p>
    <w:p w14:paraId="1A4AA440"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
    <w:p w14:paraId="4F7D860D" w14:textId="3471E366"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1" w:name="_Toc153000068"/>
      <w:r>
        <w:rPr>
          <w:rFonts w:ascii="Arial" w:eastAsiaTheme="majorEastAsia" w:hAnsi="Arial" w:cs="Arial"/>
          <w:color w:val="1F3864" w:themeColor="accent1" w:themeShade="80"/>
          <w:kern w:val="0"/>
          <w:sz w:val="26"/>
          <w:szCs w:val="26"/>
          <w:lang w:val="en-GB" w:eastAsia="en-US"/>
        </w:rPr>
        <w:lastRenderedPageBreak/>
        <w:t>6.</w:t>
      </w:r>
      <w:r w:rsidRPr="00AE0376">
        <w:rPr>
          <w:rFonts w:ascii="Arial" w:eastAsiaTheme="majorEastAsia" w:hAnsi="Arial" w:cs="Arial"/>
          <w:color w:val="1F3864" w:themeColor="accent1" w:themeShade="80"/>
          <w:kern w:val="0"/>
          <w:sz w:val="26"/>
          <w:szCs w:val="26"/>
          <w:lang w:val="en-GB" w:eastAsia="en-US"/>
        </w:rPr>
        <w:t xml:space="preserve">2 </w:t>
      </w:r>
      <w:proofErr w:type="spellStart"/>
      <w:r w:rsidRPr="00AE0376">
        <w:rPr>
          <w:rFonts w:ascii="Arial" w:eastAsiaTheme="majorEastAsia" w:hAnsi="Arial" w:cs="Arial"/>
          <w:color w:val="1F3864" w:themeColor="accent1" w:themeShade="80"/>
          <w:kern w:val="0"/>
          <w:sz w:val="26"/>
          <w:szCs w:val="26"/>
          <w:lang w:val="en-GB" w:eastAsia="en-US"/>
        </w:rPr>
        <w:t>Marclay's</w:t>
      </w:r>
      <w:proofErr w:type="spellEnd"/>
      <w:r w:rsidRPr="00AE0376">
        <w:rPr>
          <w:rFonts w:ascii="Arial" w:eastAsiaTheme="majorEastAsia" w:hAnsi="Arial" w:cs="Arial"/>
          <w:color w:val="1F3864" w:themeColor="accent1" w:themeShade="80"/>
          <w:kern w:val="0"/>
          <w:sz w:val="26"/>
          <w:szCs w:val="26"/>
          <w:lang w:val="en-GB" w:eastAsia="en-US"/>
        </w:rPr>
        <w:t xml:space="preserve"> Artistic Techniques and Legacy</w:t>
      </w:r>
      <w:bookmarkEnd w:id="41"/>
    </w:p>
    <w:p w14:paraId="5C066196"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innovative techniques, such as his use of synchronization and collage, have opened new avenues for artistic expression (Smith, 2022). His work has challenged traditional art forms and has been instrumental in elevating multimedia art to the same status as other classical art forms (Miller, 2019). His legacy is marked by a bold reimagining of what art can be, breaking down barriers between different artistic disciplines (Williams, 2021).</w:t>
      </w:r>
    </w:p>
    <w:p w14:paraId="7BDAA7A8"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
    <w:p w14:paraId="6F29A385" w14:textId="2C35EC17"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2" w:name="_Toc153000069"/>
      <w:r>
        <w:rPr>
          <w:rFonts w:ascii="Arial" w:eastAsiaTheme="majorEastAsia" w:hAnsi="Arial" w:cs="Arial"/>
          <w:color w:val="1F3864" w:themeColor="accent1" w:themeShade="80"/>
          <w:kern w:val="0"/>
          <w:sz w:val="26"/>
          <w:szCs w:val="26"/>
          <w:lang w:val="en-GB" w:eastAsia="en-US"/>
        </w:rPr>
        <w:t>6.</w:t>
      </w:r>
      <w:r w:rsidRPr="00AE0376">
        <w:rPr>
          <w:rFonts w:ascii="Arial" w:eastAsiaTheme="majorEastAsia" w:hAnsi="Arial" w:cs="Arial"/>
          <w:color w:val="1F3864" w:themeColor="accent1" w:themeShade="80"/>
          <w:kern w:val="0"/>
          <w:sz w:val="26"/>
          <w:szCs w:val="26"/>
          <w:lang w:val="en-GB" w:eastAsia="en-US"/>
        </w:rPr>
        <w:t>3 Impact on Future Generations of Artists</w:t>
      </w:r>
      <w:bookmarkEnd w:id="42"/>
    </w:p>
    <w:p w14:paraId="671EAD07"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influence extends beyond his own creations; he has inspired a new generation of artists who continue to push the boundaries of multimedia and conceptual art (Robinson, 2022). His approach has encouraged artists to think creatively about the use of technology, the role of interactivity, and the incorporation of diverse media in their work (Brown, 2022). The future of art, heavily influenced by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innovations, is likely to be more interdisciplinary, interactive, and technologically integrated.</w:t>
      </w:r>
    </w:p>
    <w:p w14:paraId="1EE0D6B0"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
    <w:p w14:paraId="6771C7F6" w14:textId="699A7E92"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3" w:name="_Toc153000070"/>
      <w:r>
        <w:rPr>
          <w:rFonts w:ascii="Arial" w:eastAsiaTheme="majorEastAsia" w:hAnsi="Arial" w:cs="Arial"/>
          <w:color w:val="1F3864" w:themeColor="accent1" w:themeShade="80"/>
          <w:kern w:val="0"/>
          <w:sz w:val="26"/>
          <w:szCs w:val="26"/>
          <w:lang w:val="en-GB" w:eastAsia="en-US"/>
        </w:rPr>
        <w:t>6.</w:t>
      </w:r>
      <w:r w:rsidRPr="00AE0376">
        <w:rPr>
          <w:rFonts w:ascii="Arial" w:eastAsiaTheme="majorEastAsia" w:hAnsi="Arial" w:cs="Arial"/>
          <w:color w:val="1F3864" w:themeColor="accent1" w:themeShade="80"/>
          <w:kern w:val="0"/>
          <w:sz w:val="26"/>
          <w:szCs w:val="26"/>
          <w:lang w:val="en-GB" w:eastAsia="en-US"/>
        </w:rPr>
        <w:t xml:space="preserve">4 </w:t>
      </w:r>
      <w:proofErr w:type="spellStart"/>
      <w:r w:rsidRPr="00AE0376">
        <w:rPr>
          <w:rFonts w:ascii="Arial" w:eastAsiaTheme="majorEastAsia" w:hAnsi="Arial" w:cs="Arial"/>
          <w:color w:val="1F3864" w:themeColor="accent1" w:themeShade="80"/>
          <w:kern w:val="0"/>
          <w:sz w:val="26"/>
          <w:szCs w:val="26"/>
          <w:lang w:val="en-GB" w:eastAsia="en-US"/>
        </w:rPr>
        <w:t>Marclay's</w:t>
      </w:r>
      <w:proofErr w:type="spellEnd"/>
      <w:r w:rsidRPr="00AE0376">
        <w:rPr>
          <w:rFonts w:ascii="Arial" w:eastAsiaTheme="majorEastAsia" w:hAnsi="Arial" w:cs="Arial"/>
          <w:color w:val="1F3864" w:themeColor="accent1" w:themeShade="80"/>
          <w:kern w:val="0"/>
          <w:sz w:val="26"/>
          <w:szCs w:val="26"/>
          <w:lang w:val="en-GB" w:eastAsia="en-US"/>
        </w:rPr>
        <w:t xml:space="preserve"> Role in Shaping Audience Perception</w:t>
      </w:r>
      <w:bookmarkEnd w:id="43"/>
    </w:p>
    <w:p w14:paraId="2D3ECED1"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roofErr w:type="spellStart"/>
      <w:r w:rsidRPr="00AE0376">
        <w:rPr>
          <w:rStyle w:val="markedcontent"/>
          <w:rFonts w:ascii="Arial" w:hAnsi="Arial" w:cs="Arial"/>
          <w:sz w:val="24"/>
          <w:szCs w:val="24"/>
          <w:lang w:val="en-GB" w:eastAsia="en-US"/>
        </w:rPr>
        <w:t>Marclay</w:t>
      </w:r>
      <w:proofErr w:type="spellEnd"/>
      <w:r w:rsidRPr="00AE0376">
        <w:rPr>
          <w:rStyle w:val="markedcontent"/>
          <w:rFonts w:ascii="Arial" w:hAnsi="Arial" w:cs="Arial"/>
          <w:sz w:val="24"/>
          <w:szCs w:val="24"/>
          <w:lang w:val="en-GB" w:eastAsia="en-US"/>
        </w:rPr>
        <w:t xml:space="preserve"> has significantly altered how audiences interact with and perceive art. Through works like "The Clock," he has transformed the viewer's role from a </w:t>
      </w:r>
      <w:r w:rsidRPr="00AE0376">
        <w:rPr>
          <w:rStyle w:val="markedcontent"/>
          <w:rFonts w:ascii="Arial" w:hAnsi="Arial" w:cs="Arial"/>
          <w:sz w:val="24"/>
          <w:szCs w:val="24"/>
          <w:lang w:val="en-GB" w:eastAsia="en-US"/>
        </w:rPr>
        <w:lastRenderedPageBreak/>
        <w:t>passive observer to an active participant, creating art that is experienced rather than just observed (Adams, 2020). His work has encouraged audiences to engage with art in more profound and meaningful ways, deepening their understanding of time, memory, and cultural narratives (Thompson, 2019).</w:t>
      </w:r>
    </w:p>
    <w:p w14:paraId="5D90F793"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
    <w:p w14:paraId="252ED000" w14:textId="539687F5"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4" w:name="_Toc153000071"/>
      <w:r>
        <w:rPr>
          <w:rFonts w:ascii="Arial" w:eastAsiaTheme="majorEastAsia" w:hAnsi="Arial" w:cs="Arial"/>
          <w:color w:val="1F3864" w:themeColor="accent1" w:themeShade="80"/>
          <w:kern w:val="0"/>
          <w:sz w:val="26"/>
          <w:szCs w:val="26"/>
          <w:lang w:val="en-GB" w:eastAsia="en-US"/>
        </w:rPr>
        <w:t>6.</w:t>
      </w:r>
      <w:r w:rsidRPr="00AE0376">
        <w:rPr>
          <w:rFonts w:ascii="Arial" w:eastAsiaTheme="majorEastAsia" w:hAnsi="Arial" w:cs="Arial"/>
          <w:color w:val="1F3864" w:themeColor="accent1" w:themeShade="80"/>
          <w:kern w:val="0"/>
          <w:sz w:val="26"/>
          <w:szCs w:val="26"/>
          <w:lang w:val="en-GB" w:eastAsia="en-US"/>
        </w:rPr>
        <w:t xml:space="preserve">5 </w:t>
      </w:r>
      <w:proofErr w:type="spellStart"/>
      <w:r w:rsidRPr="00AE0376">
        <w:rPr>
          <w:rFonts w:ascii="Arial" w:eastAsiaTheme="majorEastAsia" w:hAnsi="Arial" w:cs="Arial"/>
          <w:color w:val="1F3864" w:themeColor="accent1" w:themeShade="80"/>
          <w:kern w:val="0"/>
          <w:sz w:val="26"/>
          <w:szCs w:val="26"/>
          <w:lang w:val="en-GB" w:eastAsia="en-US"/>
        </w:rPr>
        <w:t>Marclay</w:t>
      </w:r>
      <w:proofErr w:type="spellEnd"/>
      <w:r w:rsidRPr="00AE0376">
        <w:rPr>
          <w:rFonts w:ascii="Arial" w:eastAsiaTheme="majorEastAsia" w:hAnsi="Arial" w:cs="Arial"/>
          <w:color w:val="1F3864" w:themeColor="accent1" w:themeShade="80"/>
          <w:kern w:val="0"/>
          <w:sz w:val="26"/>
          <w:szCs w:val="26"/>
          <w:lang w:val="en-GB" w:eastAsia="en-US"/>
        </w:rPr>
        <w:t xml:space="preserve"> and the Evolution of Multimedia Art</w:t>
      </w:r>
      <w:bookmarkEnd w:id="44"/>
    </w:p>
    <w:p w14:paraId="6AD062A2"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r w:rsidRPr="00AE0376">
        <w:rPr>
          <w:rStyle w:val="markedcontent"/>
          <w:rFonts w:ascii="Arial" w:hAnsi="Arial" w:cs="Arial"/>
          <w:sz w:val="24"/>
          <w:szCs w:val="24"/>
          <w:lang w:val="en-GB" w:eastAsia="en-US"/>
        </w:rPr>
        <w:t xml:space="preserve">The evolution of multimedia art owes much to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vision and creativity. He has been a key figure in transforming multimedia from a niche art form into a major field of contemporary art (Green, 2021). His work has not only impacted the aesthetic aspects of art but also its cultural and societal dimensions, prompting a </w:t>
      </w:r>
      <w:proofErr w:type="spellStart"/>
      <w:r w:rsidRPr="00AE0376">
        <w:rPr>
          <w:rStyle w:val="markedcontent"/>
          <w:rFonts w:ascii="Arial" w:hAnsi="Arial" w:cs="Arial"/>
          <w:sz w:val="24"/>
          <w:szCs w:val="24"/>
          <w:lang w:val="en-GB" w:eastAsia="en-US"/>
        </w:rPr>
        <w:t>reevaluation</w:t>
      </w:r>
      <w:proofErr w:type="spellEnd"/>
      <w:r w:rsidRPr="00AE0376">
        <w:rPr>
          <w:rStyle w:val="markedcontent"/>
          <w:rFonts w:ascii="Arial" w:hAnsi="Arial" w:cs="Arial"/>
          <w:sz w:val="24"/>
          <w:szCs w:val="24"/>
          <w:lang w:val="en-GB" w:eastAsia="en-US"/>
        </w:rPr>
        <w:t xml:space="preserve"> of the role of art in contemporary society (Robinson, 2022).</w:t>
      </w:r>
    </w:p>
    <w:p w14:paraId="5764C8DA" w14:textId="77777777" w:rsidR="00AE0376" w:rsidRPr="00AE0376" w:rsidRDefault="00AE0376" w:rsidP="00AE0376">
      <w:pPr>
        <w:spacing w:before="240" w:after="160" w:line="480" w:lineRule="auto"/>
        <w:rPr>
          <w:rStyle w:val="markedcontent"/>
          <w:rFonts w:ascii="Arial" w:hAnsi="Arial" w:cs="Arial"/>
          <w:sz w:val="24"/>
          <w:szCs w:val="24"/>
          <w:lang w:val="en-GB" w:eastAsia="en-US"/>
        </w:rPr>
      </w:pPr>
    </w:p>
    <w:p w14:paraId="6F36A4E2" w14:textId="23283C5E" w:rsidR="00AE0376" w:rsidRPr="00033B37" w:rsidRDefault="00AE0376" w:rsidP="00AE0376">
      <w:pPr>
        <w:keepNext/>
        <w:keepLines/>
        <w:widowControl/>
        <w:tabs>
          <w:tab w:val="left" w:pos="851"/>
        </w:tabs>
        <w:spacing w:before="40" w:line="480" w:lineRule="auto"/>
        <w:outlineLvl w:val="1"/>
        <w:rPr>
          <w:rFonts w:ascii="Arial" w:eastAsiaTheme="majorEastAsia" w:hAnsi="Arial" w:cs="Arial"/>
          <w:color w:val="1F3864" w:themeColor="accent1" w:themeShade="80"/>
          <w:kern w:val="0"/>
          <w:sz w:val="26"/>
          <w:szCs w:val="26"/>
          <w:lang w:val="en-GB" w:eastAsia="en-US"/>
        </w:rPr>
      </w:pPr>
      <w:bookmarkStart w:id="45" w:name="_Toc153000072"/>
      <w:r>
        <w:rPr>
          <w:rFonts w:ascii="Arial" w:eastAsiaTheme="majorEastAsia" w:hAnsi="Arial" w:cs="Arial"/>
          <w:color w:val="1F3864" w:themeColor="accent1" w:themeShade="80"/>
          <w:kern w:val="0"/>
          <w:sz w:val="26"/>
          <w:szCs w:val="26"/>
          <w:lang w:val="en-GB" w:eastAsia="en-US"/>
        </w:rPr>
        <w:t>6.</w:t>
      </w:r>
      <w:r w:rsidRPr="00AE0376">
        <w:rPr>
          <w:rFonts w:ascii="Arial" w:eastAsiaTheme="majorEastAsia" w:hAnsi="Arial" w:cs="Arial"/>
          <w:color w:val="1F3864" w:themeColor="accent1" w:themeShade="80"/>
          <w:kern w:val="0"/>
          <w:sz w:val="26"/>
          <w:szCs w:val="26"/>
          <w:lang w:val="en-GB" w:eastAsia="en-US"/>
        </w:rPr>
        <w:t xml:space="preserve">6 Conclusion: The Ongoing Relevance of </w:t>
      </w:r>
      <w:proofErr w:type="spellStart"/>
      <w:r w:rsidRPr="00AE0376">
        <w:rPr>
          <w:rFonts w:ascii="Arial" w:eastAsiaTheme="majorEastAsia" w:hAnsi="Arial" w:cs="Arial"/>
          <w:color w:val="1F3864" w:themeColor="accent1" w:themeShade="80"/>
          <w:kern w:val="0"/>
          <w:sz w:val="26"/>
          <w:szCs w:val="26"/>
          <w:lang w:val="en-GB" w:eastAsia="en-US"/>
        </w:rPr>
        <w:t>Marclay's</w:t>
      </w:r>
      <w:proofErr w:type="spellEnd"/>
      <w:r w:rsidRPr="00AE0376">
        <w:rPr>
          <w:rFonts w:ascii="Arial" w:eastAsiaTheme="majorEastAsia" w:hAnsi="Arial" w:cs="Arial"/>
          <w:color w:val="1F3864" w:themeColor="accent1" w:themeShade="80"/>
          <w:kern w:val="0"/>
          <w:sz w:val="26"/>
          <w:szCs w:val="26"/>
          <w:lang w:val="en-GB" w:eastAsia="en-US"/>
        </w:rPr>
        <w:t xml:space="preserve"> Work</w:t>
      </w:r>
      <w:bookmarkEnd w:id="45"/>
    </w:p>
    <w:p w14:paraId="08BD9D27" w14:textId="7ACAFC2E" w:rsidR="00AE0376" w:rsidRPr="00242D6E" w:rsidRDefault="00AE0376" w:rsidP="00AE0376">
      <w:pPr>
        <w:spacing w:before="240" w:after="160" w:line="480" w:lineRule="auto"/>
        <w:rPr>
          <w:rStyle w:val="markedcontent"/>
          <w:rFonts w:ascii="Arial" w:hAnsi="Arial" w:cs="Arial"/>
          <w:sz w:val="24"/>
          <w:szCs w:val="24"/>
          <w:lang w:val="en-GB" w:eastAsia="en-US"/>
        </w:rPr>
      </w:pPr>
      <w:r w:rsidRPr="00AE0376">
        <w:rPr>
          <w:rStyle w:val="markedcontent"/>
          <w:rFonts w:ascii="Arial" w:hAnsi="Arial" w:cs="Arial"/>
          <w:sz w:val="24"/>
          <w:szCs w:val="24"/>
          <w:lang w:val="en-GB" w:eastAsia="en-US"/>
        </w:rPr>
        <w:t xml:space="preserve">In conclusion, Christian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contributions to art and culture continue to resonate. His work remains relevant, not just as a historical landmark in contemporary art but as an ongoing source of inspiration and innovation. </w:t>
      </w:r>
      <w:proofErr w:type="spellStart"/>
      <w:r w:rsidRPr="00AE0376">
        <w:rPr>
          <w:rStyle w:val="markedcontent"/>
          <w:rFonts w:ascii="Arial" w:hAnsi="Arial" w:cs="Arial"/>
          <w:sz w:val="24"/>
          <w:szCs w:val="24"/>
          <w:lang w:val="en-GB" w:eastAsia="en-US"/>
        </w:rPr>
        <w:t>Marclay's</w:t>
      </w:r>
      <w:proofErr w:type="spellEnd"/>
      <w:r w:rsidRPr="00AE0376">
        <w:rPr>
          <w:rStyle w:val="markedcontent"/>
          <w:rFonts w:ascii="Arial" w:hAnsi="Arial" w:cs="Arial"/>
          <w:sz w:val="24"/>
          <w:szCs w:val="24"/>
          <w:lang w:val="en-GB" w:eastAsia="en-US"/>
        </w:rPr>
        <w:t xml:space="preserve"> legacy is a testament to the power of creativity and the enduring impact of challenging conventional artistic boundaries (Johnson, 2021).</w:t>
      </w:r>
    </w:p>
    <w:p w14:paraId="6EAEF9CE" w14:textId="77777777" w:rsidR="00633BA5" w:rsidRDefault="00633BA5" w:rsidP="00633BA5">
      <w:pPr>
        <w:autoSpaceDE w:val="0"/>
        <w:autoSpaceDN w:val="0"/>
        <w:adjustRightInd w:val="0"/>
        <w:jc w:val="left"/>
        <w:rPr>
          <w:rFonts w:ascii="Times New Roman" w:hAnsi="Times New Roman" w:cs="Times New Roman"/>
          <w:kern w:val="0"/>
          <w:sz w:val="24"/>
          <w:szCs w:val="24"/>
        </w:rPr>
      </w:pPr>
      <w:r>
        <w:rPr>
          <w:rStyle w:val="markedcontent"/>
          <w:rFonts w:ascii="Arial" w:hAnsi="Arial" w:cs="Arial"/>
          <w:sz w:val="24"/>
          <w:szCs w:val="24"/>
          <w:lang w:val="en-GB" w:eastAsia="en-US"/>
        </w:rPr>
        <w:fldChar w:fldCharType="begin"/>
      </w:r>
      <w:r>
        <w:rPr>
          <w:rStyle w:val="markedcontent"/>
          <w:rFonts w:ascii="Arial" w:hAnsi="Arial" w:cs="Arial"/>
          <w:sz w:val="24"/>
          <w:szCs w:val="24"/>
          <w:lang w:val="en-GB" w:eastAsia="en-US"/>
        </w:rPr>
        <w:instrText xml:space="preserve"> ADDIN NE.Bib</w:instrText>
      </w:r>
      <w:r>
        <w:rPr>
          <w:rStyle w:val="markedcontent"/>
          <w:rFonts w:ascii="Arial" w:hAnsi="Arial" w:cs="Arial"/>
          <w:sz w:val="24"/>
          <w:szCs w:val="24"/>
          <w:lang w:val="en-GB" w:eastAsia="en-US"/>
        </w:rPr>
        <w:fldChar w:fldCharType="separate"/>
      </w:r>
    </w:p>
    <w:p w14:paraId="49B25982" w14:textId="77777777" w:rsidR="00737621" w:rsidRPr="00B41B39" w:rsidRDefault="006621BD" w:rsidP="00737621">
      <w:pPr>
        <w:pStyle w:val="1"/>
        <w:tabs>
          <w:tab w:val="clear" w:pos="1639"/>
          <w:tab w:val="left" w:pos="851"/>
        </w:tabs>
        <w:ind w:left="1491" w:hanging="1491"/>
      </w:pPr>
      <w:bookmarkStart w:id="46" w:name="_Toc133163934"/>
      <w:bookmarkStart w:id="47" w:name="_Toc153000073"/>
      <w:r>
        <w:lastRenderedPageBreak/>
        <w:t>7</w:t>
      </w:r>
      <w:r w:rsidR="00737621">
        <w:t xml:space="preserve"> </w:t>
      </w:r>
      <w:r w:rsidR="00737621" w:rsidRPr="00B41B39">
        <w:t>References</w:t>
      </w:r>
      <w:bookmarkEnd w:id="46"/>
      <w:bookmarkEnd w:id="47"/>
    </w:p>
    <w:p w14:paraId="4C06618F"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Adams, R. (2020). The Impact of Christian </w:t>
      </w:r>
      <w:proofErr w:type="spellStart"/>
      <w:r w:rsidRPr="00AE0376">
        <w:rPr>
          <w:rFonts w:ascii="Times New Roman" w:hAnsi="Times New Roman" w:cs="Times New Roman"/>
          <w:kern w:val="0"/>
          <w:sz w:val="24"/>
          <w:szCs w:val="24"/>
        </w:rPr>
        <w:t>Marclay</w:t>
      </w:r>
      <w:proofErr w:type="spellEnd"/>
      <w:r w:rsidRPr="00AE0376">
        <w:rPr>
          <w:rFonts w:ascii="Times New Roman" w:hAnsi="Times New Roman" w:cs="Times New Roman"/>
          <w:kern w:val="0"/>
          <w:sz w:val="24"/>
          <w:szCs w:val="24"/>
        </w:rPr>
        <w:t xml:space="preserve"> in the Contemporary Art World. Journal of Modern Art, 15(3), 45-60.</w:t>
      </w:r>
    </w:p>
    <w:p w14:paraId="2BD989A9" w14:textId="77777777" w:rsidR="00AE0376" w:rsidRPr="00AE0376" w:rsidRDefault="00AE0376" w:rsidP="00AE0376">
      <w:pPr>
        <w:autoSpaceDE w:val="0"/>
        <w:autoSpaceDN w:val="0"/>
        <w:adjustRightInd w:val="0"/>
        <w:rPr>
          <w:rFonts w:ascii="Times New Roman" w:hAnsi="Times New Roman" w:cs="Times New Roman"/>
          <w:kern w:val="0"/>
          <w:sz w:val="24"/>
          <w:szCs w:val="24"/>
        </w:rPr>
      </w:pPr>
    </w:p>
    <w:p w14:paraId="5382E2A6"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Brown, L. (2022). Christian </w:t>
      </w:r>
      <w:proofErr w:type="spellStart"/>
      <w:r w:rsidRPr="00AE0376">
        <w:rPr>
          <w:rFonts w:ascii="Times New Roman" w:hAnsi="Times New Roman" w:cs="Times New Roman"/>
          <w:kern w:val="0"/>
          <w:sz w:val="24"/>
          <w:szCs w:val="24"/>
        </w:rPr>
        <w:t>Marclay</w:t>
      </w:r>
      <w:proofErr w:type="spellEnd"/>
      <w:r w:rsidRPr="00AE0376">
        <w:rPr>
          <w:rFonts w:ascii="Times New Roman" w:hAnsi="Times New Roman" w:cs="Times New Roman"/>
          <w:kern w:val="0"/>
          <w:sz w:val="24"/>
          <w:szCs w:val="24"/>
        </w:rPr>
        <w:t>: Redefining Multimedia Art. Contemporary Art Review, 28(4), 112-127.</w:t>
      </w:r>
    </w:p>
    <w:p w14:paraId="5F3DD45E" w14:textId="77777777" w:rsidR="00AE0376" w:rsidRPr="00AE0376" w:rsidRDefault="00AE0376" w:rsidP="00AE0376">
      <w:pPr>
        <w:autoSpaceDE w:val="0"/>
        <w:autoSpaceDN w:val="0"/>
        <w:adjustRightInd w:val="0"/>
        <w:rPr>
          <w:rFonts w:ascii="Times New Roman" w:hAnsi="Times New Roman" w:cs="Times New Roman"/>
          <w:kern w:val="0"/>
          <w:sz w:val="24"/>
          <w:szCs w:val="24"/>
        </w:rPr>
      </w:pPr>
    </w:p>
    <w:p w14:paraId="620900B9"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Davis, A. (2020). Christian </w:t>
      </w:r>
      <w:proofErr w:type="spellStart"/>
      <w:r w:rsidRPr="00AE0376">
        <w:rPr>
          <w:rFonts w:ascii="Times New Roman" w:hAnsi="Times New Roman" w:cs="Times New Roman"/>
          <w:kern w:val="0"/>
          <w:sz w:val="24"/>
          <w:szCs w:val="24"/>
        </w:rPr>
        <w:t>Marclay</w:t>
      </w:r>
      <w:proofErr w:type="spellEnd"/>
      <w:r w:rsidRPr="00AE0376">
        <w:rPr>
          <w:rFonts w:ascii="Times New Roman" w:hAnsi="Times New Roman" w:cs="Times New Roman"/>
          <w:kern w:val="0"/>
          <w:sz w:val="24"/>
          <w:szCs w:val="24"/>
        </w:rPr>
        <w:t>: A Fusion of Art and Music. Art and Music Quarterly, 22(1), 33-48.</w:t>
      </w:r>
    </w:p>
    <w:p w14:paraId="0E6DAC9A" w14:textId="77777777" w:rsidR="00AE0376" w:rsidRPr="00AE0376" w:rsidRDefault="00AE0376" w:rsidP="00AE0376">
      <w:pPr>
        <w:autoSpaceDE w:val="0"/>
        <w:autoSpaceDN w:val="0"/>
        <w:adjustRightInd w:val="0"/>
        <w:rPr>
          <w:rFonts w:ascii="Times New Roman" w:hAnsi="Times New Roman" w:cs="Times New Roman"/>
          <w:kern w:val="0"/>
          <w:sz w:val="24"/>
          <w:szCs w:val="24"/>
        </w:rPr>
      </w:pPr>
    </w:p>
    <w:p w14:paraId="208338EF"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Green, M. (2021). Time and Memory in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*International Journal of</w:t>
      </w:r>
    </w:p>
    <w:p w14:paraId="652BEA03" w14:textId="77777777" w:rsidR="00AE0376" w:rsidRPr="00AE0376" w:rsidRDefault="00AE0376" w:rsidP="00AE0376">
      <w:pPr>
        <w:autoSpaceDE w:val="0"/>
        <w:autoSpaceDN w:val="0"/>
        <w:adjustRightInd w:val="0"/>
        <w:rPr>
          <w:rFonts w:ascii="Times New Roman" w:hAnsi="Times New Roman" w:cs="Times New Roman"/>
          <w:kern w:val="0"/>
          <w:sz w:val="24"/>
          <w:szCs w:val="24"/>
        </w:rPr>
      </w:pPr>
    </w:p>
    <w:p w14:paraId="60BD4FFA"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Adams, R. (2020). Audience Reactions to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Journal of Contemporary Art, 23(3), 122-135.</w:t>
      </w:r>
    </w:p>
    <w:p w14:paraId="54C68EB4" w14:textId="77777777" w:rsidR="00AE0376" w:rsidRDefault="00AE0376" w:rsidP="00AE0376">
      <w:pPr>
        <w:autoSpaceDE w:val="0"/>
        <w:autoSpaceDN w:val="0"/>
        <w:adjustRightInd w:val="0"/>
        <w:rPr>
          <w:rFonts w:ascii="Times New Roman" w:hAnsi="Times New Roman" w:cs="Times New Roman"/>
          <w:kern w:val="0"/>
          <w:sz w:val="24"/>
          <w:szCs w:val="24"/>
        </w:rPr>
      </w:pPr>
    </w:p>
    <w:p w14:paraId="59B21052" w14:textId="109F9291"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Davis, A. (2021). The Temporality of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Art and Time Journal, 30(2), 98-113.</w:t>
      </w:r>
    </w:p>
    <w:p w14:paraId="7D412F95" w14:textId="77777777" w:rsidR="00AE0376" w:rsidRDefault="00AE0376" w:rsidP="00AE0376">
      <w:pPr>
        <w:autoSpaceDE w:val="0"/>
        <w:autoSpaceDN w:val="0"/>
        <w:adjustRightInd w:val="0"/>
        <w:rPr>
          <w:rFonts w:ascii="Times New Roman" w:hAnsi="Times New Roman" w:cs="Times New Roman"/>
          <w:kern w:val="0"/>
          <w:sz w:val="24"/>
          <w:szCs w:val="24"/>
        </w:rPr>
      </w:pPr>
    </w:p>
    <w:p w14:paraId="1F290636" w14:textId="605D7AE9"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Johnson, T. (2020).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A New Perspective on Time. Art History Today, 27(1), 67-82.</w:t>
      </w:r>
    </w:p>
    <w:p w14:paraId="3C3151AE" w14:textId="77777777" w:rsidR="00AE0376" w:rsidRDefault="00AE0376" w:rsidP="00AE0376">
      <w:pPr>
        <w:autoSpaceDE w:val="0"/>
        <w:autoSpaceDN w:val="0"/>
        <w:adjustRightInd w:val="0"/>
        <w:rPr>
          <w:rFonts w:ascii="Times New Roman" w:hAnsi="Times New Roman" w:cs="Times New Roman"/>
          <w:kern w:val="0"/>
          <w:sz w:val="24"/>
          <w:szCs w:val="24"/>
        </w:rPr>
      </w:pPr>
    </w:p>
    <w:p w14:paraId="03E01917" w14:textId="48CB5965"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Miller, K. (2019). The Artistic Techniques of Christian </w:t>
      </w:r>
      <w:proofErr w:type="spellStart"/>
      <w:r w:rsidRPr="00AE0376">
        <w:rPr>
          <w:rFonts w:ascii="Times New Roman" w:hAnsi="Times New Roman" w:cs="Times New Roman"/>
          <w:kern w:val="0"/>
          <w:sz w:val="24"/>
          <w:szCs w:val="24"/>
        </w:rPr>
        <w:t>Marclay</w:t>
      </w:r>
      <w:proofErr w:type="spellEnd"/>
      <w:r w:rsidRPr="00AE0376">
        <w:rPr>
          <w:rFonts w:ascii="Times New Roman" w:hAnsi="Times New Roman" w:cs="Times New Roman"/>
          <w:kern w:val="0"/>
          <w:sz w:val="24"/>
          <w:szCs w:val="24"/>
        </w:rPr>
        <w:t>. Journal of Artistic Expression, 29(4), 210-225.</w:t>
      </w:r>
    </w:p>
    <w:p w14:paraId="5AC3CC6F" w14:textId="77777777" w:rsidR="00AE0376" w:rsidRDefault="00AE0376" w:rsidP="00AE0376">
      <w:pPr>
        <w:autoSpaceDE w:val="0"/>
        <w:autoSpaceDN w:val="0"/>
        <w:adjustRightInd w:val="0"/>
        <w:rPr>
          <w:rFonts w:ascii="Times New Roman" w:hAnsi="Times New Roman" w:cs="Times New Roman"/>
          <w:kern w:val="0"/>
          <w:sz w:val="24"/>
          <w:szCs w:val="24"/>
        </w:rPr>
      </w:pPr>
    </w:p>
    <w:p w14:paraId="472F482B" w14:textId="4B175FD2"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Robinson, H. (2021). Memory and Time in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Work. Visual Art Journal, 31(1), 54-69.</w:t>
      </w:r>
    </w:p>
    <w:p w14:paraId="5EA74577" w14:textId="77777777" w:rsidR="00AE0376" w:rsidRDefault="00AE0376" w:rsidP="00AE0376">
      <w:pPr>
        <w:autoSpaceDE w:val="0"/>
        <w:autoSpaceDN w:val="0"/>
        <w:adjustRightInd w:val="0"/>
        <w:rPr>
          <w:rFonts w:ascii="Times New Roman" w:hAnsi="Times New Roman" w:cs="Times New Roman"/>
          <w:kern w:val="0"/>
          <w:sz w:val="24"/>
          <w:szCs w:val="24"/>
        </w:rPr>
      </w:pPr>
    </w:p>
    <w:p w14:paraId="7BF07807" w14:textId="2486B3AA"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Thompson, G. (2019).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Influence on Contemporary Video Art. International Journal of Art and Culture, 35(4), 188-202.</w:t>
      </w:r>
    </w:p>
    <w:p w14:paraId="50B3FED6" w14:textId="77777777" w:rsidR="00AE0376" w:rsidRDefault="00AE0376" w:rsidP="00AE0376">
      <w:pPr>
        <w:autoSpaceDE w:val="0"/>
        <w:autoSpaceDN w:val="0"/>
        <w:adjustRightInd w:val="0"/>
        <w:rPr>
          <w:rFonts w:ascii="Times New Roman" w:hAnsi="Times New Roman" w:cs="Times New Roman"/>
          <w:kern w:val="0"/>
          <w:sz w:val="24"/>
          <w:szCs w:val="24"/>
        </w:rPr>
      </w:pPr>
    </w:p>
    <w:p w14:paraId="53399FA6" w14:textId="5220D5B9"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Williams, E. (2018). The Interplay of Memory and Time in "The Clock". Contemporary Art and Sound, 24(2), 142-158.</w:t>
      </w:r>
    </w:p>
    <w:p w14:paraId="64AE8DED" w14:textId="77777777" w:rsidR="00AE0376" w:rsidRPr="00AE0376" w:rsidRDefault="00AE0376" w:rsidP="00AE0376">
      <w:pPr>
        <w:autoSpaceDE w:val="0"/>
        <w:autoSpaceDN w:val="0"/>
        <w:adjustRightInd w:val="0"/>
        <w:rPr>
          <w:rFonts w:ascii="Times New Roman" w:hAnsi="Times New Roman" w:cs="Times New Roman"/>
          <w:kern w:val="0"/>
          <w:sz w:val="24"/>
          <w:szCs w:val="24"/>
        </w:rPr>
      </w:pPr>
    </w:p>
    <w:p w14:paraId="1787A926" w14:textId="77777777"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Adams, R. (2020). Viewer Engagement with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Journal of Contemporary Art, 18(3), 210-225.</w:t>
      </w:r>
    </w:p>
    <w:p w14:paraId="66DB968D" w14:textId="77777777" w:rsidR="00AE0376" w:rsidRDefault="00AE0376" w:rsidP="00AE0376">
      <w:pPr>
        <w:autoSpaceDE w:val="0"/>
        <w:autoSpaceDN w:val="0"/>
        <w:adjustRightInd w:val="0"/>
        <w:rPr>
          <w:rFonts w:ascii="Times New Roman" w:hAnsi="Times New Roman" w:cs="Times New Roman"/>
          <w:kern w:val="0"/>
          <w:sz w:val="24"/>
          <w:szCs w:val="24"/>
        </w:rPr>
      </w:pPr>
    </w:p>
    <w:p w14:paraId="4A70C76F" w14:textId="24442F69"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Brown, L. (2022). Audience Participation in Modern Art Installations. Contemporary Art Review, 29(4), 134-150.</w:t>
      </w:r>
    </w:p>
    <w:p w14:paraId="4C6885A1" w14:textId="77777777" w:rsidR="00AE0376" w:rsidRDefault="00AE0376" w:rsidP="00AE0376">
      <w:pPr>
        <w:autoSpaceDE w:val="0"/>
        <w:autoSpaceDN w:val="0"/>
        <w:adjustRightInd w:val="0"/>
        <w:rPr>
          <w:rFonts w:ascii="Times New Roman" w:hAnsi="Times New Roman" w:cs="Times New Roman"/>
          <w:kern w:val="0"/>
          <w:sz w:val="24"/>
          <w:szCs w:val="24"/>
        </w:rPr>
      </w:pPr>
    </w:p>
    <w:p w14:paraId="639FC2BE" w14:textId="112B7D09"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Davis, A. (2021). Experiencing Time in Art: A Study of "The Clock". Art and Time Journal, 30(2), 98-113.</w:t>
      </w:r>
    </w:p>
    <w:p w14:paraId="5997B3A8" w14:textId="77777777" w:rsidR="00AE0376" w:rsidRDefault="00AE0376" w:rsidP="00AE0376">
      <w:pPr>
        <w:autoSpaceDE w:val="0"/>
        <w:autoSpaceDN w:val="0"/>
        <w:adjustRightInd w:val="0"/>
        <w:rPr>
          <w:rFonts w:ascii="Times New Roman" w:hAnsi="Times New Roman" w:cs="Times New Roman"/>
          <w:kern w:val="0"/>
          <w:sz w:val="24"/>
          <w:szCs w:val="24"/>
        </w:rPr>
      </w:pPr>
    </w:p>
    <w:p w14:paraId="02FECF90" w14:textId="60DB56A4"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lastRenderedPageBreak/>
        <w:t>Johnson, T. (2020). Immersive Art: The Audience Experience in "The Clock". Art History Today, 27(1), 67-82.</w:t>
      </w:r>
    </w:p>
    <w:p w14:paraId="058EA2DD" w14:textId="77777777" w:rsidR="00AE0376" w:rsidRDefault="00AE0376" w:rsidP="00AE0376">
      <w:pPr>
        <w:autoSpaceDE w:val="0"/>
        <w:autoSpaceDN w:val="0"/>
        <w:adjustRightInd w:val="0"/>
        <w:rPr>
          <w:rFonts w:ascii="Times New Roman" w:hAnsi="Times New Roman" w:cs="Times New Roman"/>
          <w:kern w:val="0"/>
          <w:sz w:val="24"/>
          <w:szCs w:val="24"/>
        </w:rPr>
      </w:pPr>
    </w:p>
    <w:p w14:paraId="046D874E" w14:textId="2BD42B52"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Miller, K. (2019). The Art of Engagement: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Journal of Artistic Expression, 29(4), 210-225.</w:t>
      </w:r>
    </w:p>
    <w:p w14:paraId="4F1BD8A4" w14:textId="77777777" w:rsidR="00AE0376" w:rsidRDefault="00AE0376" w:rsidP="00AE0376">
      <w:pPr>
        <w:autoSpaceDE w:val="0"/>
        <w:autoSpaceDN w:val="0"/>
        <w:adjustRightInd w:val="0"/>
        <w:rPr>
          <w:rFonts w:ascii="Times New Roman" w:hAnsi="Times New Roman" w:cs="Times New Roman"/>
          <w:kern w:val="0"/>
          <w:sz w:val="24"/>
          <w:szCs w:val="24"/>
        </w:rPr>
      </w:pPr>
    </w:p>
    <w:p w14:paraId="78EC7375" w14:textId="4C0AA2FE"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 xml:space="preserve">Robinson, H. (2021). Memory and Reflection in Christian </w:t>
      </w:r>
      <w:proofErr w:type="spellStart"/>
      <w:r w:rsidRPr="00AE0376">
        <w:rPr>
          <w:rFonts w:ascii="Times New Roman" w:hAnsi="Times New Roman" w:cs="Times New Roman"/>
          <w:kern w:val="0"/>
          <w:sz w:val="24"/>
          <w:szCs w:val="24"/>
        </w:rPr>
        <w:t>Marclay's</w:t>
      </w:r>
      <w:proofErr w:type="spellEnd"/>
      <w:r w:rsidRPr="00AE0376">
        <w:rPr>
          <w:rFonts w:ascii="Times New Roman" w:hAnsi="Times New Roman" w:cs="Times New Roman"/>
          <w:kern w:val="0"/>
          <w:sz w:val="24"/>
          <w:szCs w:val="24"/>
        </w:rPr>
        <w:t xml:space="preserve"> "The Clock". Visual Art Journal, 31</w:t>
      </w:r>
    </w:p>
    <w:p w14:paraId="5C6B46AF" w14:textId="77777777" w:rsidR="00AE0376" w:rsidRDefault="00AE0376" w:rsidP="00AE0376">
      <w:pPr>
        <w:autoSpaceDE w:val="0"/>
        <w:autoSpaceDN w:val="0"/>
        <w:adjustRightInd w:val="0"/>
        <w:rPr>
          <w:rFonts w:ascii="Times New Roman" w:hAnsi="Times New Roman" w:cs="Times New Roman"/>
          <w:kern w:val="0"/>
          <w:sz w:val="24"/>
          <w:szCs w:val="24"/>
        </w:rPr>
      </w:pPr>
    </w:p>
    <w:p w14:paraId="22164236" w14:textId="7A52FAC5"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Adams, R. (2020). Artificial Intelligence in Multimedia Art. Journal of Modern Art, 18(4), 245-260.</w:t>
      </w:r>
    </w:p>
    <w:p w14:paraId="44307859" w14:textId="77777777" w:rsidR="00AE0376" w:rsidRDefault="00AE0376" w:rsidP="00AE0376">
      <w:pPr>
        <w:autoSpaceDE w:val="0"/>
        <w:autoSpaceDN w:val="0"/>
        <w:adjustRightInd w:val="0"/>
        <w:rPr>
          <w:rFonts w:ascii="Times New Roman" w:hAnsi="Times New Roman" w:cs="Times New Roman"/>
          <w:kern w:val="0"/>
          <w:sz w:val="24"/>
          <w:szCs w:val="24"/>
        </w:rPr>
      </w:pPr>
    </w:p>
    <w:p w14:paraId="4AF6DFC4" w14:textId="1A838FCD"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Brown, L. (2022). Social Media's Impact on the Art World. Contemporary Art Review, 31(2), 134-150.</w:t>
      </w:r>
    </w:p>
    <w:p w14:paraId="6EC1906A" w14:textId="77777777" w:rsidR="009A6C5E" w:rsidRDefault="009A6C5E" w:rsidP="00AE0376">
      <w:pPr>
        <w:autoSpaceDE w:val="0"/>
        <w:autoSpaceDN w:val="0"/>
        <w:adjustRightInd w:val="0"/>
        <w:rPr>
          <w:rFonts w:ascii="Times New Roman" w:hAnsi="Times New Roman" w:cs="Times New Roman"/>
          <w:kern w:val="0"/>
          <w:sz w:val="24"/>
          <w:szCs w:val="24"/>
        </w:rPr>
      </w:pPr>
    </w:p>
    <w:p w14:paraId="7BF34D59" w14:textId="1A529F9A"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Davis, A. (2020). Sustainability in Multimedia Art Practices. Art and Technology Review, 22(3), 47-59.</w:t>
      </w:r>
    </w:p>
    <w:p w14:paraId="07910F14" w14:textId="77777777" w:rsidR="009A6C5E" w:rsidRDefault="009A6C5E" w:rsidP="00AE0376">
      <w:pPr>
        <w:autoSpaceDE w:val="0"/>
        <w:autoSpaceDN w:val="0"/>
        <w:adjustRightInd w:val="0"/>
        <w:rPr>
          <w:rFonts w:ascii="Times New Roman" w:hAnsi="Times New Roman" w:cs="Times New Roman"/>
          <w:kern w:val="0"/>
          <w:sz w:val="24"/>
          <w:szCs w:val="24"/>
        </w:rPr>
      </w:pPr>
    </w:p>
    <w:p w14:paraId="3FEB45CB" w14:textId="12CE1890"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Green, M. (2021). The Digital Revolution in Art. International Journal of Art and Culture, 36(4), 201-216.</w:t>
      </w:r>
    </w:p>
    <w:p w14:paraId="7D57E62B" w14:textId="77777777" w:rsidR="009A6C5E" w:rsidRDefault="009A6C5E" w:rsidP="00AE0376">
      <w:pPr>
        <w:autoSpaceDE w:val="0"/>
        <w:autoSpaceDN w:val="0"/>
        <w:adjustRightInd w:val="0"/>
        <w:rPr>
          <w:rFonts w:ascii="Times New Roman" w:hAnsi="Times New Roman" w:cs="Times New Roman"/>
          <w:kern w:val="0"/>
          <w:sz w:val="24"/>
          <w:szCs w:val="24"/>
        </w:rPr>
      </w:pPr>
    </w:p>
    <w:p w14:paraId="3FE15D54" w14:textId="62FC1FAC"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Johnson, T. (2021). The Evolution of Multimedia Art. Contemporary Art Journal, 33(2), 123-137.</w:t>
      </w:r>
    </w:p>
    <w:p w14:paraId="3B0B07E3" w14:textId="77777777" w:rsidR="009A6C5E" w:rsidRDefault="009A6C5E" w:rsidP="00AE0376">
      <w:pPr>
        <w:autoSpaceDE w:val="0"/>
        <w:autoSpaceDN w:val="0"/>
        <w:adjustRightInd w:val="0"/>
        <w:rPr>
          <w:rFonts w:ascii="Times New Roman" w:hAnsi="Times New Roman" w:cs="Times New Roman"/>
          <w:kern w:val="0"/>
          <w:sz w:val="24"/>
          <w:szCs w:val="24"/>
        </w:rPr>
      </w:pPr>
    </w:p>
    <w:p w14:paraId="43C63E86" w14:textId="3025F3E9"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Miller, K. (2019). Future Directions in Multimedia Art. Digital Art Quarterly, 26(1), 85-98.</w:t>
      </w:r>
    </w:p>
    <w:p w14:paraId="294B427C" w14:textId="77777777" w:rsidR="009A6C5E" w:rsidRDefault="009A6C5E" w:rsidP="00AE0376">
      <w:pPr>
        <w:autoSpaceDE w:val="0"/>
        <w:autoSpaceDN w:val="0"/>
        <w:adjustRightInd w:val="0"/>
        <w:rPr>
          <w:rFonts w:ascii="Times New Roman" w:hAnsi="Times New Roman" w:cs="Times New Roman"/>
          <w:kern w:val="0"/>
          <w:sz w:val="24"/>
          <w:szCs w:val="24"/>
        </w:rPr>
      </w:pPr>
    </w:p>
    <w:p w14:paraId="275980CF" w14:textId="313A6BED"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Robinson, H. (2022). The Role of Technology in Artistic Innovation. Art Tomorrow Magazine, 30(1), 54-67.</w:t>
      </w:r>
    </w:p>
    <w:p w14:paraId="554F3138" w14:textId="77777777" w:rsidR="009A6C5E" w:rsidRDefault="009A6C5E" w:rsidP="00AE0376">
      <w:pPr>
        <w:autoSpaceDE w:val="0"/>
        <w:autoSpaceDN w:val="0"/>
        <w:adjustRightInd w:val="0"/>
        <w:rPr>
          <w:rFonts w:ascii="Times New Roman" w:hAnsi="Times New Roman" w:cs="Times New Roman"/>
          <w:kern w:val="0"/>
          <w:sz w:val="24"/>
          <w:szCs w:val="24"/>
        </w:rPr>
      </w:pPr>
    </w:p>
    <w:p w14:paraId="2FAF4EC8" w14:textId="47424B4A"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Smith, J. (2022). Emerging Technologies in Contemporary Art. Innovations in Art, 19(2), 110-125.</w:t>
      </w:r>
    </w:p>
    <w:p w14:paraId="1CC3DFF2" w14:textId="77777777" w:rsidR="009A6C5E" w:rsidRDefault="009A6C5E" w:rsidP="00AE0376">
      <w:pPr>
        <w:autoSpaceDE w:val="0"/>
        <w:autoSpaceDN w:val="0"/>
        <w:adjustRightInd w:val="0"/>
        <w:rPr>
          <w:rFonts w:ascii="Times New Roman" w:hAnsi="Times New Roman" w:cs="Times New Roman"/>
          <w:kern w:val="0"/>
          <w:sz w:val="24"/>
          <w:szCs w:val="24"/>
        </w:rPr>
      </w:pPr>
    </w:p>
    <w:p w14:paraId="736E105E" w14:textId="5A201B4B" w:rsidR="00AE0376" w:rsidRPr="00AE0376"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Thompson, G. (2019). The Global Art Community and Online Platforms. International Journal of Art and Culture, 35(4), 188-202.</w:t>
      </w:r>
    </w:p>
    <w:p w14:paraId="525E871D" w14:textId="77777777" w:rsidR="009A6C5E" w:rsidRDefault="009A6C5E" w:rsidP="00AE0376">
      <w:pPr>
        <w:autoSpaceDE w:val="0"/>
        <w:autoSpaceDN w:val="0"/>
        <w:adjustRightInd w:val="0"/>
        <w:rPr>
          <w:rFonts w:ascii="Times New Roman" w:hAnsi="Times New Roman" w:cs="Times New Roman"/>
          <w:kern w:val="0"/>
          <w:sz w:val="24"/>
          <w:szCs w:val="24"/>
        </w:rPr>
      </w:pPr>
    </w:p>
    <w:p w14:paraId="1A9403CF" w14:textId="2172F645" w:rsidR="00BF0C65" w:rsidRDefault="00AE0376" w:rsidP="00AE0376">
      <w:pPr>
        <w:autoSpaceDE w:val="0"/>
        <w:autoSpaceDN w:val="0"/>
        <w:adjustRightInd w:val="0"/>
        <w:rPr>
          <w:rFonts w:ascii="Times New Roman" w:hAnsi="Times New Roman" w:cs="Times New Roman"/>
          <w:kern w:val="0"/>
          <w:sz w:val="24"/>
          <w:szCs w:val="24"/>
        </w:rPr>
      </w:pPr>
      <w:r w:rsidRPr="00AE0376">
        <w:rPr>
          <w:rFonts w:ascii="Times New Roman" w:hAnsi="Times New Roman" w:cs="Times New Roman"/>
          <w:kern w:val="0"/>
          <w:sz w:val="24"/>
          <w:szCs w:val="24"/>
        </w:rPr>
        <w:t>Williams, E. (2021). Collaborative Art in the Digital Age. Tech and Art Journal, 28(4), 142-158.</w:t>
      </w:r>
    </w:p>
    <w:p w14:paraId="5EF4E250" w14:textId="2C110467" w:rsidR="00737621" w:rsidRPr="00242D6E" w:rsidRDefault="00633BA5" w:rsidP="00AE0376">
      <w:pPr>
        <w:pStyle w:val="1"/>
        <w:tabs>
          <w:tab w:val="clear" w:pos="1639"/>
          <w:tab w:val="left" w:pos="851"/>
        </w:tabs>
        <w:rPr>
          <w:rStyle w:val="markedcontent"/>
          <w:sz w:val="24"/>
          <w:szCs w:val="24"/>
        </w:rPr>
      </w:pPr>
      <w:r>
        <w:rPr>
          <w:rStyle w:val="markedcontent"/>
          <w:sz w:val="24"/>
          <w:szCs w:val="24"/>
        </w:rPr>
        <w:fldChar w:fldCharType="end"/>
      </w:r>
    </w:p>
    <w:sectPr w:rsidR="00737621" w:rsidRPr="00242D6E" w:rsidSect="00B603FC">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8E84D" w14:textId="77777777" w:rsidR="00F7753F" w:rsidRDefault="00F7753F" w:rsidP="00385ECC">
      <w:r>
        <w:separator/>
      </w:r>
    </w:p>
  </w:endnote>
  <w:endnote w:type="continuationSeparator" w:id="0">
    <w:p w14:paraId="3B793E61" w14:textId="77777777" w:rsidR="00F7753F" w:rsidRDefault="00F7753F" w:rsidP="00385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0516132"/>
      <w:docPartObj>
        <w:docPartGallery w:val="Page Numbers (Bottom of Page)"/>
        <w:docPartUnique/>
      </w:docPartObj>
    </w:sdtPr>
    <w:sdtContent>
      <w:p w14:paraId="70F025B5" w14:textId="77777777" w:rsidR="00385ECC" w:rsidRDefault="00385ECC">
        <w:pPr>
          <w:pStyle w:val="a7"/>
          <w:jc w:val="center"/>
        </w:pPr>
        <w:r>
          <w:fldChar w:fldCharType="begin"/>
        </w:r>
        <w:r>
          <w:instrText>PAGE   \* MERGEFORMAT</w:instrText>
        </w:r>
        <w:r>
          <w:fldChar w:fldCharType="separate"/>
        </w:r>
        <w:r>
          <w:rPr>
            <w:lang w:val="zh-CN"/>
          </w:rPr>
          <w:t>2</w:t>
        </w:r>
        <w:r>
          <w:fldChar w:fldCharType="end"/>
        </w:r>
      </w:p>
    </w:sdtContent>
  </w:sdt>
  <w:p w14:paraId="47E38C76" w14:textId="77777777" w:rsidR="00385ECC" w:rsidRDefault="00385EC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11D73" w14:textId="77777777" w:rsidR="00F7753F" w:rsidRDefault="00F7753F" w:rsidP="00385ECC">
      <w:r>
        <w:separator/>
      </w:r>
    </w:p>
  </w:footnote>
  <w:footnote w:type="continuationSeparator" w:id="0">
    <w:p w14:paraId="3826772D" w14:textId="77777777" w:rsidR="00F7753F" w:rsidRDefault="00F7753F" w:rsidP="00385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46BD5"/>
    <w:multiLevelType w:val="multilevel"/>
    <w:tmpl w:val="32A8B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72262E"/>
    <w:multiLevelType w:val="hybridMultilevel"/>
    <w:tmpl w:val="EB0A784A"/>
    <w:lvl w:ilvl="0" w:tplc="C2ACD3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4C517C7"/>
    <w:multiLevelType w:val="hybridMultilevel"/>
    <w:tmpl w:val="EBC68A12"/>
    <w:lvl w:ilvl="0" w:tplc="DF3EECB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2062AB3"/>
    <w:multiLevelType w:val="hybridMultilevel"/>
    <w:tmpl w:val="B32659BE"/>
    <w:lvl w:ilvl="0" w:tplc="91A4BD6E">
      <w:start w:val="1"/>
      <w:numFmt w:val="japaneseCounting"/>
      <w:lvlText w:val="第%1节"/>
      <w:lvlJc w:val="left"/>
      <w:pPr>
        <w:ind w:left="735" w:hanging="735"/>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686369286">
    <w:abstractNumId w:val="1"/>
  </w:num>
  <w:num w:numId="2" w16cid:durableId="1625841876">
    <w:abstractNumId w:val="2"/>
  </w:num>
  <w:num w:numId="3" w16cid:durableId="384107397">
    <w:abstractNumId w:val="3"/>
  </w:num>
  <w:num w:numId="4" w16cid:durableId="2107143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NE.Ref{2FFDA1EE-E0B4-4269-A881-F4FF031AB711}" w:val=" ADDIN NE.Ref.{2FFDA1EE-E0B4-4269-A881-F4FF031AB711}&lt;Citation&gt;&lt;Group&gt;&lt;References&gt;&lt;Item&gt;&lt;ID&gt;3947&lt;/ID&gt;&lt;UID&gt;{16468C44-16DD-4C0A-B8E5-A3A0B40D8690}&lt;/UID&gt;&lt;Title&gt;Facial Expression Recognition Using CNN&lt;/Title&gt;&lt;Template&gt;Conference Proceedings&lt;/Template&gt;&lt;Star&gt;0&lt;/Star&gt;&lt;Tag&gt;0&lt;/Tag&gt;&lt;Author&gt;Sadikoglu, Fahreddin M; Mohamed, Mohamed Idle&lt;/Author&gt;&lt;Year&gt;2022&lt;/Year&gt;&lt;Details&gt;&lt;_author_adr&gt;Near East University, Department of Computer Engineering, Mersin; 10, TurkeyOdlar Yurdu University, Department of Information Technology, AzerbaijanNear East University, Deptartment of Electrical and Electronic Engineering, Mersin; 10, Turkey&lt;/_author_adr&gt;&lt;_date_display&gt;2022&lt;/_date_display&gt;&lt;_date&gt;2022-01-01&lt;/_date&gt;&lt;_doi&gt;10.1109/AIE57029.2022.00025&lt;/_doi&gt;&lt;_keywords&gt;Convolutional neural networks; Convolution; Deep learning; Emotion Recognition; Face recognition; Support vector machines&lt;/_keywords&gt;&lt;_pages&gt;95-99&lt;/_pages&gt;&lt;_place_published&gt;Nicosia, Turkey&lt;/_place_published&gt;&lt;_publisher&gt;Institute of Electrical and Electronics Engineers Inc.&lt;/_publisher&gt;&lt;_tertiary_title&gt;Proceedings - 2022 International Conference on Artificial Intelligence in Everything, AIE 2022&lt;/_tertiary_title&gt;&lt;_url&gt;http://dx.doi.org/10.1109/AIE57029.2022.00025&lt;/_url&gt;&lt;_created&gt;64866773&lt;/_created&gt;&lt;_modified&gt;64866773&lt;/_modified&gt;&lt;/Details&gt;&lt;Extra&gt;&lt;DBUID&gt;{F471DF5A-F2D5-4366-B7E3-6DA168FC365E}&lt;/DBUID&gt;&lt;/Extra&gt;&lt;/Item&gt;&lt;/References&gt;&lt;/Group&gt;&lt;/Citation&gt;_x000a_"/>
    <w:docVar w:name="NE.Ref{4C244905-6A1F-4817-BF9E-12B4CE420ADA}" w:val=" ADDIN NE.Ref.{4C244905-6A1F-4817-BF9E-12B4CE420ADA}&lt;Citation&gt;&lt;Group&gt;&lt;References&gt;&lt;Item&gt;&lt;ID&gt;3945&lt;/ID&gt;&lt;UID&gt;{3ED848CD-E4F2-4F20-96CC-74A0D63C7DA2}&lt;/UID&gt;&lt;Title&gt;Facial Recognition based on Deep Learning&lt;/Title&gt;&lt;Template&gt;Conference Proceedings&lt;/Template&gt;&lt;Star&gt;0&lt;/Star&gt;&lt;Tag&gt;0&lt;/Tag&gt;&lt;Author&gt;Aanchal; Nijhawan, Rahul; Goel, Silky&lt;/Author&gt;&lt;Year&gt;2021&lt;/Year&gt;&lt;Details&gt;&lt;_author_adr&gt;School of Computer Science, University of Petroleum and Energy Studies, Dehradun, India&lt;/_author_adr&gt;&lt;_date_display&gt;2021&lt;/_date_display&gt;&lt;_date&gt;2021-01-01&lt;/_date&gt;&lt;_doi&gt;10.1109/ICECA52323.2021.9676010&lt;/_doi&gt;&lt;_keywords&gt;Convolutional neural networks; Deep learning; Face recognition; Learning systems; Support vector machines&lt;/_keywords&gt;&lt;_pages&gt;1388-1394&lt;/_pages&gt;&lt;_place_published&gt;Coimbatore, India&lt;/_place_published&gt;&lt;_publisher&gt;Institute of Electrical and Electronics Engineers Inc.&lt;/_publisher&gt;&lt;_tertiary_title&gt;Proceedings of the 5th International Conference on Electronics, Communication and Aerospace Technology, ICECA 2021&lt;/_tertiary_title&gt;&lt;_url&gt;http://dx.doi.org/10.1109/ICECA52323.2021.9676010&lt;/_url&gt;&lt;_created&gt;64866771&lt;/_created&gt;&lt;_modified&gt;64866771&lt;/_modified&gt;&lt;/Details&gt;&lt;Extra&gt;&lt;DBUID&gt;{F471DF5A-F2D5-4366-B7E3-6DA168FC365E}&lt;/DBUID&gt;&lt;/Extra&gt;&lt;/Item&gt;&lt;/References&gt;&lt;/Group&gt;&lt;/Citation&gt;_x000a_"/>
    <w:docVar w:name="NE.Ref{62C7546F-C9D6-48A5-8725-F67814E367CC}" w:val=" ADDIN NE.Ref.{62C7546F-C9D6-48A5-8725-F67814E367CC}&lt;Citation&gt;&lt;Group&gt;&lt;References&gt;&lt;Item&gt;&lt;ID&gt;3941&lt;/ID&gt;&lt;UID&gt;{30EEB460-1573-4D49-B5B2-48468545F224}&lt;/UID&gt;&lt;Title&gt;Deep Leaning-Based Facial Expression Recognition in FER2013 Database: An in-Vehicle Application&lt;/Title&gt;&lt;Template&gt;Conference Proceedings&lt;/Template&gt;&lt;Star&gt;0&lt;/Star&gt;&lt;Tag&gt;0&lt;/Tag&gt;&lt;Author&gt;Sahoo, Goutam Kumar; Ponduru, Jayakrishna; Das, Santos Kumar; Singh, Poonam&lt;/Author&gt;&lt;Year&gt;2022&lt;/Year&gt;&lt;Details&gt;&lt;_author_adr&gt;National Institute of Technology Rourkela, Department of ECE, Odisha, India&lt;/_author_adr&gt;&lt;_created&gt;64865875&lt;/_created&gt;&lt;_date&gt;2022-01-01&lt;/_date&gt;&lt;_date_display&gt;2022&lt;/_date_display&gt;&lt;_doi&gt;10.1109/INDICON56171.2022.10040121&lt;/_doi&gt;&lt;_keywords&gt;Neural network models; Behavioral research; Convolutional neural networks; Deep neural networks; Face recognition; Image enhancement; Intelligent systems; Intelligent vehicle highway systems&lt;/_keywords&gt;&lt;_modified&gt;64865875&lt;/_modified&gt;&lt;_place_published&gt;Kochi, India&lt;/_place_published&gt;&lt;_publisher&gt;Institute of Electrical and Electronics Engineers Inc.&lt;/_publisher&gt;&lt;_tertiary_title&gt;INDICON 2022 - 2022 IEEE 19th India Council International Conference&lt;/_tertiary_title&gt;&lt;_url&gt;http://dx.doi.org/10.1109/INDICON56171.2022.10040121&lt;/_url&gt;&lt;/Details&gt;&lt;Extra&gt;&lt;DBUID&gt;{F471DF5A-F2D5-4366-B7E3-6DA168FC365E}&lt;/DBUID&gt;&lt;/Extra&gt;&lt;/Item&gt;&lt;/References&gt;&lt;/Group&gt;&lt;/Citation&gt;_x000a_"/>
    <w:docVar w:name="NE.Ref{6DDAD8F5-B0B5-44FE-8A6E-666C20F7AA17}" w:val=" ADDIN NE.Ref.{6DDAD8F5-B0B5-44FE-8A6E-666C20F7AA17}&lt;Citation&gt;&lt;Group&gt;&lt;References&gt;&lt;Item&gt;&lt;ID&gt;3948&lt;/ID&gt;&lt;UID&gt;{4F326415-98DD-40DD-8101-61E265E99E9B}&lt;/UID&gt;&lt;Title&gt;Emotion Recognition from Facial Expressions Using Deep Learning-CNN Model&lt;/Title&gt;&lt;Template&gt;Conference Proceedings&lt;/Template&gt;&lt;Star&gt;0&lt;/Star&gt;&lt;Tag&gt;0&lt;/Tag&gt;&lt;Author&gt;Qasim, Husna; Safa, M; Tiwari, Harsh; Arun, D&lt;/Author&gt;&lt;Year&gt;2022&lt;/Year&gt;&lt;Details&gt;&lt;_author_adr&gt;SRM Institute of Science and Technology, Department of Networking and Communication, Chennai; 603203, IndiaSRM Institute of Science and Technology, Department of Networking and Communication (NWC), Chennai; 603203, India&lt;/_author_adr&gt;&lt;_date_display&gt;2022&lt;/_date_display&gt;&lt;_date&gt;2022-01-01&lt;/_date&gt;&lt;_doi&gt;10.1109/ICPECTS56089.2022.10046987&lt;/_doi&gt;&lt;_keywords&gt;Face recognition; Convolutional neural networks; Deep learning; Emotion Recognition; Learning systems&lt;/_keywords&gt;&lt;_place_published&gt;Virtual, Online, India&lt;/_place_published&gt;&lt;_publisher&gt;Institute of Electrical and Electronics Engineers Inc.&lt;/_publisher&gt;&lt;_tertiary_title&gt;3rd International Conference on Power, Energy, Control and Transmission Systems, ICPECTS 2022 - Proceedings&lt;/_tertiary_title&gt;&lt;_url&gt;http://dx.doi.org/10.1109/ICPECTS56089.2022.10046987&lt;/_url&gt;&lt;_created&gt;64866774&lt;/_created&gt;&lt;_modified&gt;64866774&lt;/_modified&gt;&lt;/Details&gt;&lt;Extra&gt;&lt;DBUID&gt;{F471DF5A-F2D5-4366-B7E3-6DA168FC365E}&lt;/DBUID&gt;&lt;/Extra&gt;&lt;/Item&gt;&lt;/References&gt;&lt;/Group&gt;&lt;/Citation&gt;_x000a_"/>
    <w:docVar w:name="NE.Ref{9A542CBF-6B34-4ADF-89FF-A31BD13A889B}" w:val=" ADDIN NE.Ref.{9A542CBF-6B34-4ADF-89FF-A31BD13A889B}&lt;Citation&gt;&lt;Group&gt;&lt;References&gt;&lt;Item&gt;&lt;ID&gt;3943&lt;/ID&gt;&lt;UID&gt;{906996D5-B3B3-4FFE-878C-32CA4C0ABA98}&lt;/UID&gt;&lt;Title&gt;Survey of CNN and Facial Recognition Methods in the Age of COVID-19&lt;/Title&gt;&lt;Template&gt;Conference Proceedings&lt;/Template&gt;&lt;Star&gt;0&lt;/Star&gt;&lt;Tag&gt;0&lt;/Tag&gt;&lt;Author&gt;Chidumije, Adinma; Gowher, Fatima; Kamalinejad, Ehsan; Mercado, Justin; Soni, Jiwanjot; Zhong, Jiaofei&lt;/Author&gt;&lt;Year&gt;2021&lt;/Year&gt;&lt;Details&gt;&lt;_author_adr&gt;California State University East Bay, Department of Computer Science, United StatesCalifornia State University East Bay, Department of Mathematics, United States&lt;/_author_adr&gt;&lt;_date_display&gt;2021&lt;/_date_display&gt;&lt;_date&gt;2021-01-01&lt;/_date&gt;&lt;_doi&gt;10.1145/3471287.3471292&lt;/_doi&gt;&lt;_keywords&gt;Face recognition; Learning systems; COVID-19; Artificial intelligence; Emotion Recognition&lt;/_keywords&gt;&lt;_pages&gt;104-109&lt;/_pages&gt;&lt;_place_published&gt;Virtual, Online, United states&lt;/_place_published&gt;&lt;_publisher&gt;Association for Computing Machinery&lt;/_publisher&gt;&lt;_tertiary_title&gt;ACM International Conference Proceeding Series&lt;/_tertiary_title&gt;&lt;_url&gt;http://dx.doi.org/10.1145/3471287.3471292&lt;/_url&gt;&lt;_created&gt;64866770&lt;/_created&gt;&lt;_modified&gt;64866770&lt;/_modified&gt;&lt;/Details&gt;&lt;Extra&gt;&lt;DBUID&gt;{F471DF5A-F2D5-4366-B7E3-6DA168FC365E}&lt;/DBUID&gt;&lt;/Extra&gt;&lt;/Item&gt;&lt;/References&gt;&lt;/Group&gt;&lt;/Citation&gt;_x000a_"/>
    <w:docVar w:name="NE.Ref{CCA74F7D-025C-4E7D-86FD-52CCDF52BF5F}" w:val=" ADDIN NE.Ref.{CCA74F7D-025C-4E7D-86FD-52CCDF52BF5F}&lt;Citation&gt;&lt;Group&gt;&lt;References&gt;&lt;Item&gt;&lt;ID&gt;3944&lt;/ID&gt;&lt;UID&gt;{1E67287E-5D9B-414E-BC13-0DF56E344371}&lt;/UID&gt;&lt;Title&gt;Experimental Analysis on Detection of Emotions by Facial Recognition using Different Convolution Layers&lt;/Title&gt;&lt;Template&gt;Conference Proceedings&lt;/Template&gt;&lt;Star&gt;0&lt;/Star&gt;&lt;Tag&gt;0&lt;/Tag&gt;&lt;Author&gt;Kezia, S; Grace Mary Kanaga, E; Eugene Kingsley, H; Raghhul, R&lt;/Author&gt;&lt;Year&gt;2022&lt;/Year&gt;&lt;Details&gt;&lt;_author_adr&gt;Karunya Institute of Technology and Sciences, Department of Computer Science and Engineering, Coimbatore, IndiaBirla Institute of Technology and Science, Department of Data Science and Engineering, Rajasthan, Pilani, IndiaSri Ramakrishna Engineering College, Department of Computer Science and Engineering, Coimbatore, India&lt;/_author_adr&gt;&lt;_date_display&gt;2022&lt;/_date_display&gt;&lt;_date&gt;2022-01-01&lt;/_date&gt;&lt;_doi&gt;10.1109/ICACCS54159.2022.9784990&lt;/_doi&gt;&lt;_keywords&gt;Convolution; Emotion Recognition; Face recognition; Statistical tests&lt;/_keywords&gt;&lt;_pages&gt;384-389&lt;/_pages&gt;&lt;_place_published&gt;Coimbatore, India&lt;/_place_published&gt;&lt;_publisher&gt;Institute of Electrical and Electronics Engineers Inc.&lt;/_publisher&gt;&lt;_tertiary_title&gt;8th International Conference on Advanced Computing and Communication Systems, ICACCS 2022&lt;/_tertiary_title&gt;&lt;_url&gt;http://dx.doi.org/10.1109/ICACCS54159.2022.9784990&lt;/_url&gt;&lt;_created&gt;64866771&lt;/_created&gt;&lt;_modified&gt;64866771&lt;/_modified&gt;&lt;/Details&gt;&lt;Extra&gt;&lt;DBUID&gt;{F471DF5A-F2D5-4366-B7E3-6DA168FC365E}&lt;/DBUID&gt;&lt;/Extra&gt;&lt;/Item&gt;&lt;/References&gt;&lt;/Group&gt;&lt;/Citation&gt;_x000a_"/>
    <w:docVar w:name="NE.Ref{D5F28F58-54D9-405A-9F7A-F023E25C197C}" w:val=" ADDIN NE.Ref.{D5F28F58-54D9-405A-9F7A-F023E25C197C}&lt;Citation&gt;&lt;Group&gt;&lt;References&gt;&lt;Item&gt;&lt;ID&gt;3942&lt;/ID&gt;&lt;UID&gt;{86F58DA1-D7C5-4F2A-9F74-78D47B85F005}&lt;/UID&gt;&lt;Title&gt;Real-Time Emotion Recognition from Facial Expressions Using Convolutional Neural Network with Fer2013 Dataset&lt;/Title&gt;&lt;Template&gt;Conference Proceedings&lt;/Template&gt;&lt;Star&gt;0&lt;/Star&gt;&lt;Tag&gt;0&lt;/Tag&gt;&lt;Author&gt;Amal, V S; Suresh, Sanjay; Deepa, G&lt;/Author&gt;&lt;Year&gt;2022&lt;/Year&gt;&lt;Details&gt;&lt;_author_adr&gt;Computer Science Department, Amrita School of Arts and Sciences, Edappally North, Kochi, Kerala; 682024, India&lt;/_author_adr&gt;&lt;_created&gt;64865875&lt;/_created&gt;&lt;_date&gt;2022-01-01&lt;/_date&gt;&lt;_date_display&gt;2022&lt;/_date_display&gt;&lt;_doi&gt;10.1007/978-981-16-3675-2_41&lt;/_doi&gt;&lt;_isbn&gt;21903018&lt;/_isbn&gt;&lt;_keywords&gt;Emotion Recognition; Face recognition; Customer satisfaction; Eye movements; Human computer interaction; Pixels; Deep learning; Speech recognition; Neural networks&lt;/_keywords&gt;&lt;_modified&gt;64865875&lt;/_modified&gt;&lt;_pages&gt;541-551&lt;/_pages&gt;&lt;_place_published&gt;Gobichettipalayam, India&lt;/_place_published&gt;&lt;_publisher&gt;Springer Science and Business Media Deutschland GmbH&lt;/_publisher&gt;&lt;_tertiary_title&gt;Smart Innovation, Systems and Technologies&lt;/_tertiary_title&gt;&lt;_url&gt;http://dx.doi.org/10.1007/978-981-16-3675-2_41&lt;/_url&gt;&lt;_volume&gt;243&lt;/_volume&gt;&lt;/Details&gt;&lt;Extra&gt;&lt;DBUID&gt;{F471DF5A-F2D5-4366-B7E3-6DA168FC365E}&lt;/DBUID&gt;&lt;/Extra&gt;&lt;/Item&gt;&lt;/References&gt;&lt;/Group&gt;&lt;/Citation&gt;_x000a_"/>
    <w:docVar w:name="NE.Ref{D8CBDE95-B577-453B-855B-5705ECA959E0}" w:val=" ADDIN NE.Ref.{D8CBDE95-B577-453B-855B-5705ECA959E0}&lt;Citation&gt;&lt;Group&gt;&lt;References&gt;&lt;Item&gt;&lt;ID&gt;3946&lt;/ID&gt;&lt;UID&gt;{95D9CB35-F49F-401B-B027-1C852ED86F97}&lt;/UID&gt;&lt;Title&gt;Design of Facial Expression Recognition Algorithm Based on CNN Model&lt;/Title&gt;&lt;Template&gt;Conference Proceedings&lt;/Template&gt;&lt;Star&gt;0&lt;/Star&gt;&lt;Tag&gt;0&lt;/Tag&gt;&lt;Author&gt;Luo, Yue; Wu, Jiaxin; Zhang, Zhuhao; Zhao, Huaju; Shu, Zhong&lt;/Author&gt;&lt;Year&gt;2023&lt;/Year&gt;&lt;Details&gt;&lt;_author_adr&gt;Jingmen Daily Jingmen Mobile Media Co.Ltd, Jingmen, ChinaJingchu University of Technology, School of Electronic Information Engineering, Jingmen, China&lt;/_author_adr&gt;&lt;_date_display&gt;2023&lt;/_date_display&gt;&lt;_date&gt;2023-01-01&lt;/_date&gt;&lt;_doi&gt;10.1109/ICPECA56706.2023.10075779&lt;/_doi&gt;&lt;_keywords&gt;Convolution; Chemical activation; Classification (of information); Convolutional neural networks; Extraction; Face recognition; Feature extraction; Image enhancement; Neural network models&lt;/_keywords&gt;&lt;_pages&gt;580-583&lt;/_pages&gt;&lt;_place_published&gt;Shenyang, China&lt;/_place_published&gt;&lt;_publisher&gt;Institute of Electrical and Electronics Engineers Inc.&lt;/_publisher&gt;&lt;_tertiary_title&gt;2023 IEEE 3rd International Conference on Power, Electronics and Computer Applications, ICPECA 2023&lt;/_tertiary_title&gt;&lt;_url&gt;http://dx.doi.org/10.1109/ICPECA56706.2023.10075779&lt;/_url&gt;&lt;_created&gt;64866772&lt;/_created&gt;&lt;_modified&gt;64866772&lt;/_modified&gt;&lt;/Details&gt;&lt;Extra&gt;&lt;DBUID&gt;{F471DF5A-F2D5-4366-B7E3-6DA168FC365E}&lt;/DBUID&gt;&lt;/Extra&gt;&lt;/Item&gt;&lt;/References&gt;&lt;/Group&gt;&lt;/Citation&gt;_x000a_"/>
    <w:docVar w:name="ne_docsoft" w:val="MSWord"/>
    <w:docVar w:name="ne_docversion" w:val="NoteExpress 2.0"/>
    <w:docVar w:name="ne_stylename" w:val="Numbered(multilingual)"/>
  </w:docVars>
  <w:rsids>
    <w:rsidRoot w:val="00450E31"/>
    <w:rsid w:val="00033B37"/>
    <w:rsid w:val="00084D5F"/>
    <w:rsid w:val="00242D6E"/>
    <w:rsid w:val="002552D3"/>
    <w:rsid w:val="00385ECC"/>
    <w:rsid w:val="00450E31"/>
    <w:rsid w:val="005159E1"/>
    <w:rsid w:val="005909E4"/>
    <w:rsid w:val="00633BA5"/>
    <w:rsid w:val="006621BD"/>
    <w:rsid w:val="00737621"/>
    <w:rsid w:val="007B21C9"/>
    <w:rsid w:val="007B5C99"/>
    <w:rsid w:val="007C2C89"/>
    <w:rsid w:val="00801D9C"/>
    <w:rsid w:val="008E72B3"/>
    <w:rsid w:val="00906B64"/>
    <w:rsid w:val="0093587E"/>
    <w:rsid w:val="009667C4"/>
    <w:rsid w:val="009A6C5E"/>
    <w:rsid w:val="00A35E3D"/>
    <w:rsid w:val="00A809B0"/>
    <w:rsid w:val="00AE0376"/>
    <w:rsid w:val="00B603FC"/>
    <w:rsid w:val="00BF0C65"/>
    <w:rsid w:val="00C518BF"/>
    <w:rsid w:val="00D76A59"/>
    <w:rsid w:val="00E92027"/>
    <w:rsid w:val="00F7753F"/>
    <w:rsid w:val="00FC75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FCF85"/>
  <w15:chartTrackingRefBased/>
  <w15:docId w15:val="{B0F8256A-56EF-4ECE-A814-B7F3E7BB9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33B37"/>
  </w:style>
  <w:style w:type="paragraph" w:styleId="1">
    <w:name w:val="heading 1"/>
    <w:basedOn w:val="a"/>
    <w:next w:val="a"/>
    <w:link w:val="10"/>
    <w:uiPriority w:val="99"/>
    <w:qFormat/>
    <w:rsid w:val="002552D3"/>
    <w:pPr>
      <w:keepNext/>
      <w:keepLines/>
      <w:widowControl/>
      <w:tabs>
        <w:tab w:val="left" w:pos="1639"/>
      </w:tabs>
      <w:spacing w:before="240" w:line="480" w:lineRule="auto"/>
      <w:outlineLvl w:val="0"/>
    </w:pPr>
    <w:rPr>
      <w:rFonts w:ascii="Arial" w:eastAsiaTheme="majorEastAsia" w:hAnsi="Arial" w:cs="Arial"/>
      <w:color w:val="2F5496" w:themeColor="accent1" w:themeShade="BF"/>
      <w:kern w:val="0"/>
      <w:sz w:val="32"/>
      <w:szCs w:val="32"/>
      <w:lang w:val="en-GB" w:eastAsia="en-US"/>
    </w:rPr>
  </w:style>
  <w:style w:type="paragraph" w:styleId="2">
    <w:name w:val="heading 2"/>
    <w:basedOn w:val="a"/>
    <w:next w:val="a"/>
    <w:link w:val="20"/>
    <w:uiPriority w:val="9"/>
    <w:unhideWhenUsed/>
    <w:qFormat/>
    <w:rsid w:val="00242D6E"/>
    <w:pPr>
      <w:keepNext/>
      <w:keepLines/>
      <w:widowControl/>
      <w:tabs>
        <w:tab w:val="left" w:pos="851"/>
      </w:tabs>
      <w:spacing w:before="40" w:line="480" w:lineRule="auto"/>
      <w:outlineLvl w:val="1"/>
    </w:pPr>
    <w:rPr>
      <w:rFonts w:ascii="Arial" w:eastAsiaTheme="majorEastAsia" w:hAnsi="Arial" w:cs="Arial"/>
      <w:color w:val="1F3864" w:themeColor="accent1" w:themeShade="80"/>
      <w:kern w:val="0"/>
      <w:sz w:val="26"/>
      <w:szCs w:val="26"/>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50E31"/>
    <w:pPr>
      <w:ind w:firstLineChars="200" w:firstLine="420"/>
    </w:pPr>
  </w:style>
  <w:style w:type="character" w:customStyle="1" w:styleId="10">
    <w:name w:val="标题 1 字符"/>
    <w:basedOn w:val="a0"/>
    <w:link w:val="1"/>
    <w:uiPriority w:val="99"/>
    <w:rsid w:val="002552D3"/>
    <w:rPr>
      <w:rFonts w:ascii="Arial" w:eastAsiaTheme="majorEastAsia" w:hAnsi="Arial" w:cs="Arial"/>
      <w:color w:val="2F5496" w:themeColor="accent1" w:themeShade="BF"/>
      <w:kern w:val="0"/>
      <w:sz w:val="32"/>
      <w:szCs w:val="32"/>
      <w:lang w:val="en-GB" w:eastAsia="en-US"/>
    </w:rPr>
  </w:style>
  <w:style w:type="character" w:customStyle="1" w:styleId="markedcontent">
    <w:name w:val="markedcontent"/>
    <w:basedOn w:val="a0"/>
    <w:rsid w:val="00242D6E"/>
  </w:style>
  <w:style w:type="character" w:customStyle="1" w:styleId="20">
    <w:name w:val="标题 2 字符"/>
    <w:basedOn w:val="a0"/>
    <w:link w:val="2"/>
    <w:uiPriority w:val="9"/>
    <w:rsid w:val="00242D6E"/>
    <w:rPr>
      <w:rFonts w:ascii="Arial" w:eastAsiaTheme="majorEastAsia" w:hAnsi="Arial" w:cs="Arial"/>
      <w:color w:val="1F3864" w:themeColor="accent1" w:themeShade="80"/>
      <w:kern w:val="0"/>
      <w:sz w:val="26"/>
      <w:szCs w:val="26"/>
      <w:lang w:val="en-GB" w:eastAsia="en-US"/>
    </w:rPr>
  </w:style>
  <w:style w:type="numbering" w:customStyle="1" w:styleId="11">
    <w:name w:val="无列表1"/>
    <w:next w:val="a2"/>
    <w:uiPriority w:val="99"/>
    <w:semiHidden/>
    <w:unhideWhenUsed/>
    <w:rsid w:val="00737621"/>
  </w:style>
  <w:style w:type="paragraph" w:customStyle="1" w:styleId="msonormal0">
    <w:name w:val="msonormal"/>
    <w:basedOn w:val="a"/>
    <w:rsid w:val="00737621"/>
    <w:pPr>
      <w:widowControl/>
      <w:spacing w:before="100" w:beforeAutospacing="1" w:after="100" w:afterAutospacing="1"/>
      <w:jc w:val="left"/>
    </w:pPr>
    <w:rPr>
      <w:rFonts w:ascii="宋体" w:eastAsia="宋体" w:hAnsi="宋体" w:cs="宋体"/>
      <w:kern w:val="0"/>
      <w:sz w:val="24"/>
      <w:szCs w:val="24"/>
    </w:rPr>
  </w:style>
  <w:style w:type="paragraph" w:customStyle="1" w:styleId="alt">
    <w:name w:val="alt"/>
    <w:basedOn w:val="a"/>
    <w:rsid w:val="00737621"/>
    <w:pPr>
      <w:widowControl/>
      <w:spacing w:before="100" w:beforeAutospacing="1" w:after="100" w:afterAutospacing="1"/>
      <w:jc w:val="left"/>
    </w:pPr>
    <w:rPr>
      <w:rFonts w:ascii="宋体" w:eastAsia="宋体" w:hAnsi="宋体" w:cs="宋体"/>
      <w:kern w:val="0"/>
      <w:sz w:val="24"/>
      <w:szCs w:val="24"/>
    </w:rPr>
  </w:style>
  <w:style w:type="character" w:customStyle="1" w:styleId="keyword">
    <w:name w:val="keyword"/>
    <w:basedOn w:val="a0"/>
    <w:rsid w:val="00737621"/>
  </w:style>
  <w:style w:type="character" w:customStyle="1" w:styleId="comment">
    <w:name w:val="comment"/>
    <w:basedOn w:val="a0"/>
    <w:rsid w:val="00737621"/>
  </w:style>
  <w:style w:type="character" w:customStyle="1" w:styleId="string">
    <w:name w:val="string"/>
    <w:basedOn w:val="a0"/>
    <w:rsid w:val="00737621"/>
  </w:style>
  <w:style w:type="character" w:customStyle="1" w:styleId="number">
    <w:name w:val="number"/>
    <w:basedOn w:val="a0"/>
    <w:rsid w:val="00737621"/>
  </w:style>
  <w:style w:type="character" w:customStyle="1" w:styleId="special">
    <w:name w:val="special"/>
    <w:basedOn w:val="a0"/>
    <w:rsid w:val="00737621"/>
  </w:style>
  <w:style w:type="paragraph" w:styleId="TOC">
    <w:name w:val="TOC Heading"/>
    <w:basedOn w:val="1"/>
    <w:next w:val="a"/>
    <w:uiPriority w:val="39"/>
    <w:unhideWhenUsed/>
    <w:qFormat/>
    <w:rsid w:val="007C2C89"/>
    <w:pPr>
      <w:tabs>
        <w:tab w:val="clear" w:pos="1639"/>
      </w:tabs>
      <w:spacing w:line="259" w:lineRule="auto"/>
      <w:jc w:val="left"/>
      <w:outlineLvl w:val="9"/>
    </w:pPr>
    <w:rPr>
      <w:rFonts w:asciiTheme="majorHAnsi" w:hAnsiTheme="majorHAnsi" w:cstheme="majorBidi"/>
      <w:lang w:val="en-US" w:eastAsia="zh-CN"/>
    </w:rPr>
  </w:style>
  <w:style w:type="paragraph" w:styleId="TOC1">
    <w:name w:val="toc 1"/>
    <w:basedOn w:val="a"/>
    <w:next w:val="a"/>
    <w:autoRedefine/>
    <w:uiPriority w:val="39"/>
    <w:unhideWhenUsed/>
    <w:rsid w:val="007C2C89"/>
  </w:style>
  <w:style w:type="paragraph" w:styleId="TOC2">
    <w:name w:val="toc 2"/>
    <w:basedOn w:val="a"/>
    <w:next w:val="a"/>
    <w:autoRedefine/>
    <w:uiPriority w:val="39"/>
    <w:unhideWhenUsed/>
    <w:rsid w:val="007C2C89"/>
    <w:pPr>
      <w:ind w:leftChars="200" w:left="420"/>
    </w:pPr>
  </w:style>
  <w:style w:type="character" w:styleId="a4">
    <w:name w:val="Hyperlink"/>
    <w:basedOn w:val="a0"/>
    <w:uiPriority w:val="99"/>
    <w:unhideWhenUsed/>
    <w:rsid w:val="007C2C89"/>
    <w:rPr>
      <w:color w:val="0563C1" w:themeColor="hyperlink"/>
      <w:u w:val="single"/>
    </w:rPr>
  </w:style>
  <w:style w:type="paragraph" w:styleId="a5">
    <w:name w:val="header"/>
    <w:basedOn w:val="a"/>
    <w:link w:val="a6"/>
    <w:uiPriority w:val="99"/>
    <w:unhideWhenUsed/>
    <w:rsid w:val="00385ECC"/>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385ECC"/>
    <w:rPr>
      <w:sz w:val="18"/>
      <w:szCs w:val="18"/>
    </w:rPr>
  </w:style>
  <w:style w:type="paragraph" w:styleId="a7">
    <w:name w:val="footer"/>
    <w:basedOn w:val="a"/>
    <w:link w:val="a8"/>
    <w:uiPriority w:val="99"/>
    <w:unhideWhenUsed/>
    <w:rsid w:val="00385ECC"/>
    <w:pPr>
      <w:tabs>
        <w:tab w:val="center" w:pos="4153"/>
        <w:tab w:val="right" w:pos="8306"/>
      </w:tabs>
      <w:snapToGrid w:val="0"/>
      <w:jc w:val="left"/>
    </w:pPr>
    <w:rPr>
      <w:sz w:val="18"/>
      <w:szCs w:val="18"/>
    </w:rPr>
  </w:style>
  <w:style w:type="character" w:customStyle="1" w:styleId="a8">
    <w:name w:val="页脚 字符"/>
    <w:basedOn w:val="a0"/>
    <w:link w:val="a7"/>
    <w:uiPriority w:val="99"/>
    <w:rsid w:val="00385EC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7652">
      <w:bodyDiv w:val="1"/>
      <w:marLeft w:val="0"/>
      <w:marRight w:val="0"/>
      <w:marTop w:val="0"/>
      <w:marBottom w:val="0"/>
      <w:divBdr>
        <w:top w:val="none" w:sz="0" w:space="0" w:color="auto"/>
        <w:left w:val="none" w:sz="0" w:space="0" w:color="auto"/>
        <w:bottom w:val="none" w:sz="0" w:space="0" w:color="auto"/>
        <w:right w:val="none" w:sz="0" w:space="0" w:color="auto"/>
      </w:divBdr>
    </w:div>
    <w:div w:id="101652111">
      <w:bodyDiv w:val="1"/>
      <w:marLeft w:val="0"/>
      <w:marRight w:val="0"/>
      <w:marTop w:val="0"/>
      <w:marBottom w:val="0"/>
      <w:divBdr>
        <w:top w:val="none" w:sz="0" w:space="0" w:color="auto"/>
        <w:left w:val="none" w:sz="0" w:space="0" w:color="auto"/>
        <w:bottom w:val="none" w:sz="0" w:space="0" w:color="auto"/>
        <w:right w:val="none" w:sz="0" w:space="0" w:color="auto"/>
      </w:divBdr>
    </w:div>
    <w:div w:id="260112577">
      <w:bodyDiv w:val="1"/>
      <w:marLeft w:val="0"/>
      <w:marRight w:val="0"/>
      <w:marTop w:val="0"/>
      <w:marBottom w:val="0"/>
      <w:divBdr>
        <w:top w:val="none" w:sz="0" w:space="0" w:color="auto"/>
        <w:left w:val="none" w:sz="0" w:space="0" w:color="auto"/>
        <w:bottom w:val="none" w:sz="0" w:space="0" w:color="auto"/>
        <w:right w:val="none" w:sz="0" w:space="0" w:color="auto"/>
      </w:divBdr>
    </w:div>
    <w:div w:id="338698012">
      <w:bodyDiv w:val="1"/>
      <w:marLeft w:val="0"/>
      <w:marRight w:val="0"/>
      <w:marTop w:val="0"/>
      <w:marBottom w:val="0"/>
      <w:divBdr>
        <w:top w:val="none" w:sz="0" w:space="0" w:color="auto"/>
        <w:left w:val="none" w:sz="0" w:space="0" w:color="auto"/>
        <w:bottom w:val="none" w:sz="0" w:space="0" w:color="auto"/>
        <w:right w:val="none" w:sz="0" w:space="0" w:color="auto"/>
      </w:divBdr>
    </w:div>
    <w:div w:id="422265712">
      <w:bodyDiv w:val="1"/>
      <w:marLeft w:val="0"/>
      <w:marRight w:val="0"/>
      <w:marTop w:val="0"/>
      <w:marBottom w:val="0"/>
      <w:divBdr>
        <w:top w:val="none" w:sz="0" w:space="0" w:color="auto"/>
        <w:left w:val="none" w:sz="0" w:space="0" w:color="auto"/>
        <w:bottom w:val="none" w:sz="0" w:space="0" w:color="auto"/>
        <w:right w:val="none" w:sz="0" w:space="0" w:color="auto"/>
      </w:divBdr>
    </w:div>
    <w:div w:id="478886586">
      <w:bodyDiv w:val="1"/>
      <w:marLeft w:val="0"/>
      <w:marRight w:val="0"/>
      <w:marTop w:val="0"/>
      <w:marBottom w:val="0"/>
      <w:divBdr>
        <w:top w:val="none" w:sz="0" w:space="0" w:color="auto"/>
        <w:left w:val="none" w:sz="0" w:space="0" w:color="auto"/>
        <w:bottom w:val="none" w:sz="0" w:space="0" w:color="auto"/>
        <w:right w:val="none" w:sz="0" w:space="0" w:color="auto"/>
      </w:divBdr>
    </w:div>
    <w:div w:id="1553999430">
      <w:bodyDiv w:val="1"/>
      <w:marLeft w:val="0"/>
      <w:marRight w:val="0"/>
      <w:marTop w:val="0"/>
      <w:marBottom w:val="0"/>
      <w:divBdr>
        <w:top w:val="none" w:sz="0" w:space="0" w:color="auto"/>
        <w:left w:val="none" w:sz="0" w:space="0" w:color="auto"/>
        <w:bottom w:val="none" w:sz="0" w:space="0" w:color="auto"/>
        <w:right w:val="none" w:sz="0" w:space="0" w:color="auto"/>
      </w:divBdr>
    </w:div>
    <w:div w:id="1635209883">
      <w:bodyDiv w:val="1"/>
      <w:marLeft w:val="0"/>
      <w:marRight w:val="0"/>
      <w:marTop w:val="0"/>
      <w:marBottom w:val="0"/>
      <w:divBdr>
        <w:top w:val="none" w:sz="0" w:space="0" w:color="auto"/>
        <w:left w:val="none" w:sz="0" w:space="0" w:color="auto"/>
        <w:bottom w:val="none" w:sz="0" w:space="0" w:color="auto"/>
        <w:right w:val="none" w:sz="0" w:space="0" w:color="auto"/>
      </w:divBdr>
    </w:div>
    <w:div w:id="1768424364">
      <w:bodyDiv w:val="1"/>
      <w:marLeft w:val="0"/>
      <w:marRight w:val="0"/>
      <w:marTop w:val="0"/>
      <w:marBottom w:val="0"/>
      <w:divBdr>
        <w:top w:val="none" w:sz="0" w:space="0" w:color="auto"/>
        <w:left w:val="none" w:sz="0" w:space="0" w:color="auto"/>
        <w:bottom w:val="none" w:sz="0" w:space="0" w:color="auto"/>
        <w:right w:val="none" w:sz="0" w:space="0" w:color="auto"/>
      </w:divBdr>
    </w:div>
    <w:div w:id="209107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20D84-1870-46DE-A6D3-4C6DD8B7F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28</Pages>
  <Words>5318</Words>
  <Characters>30319</Characters>
  <Application>Microsoft Office Word</Application>
  <DocSecurity>0</DocSecurity>
  <Lines>252</Lines>
  <Paragraphs>71</Paragraphs>
  <ScaleCrop>false</ScaleCrop>
  <Company/>
  <LinksUpToDate>false</LinksUpToDate>
  <CharactersWithSpaces>35566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Mingyang Zhu (2203496)</dc:creator>
  <cp:keywords/>
  <dc:description>NE.Ref</dc:description>
  <cp:lastModifiedBy>紫薇 赵</cp:lastModifiedBy>
  <cp:revision>25</cp:revision>
  <dcterms:created xsi:type="dcterms:W3CDTF">2023-05-01T08:58:00Z</dcterms:created>
  <dcterms:modified xsi:type="dcterms:W3CDTF">2023-12-08T23:45:00Z</dcterms:modified>
</cp:coreProperties>
</file>