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CEA6" w14:textId="037BC5E8" w:rsidR="000B0300" w:rsidRPr="005912FE" w:rsidRDefault="00B83E96" w:rsidP="00C97CDC">
      <w:pPr>
        <w:jc w:val="center"/>
        <w:rPr>
          <w:sz w:val="144"/>
          <w:szCs w:val="144"/>
        </w:rPr>
      </w:pPr>
      <w:r w:rsidRPr="005912FE">
        <w:rPr>
          <w:sz w:val="144"/>
          <w:szCs w:val="144"/>
        </w:rPr>
        <w:t>REPORT</w:t>
      </w:r>
    </w:p>
    <w:p w14:paraId="7BA9EBF8" w14:textId="77777777" w:rsidR="005912FE" w:rsidRDefault="005912FE"/>
    <w:p w14:paraId="4FA0ECE8" w14:textId="77777777" w:rsidR="005912FE" w:rsidRDefault="005912FE"/>
    <w:p w14:paraId="7464490F" w14:textId="77777777" w:rsidR="005912FE" w:rsidRDefault="005912FE"/>
    <w:p w14:paraId="173BC5F4" w14:textId="77777777" w:rsidR="005912FE" w:rsidRDefault="005912FE"/>
    <w:p w14:paraId="24459EE5" w14:textId="77777777" w:rsidR="005912FE" w:rsidRDefault="005912FE"/>
    <w:p w14:paraId="3872702C" w14:textId="77777777" w:rsidR="005912FE" w:rsidRDefault="005912FE"/>
    <w:p w14:paraId="326FAE9E" w14:textId="77777777" w:rsidR="005912FE" w:rsidRDefault="005912FE"/>
    <w:p w14:paraId="42E69AB2" w14:textId="77777777" w:rsidR="005912FE" w:rsidRDefault="005912FE"/>
    <w:p w14:paraId="008BA7C0" w14:textId="77777777" w:rsidR="005912FE" w:rsidRDefault="005912FE"/>
    <w:p w14:paraId="3F1998C2" w14:textId="77777777" w:rsidR="005912FE" w:rsidRDefault="005912FE"/>
    <w:p w14:paraId="08071785" w14:textId="77777777" w:rsidR="005912FE" w:rsidRDefault="005912FE"/>
    <w:p w14:paraId="01973C7D" w14:textId="77777777" w:rsidR="005912FE" w:rsidRDefault="005912FE"/>
    <w:p w14:paraId="4C6217D8" w14:textId="77777777" w:rsidR="005912FE" w:rsidRDefault="005912FE"/>
    <w:p w14:paraId="3C696FC5" w14:textId="77777777" w:rsidR="005912FE" w:rsidRDefault="005912FE"/>
    <w:p w14:paraId="586D6770" w14:textId="77777777" w:rsidR="005912FE" w:rsidRDefault="005912FE"/>
    <w:p w14:paraId="6851B529" w14:textId="77777777" w:rsidR="005912FE" w:rsidRDefault="005912FE"/>
    <w:p w14:paraId="09EFD0F0" w14:textId="77777777" w:rsidR="005912FE" w:rsidRDefault="005912FE"/>
    <w:p w14:paraId="3D01B36A" w14:textId="77777777" w:rsidR="005912FE" w:rsidRDefault="005912FE"/>
    <w:p w14:paraId="6E5EEE73" w14:textId="77777777" w:rsidR="005912FE" w:rsidRDefault="005912FE"/>
    <w:p w14:paraId="3DCDAE5E" w14:textId="77777777" w:rsidR="005912FE" w:rsidRDefault="005912FE"/>
    <w:p w14:paraId="25C80851" w14:textId="77777777" w:rsidR="005912FE" w:rsidRDefault="005912FE"/>
    <w:p w14:paraId="757BF83B" w14:textId="77777777" w:rsidR="005912FE" w:rsidRDefault="005912FE"/>
    <w:p w14:paraId="7A248C23" w14:textId="77777777" w:rsidR="005912FE" w:rsidRDefault="005912FE"/>
    <w:p w14:paraId="7AE4A8C5" w14:textId="77777777" w:rsidR="005912FE" w:rsidRDefault="005912FE"/>
    <w:p w14:paraId="6CCB48D4" w14:textId="77777777" w:rsidR="005912FE" w:rsidRDefault="005912FE"/>
    <w:p w14:paraId="555D860E" w14:textId="77777777" w:rsidR="005912FE" w:rsidRDefault="005912FE"/>
    <w:p w14:paraId="35FFFD96" w14:textId="77777777" w:rsidR="005912FE" w:rsidRDefault="005912FE"/>
    <w:p w14:paraId="5B9DFE04" w14:textId="77777777" w:rsidR="005912FE" w:rsidRDefault="005912FE"/>
    <w:p w14:paraId="05B02C20" w14:textId="77777777" w:rsidR="005912FE" w:rsidRDefault="005912FE"/>
    <w:p w14:paraId="665C175F" w14:textId="77777777" w:rsidR="005912FE" w:rsidRDefault="005912FE"/>
    <w:p w14:paraId="01C2AA3A" w14:textId="77777777" w:rsidR="005912FE" w:rsidRDefault="005912FE"/>
    <w:p w14:paraId="0F158F28" w14:textId="77777777" w:rsidR="005912FE" w:rsidRDefault="005912FE"/>
    <w:p w14:paraId="2B8A667A" w14:textId="77777777" w:rsidR="005912FE" w:rsidRDefault="005912FE"/>
    <w:p w14:paraId="08F6A2A2" w14:textId="77777777" w:rsidR="005912FE" w:rsidRDefault="005912FE"/>
    <w:p w14:paraId="739E1845" w14:textId="77777777" w:rsidR="005912FE" w:rsidRDefault="005912FE"/>
    <w:p w14:paraId="4D24408B" w14:textId="77777777" w:rsidR="005912FE" w:rsidRDefault="005912FE"/>
    <w:p w14:paraId="0905E042" w14:textId="77777777" w:rsidR="005912FE" w:rsidRDefault="005912FE"/>
    <w:p w14:paraId="1DCAD67F" w14:textId="4178EC71" w:rsidR="00B83E96" w:rsidRDefault="00B83E96">
      <w:r>
        <w:t xml:space="preserve">Sebastian </w:t>
      </w:r>
      <w:proofErr w:type="spellStart"/>
      <w:r>
        <w:t>Szczecinski</w:t>
      </w:r>
      <w:proofErr w:type="spellEnd"/>
      <w:r>
        <w:t xml:space="preserve"> </w:t>
      </w:r>
    </w:p>
    <w:p w14:paraId="159ABE34" w14:textId="1E8184A2" w:rsidR="00B83E96" w:rsidRDefault="00B83E96">
      <w:r>
        <w:t>2434619</w:t>
      </w:r>
    </w:p>
    <w:p w14:paraId="730F08D2" w14:textId="01E9093E" w:rsidR="00FD3CCE" w:rsidRDefault="00FD3CCE">
      <w:r>
        <w:t xml:space="preserve">Word </w:t>
      </w:r>
      <w:r w:rsidR="00C97CDC">
        <w:t>Count:</w:t>
      </w:r>
      <w:r>
        <w:t xml:space="preserve"> </w:t>
      </w:r>
      <w:r w:rsidR="005912FE">
        <w:t>1494</w:t>
      </w:r>
    </w:p>
    <w:p w14:paraId="06AB7172" w14:textId="18DB82A6" w:rsidR="00B83E96" w:rsidRDefault="00F643A6">
      <w:r>
        <w:t>BMSW4014</w:t>
      </w:r>
    </w:p>
    <w:p w14:paraId="3A6556EC" w14:textId="77777777" w:rsidR="00F643A6" w:rsidRDefault="00F643A6"/>
    <w:sdt>
      <w:sdtPr>
        <w:id w:val="-61021130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A0E66E9" w14:textId="22E95E3A" w:rsidR="00F643A6" w:rsidRPr="0088362F" w:rsidRDefault="00F643A6">
          <w:pPr>
            <w:pStyle w:val="TOCHeading"/>
            <w:rPr>
              <w:rFonts w:ascii="Arial" w:hAnsi="Arial" w:cs="Arial"/>
              <w:color w:val="000000" w:themeColor="text1"/>
            </w:rPr>
          </w:pPr>
          <w:r w:rsidRPr="0088362F">
            <w:rPr>
              <w:rFonts w:ascii="Arial" w:hAnsi="Arial" w:cs="Arial"/>
              <w:color w:val="000000" w:themeColor="text1"/>
            </w:rPr>
            <w:t>Table of Contents</w:t>
          </w:r>
        </w:p>
        <w:p w14:paraId="0E0F847D" w14:textId="1C5DEFAC" w:rsidR="00E47BD6" w:rsidRPr="00E47BD6" w:rsidRDefault="00F643A6">
          <w:pPr>
            <w:pStyle w:val="TOC1"/>
            <w:tabs>
              <w:tab w:val="left" w:pos="480"/>
              <w:tab w:val="right" w:leader="dot" w:pos="9016"/>
            </w:tabs>
            <w:rPr>
              <w:rFonts w:ascii="Arial" w:eastAsiaTheme="minorEastAsia" w:hAnsi="Arial" w:cs="Arial"/>
              <w:b w:val="0"/>
              <w:bCs w:val="0"/>
              <w:i w:val="0"/>
              <w:iCs w:val="0"/>
              <w:noProof/>
              <w:lang w:eastAsia="en-GB"/>
            </w:rPr>
          </w:pPr>
          <w:r w:rsidRPr="00E47BD6">
            <w:rPr>
              <w:rFonts w:ascii="Arial" w:hAnsi="Arial" w:cs="Arial"/>
              <w:b w:val="0"/>
              <w:bCs w:val="0"/>
            </w:rPr>
            <w:fldChar w:fldCharType="begin"/>
          </w:r>
          <w:r w:rsidRPr="00E47BD6">
            <w:rPr>
              <w:rFonts w:ascii="Arial" w:hAnsi="Arial" w:cs="Arial"/>
            </w:rPr>
            <w:instrText xml:space="preserve"> TOC \o "1-3" \h \z \u </w:instrText>
          </w:r>
          <w:r w:rsidRPr="00E47BD6">
            <w:rPr>
              <w:rFonts w:ascii="Arial" w:hAnsi="Arial" w:cs="Arial"/>
              <w:b w:val="0"/>
              <w:bCs w:val="0"/>
            </w:rPr>
            <w:fldChar w:fldCharType="separate"/>
          </w:r>
          <w:hyperlink w:anchor="_Toc215383144" w:history="1">
            <w:r w:rsidR="00E47BD6" w:rsidRPr="00E47BD6">
              <w:rPr>
                <w:rStyle w:val="Hyperlink"/>
                <w:rFonts w:ascii="Arial" w:hAnsi="Arial" w:cs="Arial"/>
                <w:noProof/>
              </w:rPr>
              <w:t>1.</w:t>
            </w:r>
            <w:r w:rsidR="00E47BD6" w:rsidRPr="00E47BD6">
              <w:rPr>
                <w:rFonts w:ascii="Arial" w:eastAsiaTheme="minorEastAsia" w:hAnsi="Arial" w:cs="Arial"/>
                <w:b w:val="0"/>
                <w:bCs w:val="0"/>
                <w:i w:val="0"/>
                <w:iCs w:val="0"/>
                <w:noProof/>
                <w:lang w:eastAsia="en-GB"/>
              </w:rPr>
              <w:tab/>
            </w:r>
            <w:r w:rsidR="00E47BD6" w:rsidRPr="00E47BD6">
              <w:rPr>
                <w:rStyle w:val="Hyperlink"/>
                <w:rFonts w:ascii="Arial" w:hAnsi="Arial" w:cs="Arial"/>
                <w:noProof/>
              </w:rPr>
              <w:t>Introduction</w:t>
            </w:r>
            <w:r w:rsidR="00E47BD6" w:rsidRPr="00E47BD6">
              <w:rPr>
                <w:rFonts w:ascii="Arial" w:hAnsi="Arial" w:cs="Arial"/>
                <w:noProof/>
                <w:webHidden/>
              </w:rPr>
              <w:tab/>
            </w:r>
            <w:r w:rsidR="00E47BD6" w:rsidRPr="00E47BD6">
              <w:rPr>
                <w:rFonts w:ascii="Arial" w:hAnsi="Arial" w:cs="Arial"/>
                <w:noProof/>
                <w:webHidden/>
              </w:rPr>
              <w:fldChar w:fldCharType="begin"/>
            </w:r>
            <w:r w:rsidR="00E47BD6" w:rsidRPr="00E47BD6">
              <w:rPr>
                <w:rFonts w:ascii="Arial" w:hAnsi="Arial" w:cs="Arial"/>
                <w:noProof/>
                <w:webHidden/>
              </w:rPr>
              <w:instrText xml:space="preserve"> PAGEREF _Toc215383144 \h </w:instrText>
            </w:r>
            <w:r w:rsidR="00E47BD6" w:rsidRPr="00E47BD6">
              <w:rPr>
                <w:rFonts w:ascii="Arial" w:hAnsi="Arial" w:cs="Arial"/>
                <w:noProof/>
                <w:webHidden/>
              </w:rPr>
            </w:r>
            <w:r w:rsidR="00E47BD6" w:rsidRPr="00E47BD6">
              <w:rPr>
                <w:rFonts w:ascii="Arial" w:hAnsi="Arial" w:cs="Arial"/>
                <w:noProof/>
                <w:webHidden/>
              </w:rPr>
              <w:fldChar w:fldCharType="separate"/>
            </w:r>
            <w:r w:rsidR="00E47BD6" w:rsidRPr="00E47BD6">
              <w:rPr>
                <w:rFonts w:ascii="Arial" w:hAnsi="Arial" w:cs="Arial"/>
                <w:noProof/>
                <w:webHidden/>
              </w:rPr>
              <w:t>3</w:t>
            </w:r>
            <w:r w:rsidR="00E47BD6" w:rsidRPr="00E47BD6">
              <w:rPr>
                <w:rFonts w:ascii="Arial" w:hAnsi="Arial" w:cs="Arial"/>
                <w:noProof/>
                <w:webHidden/>
              </w:rPr>
              <w:fldChar w:fldCharType="end"/>
            </w:r>
          </w:hyperlink>
        </w:p>
        <w:p w14:paraId="045A7506" w14:textId="3D46CB36"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5" w:history="1">
            <w:r w:rsidRPr="00E47BD6">
              <w:rPr>
                <w:rStyle w:val="Hyperlink"/>
                <w:rFonts w:ascii="Arial" w:hAnsi="Arial" w:cs="Arial"/>
                <w:noProof/>
              </w:rPr>
              <w:t>2.</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Pestle</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_Toc215383145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3</w:t>
            </w:r>
            <w:r w:rsidRPr="00E47BD6">
              <w:rPr>
                <w:rFonts w:ascii="Arial" w:hAnsi="Arial" w:cs="Arial"/>
                <w:noProof/>
                <w:webHidden/>
              </w:rPr>
              <w:fldChar w:fldCharType="end"/>
            </w:r>
          </w:hyperlink>
        </w:p>
        <w:p w14:paraId="1D4810D8" w14:textId="50AF5CA1"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6" w:history="1">
            <w:r w:rsidRPr="00E47BD6">
              <w:rPr>
                <w:rStyle w:val="Hyperlink"/>
                <w:rFonts w:ascii="Arial" w:hAnsi="Arial" w:cs="Arial"/>
                <w:noProof/>
              </w:rPr>
              <w:t>3.</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SWOT</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_Toc215383146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4</w:t>
            </w:r>
            <w:r w:rsidRPr="00E47BD6">
              <w:rPr>
                <w:rFonts w:ascii="Arial" w:hAnsi="Arial" w:cs="Arial"/>
                <w:noProof/>
                <w:webHidden/>
              </w:rPr>
              <w:fldChar w:fldCharType="end"/>
            </w:r>
          </w:hyperlink>
        </w:p>
        <w:p w14:paraId="70BAE1A4" w14:textId="7D683A3C"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7" w:history="1">
            <w:r w:rsidRPr="00E47BD6">
              <w:rPr>
                <w:rStyle w:val="Hyperlink"/>
                <w:rFonts w:ascii="Arial" w:hAnsi="Arial" w:cs="Arial"/>
                <w:noProof/>
              </w:rPr>
              <w:t>4.</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Insight</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_Toc215383147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5</w:t>
            </w:r>
            <w:r w:rsidRPr="00E47BD6">
              <w:rPr>
                <w:rFonts w:ascii="Arial" w:hAnsi="Arial" w:cs="Arial"/>
                <w:noProof/>
                <w:webHidden/>
              </w:rPr>
              <w:fldChar w:fldCharType="end"/>
            </w:r>
          </w:hyperlink>
        </w:p>
        <w:p w14:paraId="4C6F531A" w14:textId="499718A0"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8" w:history="1">
            <w:r w:rsidRPr="00E47BD6">
              <w:rPr>
                <w:rStyle w:val="Hyperlink"/>
                <w:rFonts w:ascii="Arial" w:hAnsi="Arial" w:cs="Arial"/>
                <w:noProof/>
              </w:rPr>
              <w:t>5.</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Conclusion</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_Toc215383148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6</w:t>
            </w:r>
            <w:r w:rsidRPr="00E47BD6">
              <w:rPr>
                <w:rFonts w:ascii="Arial" w:hAnsi="Arial" w:cs="Arial"/>
                <w:noProof/>
                <w:webHidden/>
              </w:rPr>
              <w:fldChar w:fldCharType="end"/>
            </w:r>
          </w:hyperlink>
        </w:p>
        <w:p w14:paraId="65D3F678" w14:textId="5BAEB328" w:rsidR="00E47BD6" w:rsidRPr="00E47BD6" w:rsidRDefault="00E47BD6">
          <w:pPr>
            <w:pStyle w:val="TOC1"/>
            <w:tabs>
              <w:tab w:val="left" w:pos="480"/>
              <w:tab w:val="right" w:leader="dot" w:pos="9016"/>
            </w:tabs>
            <w:rPr>
              <w:rFonts w:ascii="Arial" w:eastAsiaTheme="minorEastAsia" w:hAnsi="Arial" w:cs="Arial"/>
              <w:b w:val="0"/>
              <w:bCs w:val="0"/>
              <w:i w:val="0"/>
              <w:iCs w:val="0"/>
              <w:noProof/>
              <w:lang w:eastAsia="en-GB"/>
            </w:rPr>
          </w:pPr>
          <w:hyperlink w:anchor="_Toc215383149" w:history="1">
            <w:r w:rsidRPr="00E47BD6">
              <w:rPr>
                <w:rStyle w:val="Hyperlink"/>
                <w:rFonts w:ascii="Arial" w:hAnsi="Arial" w:cs="Arial"/>
                <w:noProof/>
              </w:rPr>
              <w:t>6.</w:t>
            </w:r>
            <w:r w:rsidRPr="00E47BD6">
              <w:rPr>
                <w:rFonts w:ascii="Arial" w:eastAsiaTheme="minorEastAsia" w:hAnsi="Arial" w:cs="Arial"/>
                <w:b w:val="0"/>
                <w:bCs w:val="0"/>
                <w:i w:val="0"/>
                <w:iCs w:val="0"/>
                <w:noProof/>
                <w:lang w:eastAsia="en-GB"/>
              </w:rPr>
              <w:tab/>
            </w:r>
            <w:r w:rsidRPr="00E47BD6">
              <w:rPr>
                <w:rStyle w:val="Hyperlink"/>
                <w:rFonts w:ascii="Arial" w:hAnsi="Arial" w:cs="Arial"/>
                <w:noProof/>
              </w:rPr>
              <w:t>References</w:t>
            </w:r>
            <w:r w:rsidRPr="00E47BD6">
              <w:rPr>
                <w:rFonts w:ascii="Arial" w:hAnsi="Arial" w:cs="Arial"/>
                <w:noProof/>
                <w:webHidden/>
              </w:rPr>
              <w:tab/>
            </w:r>
            <w:r w:rsidRPr="00E47BD6">
              <w:rPr>
                <w:rFonts w:ascii="Arial" w:hAnsi="Arial" w:cs="Arial"/>
                <w:noProof/>
                <w:webHidden/>
              </w:rPr>
              <w:fldChar w:fldCharType="begin"/>
            </w:r>
            <w:r w:rsidRPr="00E47BD6">
              <w:rPr>
                <w:rFonts w:ascii="Arial" w:hAnsi="Arial" w:cs="Arial"/>
                <w:noProof/>
                <w:webHidden/>
              </w:rPr>
              <w:instrText xml:space="preserve"> PAGEREF _Toc215383149 \h </w:instrText>
            </w:r>
            <w:r w:rsidRPr="00E47BD6">
              <w:rPr>
                <w:rFonts w:ascii="Arial" w:hAnsi="Arial" w:cs="Arial"/>
                <w:noProof/>
                <w:webHidden/>
              </w:rPr>
            </w:r>
            <w:r w:rsidRPr="00E47BD6">
              <w:rPr>
                <w:rFonts w:ascii="Arial" w:hAnsi="Arial" w:cs="Arial"/>
                <w:noProof/>
                <w:webHidden/>
              </w:rPr>
              <w:fldChar w:fldCharType="separate"/>
            </w:r>
            <w:r w:rsidRPr="00E47BD6">
              <w:rPr>
                <w:rFonts w:ascii="Arial" w:hAnsi="Arial" w:cs="Arial"/>
                <w:noProof/>
                <w:webHidden/>
              </w:rPr>
              <w:t>7</w:t>
            </w:r>
            <w:r w:rsidRPr="00E47BD6">
              <w:rPr>
                <w:rFonts w:ascii="Arial" w:hAnsi="Arial" w:cs="Arial"/>
                <w:noProof/>
                <w:webHidden/>
              </w:rPr>
              <w:fldChar w:fldCharType="end"/>
            </w:r>
          </w:hyperlink>
        </w:p>
        <w:p w14:paraId="458EFA6C" w14:textId="0FA33443" w:rsidR="00F643A6" w:rsidRDefault="00F643A6">
          <w:r w:rsidRPr="00E47BD6">
            <w:rPr>
              <w:rFonts w:ascii="Arial" w:hAnsi="Arial" w:cs="Arial"/>
              <w:b/>
              <w:bCs/>
              <w:noProof/>
            </w:rPr>
            <w:fldChar w:fldCharType="end"/>
          </w:r>
        </w:p>
      </w:sdtContent>
    </w:sdt>
    <w:p w14:paraId="37A0B98E" w14:textId="77777777" w:rsidR="00F643A6" w:rsidRDefault="00F643A6"/>
    <w:p w14:paraId="512CA13E" w14:textId="77777777" w:rsidR="00F643A6" w:rsidRDefault="00F643A6"/>
    <w:p w14:paraId="09795D8E" w14:textId="77777777" w:rsidR="00F643A6" w:rsidRDefault="00F643A6"/>
    <w:p w14:paraId="6FF83BD5" w14:textId="77777777" w:rsidR="00F643A6" w:rsidRDefault="00F643A6"/>
    <w:p w14:paraId="57BD7899" w14:textId="77777777" w:rsidR="00F643A6" w:rsidRDefault="00F643A6"/>
    <w:p w14:paraId="135DAB48" w14:textId="77777777" w:rsidR="00F643A6" w:rsidRDefault="00F643A6"/>
    <w:p w14:paraId="60A99D26" w14:textId="77777777" w:rsidR="00F643A6" w:rsidRDefault="00F643A6"/>
    <w:p w14:paraId="7792B652" w14:textId="77777777" w:rsidR="00F643A6" w:rsidRDefault="00F643A6"/>
    <w:p w14:paraId="2D54D4A6" w14:textId="77777777" w:rsidR="00F643A6" w:rsidRDefault="00F643A6"/>
    <w:p w14:paraId="7550854F" w14:textId="77777777" w:rsidR="00F643A6" w:rsidRDefault="00F643A6"/>
    <w:p w14:paraId="6B5186E0" w14:textId="77777777" w:rsidR="00F643A6" w:rsidRDefault="00F643A6"/>
    <w:p w14:paraId="4CE0B800" w14:textId="77777777" w:rsidR="00F643A6" w:rsidRDefault="00F643A6"/>
    <w:p w14:paraId="61B58987" w14:textId="77777777" w:rsidR="00F643A6" w:rsidRDefault="00F643A6"/>
    <w:p w14:paraId="57173F66" w14:textId="77777777" w:rsidR="00F643A6" w:rsidRDefault="00F643A6"/>
    <w:p w14:paraId="2CE3979D" w14:textId="77777777" w:rsidR="00F643A6" w:rsidRDefault="00F643A6"/>
    <w:p w14:paraId="4C6A2B31" w14:textId="77777777" w:rsidR="00F643A6" w:rsidRDefault="00F643A6"/>
    <w:p w14:paraId="688E01B8" w14:textId="77777777" w:rsidR="00F643A6" w:rsidRDefault="00F643A6"/>
    <w:p w14:paraId="2A83BD6C" w14:textId="77777777" w:rsidR="00F643A6" w:rsidRDefault="00F643A6"/>
    <w:p w14:paraId="699A03B4" w14:textId="77777777" w:rsidR="00F643A6" w:rsidRDefault="00F643A6"/>
    <w:p w14:paraId="4035E63F" w14:textId="77777777" w:rsidR="00F643A6" w:rsidRDefault="00F643A6"/>
    <w:p w14:paraId="1282308B" w14:textId="77777777" w:rsidR="00F643A6" w:rsidRDefault="00F643A6"/>
    <w:p w14:paraId="68C97DD4" w14:textId="77777777" w:rsidR="00F643A6" w:rsidRDefault="00F643A6"/>
    <w:p w14:paraId="6A076C88" w14:textId="77777777" w:rsidR="00F643A6" w:rsidRDefault="00F643A6"/>
    <w:p w14:paraId="35E1A1E2" w14:textId="77777777" w:rsidR="00F643A6" w:rsidRDefault="00F643A6"/>
    <w:p w14:paraId="6B57D338" w14:textId="77777777" w:rsidR="00F643A6" w:rsidRDefault="00F643A6"/>
    <w:p w14:paraId="2A698C62" w14:textId="77777777" w:rsidR="00F643A6" w:rsidRDefault="00F643A6"/>
    <w:p w14:paraId="369E5E02" w14:textId="77777777" w:rsidR="00F643A6" w:rsidRDefault="00F643A6"/>
    <w:p w14:paraId="5367BB8B" w14:textId="77777777" w:rsidR="00F643A6" w:rsidRDefault="00F643A6"/>
    <w:p w14:paraId="0EB5E661" w14:textId="77777777" w:rsidR="00F643A6" w:rsidRDefault="00F643A6"/>
    <w:p w14:paraId="7318832E" w14:textId="77777777" w:rsidR="00F643A6" w:rsidRDefault="00F643A6"/>
    <w:p w14:paraId="18D0166A" w14:textId="77777777" w:rsidR="00F643A6" w:rsidRDefault="00F643A6"/>
    <w:p w14:paraId="388899C3" w14:textId="77777777" w:rsidR="00F643A6" w:rsidRDefault="00F643A6"/>
    <w:p w14:paraId="1B030A61" w14:textId="77777777" w:rsidR="00F643A6" w:rsidRDefault="00F643A6"/>
    <w:p w14:paraId="4284BF3A" w14:textId="77777777" w:rsidR="00F643A6" w:rsidRDefault="00F643A6"/>
    <w:p w14:paraId="3AE3E27F" w14:textId="0FEFE8B7" w:rsidR="00341E2D" w:rsidRPr="00E47BD6" w:rsidRDefault="00341E2D" w:rsidP="00841B5A">
      <w:pPr>
        <w:pStyle w:val="Heading1"/>
        <w:numPr>
          <w:ilvl w:val="0"/>
          <w:numId w:val="2"/>
        </w:numPr>
        <w:rPr>
          <w:rFonts w:ascii="Arial" w:hAnsi="Arial" w:cs="Arial"/>
          <w:color w:val="000000" w:themeColor="text1"/>
          <w:sz w:val="24"/>
          <w:szCs w:val="24"/>
        </w:rPr>
      </w:pPr>
      <w:bookmarkStart w:id="0" w:name="_Toc215383144"/>
      <w:r w:rsidRPr="00E47BD6">
        <w:rPr>
          <w:rFonts w:ascii="Arial" w:hAnsi="Arial" w:cs="Arial"/>
          <w:color w:val="000000" w:themeColor="text1"/>
          <w:sz w:val="24"/>
          <w:szCs w:val="24"/>
        </w:rPr>
        <w:lastRenderedPageBreak/>
        <w:t>Introduction</w:t>
      </w:r>
      <w:bookmarkEnd w:id="0"/>
      <w:r w:rsidRPr="00E47BD6">
        <w:rPr>
          <w:rFonts w:ascii="Arial" w:hAnsi="Arial" w:cs="Arial"/>
          <w:color w:val="000000" w:themeColor="text1"/>
          <w:sz w:val="24"/>
          <w:szCs w:val="24"/>
        </w:rPr>
        <w:t xml:space="preserve"> </w:t>
      </w:r>
    </w:p>
    <w:p w14:paraId="2029EEE9" w14:textId="77777777" w:rsidR="0074190A" w:rsidRPr="00E47BD6" w:rsidRDefault="0074190A" w:rsidP="0074190A">
      <w:pPr>
        <w:rPr>
          <w:rFonts w:ascii="Arial" w:hAnsi="Arial" w:cs="Arial"/>
        </w:rPr>
      </w:pPr>
    </w:p>
    <w:p w14:paraId="1AAEA8D7" w14:textId="41078080" w:rsidR="002C3EE2" w:rsidRPr="00E47BD6" w:rsidRDefault="002C3EE2" w:rsidP="002C3EE2">
      <w:pPr>
        <w:pStyle w:val="NormalWeb"/>
        <w:rPr>
          <w:rFonts w:ascii="Arial" w:hAnsi="Arial" w:cs="Arial"/>
        </w:rPr>
      </w:pPr>
      <w:r w:rsidRPr="00E47BD6">
        <w:rPr>
          <w:rFonts w:ascii="Arial" w:hAnsi="Arial" w:cs="Arial"/>
        </w:rPr>
        <w:t>The electric vehicle industry in the United Kingdom is growing quickly, as more people and businesses look for cleaner and more sustainable ways to travel. The UK government is supporting this change through policies like the Zero Emission Vehicle (ZEV) plan and financial incentives, such as grants and tax breaks, which make electric cars more affordable. These efforts aim to reduce pollution and move away from petrol and diesel cars.</w:t>
      </w:r>
    </w:p>
    <w:p w14:paraId="3990063D" w14:textId="77777777" w:rsidR="002C3EE2" w:rsidRPr="00E47BD6" w:rsidRDefault="002C3EE2" w:rsidP="002C3EE2">
      <w:pPr>
        <w:pStyle w:val="NormalWeb"/>
        <w:rPr>
          <w:rFonts w:ascii="Arial" w:hAnsi="Arial" w:cs="Arial"/>
        </w:rPr>
      </w:pPr>
      <w:r w:rsidRPr="00E47BD6">
        <w:rPr>
          <w:rFonts w:ascii="Arial" w:hAnsi="Arial" w:cs="Arial"/>
        </w:rPr>
        <w:t>Despite these advantages, there are still challenges for the industry. Electric cars are often more expensive to buy, charging points are not always easy to access, and battery production depends on materials that can be costly and hard to get. People also worry about how long it takes to charge an electric car and whether it can travel long distances.</w:t>
      </w:r>
    </w:p>
    <w:p w14:paraId="546DFB31" w14:textId="32049478" w:rsidR="0074190A" w:rsidRPr="00E47BD6" w:rsidRDefault="002C3EE2" w:rsidP="00806E91">
      <w:pPr>
        <w:pStyle w:val="NormalWeb"/>
        <w:rPr>
          <w:rFonts w:ascii="Arial" w:hAnsi="Arial" w:cs="Arial"/>
        </w:rPr>
      </w:pPr>
      <w:r w:rsidRPr="00E47BD6">
        <w:rPr>
          <w:rFonts w:ascii="Arial" w:hAnsi="Arial" w:cs="Arial"/>
        </w:rPr>
        <w:t xml:space="preserve">Social and technological changes are helping the industry grow. More people are aware of climate change and the benefits of electric cars. Advances in battery technology, charging networks, and energy efficiency are making </w:t>
      </w:r>
      <w:r w:rsidR="00121C9A" w:rsidRPr="00E47BD6">
        <w:rPr>
          <w:rFonts w:ascii="Arial" w:hAnsi="Arial" w:cs="Arial"/>
        </w:rPr>
        <w:t>electric cars</w:t>
      </w:r>
      <w:r w:rsidRPr="00E47BD6">
        <w:rPr>
          <w:rFonts w:ascii="Arial" w:hAnsi="Arial" w:cs="Arial"/>
        </w:rPr>
        <w:t xml:space="preserve"> more practical. This report uses PESTLE and SWOT analyses to look at the factors affecting the UK electric vehicle industry. </w:t>
      </w:r>
    </w:p>
    <w:p w14:paraId="0489DBE1" w14:textId="1AD4C99D" w:rsidR="00841B5A" w:rsidRPr="00E47BD6" w:rsidRDefault="00324E37" w:rsidP="00324E37">
      <w:pPr>
        <w:pStyle w:val="Heading1"/>
        <w:numPr>
          <w:ilvl w:val="0"/>
          <w:numId w:val="2"/>
        </w:numPr>
        <w:rPr>
          <w:rFonts w:ascii="Arial" w:hAnsi="Arial" w:cs="Arial"/>
          <w:color w:val="000000" w:themeColor="text1"/>
          <w:sz w:val="24"/>
          <w:szCs w:val="24"/>
        </w:rPr>
      </w:pPr>
      <w:bookmarkStart w:id="1" w:name="_Toc215383145"/>
      <w:r w:rsidRPr="00E47BD6">
        <w:rPr>
          <w:rFonts w:ascii="Arial" w:hAnsi="Arial" w:cs="Arial"/>
          <w:color w:val="000000" w:themeColor="text1"/>
          <w:sz w:val="24"/>
          <w:szCs w:val="24"/>
        </w:rPr>
        <w:t>Pestle</w:t>
      </w:r>
      <w:bookmarkEnd w:id="1"/>
      <w:r w:rsidRPr="00E47BD6">
        <w:rPr>
          <w:rFonts w:ascii="Arial" w:hAnsi="Arial" w:cs="Arial"/>
          <w:color w:val="000000" w:themeColor="text1"/>
          <w:sz w:val="24"/>
          <w:szCs w:val="24"/>
        </w:rPr>
        <w:t xml:space="preserve"> </w:t>
      </w:r>
    </w:p>
    <w:p w14:paraId="790BAE5F" w14:textId="77777777" w:rsidR="00324E37" w:rsidRPr="00E47BD6" w:rsidRDefault="00324E37" w:rsidP="00324E37">
      <w:pPr>
        <w:rPr>
          <w:rFonts w:ascii="Arial" w:hAnsi="Arial" w:cs="Arial"/>
        </w:rPr>
      </w:pPr>
    </w:p>
    <w:p w14:paraId="775ACD78" w14:textId="181C4250" w:rsidR="00324E37" w:rsidRPr="00E47BD6" w:rsidRDefault="00023DF8" w:rsidP="00324E37">
      <w:pPr>
        <w:rPr>
          <w:rFonts w:ascii="Arial" w:hAnsi="Arial" w:cs="Arial"/>
        </w:rPr>
      </w:pPr>
      <w:r w:rsidRPr="00E47BD6">
        <w:rPr>
          <w:rFonts w:ascii="Arial" w:hAnsi="Arial" w:cs="Arial"/>
        </w:rPr>
        <w:t>In this sector, using the PESTLE framework</w:t>
      </w:r>
      <w:r w:rsidRPr="00E47BD6">
        <w:rPr>
          <w:rFonts w:ascii="Arial" w:hAnsi="Arial" w:cs="Arial"/>
        </w:rPr>
        <w:t xml:space="preserve"> </w:t>
      </w:r>
      <w:r w:rsidRPr="00E47BD6">
        <w:rPr>
          <w:rFonts w:ascii="Arial" w:hAnsi="Arial" w:cs="Arial"/>
        </w:rPr>
        <w:t>which, as Shahid (2022) states, is a strategic tool for reviewing key external factors that shape an organisation or industry</w:t>
      </w:r>
      <w:r w:rsidR="00CE4299" w:rsidRPr="00E47BD6">
        <w:rPr>
          <w:rFonts w:ascii="Arial" w:hAnsi="Arial" w:cs="Arial"/>
        </w:rPr>
        <w:t xml:space="preserve"> </w:t>
      </w:r>
      <w:r w:rsidRPr="00E47BD6">
        <w:rPr>
          <w:rFonts w:ascii="Arial" w:hAnsi="Arial" w:cs="Arial"/>
        </w:rPr>
        <w:t>will help outline and identify the influences affecting the United Kingdom’s electric car industry.</w:t>
      </w:r>
    </w:p>
    <w:p w14:paraId="2A11548B" w14:textId="77777777" w:rsidR="00CE4299" w:rsidRPr="00E47BD6" w:rsidRDefault="00CE4299" w:rsidP="00324E37">
      <w:pPr>
        <w:rPr>
          <w:rFonts w:ascii="Arial" w:hAnsi="Arial" w:cs="Arial"/>
        </w:rPr>
      </w:pPr>
    </w:p>
    <w:p w14:paraId="71480743" w14:textId="69F93789" w:rsidR="00CE4299" w:rsidRPr="00E47BD6" w:rsidRDefault="00850AD6" w:rsidP="00324E37">
      <w:pPr>
        <w:rPr>
          <w:rFonts w:ascii="Arial" w:hAnsi="Arial" w:cs="Arial"/>
        </w:rPr>
      </w:pPr>
      <w:r w:rsidRPr="00E47BD6">
        <w:rPr>
          <w:rFonts w:ascii="Arial" w:hAnsi="Arial" w:cs="Arial"/>
        </w:rPr>
        <w:t>Political</w:t>
      </w:r>
    </w:p>
    <w:p w14:paraId="283C03F7" w14:textId="77777777" w:rsidR="003F21A5" w:rsidRPr="00E47BD6" w:rsidRDefault="003F21A5" w:rsidP="00324E37">
      <w:pPr>
        <w:rPr>
          <w:rFonts w:ascii="Arial" w:hAnsi="Arial" w:cs="Arial"/>
        </w:rPr>
      </w:pPr>
    </w:p>
    <w:p w14:paraId="0010D404" w14:textId="4DBA8762" w:rsidR="003F21A5" w:rsidRPr="00E47BD6" w:rsidRDefault="00816D31" w:rsidP="00324E37">
      <w:pPr>
        <w:rPr>
          <w:rFonts w:ascii="Arial" w:hAnsi="Arial" w:cs="Arial"/>
        </w:rPr>
      </w:pPr>
      <w:r w:rsidRPr="00E47BD6">
        <w:rPr>
          <w:rFonts w:ascii="Arial" w:hAnsi="Arial" w:cs="Arial"/>
        </w:rPr>
        <w:t>ZEV is one of the most significant regulations introduced by the government. The policy focuses on zero-emission vehicles, and according to Logan, Nelson, and Hastings (2022), the UK government aims to gradually phase out and prohibit the sale of new vehicles powered by conventional fuels by 2035.</w:t>
      </w:r>
      <w:r w:rsidR="00AD0BE8" w:rsidRPr="00E47BD6">
        <w:rPr>
          <w:rFonts w:ascii="Arial" w:hAnsi="Arial" w:cs="Arial"/>
        </w:rPr>
        <w:t xml:space="preserve"> </w:t>
      </w:r>
    </w:p>
    <w:p w14:paraId="00E9C0D9" w14:textId="77777777" w:rsidR="002C6D75" w:rsidRPr="00E47BD6" w:rsidRDefault="002C6D75" w:rsidP="00324E37">
      <w:pPr>
        <w:rPr>
          <w:rFonts w:ascii="Arial" w:hAnsi="Arial" w:cs="Arial"/>
        </w:rPr>
      </w:pPr>
    </w:p>
    <w:p w14:paraId="39C4CFE4" w14:textId="6234D3B4" w:rsidR="002C6D75" w:rsidRPr="00E47BD6" w:rsidRDefault="006020DF" w:rsidP="00324E37">
      <w:pPr>
        <w:rPr>
          <w:rFonts w:ascii="Arial" w:hAnsi="Arial" w:cs="Arial"/>
        </w:rPr>
      </w:pPr>
      <w:r w:rsidRPr="00E47BD6">
        <w:rPr>
          <w:rFonts w:ascii="Arial" w:hAnsi="Arial" w:cs="Arial"/>
        </w:rPr>
        <w:t>Recent availability of financial incentives for buying electric vehicles, including grants and tax breaks, has made them more affordable and encouraged more people to purchase them</w:t>
      </w:r>
      <w:r w:rsidR="006767C2" w:rsidRPr="00E47BD6">
        <w:rPr>
          <w:rFonts w:ascii="Arial" w:hAnsi="Arial" w:cs="Arial"/>
        </w:rPr>
        <w:t xml:space="preserve"> , one of them would be electric charging points available for owners of flats or accommodation </w:t>
      </w:r>
      <w:r w:rsidR="006767C2" w:rsidRPr="00E47BD6">
        <w:rPr>
          <w:rFonts w:ascii="Arial" w:hAnsi="Arial" w:cs="Arial"/>
        </w:rPr>
        <w:fldChar w:fldCharType="begin"/>
      </w:r>
      <w:r w:rsidR="007C0BC5" w:rsidRPr="00E47BD6">
        <w:rPr>
          <w:rFonts w:ascii="Arial" w:hAnsi="Arial" w:cs="Arial"/>
        </w:rPr>
        <w:instrText xml:space="preserve"> ADDIN ZOTERO_ITEM CSL_CITATION {"citationID":"ueI44sul","properties":{"formattedCitation":"({\\i{}Electric vehicle chargepoint grants}, 2025)","plainCitation":"(Electric vehicle chargepoint grants, 2025)","noteIndex":0},"citationItems":[{"id":252,"uris":["http://zotero.org/users/17151418/items/K6Y35U7Q"],"itemData":{"id":252,"type":"webpage","abstract":"Grants for installing electric vehicle chargepoints for individuals, landlords, businesses, the public sector, charities and education institutions.","container-title":"GOV.UK","language":"en","title":"Electric vehicle chargepoint grants","URL":"https://www.gov.uk/guidance/electric-vehicle-chargepoint-grants","accessed":{"date-parts":[["2025",11,29]]},"issued":{"date-parts":[["2025",7,16]]}}}],"schema":"https://github.com/citation-style-language/schema/raw/master/csl-citation.json"} </w:instrText>
      </w:r>
      <w:r w:rsidR="006767C2" w:rsidRPr="00E47BD6">
        <w:rPr>
          <w:rFonts w:ascii="Arial" w:hAnsi="Arial" w:cs="Arial"/>
        </w:rPr>
        <w:fldChar w:fldCharType="separate"/>
      </w:r>
      <w:r w:rsidR="007C0BC5" w:rsidRPr="00E47BD6">
        <w:rPr>
          <w:rFonts w:ascii="Arial" w:hAnsi="Arial" w:cs="Arial"/>
        </w:rPr>
        <w:t>(</w:t>
      </w:r>
      <w:r w:rsidR="007C0BC5" w:rsidRPr="00E47BD6">
        <w:rPr>
          <w:rFonts w:ascii="Arial" w:hAnsi="Arial" w:cs="Arial"/>
          <w:i/>
          <w:iCs/>
        </w:rPr>
        <w:t xml:space="preserve">Electric vehicle </w:t>
      </w:r>
      <w:proofErr w:type="spellStart"/>
      <w:r w:rsidR="007C0BC5" w:rsidRPr="00E47BD6">
        <w:rPr>
          <w:rFonts w:ascii="Arial" w:hAnsi="Arial" w:cs="Arial"/>
          <w:i/>
          <w:iCs/>
        </w:rPr>
        <w:t>chargepoint</w:t>
      </w:r>
      <w:proofErr w:type="spellEnd"/>
      <w:r w:rsidR="007C0BC5" w:rsidRPr="00E47BD6">
        <w:rPr>
          <w:rFonts w:ascii="Arial" w:hAnsi="Arial" w:cs="Arial"/>
          <w:i/>
          <w:iCs/>
        </w:rPr>
        <w:t xml:space="preserve"> grants</w:t>
      </w:r>
      <w:r w:rsidR="007C0BC5" w:rsidRPr="00E47BD6">
        <w:rPr>
          <w:rFonts w:ascii="Arial" w:hAnsi="Arial" w:cs="Arial"/>
        </w:rPr>
        <w:t>, 2025)</w:t>
      </w:r>
      <w:r w:rsidR="006767C2" w:rsidRPr="00E47BD6">
        <w:rPr>
          <w:rFonts w:ascii="Arial" w:hAnsi="Arial" w:cs="Arial"/>
        </w:rPr>
        <w:fldChar w:fldCharType="end"/>
      </w:r>
      <w:r w:rsidR="007C0BC5" w:rsidRPr="00E47BD6">
        <w:rPr>
          <w:rFonts w:ascii="Arial" w:hAnsi="Arial" w:cs="Arial"/>
        </w:rPr>
        <w:t xml:space="preserve"> . </w:t>
      </w:r>
    </w:p>
    <w:p w14:paraId="6D56161E" w14:textId="77777777" w:rsidR="007C0BC5" w:rsidRPr="00E47BD6" w:rsidRDefault="007C0BC5" w:rsidP="00324E37">
      <w:pPr>
        <w:rPr>
          <w:rFonts w:ascii="Arial" w:hAnsi="Arial" w:cs="Arial"/>
        </w:rPr>
      </w:pPr>
    </w:p>
    <w:p w14:paraId="55E250D1" w14:textId="0DAA4FC7" w:rsidR="007C0BC5" w:rsidRPr="00E47BD6" w:rsidRDefault="000A6B2F" w:rsidP="00324E37">
      <w:pPr>
        <w:rPr>
          <w:rFonts w:ascii="Arial" w:hAnsi="Arial" w:cs="Arial"/>
        </w:rPr>
      </w:pPr>
      <w:r w:rsidRPr="00E47BD6">
        <w:rPr>
          <w:rFonts w:ascii="Arial" w:hAnsi="Arial" w:cs="Arial"/>
        </w:rPr>
        <w:t xml:space="preserve">Economic </w:t>
      </w:r>
    </w:p>
    <w:p w14:paraId="31C1AB1A" w14:textId="77777777" w:rsidR="000A6B2F" w:rsidRPr="00E47BD6" w:rsidRDefault="000A6B2F" w:rsidP="00324E37">
      <w:pPr>
        <w:rPr>
          <w:rFonts w:ascii="Arial" w:hAnsi="Arial" w:cs="Arial"/>
        </w:rPr>
      </w:pPr>
    </w:p>
    <w:p w14:paraId="0B4045F1" w14:textId="77698B17" w:rsidR="000A6B2F" w:rsidRPr="00E47BD6" w:rsidRDefault="00CB795F" w:rsidP="00324E37">
      <w:pPr>
        <w:rPr>
          <w:rFonts w:ascii="Arial" w:hAnsi="Arial" w:cs="Arial"/>
        </w:rPr>
      </w:pPr>
      <w:r w:rsidRPr="00E47BD6">
        <w:rPr>
          <w:rFonts w:ascii="Arial" w:hAnsi="Arial" w:cs="Arial"/>
        </w:rPr>
        <w:t>Improvements in battery technology and larger</w:t>
      </w:r>
      <w:r w:rsidRPr="00E47BD6">
        <w:rPr>
          <w:rFonts w:ascii="Arial" w:hAnsi="Arial" w:cs="Arial"/>
        </w:rPr>
        <w:t xml:space="preserve"> </w:t>
      </w:r>
      <w:r w:rsidRPr="00E47BD6">
        <w:rPr>
          <w:rFonts w:ascii="Arial" w:hAnsi="Arial" w:cs="Arial"/>
        </w:rPr>
        <w:t>scale manufacturing are making the production of electric vehicles increasingly cost</w:t>
      </w:r>
      <w:r w:rsidRPr="00E47BD6">
        <w:rPr>
          <w:rFonts w:ascii="Arial" w:hAnsi="Arial" w:cs="Arial"/>
        </w:rPr>
        <w:t xml:space="preserve"> </w:t>
      </w:r>
      <w:r w:rsidRPr="00E47BD6">
        <w:rPr>
          <w:rFonts w:ascii="Arial" w:hAnsi="Arial" w:cs="Arial"/>
        </w:rPr>
        <w:t>effective.</w:t>
      </w:r>
      <w:r w:rsidR="000568D0" w:rsidRPr="00E47BD6">
        <w:rPr>
          <w:rFonts w:ascii="Arial" w:hAnsi="Arial" w:cs="Arial"/>
        </w:rPr>
        <w:t xml:space="preserve"> According to </w:t>
      </w:r>
      <w:r w:rsidR="000568D0" w:rsidRPr="00E47BD6">
        <w:rPr>
          <w:rFonts w:ascii="Arial" w:hAnsi="Arial" w:cs="Arial"/>
        </w:rPr>
        <w:fldChar w:fldCharType="begin"/>
      </w:r>
      <w:r w:rsidR="00716661" w:rsidRPr="00E47BD6">
        <w:rPr>
          <w:rFonts w:ascii="Arial" w:hAnsi="Arial" w:cs="Arial"/>
        </w:rPr>
        <w:instrText xml:space="preserve"> ADDIN ZOTERO_ITEM CSL_CITATION {"citationID":"1B6Mi4LJ","properties":{"formattedCitation":"(Veysi {\\i{}et al.}, 2025)","plainCitation":"(Veysi et al., 2025)","noteIndex":0},"citationItems":[{"id":254,"uris":["http://zotero.org/users/17151418/items/IFEFCQ3I"],"itemData":{"id":254,"type":"article-journal","abstract":"This study presents a comprehensive forecasting approach to evaluate the future of electric vehicle (EV) adoption in the United Kingdom through 2035. Using three complementary models—SARIMAX, Prophet with regressors, and XGBoost—the analysis balances statistical robustness, policy sensitivity, and interpretability. Historical data from 2015 to 2024 was used to train the models, incorporating key drivers such as battery prices, GDP growth, public charging infrastructure, and government policy targets. XGBoost demonstrated the highest historical accuracy, making it a strong explanatory tool, particularly for assessing variable importance. However, due to its limitations in extrapolation, it was not used for long-term forecasting. Instead, Prophet and SARIMAX were employed to project EV sales under baseline, optimistic, and pessimistic policy scenarios. The results suggest that the UK could achieve between 2,964,000 and 3,188,000 EV sales by 2035 under baseline assumptions. Scenario analysis revealed high sensitivity to infrastructure growth and policy enforcement, with potential shortfalls of up to 500,000 vehicles in pessimistic scenarios. These findings highlight the importance of sustained government commitment and investment in EV infrastructure and supply chains. By combining machine learning diagnostics with transparent forecasting models, the study offers actionable insights for policymakers, investors, and stakeholders navigating the UK’s zero-emission transition.","container-title":"Algorithms","DOI":"10.3390/a18070430","ISSN":"1999-4893","issue":"7","language":"eng","note":"publisher-place: Basel\npublisher: MDPI AG","page":"430-","source":"librarysearch.uwtsd.ac.uk","title":"Electric Vehicle Sales Forecast for the UK: Integrating Machine Learning, Time Series Models, and Global Trends","title-short":"Electric Vehicle Sales Forecast for the UK","volume":"18","author":[{"family":"Veysi","given":"Shima"},{"family":"Moshfeghi","given":"Mohammad"},{"family":"Sadrfaridpour","given":"Amir"},{"family":"Emamy","given":"Peiman"}],"issued":{"date-parts":[["2025"]]}}}],"schema":"https://github.com/citation-style-language/schema/raw/master/csl-citation.json"} </w:instrText>
      </w:r>
      <w:r w:rsidR="000568D0" w:rsidRPr="00E47BD6">
        <w:rPr>
          <w:rFonts w:ascii="Arial" w:hAnsi="Arial" w:cs="Arial"/>
        </w:rPr>
        <w:fldChar w:fldCharType="separate"/>
      </w:r>
      <w:proofErr w:type="spellStart"/>
      <w:r w:rsidR="00716661" w:rsidRPr="00E47BD6">
        <w:rPr>
          <w:rFonts w:ascii="Arial" w:hAnsi="Arial" w:cs="Arial"/>
        </w:rPr>
        <w:t>Veysi</w:t>
      </w:r>
      <w:proofErr w:type="spellEnd"/>
      <w:r w:rsidR="00716661" w:rsidRPr="00E47BD6">
        <w:rPr>
          <w:rFonts w:ascii="Arial" w:hAnsi="Arial" w:cs="Arial"/>
        </w:rPr>
        <w:t xml:space="preserve"> </w:t>
      </w:r>
      <w:r w:rsidR="00716661" w:rsidRPr="00E47BD6">
        <w:rPr>
          <w:rFonts w:ascii="Arial" w:hAnsi="Arial" w:cs="Arial"/>
          <w:i/>
          <w:iCs/>
        </w:rPr>
        <w:t>et al.</w:t>
      </w:r>
      <w:r w:rsidR="00716661" w:rsidRPr="00E47BD6">
        <w:rPr>
          <w:rFonts w:ascii="Arial" w:hAnsi="Arial" w:cs="Arial"/>
        </w:rPr>
        <w:t xml:space="preserve">, </w:t>
      </w:r>
      <w:r w:rsidR="00716661" w:rsidRPr="00E47BD6">
        <w:rPr>
          <w:rFonts w:ascii="Arial" w:hAnsi="Arial" w:cs="Arial"/>
        </w:rPr>
        <w:t>(</w:t>
      </w:r>
      <w:r w:rsidR="00716661" w:rsidRPr="00E47BD6">
        <w:rPr>
          <w:rFonts w:ascii="Arial" w:hAnsi="Arial" w:cs="Arial"/>
        </w:rPr>
        <w:t>2025)</w:t>
      </w:r>
      <w:r w:rsidR="000568D0" w:rsidRPr="00E47BD6">
        <w:rPr>
          <w:rFonts w:ascii="Arial" w:hAnsi="Arial" w:cs="Arial"/>
        </w:rPr>
        <w:fldChar w:fldCharType="end"/>
      </w:r>
      <w:r w:rsidR="00716661" w:rsidRPr="00E47BD6">
        <w:rPr>
          <w:rFonts w:ascii="Arial" w:hAnsi="Arial" w:cs="Arial"/>
        </w:rPr>
        <w:t xml:space="preserve"> f</w:t>
      </w:r>
      <w:r w:rsidR="00716661" w:rsidRPr="00E47BD6">
        <w:rPr>
          <w:rFonts w:ascii="Arial" w:hAnsi="Arial" w:cs="Arial"/>
        </w:rPr>
        <w:t>orecasts through 2035 suggest that EV sales in the UK may total roughly 3 to 3.2 million vehicles under baseline policy conditions.</w:t>
      </w:r>
    </w:p>
    <w:p w14:paraId="20839842" w14:textId="77777777" w:rsidR="000A7DA1" w:rsidRPr="00E47BD6" w:rsidRDefault="000A7DA1" w:rsidP="00324E37">
      <w:pPr>
        <w:rPr>
          <w:rFonts w:ascii="Arial" w:hAnsi="Arial" w:cs="Arial"/>
        </w:rPr>
      </w:pPr>
    </w:p>
    <w:p w14:paraId="66E7DD0A" w14:textId="32F890F7" w:rsidR="000A7DA1" w:rsidRPr="00E47BD6" w:rsidRDefault="00DE0AC8" w:rsidP="00324E37">
      <w:pPr>
        <w:rPr>
          <w:rFonts w:ascii="Arial" w:hAnsi="Arial" w:cs="Arial"/>
        </w:rPr>
      </w:pPr>
      <w:r w:rsidRPr="00E47BD6">
        <w:rPr>
          <w:rFonts w:ascii="Arial" w:hAnsi="Arial" w:cs="Arial"/>
        </w:rPr>
        <w:lastRenderedPageBreak/>
        <w:t xml:space="preserve">Buying an EV generally costs a bit more upfront compared to diesel or petrol </w:t>
      </w:r>
      <w:r w:rsidRPr="00E47BD6">
        <w:rPr>
          <w:rFonts w:ascii="Arial" w:hAnsi="Arial" w:cs="Arial"/>
        </w:rPr>
        <w:t>cars. As</w:t>
      </w:r>
      <w:r w:rsidR="00F73D0D" w:rsidRPr="00E47BD6">
        <w:rPr>
          <w:rFonts w:ascii="Arial" w:hAnsi="Arial" w:cs="Arial"/>
        </w:rPr>
        <w:t xml:space="preserve"> noted by </w:t>
      </w:r>
      <w:r w:rsidR="00F73D0D" w:rsidRPr="00E47BD6">
        <w:rPr>
          <w:rFonts w:ascii="Arial" w:hAnsi="Arial" w:cs="Arial"/>
        </w:rPr>
        <w:fldChar w:fldCharType="begin"/>
      </w:r>
      <w:r w:rsidR="00717335" w:rsidRPr="00E47BD6">
        <w:rPr>
          <w:rFonts w:ascii="Arial" w:hAnsi="Arial" w:cs="Arial"/>
        </w:rPr>
        <w:instrText xml:space="preserve"> ADDIN ZOTERO_ITEM CSL_CITATION {"citationID":"7i16VoGN","properties":{"formattedCitation":"(Austin {\\i{}et al.}, 2025)","plainCitation":"(Austin et al., 2025)","noteIndex":0},"citationItems":[{"id":255,"uris":["http://zotero.org/users/17151418/items/I62PE6L2"],"itemData":{"id":255,"type":"webpage","abstract":"All new cars must be electric or hybrid from 2030, but the government could put new taxes on them.","container-title":"BBC News","language":"en-GB","note":"section: Business","title":"What taxes apply to electric vehicles and when will new petrol and diesel cars be banned?","URL":"https://www.bbc.co.uk/news/articles/clykywlw2eko","author":[{"family":"Austin","given":"ByKaty"},{"family":"correspondent","given":"Transport"},{"family":"Mistry","given":"Pritti"},{"family":"reporter","given":"Business"}],"accessed":{"date-parts":[["2025",11,29]]},"issued":{"date-parts":[["2025",11,21]]}}}],"schema":"https://github.com/citation-style-language/schema/raw/master/csl-citation.json"} </w:instrText>
      </w:r>
      <w:r w:rsidR="00F73D0D" w:rsidRPr="00E47BD6">
        <w:rPr>
          <w:rFonts w:ascii="Arial" w:hAnsi="Arial" w:cs="Arial"/>
        </w:rPr>
        <w:fldChar w:fldCharType="separate"/>
      </w:r>
      <w:r w:rsidR="00717335" w:rsidRPr="00E47BD6">
        <w:rPr>
          <w:rFonts w:ascii="Arial" w:hAnsi="Arial" w:cs="Arial"/>
        </w:rPr>
        <w:t xml:space="preserve">Austin </w:t>
      </w:r>
      <w:r w:rsidR="00717335" w:rsidRPr="00E47BD6">
        <w:rPr>
          <w:rFonts w:ascii="Arial" w:hAnsi="Arial" w:cs="Arial"/>
          <w:i/>
          <w:iCs/>
        </w:rPr>
        <w:t>et al.</w:t>
      </w:r>
      <w:r w:rsidR="00717335" w:rsidRPr="00E47BD6">
        <w:rPr>
          <w:rFonts w:ascii="Arial" w:hAnsi="Arial" w:cs="Arial"/>
        </w:rPr>
        <w:t xml:space="preserve">, </w:t>
      </w:r>
      <w:r w:rsidR="00717335" w:rsidRPr="00E47BD6">
        <w:rPr>
          <w:rFonts w:ascii="Arial" w:hAnsi="Arial" w:cs="Arial"/>
        </w:rPr>
        <w:t>(</w:t>
      </w:r>
      <w:r w:rsidR="00717335" w:rsidRPr="00E47BD6">
        <w:rPr>
          <w:rFonts w:ascii="Arial" w:hAnsi="Arial" w:cs="Arial"/>
        </w:rPr>
        <w:t>2025)</w:t>
      </w:r>
      <w:r w:rsidR="00F73D0D" w:rsidRPr="00E47BD6">
        <w:rPr>
          <w:rFonts w:ascii="Arial" w:hAnsi="Arial" w:cs="Arial"/>
        </w:rPr>
        <w:fldChar w:fldCharType="end"/>
      </w:r>
      <w:r w:rsidR="00232F7B" w:rsidRPr="00E47BD6">
        <w:rPr>
          <w:rFonts w:ascii="Arial" w:hAnsi="Arial" w:cs="Arial"/>
        </w:rPr>
        <w:t xml:space="preserve"> AA has noted that drivers commonly say the high purchase price of new electric vehicles prevents them from making the switch</w:t>
      </w:r>
      <w:r w:rsidR="00232F7B" w:rsidRPr="00E47BD6">
        <w:rPr>
          <w:rFonts w:ascii="Arial" w:hAnsi="Arial" w:cs="Arial"/>
        </w:rPr>
        <w:t xml:space="preserve"> . </w:t>
      </w:r>
    </w:p>
    <w:p w14:paraId="7683FF96" w14:textId="77777777" w:rsidR="00EF66A6" w:rsidRPr="00E47BD6" w:rsidRDefault="00EF66A6" w:rsidP="00324E37">
      <w:pPr>
        <w:rPr>
          <w:rFonts w:ascii="Arial" w:hAnsi="Arial" w:cs="Arial"/>
        </w:rPr>
      </w:pPr>
    </w:p>
    <w:p w14:paraId="7A1BE94A" w14:textId="32A3CCF5" w:rsidR="00EF66A6" w:rsidRPr="00E47BD6" w:rsidRDefault="00EF66A6" w:rsidP="00324E37">
      <w:pPr>
        <w:rPr>
          <w:rFonts w:ascii="Arial" w:hAnsi="Arial" w:cs="Arial"/>
        </w:rPr>
      </w:pPr>
      <w:r w:rsidRPr="00E47BD6">
        <w:rPr>
          <w:rFonts w:ascii="Arial" w:hAnsi="Arial" w:cs="Arial"/>
        </w:rPr>
        <w:t xml:space="preserve">Social Factors </w:t>
      </w:r>
    </w:p>
    <w:p w14:paraId="3A727B67" w14:textId="77777777" w:rsidR="00EF66A6" w:rsidRPr="00E47BD6" w:rsidRDefault="00EF66A6" w:rsidP="00324E37">
      <w:pPr>
        <w:rPr>
          <w:rFonts w:ascii="Arial" w:hAnsi="Arial" w:cs="Arial"/>
        </w:rPr>
      </w:pPr>
    </w:p>
    <w:p w14:paraId="52F663E4" w14:textId="6CFC07BA" w:rsidR="00EF66A6" w:rsidRPr="00E47BD6" w:rsidRDefault="00295985" w:rsidP="00324E37">
      <w:pPr>
        <w:rPr>
          <w:rFonts w:ascii="Arial" w:hAnsi="Arial" w:cs="Arial"/>
        </w:rPr>
      </w:pPr>
      <w:r w:rsidRPr="00E47BD6">
        <w:rPr>
          <w:rFonts w:ascii="Arial" w:hAnsi="Arial" w:cs="Arial"/>
        </w:rPr>
        <w:t>Increased awareness of climate change, environmental impact, and financial benefits has led to greater acceptance and interest in EVs</w:t>
      </w:r>
      <w:r w:rsidR="001E2E6C" w:rsidRPr="00E47BD6">
        <w:rPr>
          <w:rFonts w:ascii="Arial" w:hAnsi="Arial" w:cs="Arial"/>
        </w:rPr>
        <w:t xml:space="preserve"> </w:t>
      </w:r>
      <w:r w:rsidRPr="00E47BD6">
        <w:rPr>
          <w:rFonts w:ascii="Arial" w:hAnsi="Arial" w:cs="Arial"/>
        </w:rPr>
        <w:t>.</w:t>
      </w:r>
      <w:r w:rsidR="001E2E6C" w:rsidRPr="00E47BD6">
        <w:rPr>
          <w:rFonts w:ascii="Arial" w:hAnsi="Arial" w:cs="Arial"/>
        </w:rPr>
        <w:t xml:space="preserve">As noted by </w:t>
      </w:r>
      <w:r w:rsidR="006A03B4" w:rsidRPr="00E47BD6">
        <w:rPr>
          <w:rFonts w:ascii="Arial" w:hAnsi="Arial" w:cs="Arial"/>
        </w:rPr>
        <w:fldChar w:fldCharType="begin"/>
      </w:r>
      <w:r w:rsidR="00140703" w:rsidRPr="00E47BD6">
        <w:rPr>
          <w:rFonts w:ascii="Arial" w:hAnsi="Arial" w:cs="Arial"/>
        </w:rPr>
        <w:instrText xml:space="preserve"> ADDIN ZOTERO_ITEM CSL_CITATION {"citationID":"XZo8hk4D","properties":{"formattedCitation":"(Finnerty, 2025b)","plainCitation":"(Finnerty, 2025b)","noteIndex":0},"citationItems":[{"id":257,"uris":["http://zotero.org/users/17151418/items/PUTIHPX2"],"itemData":{"id":257,"type":"post-weblog","abstract":"Explore the key trends shaping the future of electric vehicles and their impact on transportation. Discover what lies ahead in the world of EVs in the UK.","container-title":"GRIDSERVE","language":"en-US","title":"GRIDSERVE | The future of electric vehicles in the UK: Policy and market trends","title-short":"GRIDSERVE | The future of electric vehicles in the UK","URL":"https://www.gridserve.com/the-future-of-electric-vehicles-in-the-uk-policy-and-market-trends/","author":[{"family":"Finnerty","given":"Joe"}],"accessed":{"date-parts":[["2025",11,29]]},"issued":{"date-parts":[["2025",6,16]]}}}],"schema":"https://github.com/citation-style-language/schema/raw/master/csl-citation.json"} </w:instrText>
      </w:r>
      <w:r w:rsidR="006A03B4" w:rsidRPr="00E47BD6">
        <w:rPr>
          <w:rFonts w:ascii="Arial" w:hAnsi="Arial" w:cs="Arial"/>
        </w:rPr>
        <w:fldChar w:fldCharType="separate"/>
      </w:r>
      <w:r w:rsidR="00140703" w:rsidRPr="00E47BD6">
        <w:rPr>
          <w:rFonts w:ascii="Arial" w:hAnsi="Arial" w:cs="Arial"/>
          <w:noProof/>
        </w:rPr>
        <w:t>(Finnerty, 2025b)</w:t>
      </w:r>
      <w:r w:rsidR="006A03B4" w:rsidRPr="00E47BD6">
        <w:rPr>
          <w:rFonts w:ascii="Arial" w:hAnsi="Arial" w:cs="Arial"/>
        </w:rPr>
        <w:fldChar w:fldCharType="end"/>
      </w:r>
      <w:r w:rsidR="000E1B20" w:rsidRPr="00E47BD6">
        <w:rPr>
          <w:rFonts w:ascii="Arial" w:hAnsi="Arial" w:cs="Arial"/>
        </w:rPr>
        <w:t xml:space="preserve">. </w:t>
      </w:r>
      <w:r w:rsidR="000C4763" w:rsidRPr="00E47BD6">
        <w:rPr>
          <w:rFonts w:ascii="Arial" w:hAnsi="Arial" w:cs="Arial"/>
        </w:rPr>
        <w:t xml:space="preserve">According to </w:t>
      </w:r>
      <w:r w:rsidR="000C4763" w:rsidRPr="00E47BD6">
        <w:rPr>
          <w:rFonts w:ascii="Arial" w:hAnsi="Arial" w:cs="Arial"/>
        </w:rPr>
        <w:fldChar w:fldCharType="begin"/>
      </w:r>
      <w:r w:rsidR="000C4763" w:rsidRPr="00E47BD6">
        <w:rPr>
          <w:rFonts w:ascii="Arial" w:hAnsi="Arial" w:cs="Arial"/>
        </w:rPr>
        <w:instrText xml:space="preserve"> ADDIN ZOTERO_ITEM CSL_CITATION {"citationID":"CLnSQrA0","properties":{"formattedCitation":"(Gong, Wang and Cheng, 2020)","plainCitation":"(Gong, Wang and Cheng, 2020)","noteIndex":0},"citationItems":[{"id":259,"uris":["http://zotero.org/users/17151418/items/EYHJDL44"],"itemData":{"id":259,"type":"article-journal","abstract":"This study aims to find ways to promote the demand for and acceptance of electric vehicles (EVs) by studying the impacts of two policies: tax relief and technology improvements. We find a balanced relationship between the two policies, causing low-carbon awareness to have the same effect on EV demand. Outside of equilibrium, greater low-carbon awareness, rather than price discounts or improved technology, can help improve demand. Furthermore, higher production inputs improve the EV technology level, but changes in the ratio of technology to cost affect customers' willingness to pay for EV products. Thus, technology and low-carbon awareness affect EV demand.","container-title":"Emerging markets finance &amp; trade","DOI":"10.1080/1540496X.2019.1656606","ISSN":"1540-496X","issue":"8","language":"eng","note":"publisher-place: Abingdon\npublisher: Routledge","page":"1715–1729","source":"librarysearch.uwtsd.ac.uk","title":"Market Demand for Electric Vehicles under Technology Improvements and Tax Relief","volume":"56","author":[{"family":"Gong","given":"Bengang"},{"family":"Wang","given":"Jiali"},{"family":"Cheng","given":"Jinshi"}],"issued":{"date-parts":[["2020"]]}}}],"schema":"https://github.com/citation-style-language/schema/raw/master/csl-citation.json"} </w:instrText>
      </w:r>
      <w:r w:rsidR="000C4763" w:rsidRPr="00E47BD6">
        <w:rPr>
          <w:rFonts w:ascii="Arial" w:hAnsi="Arial" w:cs="Arial"/>
        </w:rPr>
        <w:fldChar w:fldCharType="separate"/>
      </w:r>
      <w:r w:rsidR="000C4763" w:rsidRPr="00E47BD6">
        <w:rPr>
          <w:rFonts w:ascii="Arial" w:hAnsi="Arial" w:cs="Arial"/>
          <w:noProof/>
        </w:rPr>
        <w:t>Gong, Wang and Cheng, (2020)</w:t>
      </w:r>
      <w:r w:rsidR="000C4763" w:rsidRPr="00E47BD6">
        <w:rPr>
          <w:rFonts w:ascii="Arial" w:hAnsi="Arial" w:cs="Arial"/>
        </w:rPr>
        <w:fldChar w:fldCharType="end"/>
      </w:r>
      <w:r w:rsidR="000C4763" w:rsidRPr="00E47BD6">
        <w:rPr>
          <w:rFonts w:ascii="Arial" w:hAnsi="Arial" w:cs="Arial"/>
        </w:rPr>
        <w:t xml:space="preserve"> </w:t>
      </w:r>
      <w:r w:rsidR="000E1B20" w:rsidRPr="00E47BD6">
        <w:rPr>
          <w:rFonts w:ascii="Arial" w:hAnsi="Arial" w:cs="Arial"/>
        </w:rPr>
        <w:t>awareness of climate change can boost EV demand, sometimes as much as price cuts or tech upgrades, especially when paired with other incentives.</w:t>
      </w:r>
    </w:p>
    <w:p w14:paraId="45F74566" w14:textId="77777777" w:rsidR="00DE0AC8" w:rsidRPr="00E47BD6" w:rsidRDefault="00DE0AC8" w:rsidP="00324E37">
      <w:pPr>
        <w:rPr>
          <w:rFonts w:ascii="Arial" w:hAnsi="Arial" w:cs="Arial"/>
        </w:rPr>
      </w:pPr>
    </w:p>
    <w:p w14:paraId="1BC2E743" w14:textId="00E5CBBD" w:rsidR="00DE0AC8" w:rsidRPr="00E47BD6" w:rsidRDefault="00562C3F" w:rsidP="00324E37">
      <w:pPr>
        <w:rPr>
          <w:rFonts w:ascii="Arial" w:hAnsi="Arial" w:cs="Arial"/>
        </w:rPr>
      </w:pPr>
      <w:r w:rsidRPr="00E47BD6">
        <w:rPr>
          <w:rFonts w:ascii="Arial" w:hAnsi="Arial" w:cs="Arial"/>
        </w:rPr>
        <w:t>Not everyone is able to operate an electric car</w:t>
      </w:r>
      <w:r w:rsidRPr="00E47BD6">
        <w:rPr>
          <w:rFonts w:ascii="Arial" w:hAnsi="Arial" w:cs="Arial"/>
        </w:rPr>
        <w:t>,</w:t>
      </w:r>
      <w:r w:rsidRPr="00E47BD6">
        <w:rPr>
          <w:rFonts w:ascii="Arial" w:hAnsi="Arial" w:cs="Arial"/>
        </w:rPr>
        <w:t xml:space="preserve"> the long charging times and using it for longer trips cause fear and </w:t>
      </w:r>
      <w:r w:rsidR="00E04FB9" w:rsidRPr="00E47BD6">
        <w:rPr>
          <w:rFonts w:ascii="Arial" w:hAnsi="Arial" w:cs="Arial"/>
        </w:rPr>
        <w:t>doubt.</w:t>
      </w:r>
      <w:r w:rsidRPr="00E47BD6">
        <w:rPr>
          <w:rFonts w:ascii="Arial" w:hAnsi="Arial" w:cs="Arial"/>
        </w:rPr>
        <w:t xml:space="preserve"> </w:t>
      </w:r>
    </w:p>
    <w:p w14:paraId="6022E1A5" w14:textId="77777777" w:rsidR="00E04FB9" w:rsidRPr="00E47BD6" w:rsidRDefault="00E04FB9" w:rsidP="00324E37">
      <w:pPr>
        <w:rPr>
          <w:rFonts w:ascii="Arial" w:hAnsi="Arial" w:cs="Arial"/>
        </w:rPr>
      </w:pPr>
    </w:p>
    <w:p w14:paraId="29070911" w14:textId="57FE2FE6" w:rsidR="00E04FB9" w:rsidRPr="00E47BD6" w:rsidRDefault="000A7D0B" w:rsidP="00324E37">
      <w:pPr>
        <w:rPr>
          <w:rFonts w:ascii="Arial" w:hAnsi="Arial" w:cs="Arial"/>
        </w:rPr>
      </w:pPr>
      <w:r w:rsidRPr="00E47BD6">
        <w:rPr>
          <w:rFonts w:ascii="Arial" w:hAnsi="Arial" w:cs="Arial"/>
        </w:rPr>
        <w:t xml:space="preserve">Technological </w:t>
      </w:r>
    </w:p>
    <w:p w14:paraId="50C951AD" w14:textId="77777777" w:rsidR="000A7D0B" w:rsidRPr="00E47BD6" w:rsidRDefault="000A7D0B" w:rsidP="00324E37">
      <w:pPr>
        <w:rPr>
          <w:rFonts w:ascii="Arial" w:hAnsi="Arial" w:cs="Arial"/>
        </w:rPr>
      </w:pPr>
    </w:p>
    <w:p w14:paraId="35E68AF9" w14:textId="0E37CC32" w:rsidR="000A7D0B" w:rsidRPr="00E47BD6" w:rsidRDefault="00EC7C3F" w:rsidP="00324E37">
      <w:pPr>
        <w:rPr>
          <w:rFonts w:ascii="Arial" w:hAnsi="Arial" w:cs="Arial"/>
        </w:rPr>
      </w:pPr>
      <w:r w:rsidRPr="00E47BD6">
        <w:rPr>
          <w:rFonts w:ascii="Arial" w:hAnsi="Arial" w:cs="Arial"/>
        </w:rPr>
        <w:t xml:space="preserve">The growth of public charging stations has increased, helping to drive EV </w:t>
      </w:r>
      <w:r w:rsidR="00140703" w:rsidRPr="00E47BD6">
        <w:rPr>
          <w:rFonts w:ascii="Arial" w:hAnsi="Arial" w:cs="Arial"/>
        </w:rPr>
        <w:t>uptake.</w:t>
      </w:r>
      <w:r w:rsidR="00BA6308" w:rsidRPr="00E47BD6">
        <w:rPr>
          <w:rFonts w:ascii="Arial" w:hAnsi="Arial" w:cs="Arial"/>
        </w:rPr>
        <w:t xml:space="preserve"> </w:t>
      </w:r>
      <w:r w:rsidR="00140703" w:rsidRPr="00E47BD6">
        <w:rPr>
          <w:rFonts w:ascii="Arial" w:hAnsi="Arial" w:cs="Arial"/>
        </w:rPr>
        <w:t>Drivers without home chargers, often in flats or rentals, face higher taxes as public charging is taxed 20%, versus 5% at home</w:t>
      </w:r>
      <w:r w:rsidR="00140703" w:rsidRPr="00E47BD6">
        <w:rPr>
          <w:rFonts w:ascii="Arial" w:hAnsi="Arial" w:cs="Arial"/>
        </w:rPr>
        <w:t xml:space="preserve"> as noted by </w:t>
      </w:r>
      <w:r w:rsidR="00140703" w:rsidRPr="00E47BD6">
        <w:rPr>
          <w:rFonts w:ascii="Arial" w:hAnsi="Arial" w:cs="Arial"/>
        </w:rPr>
        <w:fldChar w:fldCharType="begin"/>
      </w:r>
      <w:r w:rsidR="00140703" w:rsidRPr="00E47BD6">
        <w:rPr>
          <w:rFonts w:ascii="Arial" w:hAnsi="Arial" w:cs="Arial"/>
        </w:rPr>
        <w:instrText xml:space="preserve"> ADDIN ZOTERO_ITEM CSL_CITATION {"citationID":"7fj5jxD9","properties":{"formattedCitation":"(Finnerty, 2025a)","plainCitation":"(Finnerty, 2025a)","noteIndex":0},"citationItems":[{"id":260,"uris":["http://zotero.org/users/17151418/items/XMKLL75I"],"itemData":{"id":260,"type":"post-weblog","abstract":"Half (49%) of non-EV drivers in the UK say they would switch to electric vehicles sooner if public charging carried the same VAT rate as charging at home, a ...","container-title":"GRIDSERVE","language":"en-US","title":"GRIDSERVE | Half of non-EV drivers would go electric sooner if public charging had the same 5% VAT as home charging","URL":"https://www.gridserve.com/pressroom/half-of-non-ev-drivers-would-go-electric-sooner-if-public-charging-had-the-same-5-vat-as-home-charging/","author":[{"family":"Finnerty","given":"Joe"}],"accessed":{"date-parts":[["2025",11,29]]},"issued":{"date-parts":[["2025",6,12]]}}}],"schema":"https://github.com/citation-style-language/schema/raw/master/csl-citation.json"} </w:instrText>
      </w:r>
      <w:r w:rsidR="00140703" w:rsidRPr="00E47BD6">
        <w:rPr>
          <w:rFonts w:ascii="Arial" w:hAnsi="Arial" w:cs="Arial"/>
        </w:rPr>
        <w:fldChar w:fldCharType="separate"/>
      </w:r>
      <w:r w:rsidR="00140703" w:rsidRPr="00E47BD6">
        <w:rPr>
          <w:rFonts w:ascii="Arial" w:hAnsi="Arial" w:cs="Arial"/>
          <w:noProof/>
        </w:rPr>
        <w:t>Finnerty (2025)</w:t>
      </w:r>
      <w:r w:rsidR="00140703" w:rsidRPr="00E47BD6">
        <w:rPr>
          <w:rFonts w:ascii="Arial" w:hAnsi="Arial" w:cs="Arial"/>
        </w:rPr>
        <w:fldChar w:fldCharType="end"/>
      </w:r>
      <w:r w:rsidR="0043384D" w:rsidRPr="00E47BD6">
        <w:rPr>
          <w:rFonts w:ascii="Arial" w:hAnsi="Arial" w:cs="Arial"/>
        </w:rPr>
        <w:t xml:space="preserve"> . </w:t>
      </w:r>
    </w:p>
    <w:p w14:paraId="17518617" w14:textId="54E93376" w:rsidR="00562C3F" w:rsidRPr="00E47BD6" w:rsidRDefault="0003130B" w:rsidP="00324E37">
      <w:pPr>
        <w:rPr>
          <w:rFonts w:ascii="Arial" w:hAnsi="Arial" w:cs="Arial"/>
        </w:rPr>
      </w:pPr>
      <w:r w:rsidRPr="00E47BD6">
        <w:rPr>
          <w:rFonts w:ascii="Arial" w:hAnsi="Arial" w:cs="Arial"/>
        </w:rPr>
        <w:t xml:space="preserve">According to </w:t>
      </w:r>
      <w:r w:rsidRPr="00E47BD6">
        <w:rPr>
          <w:rFonts w:ascii="Arial" w:hAnsi="Arial" w:cs="Arial"/>
        </w:rPr>
        <w:fldChar w:fldCharType="begin"/>
      </w:r>
      <w:r w:rsidRPr="00E47BD6">
        <w:rPr>
          <w:rFonts w:ascii="Arial" w:hAnsi="Arial" w:cs="Arial"/>
        </w:rPr>
        <w:instrText xml:space="preserve"> ADDIN ZOTERO_ITEM CSL_CITATION {"citationID":"L9ugpcU8","properties":{"formattedCitation":"(Celadon {\\i{}et al.}, 2024)","plainCitation":"(Celadon et al., 2024)","noteIndex":0},"citationItems":[{"id":262,"uris":["http://zotero.org/users/17151418/items/KIQIRH4P"],"itemData":{"id":262,"type":"article-journal","abstract":"The rapid evolution of electric vehicles (EVs) highlights the critical role of battery technology in promoting sustainable transportation. This review offers a comprehensive introduction to the diverse landscape of batteries for EVs. In particular, it examines the impressive array of available battery technologies, focusing on the predominance of lithium</w:instrText>
      </w:r>
      <w:r w:rsidRPr="00E47BD6">
        <w:rPr>
          <w:rFonts w:ascii="Cambria Math" w:hAnsi="Cambria Math" w:cs="Cambria Math"/>
        </w:rPr>
        <w:instrText>‐</w:instrText>
      </w:r>
      <w:r w:rsidRPr="00E47BD6">
        <w:rPr>
          <w:rFonts w:ascii="Arial" w:hAnsi="Arial" w:cs="Arial"/>
        </w:rPr>
        <w:instrText>based batteries, such as lithium</w:instrText>
      </w:r>
      <w:r w:rsidRPr="00E47BD6">
        <w:rPr>
          <w:rFonts w:ascii="Cambria Math" w:hAnsi="Cambria Math" w:cs="Cambria Math"/>
        </w:rPr>
        <w:instrText>‐</w:instrText>
      </w:r>
      <w:r w:rsidRPr="00E47BD6">
        <w:rPr>
          <w:rFonts w:ascii="Arial" w:hAnsi="Arial" w:cs="Arial"/>
        </w:rPr>
        <w:instrText>ion and lithium</w:instrText>
      </w:r>
      <w:r w:rsidRPr="00E47BD6">
        <w:rPr>
          <w:rFonts w:ascii="Cambria Math" w:hAnsi="Cambria Math" w:cs="Cambria Math"/>
        </w:rPr>
        <w:instrText>‐</w:instrText>
      </w:r>
      <w:r w:rsidRPr="00E47BD6">
        <w:rPr>
          <w:rFonts w:ascii="Arial" w:hAnsi="Arial" w:cs="Arial"/>
        </w:rPr>
        <w:instrText>metal variants. Additionally, it explores battery technologies beyond lithium (“post</w:instrText>
      </w:r>
      <w:r w:rsidRPr="00E47BD6">
        <w:rPr>
          <w:rFonts w:ascii="Cambria Math" w:hAnsi="Cambria Math" w:cs="Cambria Math"/>
        </w:rPr>
        <w:instrText>‐</w:instrText>
      </w:r>
      <w:r w:rsidRPr="00E47BD6">
        <w:rPr>
          <w:rFonts w:ascii="Arial" w:hAnsi="Arial" w:cs="Arial"/>
        </w:rPr>
        <w:instrText>lithium”), including aluminum, sodium, and magnesium batteries. The potential of solid</w:instrText>
      </w:r>
      <w:r w:rsidRPr="00E47BD6">
        <w:rPr>
          <w:rFonts w:ascii="Cambria Math" w:hAnsi="Cambria Math" w:cs="Cambria Math"/>
        </w:rPr>
        <w:instrText>‐</w:instrText>
      </w:r>
      <w:r w:rsidRPr="00E47BD6">
        <w:rPr>
          <w:rFonts w:ascii="Arial" w:hAnsi="Arial" w:cs="Arial"/>
        </w:rPr>
        <w:instrText>state batteries is also discussed, along with the current status of various battery types in EV applications. The review further addresses end</w:instrText>
      </w:r>
      <w:r w:rsidRPr="00E47BD6">
        <w:rPr>
          <w:rFonts w:ascii="Cambria Math" w:hAnsi="Cambria Math" w:cs="Cambria Math"/>
        </w:rPr>
        <w:instrText>‐</w:instrText>
      </w:r>
      <w:r w:rsidRPr="00E47BD6">
        <w:rPr>
          <w:rFonts w:ascii="Arial" w:hAnsi="Arial" w:cs="Arial"/>
        </w:rPr>
        <w:instrText>of</w:instrText>
      </w:r>
      <w:r w:rsidRPr="00E47BD6">
        <w:rPr>
          <w:rFonts w:ascii="Cambria Math" w:hAnsi="Cambria Math" w:cs="Cambria Math"/>
        </w:rPr>
        <w:instrText>‐</w:instrText>
      </w:r>
      <w:r w:rsidRPr="00E47BD6">
        <w:rPr>
          <w:rFonts w:ascii="Arial" w:hAnsi="Arial" w:cs="Arial"/>
        </w:rPr>
        <w:instrText>life treatment strategies for EV batteries, including reuse, remanufacturing, and recycling, which are essential for mitigating the environmental impact of batteries and ensuring sustainable lifecycle management. Finally, market perspectives and potential future research directions for battery technologies in EVs are also discussed.\nElectric vehicles (EVs) rely heavily on electricity sources, and their widespread adoption can lower carbon footprints, promote a green transportation revolution, and help combat climate change. Therefore, developing battery</w:instrText>
      </w:r>
      <w:r w:rsidRPr="00E47BD6">
        <w:rPr>
          <w:rFonts w:ascii="Cambria Math" w:hAnsi="Cambria Math" w:cs="Cambria Math"/>
        </w:rPr>
        <w:instrText>‐</w:instrText>
      </w:r>
      <w:r w:rsidRPr="00E47BD6">
        <w:rPr>
          <w:rFonts w:ascii="Arial" w:hAnsi="Arial" w:cs="Arial"/>
        </w:rPr>
        <w:instrText>powered EVs is considered one of the most effective solutions. Lithium</w:instrText>
      </w:r>
      <w:r w:rsidRPr="00E47BD6">
        <w:rPr>
          <w:rFonts w:ascii="Cambria Math" w:hAnsi="Cambria Math" w:cs="Cambria Math"/>
        </w:rPr>
        <w:instrText>‐</w:instrText>
      </w:r>
      <w:r w:rsidRPr="00E47BD6">
        <w:rPr>
          <w:rFonts w:ascii="Arial" w:hAnsi="Arial" w:cs="Arial"/>
        </w:rPr>
        <w:instrText>ion batteries currently dominate the EV market; however, serious safety issues and the increasing scarcity of lithium are driving the development of alternatives. The main purpose of this article is to comprehensively review (i) the state</w:instrText>
      </w:r>
      <w:r w:rsidRPr="00E47BD6">
        <w:rPr>
          <w:rFonts w:ascii="Cambria Math" w:hAnsi="Cambria Math" w:cs="Cambria Math"/>
        </w:rPr>
        <w:instrText>‐</w:instrText>
      </w:r>
      <w:r w:rsidRPr="00E47BD6">
        <w:rPr>
          <w:rFonts w:ascii="Arial" w:hAnsi="Arial" w:cs="Arial"/>
        </w:rPr>
        <w:instrText>of</w:instrText>
      </w:r>
      <w:r w:rsidRPr="00E47BD6">
        <w:rPr>
          <w:rFonts w:ascii="Cambria Math" w:hAnsi="Cambria Math" w:cs="Cambria Math"/>
        </w:rPr>
        <w:instrText>‐</w:instrText>
      </w:r>
      <w:r w:rsidRPr="00E47BD6">
        <w:rPr>
          <w:rFonts w:ascii="Arial" w:hAnsi="Arial" w:cs="Arial"/>
        </w:rPr>
        <w:instrText>the</w:instrText>
      </w:r>
      <w:r w:rsidRPr="00E47BD6">
        <w:rPr>
          <w:rFonts w:ascii="Cambria Math" w:hAnsi="Cambria Math" w:cs="Cambria Math"/>
        </w:rPr>
        <w:instrText>‐</w:instrText>
      </w:r>
      <w:r w:rsidRPr="00E47BD6">
        <w:rPr>
          <w:rFonts w:ascii="Arial" w:hAnsi="Arial" w:cs="Arial"/>
        </w:rPr>
        <w:instrText>art and emerging batteries for EVs, and (ii) the most advanced battery management, and battery recycling technologies for EVs. This includes an in</w:instrText>
      </w:r>
      <w:r w:rsidRPr="00E47BD6">
        <w:rPr>
          <w:rFonts w:ascii="Cambria Math" w:hAnsi="Cambria Math" w:cs="Cambria Math"/>
        </w:rPr>
        <w:instrText>‐</w:instrText>
      </w:r>
      <w:r w:rsidRPr="00E47BD6">
        <w:rPr>
          <w:rFonts w:ascii="Arial" w:hAnsi="Arial" w:cs="Arial"/>
        </w:rPr>
        <w:instrText xml:space="preserve">depth discussion of various battery technologies and battery management techniques.","container-title":"SusMat (Online)","DOI":"10.1002/sus2.234","ISSN":"2692-4552","issue":"5","language":"eng","note":"publisher-place: Chengdu\npublisher: John Wiley &amp; Sons, Inc","page":"n/a","source":"librarysearch.uwtsd.ac.uk","title":"Batteries for electric vehicles: Technical advancements, environmental challenges, and market perspectives","title-short":"Batteries for electric vehicles","volume":"4","author":[{"family":"Celadon","given":"Axel"},{"family":"Sun","given":"Huaihu"},{"family":"Sun","given":"Shuhui"},{"family":"Zhang","given":"Gaixia"}],"issued":{"date-parts":[["2024"]]}}}],"schema":"https://github.com/citation-style-language/schema/raw/master/csl-citation.json"} </w:instrText>
      </w:r>
      <w:r w:rsidRPr="00E47BD6">
        <w:rPr>
          <w:rFonts w:ascii="Arial" w:hAnsi="Arial" w:cs="Arial"/>
        </w:rPr>
        <w:fldChar w:fldCharType="separate"/>
      </w:r>
      <w:r w:rsidRPr="00E47BD6">
        <w:rPr>
          <w:rFonts w:ascii="Arial" w:hAnsi="Arial" w:cs="Arial"/>
        </w:rPr>
        <w:t xml:space="preserve">Celadon </w:t>
      </w:r>
      <w:r w:rsidRPr="00E47BD6">
        <w:rPr>
          <w:rFonts w:ascii="Arial" w:hAnsi="Arial" w:cs="Arial"/>
          <w:i/>
          <w:iCs/>
        </w:rPr>
        <w:t>et al.</w:t>
      </w:r>
      <w:r w:rsidRPr="00E47BD6">
        <w:rPr>
          <w:rFonts w:ascii="Arial" w:hAnsi="Arial" w:cs="Arial"/>
        </w:rPr>
        <w:t xml:space="preserve">, </w:t>
      </w:r>
      <w:r w:rsidRPr="00E47BD6">
        <w:rPr>
          <w:rFonts w:ascii="Arial" w:hAnsi="Arial" w:cs="Arial"/>
        </w:rPr>
        <w:t>(</w:t>
      </w:r>
      <w:r w:rsidRPr="00E47BD6">
        <w:rPr>
          <w:rFonts w:ascii="Arial" w:hAnsi="Arial" w:cs="Arial"/>
        </w:rPr>
        <w:t>2024)</w:t>
      </w:r>
      <w:r w:rsidRPr="00E47BD6">
        <w:rPr>
          <w:rFonts w:ascii="Arial" w:hAnsi="Arial" w:cs="Arial"/>
        </w:rPr>
        <w:fldChar w:fldCharType="end"/>
      </w:r>
      <w:r w:rsidRPr="00E47BD6">
        <w:rPr>
          <w:rFonts w:ascii="Arial" w:hAnsi="Arial" w:cs="Arial"/>
        </w:rPr>
        <w:t xml:space="preserve"> </w:t>
      </w:r>
      <w:r w:rsidRPr="00E47BD6">
        <w:rPr>
          <w:rFonts w:ascii="Arial" w:hAnsi="Arial" w:cs="Arial"/>
        </w:rPr>
        <w:t xml:space="preserve">EV predominantly use lithium-based batteries, with Li-ion technology leading the market due to its </w:t>
      </w:r>
      <w:r w:rsidRPr="00E47BD6">
        <w:rPr>
          <w:rFonts w:ascii="Arial" w:hAnsi="Arial" w:cs="Arial"/>
        </w:rPr>
        <w:t>favourable</w:t>
      </w:r>
      <w:r w:rsidRPr="00E47BD6">
        <w:rPr>
          <w:rFonts w:ascii="Arial" w:hAnsi="Arial" w:cs="Arial"/>
        </w:rPr>
        <w:t xml:space="preserve"> energy and weight characteristics</w:t>
      </w:r>
      <w:r w:rsidRPr="00E47BD6">
        <w:rPr>
          <w:rFonts w:ascii="Arial" w:hAnsi="Arial" w:cs="Arial"/>
        </w:rPr>
        <w:t xml:space="preserve"> , </w:t>
      </w:r>
      <w:r w:rsidR="0091552C" w:rsidRPr="00E47BD6">
        <w:rPr>
          <w:rFonts w:ascii="Arial" w:hAnsi="Arial" w:cs="Arial"/>
        </w:rPr>
        <w:t>t</w:t>
      </w:r>
      <w:r w:rsidR="0091552C" w:rsidRPr="00E47BD6">
        <w:rPr>
          <w:rFonts w:ascii="Arial" w:hAnsi="Arial" w:cs="Arial"/>
        </w:rPr>
        <w:t>his is significant because it helps explain why some drivers hesitate to adopt electric vehicles</w:t>
      </w:r>
      <w:r w:rsidR="0091552C" w:rsidRPr="00E47BD6">
        <w:rPr>
          <w:rFonts w:ascii="Arial" w:hAnsi="Arial" w:cs="Arial"/>
        </w:rPr>
        <w:t xml:space="preserve"> . </w:t>
      </w:r>
    </w:p>
    <w:p w14:paraId="6203EF58" w14:textId="77777777" w:rsidR="0091552C" w:rsidRPr="00E47BD6" w:rsidRDefault="0091552C" w:rsidP="00324E37">
      <w:pPr>
        <w:rPr>
          <w:rFonts w:ascii="Arial" w:hAnsi="Arial" w:cs="Arial"/>
        </w:rPr>
      </w:pPr>
    </w:p>
    <w:p w14:paraId="01410331" w14:textId="06D8E826" w:rsidR="0091552C" w:rsidRPr="00E47BD6" w:rsidRDefault="007A1F93" w:rsidP="00324E37">
      <w:pPr>
        <w:rPr>
          <w:rFonts w:ascii="Arial" w:hAnsi="Arial" w:cs="Arial"/>
        </w:rPr>
      </w:pPr>
      <w:r w:rsidRPr="00E47BD6">
        <w:rPr>
          <w:rFonts w:ascii="Arial" w:hAnsi="Arial" w:cs="Arial"/>
        </w:rPr>
        <w:t>Environmental</w:t>
      </w:r>
      <w:r w:rsidR="00842BC5" w:rsidRPr="00E47BD6">
        <w:rPr>
          <w:rFonts w:ascii="Arial" w:hAnsi="Arial" w:cs="Arial"/>
        </w:rPr>
        <w:t xml:space="preserve"> </w:t>
      </w:r>
    </w:p>
    <w:p w14:paraId="4629C289" w14:textId="77777777" w:rsidR="007A1F93" w:rsidRPr="00E47BD6" w:rsidRDefault="007A1F93" w:rsidP="00324E37">
      <w:pPr>
        <w:rPr>
          <w:rFonts w:ascii="Arial" w:hAnsi="Arial" w:cs="Arial"/>
        </w:rPr>
      </w:pPr>
    </w:p>
    <w:p w14:paraId="15D5A884" w14:textId="241B5543" w:rsidR="007A1F93" w:rsidRPr="00E47BD6" w:rsidRDefault="005D038E" w:rsidP="00324E37">
      <w:pPr>
        <w:rPr>
          <w:rFonts w:ascii="Arial" w:hAnsi="Arial" w:cs="Arial"/>
        </w:rPr>
      </w:pPr>
      <w:r w:rsidRPr="00E47BD6">
        <w:rPr>
          <w:rFonts w:ascii="Arial" w:hAnsi="Arial" w:cs="Arial"/>
        </w:rPr>
        <w:t xml:space="preserve">EV use reduces emissions from vehicles, improving air quality in </w:t>
      </w:r>
      <w:r w:rsidR="00750EA0" w:rsidRPr="00E47BD6">
        <w:rPr>
          <w:rFonts w:ascii="Arial" w:hAnsi="Arial" w:cs="Arial"/>
        </w:rPr>
        <w:t>cities.</w:t>
      </w:r>
      <w:r w:rsidR="00FE5C8E" w:rsidRPr="00E47BD6">
        <w:rPr>
          <w:rFonts w:ascii="Arial" w:hAnsi="Arial" w:cs="Arial"/>
        </w:rPr>
        <w:t xml:space="preserve"> </w:t>
      </w:r>
      <w:r w:rsidR="00FE5C8E" w:rsidRPr="00E47BD6">
        <w:rPr>
          <w:rFonts w:ascii="Arial" w:hAnsi="Arial" w:cs="Arial"/>
        </w:rPr>
        <w:t>To reach air quality goals, large replacement of petrol and diesel cars with EVs is essential, emphasizing faster electrification in megacities</w:t>
      </w:r>
      <w:r w:rsidR="00FE5C8E" w:rsidRPr="00E47BD6">
        <w:rPr>
          <w:rFonts w:ascii="Arial" w:hAnsi="Arial" w:cs="Arial"/>
        </w:rPr>
        <w:t xml:space="preserve"> according to </w:t>
      </w:r>
      <w:r w:rsidR="00FE5C8E" w:rsidRPr="00E47BD6">
        <w:rPr>
          <w:rFonts w:ascii="Arial" w:hAnsi="Arial" w:cs="Arial"/>
        </w:rPr>
        <w:fldChar w:fldCharType="begin"/>
      </w:r>
      <w:r w:rsidR="00FE5C8E" w:rsidRPr="00E47BD6">
        <w:rPr>
          <w:rFonts w:ascii="Arial" w:hAnsi="Arial" w:cs="Arial"/>
        </w:rPr>
        <w:instrText xml:space="preserve"> ADDIN ZOTERO_ITEM CSL_CITATION {"citationID":"MWFVfDbS","properties":{"formattedCitation":"(Xue {\\i{}et al.}, 2023)","plainCitation":"(Xue et al., 2023)","noteIndex":0},"citationItems":[{"id":263,"uris":["http://zotero.org/users/17151418/items/9AH3ZTLJ"],"itemData":{"id":263,"type":"article-journal","abstract":"Motor vehicles are a major source of air pollutants in Beijing; reducing their emissions is important for achieving air quality standards and continued air quality improvement. Although the environmental benefit of electric vehicles (EVs) is acknowledged globally, the impact of replacing gasoline and diesel vehicles with EVs in megacities like Beijing has not yet been fully analyzed. This study examines how EV development impacts air quality improvement in Beijing. Based on the emissions of various vehicle types and the feasibility of their replacement, the reduction in air pollutants (CO, NO\nx\n, PM, and HC) emissions from EV deployment is estimated. Different EV development scenarios are simulated to investigate differences in air quality improvement. Through the implementation of the Clean Air Action Plan and the Pollution Prevention and Control Action Plan, Beijing has accelerated changes in vehicle structures and prompted rapid EV development. Vehicle electrification produces different environmental benefits in the use stage, depending on vehicle type. The electrification of large gasoline passenger cars has the highest environmental benefit, with an annual reduction of approximately 1.7 tons of air pollutant emissions per vehicle, followed by the electrification of diesel vehicles. To further improve Beijing’s air quality to achieve the goal of 15 µg/m\n3\nPM\n2.5\nby 2035, approximately 2.4 million fossil fuel vehicles must be replaced by EVs, including 84% of small passenger cars and 9% of logistics trucks. Given the small number of EVs currently in Beijing, vehicle electrification must be further promoted and accelerated over the next 15 years.","container-title":"International journal of environmental science and technology (Tehran)","DOI":"10.1007/s13762-022-04655-1","ISSN":"1735-1472","issue":"10","language":"eng","note":"publisher-place: Berlin/Heidelberg\npublisher: Springer Berlin Heidelberg","page":"10973–10982","source":"librarysearch.uwtsd.ac.uk","title":"Prediction of air pollution reduction benefits and atmospheric environmental quality improvement effects from electric vehicle deployment in Beijing, China","volume":"20","author":[{"family":"Xue","given":"Y."},{"family":"Nie","given":"T."},{"family":"Cui","given":"Y."},{"family":"Liu","given":"X."},{"family":"Chen","given":"J."},{"family":"Wu","given":"X."},{"family":"Wu","given":"T."},{"family":"Shen","given":"Y."}],"issued":{"date-parts":[["2023"]]}}}],"schema":"https://github.com/citation-style-language/schema/raw/master/csl-citation.json"} </w:instrText>
      </w:r>
      <w:r w:rsidR="00FE5C8E" w:rsidRPr="00E47BD6">
        <w:rPr>
          <w:rFonts w:ascii="Arial" w:hAnsi="Arial" w:cs="Arial"/>
        </w:rPr>
        <w:fldChar w:fldCharType="separate"/>
      </w:r>
      <w:proofErr w:type="spellStart"/>
      <w:r w:rsidR="00FE5C8E" w:rsidRPr="00E47BD6">
        <w:rPr>
          <w:rFonts w:ascii="Arial" w:hAnsi="Arial" w:cs="Arial"/>
        </w:rPr>
        <w:t>Xue</w:t>
      </w:r>
      <w:proofErr w:type="spellEnd"/>
      <w:r w:rsidR="00FE5C8E" w:rsidRPr="00E47BD6">
        <w:rPr>
          <w:rFonts w:ascii="Arial" w:hAnsi="Arial" w:cs="Arial"/>
        </w:rPr>
        <w:t xml:space="preserve"> </w:t>
      </w:r>
      <w:r w:rsidR="00FE5C8E" w:rsidRPr="00E47BD6">
        <w:rPr>
          <w:rFonts w:ascii="Arial" w:hAnsi="Arial" w:cs="Arial"/>
          <w:i/>
          <w:iCs/>
        </w:rPr>
        <w:t>et al.</w:t>
      </w:r>
      <w:r w:rsidR="00FE5C8E" w:rsidRPr="00E47BD6">
        <w:rPr>
          <w:rFonts w:ascii="Arial" w:hAnsi="Arial" w:cs="Arial"/>
        </w:rPr>
        <w:t xml:space="preserve">, </w:t>
      </w:r>
      <w:r w:rsidR="00FE5C8E" w:rsidRPr="00E47BD6">
        <w:rPr>
          <w:rFonts w:ascii="Arial" w:hAnsi="Arial" w:cs="Arial"/>
        </w:rPr>
        <w:t>(</w:t>
      </w:r>
      <w:r w:rsidR="00FE5C8E" w:rsidRPr="00E47BD6">
        <w:rPr>
          <w:rFonts w:ascii="Arial" w:hAnsi="Arial" w:cs="Arial"/>
        </w:rPr>
        <w:t>2023)</w:t>
      </w:r>
      <w:r w:rsidR="00FE5C8E" w:rsidRPr="00E47BD6">
        <w:rPr>
          <w:rFonts w:ascii="Arial" w:hAnsi="Arial" w:cs="Arial"/>
        </w:rPr>
        <w:fldChar w:fldCharType="end"/>
      </w:r>
      <w:r w:rsidR="00627D16" w:rsidRPr="00E47BD6">
        <w:rPr>
          <w:rFonts w:ascii="Arial" w:hAnsi="Arial" w:cs="Arial"/>
        </w:rPr>
        <w:t xml:space="preserve"> </w:t>
      </w:r>
      <w:r w:rsidR="00302D26" w:rsidRPr="00E47BD6">
        <w:rPr>
          <w:rFonts w:ascii="Arial" w:hAnsi="Arial" w:cs="Arial"/>
        </w:rPr>
        <w:t xml:space="preserve">because </w:t>
      </w:r>
      <w:r w:rsidR="002C1B7D" w:rsidRPr="00E47BD6">
        <w:rPr>
          <w:rFonts w:ascii="Arial" w:hAnsi="Arial" w:cs="Arial"/>
        </w:rPr>
        <w:t xml:space="preserve">air pollution </w:t>
      </w:r>
      <w:r w:rsidR="004346E5" w:rsidRPr="00E47BD6">
        <w:rPr>
          <w:rFonts w:ascii="Arial" w:hAnsi="Arial" w:cs="Arial"/>
        </w:rPr>
        <w:t xml:space="preserve">in big </w:t>
      </w:r>
      <w:r w:rsidR="00B016C3" w:rsidRPr="00E47BD6">
        <w:rPr>
          <w:rFonts w:ascii="Arial" w:hAnsi="Arial" w:cs="Arial"/>
        </w:rPr>
        <w:t>cities</w:t>
      </w:r>
      <w:r w:rsidR="004346E5" w:rsidRPr="00E47BD6">
        <w:rPr>
          <w:rFonts w:ascii="Arial" w:hAnsi="Arial" w:cs="Arial"/>
        </w:rPr>
        <w:t xml:space="preserve"> like London is heavily driven by vehicle emissions</w:t>
      </w:r>
      <w:r w:rsidR="00B016C3" w:rsidRPr="00E47BD6">
        <w:rPr>
          <w:rFonts w:ascii="Arial" w:hAnsi="Arial" w:cs="Arial"/>
        </w:rPr>
        <w:t xml:space="preserve"> , mainly from diesel and petrol . </w:t>
      </w:r>
    </w:p>
    <w:p w14:paraId="49C6CF24" w14:textId="77777777" w:rsidR="00B016C3" w:rsidRPr="00E47BD6" w:rsidRDefault="00B016C3" w:rsidP="00324E37">
      <w:pPr>
        <w:rPr>
          <w:rFonts w:ascii="Arial" w:hAnsi="Arial" w:cs="Arial"/>
        </w:rPr>
      </w:pPr>
    </w:p>
    <w:p w14:paraId="4D6E3955" w14:textId="73B18EFB" w:rsidR="00B016C3" w:rsidRPr="00E47BD6" w:rsidRDefault="00733912" w:rsidP="00324E37">
      <w:pPr>
        <w:rPr>
          <w:rFonts w:ascii="Arial" w:hAnsi="Arial" w:cs="Arial"/>
        </w:rPr>
      </w:pPr>
      <w:r w:rsidRPr="00E47BD6">
        <w:rPr>
          <w:rFonts w:ascii="Arial" w:hAnsi="Arial" w:cs="Arial"/>
        </w:rPr>
        <w:t xml:space="preserve">Overall, these factors indicate that the UK electric vehicle sector has significant growth potential, but sustained investment in technological advancements, expansion of charging infrastructure, and strategies to increase consumer awareness and engagement will be essential to support widespread adoption and fully realise the benefits of </w:t>
      </w:r>
      <w:r w:rsidR="00E00C89" w:rsidRPr="00E47BD6">
        <w:rPr>
          <w:rFonts w:ascii="Arial" w:hAnsi="Arial" w:cs="Arial"/>
        </w:rPr>
        <w:t>electric</w:t>
      </w:r>
      <w:r w:rsidR="00F10FE1" w:rsidRPr="00E47BD6">
        <w:rPr>
          <w:rFonts w:ascii="Arial" w:hAnsi="Arial" w:cs="Arial"/>
        </w:rPr>
        <w:t xml:space="preserve"> </w:t>
      </w:r>
      <w:r w:rsidR="003D7614" w:rsidRPr="00E47BD6">
        <w:rPr>
          <w:rFonts w:ascii="Arial" w:hAnsi="Arial" w:cs="Arial"/>
        </w:rPr>
        <w:t>cars.</w:t>
      </w:r>
      <w:r w:rsidR="00F10FE1" w:rsidRPr="00E47BD6">
        <w:rPr>
          <w:rFonts w:ascii="Arial" w:hAnsi="Arial" w:cs="Arial"/>
        </w:rPr>
        <w:t xml:space="preserve"> </w:t>
      </w:r>
    </w:p>
    <w:p w14:paraId="24BC3C48" w14:textId="77777777" w:rsidR="00F10FE1" w:rsidRPr="00E47BD6" w:rsidRDefault="00F10FE1" w:rsidP="00324E37">
      <w:pPr>
        <w:rPr>
          <w:rFonts w:ascii="Arial" w:hAnsi="Arial" w:cs="Arial"/>
        </w:rPr>
      </w:pPr>
    </w:p>
    <w:p w14:paraId="05580640" w14:textId="3049562D" w:rsidR="00F10FE1" w:rsidRPr="00E47BD6" w:rsidRDefault="00F10FE1" w:rsidP="00F10FE1">
      <w:pPr>
        <w:pStyle w:val="Heading1"/>
        <w:numPr>
          <w:ilvl w:val="0"/>
          <w:numId w:val="2"/>
        </w:numPr>
        <w:rPr>
          <w:rFonts w:ascii="Arial" w:hAnsi="Arial" w:cs="Arial"/>
          <w:color w:val="000000" w:themeColor="text1"/>
          <w:sz w:val="24"/>
          <w:szCs w:val="24"/>
        </w:rPr>
      </w:pPr>
      <w:bookmarkStart w:id="2" w:name="_Toc215383146"/>
      <w:r w:rsidRPr="00E47BD6">
        <w:rPr>
          <w:rFonts w:ascii="Arial" w:hAnsi="Arial" w:cs="Arial"/>
          <w:color w:val="000000" w:themeColor="text1"/>
          <w:sz w:val="24"/>
          <w:szCs w:val="24"/>
        </w:rPr>
        <w:t>SWOT</w:t>
      </w:r>
      <w:bookmarkEnd w:id="2"/>
      <w:r w:rsidRPr="00E47BD6">
        <w:rPr>
          <w:rFonts w:ascii="Arial" w:hAnsi="Arial" w:cs="Arial"/>
          <w:color w:val="000000" w:themeColor="text1"/>
          <w:sz w:val="24"/>
          <w:szCs w:val="24"/>
        </w:rPr>
        <w:t xml:space="preserve"> </w:t>
      </w:r>
    </w:p>
    <w:p w14:paraId="44EAA5A0" w14:textId="77777777" w:rsidR="00E00C89" w:rsidRPr="00E47BD6" w:rsidRDefault="00E00C89" w:rsidP="00E00C89">
      <w:pPr>
        <w:rPr>
          <w:rFonts w:ascii="Arial" w:hAnsi="Arial" w:cs="Arial"/>
        </w:rPr>
      </w:pPr>
    </w:p>
    <w:p w14:paraId="6671A650" w14:textId="453AF918" w:rsidR="003D7614" w:rsidRPr="00E47BD6" w:rsidRDefault="003E5D0C" w:rsidP="003D7614">
      <w:pPr>
        <w:rPr>
          <w:rFonts w:ascii="Arial" w:hAnsi="Arial" w:cs="Arial"/>
        </w:rPr>
      </w:pPr>
      <w:r w:rsidRPr="00E47BD6">
        <w:rPr>
          <w:rFonts w:ascii="Arial" w:hAnsi="Arial" w:cs="Arial"/>
        </w:rPr>
        <w:t>To identify the strengths and weaknesses in relation to external factors from the PESTLE analysis, a SWOT analysis will be used. SWOT is a tool that examines a company’s strengths, weaknesses, opportunities, and threats (Helms and Nixon, 2010).</w:t>
      </w:r>
    </w:p>
    <w:p w14:paraId="199957D6" w14:textId="77777777" w:rsidR="003E5D0C" w:rsidRPr="00E47BD6" w:rsidRDefault="003E5D0C" w:rsidP="003D7614">
      <w:pPr>
        <w:rPr>
          <w:rFonts w:ascii="Arial" w:hAnsi="Arial" w:cs="Arial"/>
        </w:rPr>
      </w:pPr>
    </w:p>
    <w:p w14:paraId="06D1A6CD" w14:textId="09E22F40" w:rsidR="0028696E" w:rsidRPr="00E47BD6" w:rsidRDefault="0028696E" w:rsidP="003D7614">
      <w:pPr>
        <w:rPr>
          <w:rFonts w:ascii="Arial" w:hAnsi="Arial" w:cs="Arial"/>
        </w:rPr>
      </w:pPr>
      <w:r w:rsidRPr="00E47BD6">
        <w:rPr>
          <w:rFonts w:ascii="Arial" w:hAnsi="Arial" w:cs="Arial"/>
        </w:rPr>
        <w:t xml:space="preserve">Strengths </w:t>
      </w:r>
    </w:p>
    <w:p w14:paraId="4F679B4D" w14:textId="77777777" w:rsidR="00024D89" w:rsidRPr="00E47BD6" w:rsidRDefault="00024D89" w:rsidP="003D7614">
      <w:pPr>
        <w:rPr>
          <w:rFonts w:ascii="Arial" w:hAnsi="Arial" w:cs="Arial"/>
        </w:rPr>
      </w:pPr>
    </w:p>
    <w:p w14:paraId="0CB844C8" w14:textId="350E750A" w:rsidR="00024D89" w:rsidRPr="00E47BD6" w:rsidRDefault="0007156A" w:rsidP="0007156A">
      <w:pPr>
        <w:pStyle w:val="ListParagraph"/>
        <w:numPr>
          <w:ilvl w:val="0"/>
          <w:numId w:val="5"/>
        </w:numPr>
        <w:rPr>
          <w:rFonts w:ascii="Arial" w:hAnsi="Arial" w:cs="Arial"/>
        </w:rPr>
      </w:pPr>
      <w:r w:rsidRPr="00E47BD6">
        <w:rPr>
          <w:rFonts w:ascii="Arial" w:hAnsi="Arial" w:cs="Arial"/>
        </w:rPr>
        <w:t xml:space="preserve">Government support through policies ZEV </w:t>
      </w:r>
    </w:p>
    <w:p w14:paraId="6A59B2EB" w14:textId="30CC603D" w:rsidR="0007156A" w:rsidRPr="00E47BD6" w:rsidRDefault="009B4061" w:rsidP="0007156A">
      <w:pPr>
        <w:pStyle w:val="ListParagraph"/>
        <w:numPr>
          <w:ilvl w:val="0"/>
          <w:numId w:val="5"/>
        </w:numPr>
        <w:rPr>
          <w:rFonts w:ascii="Arial" w:hAnsi="Arial" w:cs="Arial"/>
        </w:rPr>
      </w:pPr>
      <w:r w:rsidRPr="00E47BD6">
        <w:rPr>
          <w:rFonts w:ascii="Arial" w:hAnsi="Arial" w:cs="Arial"/>
        </w:rPr>
        <w:lastRenderedPageBreak/>
        <w:t xml:space="preserve">Financial grants and tax </w:t>
      </w:r>
      <w:r w:rsidR="00736324" w:rsidRPr="00E47BD6">
        <w:rPr>
          <w:rFonts w:ascii="Arial" w:hAnsi="Arial" w:cs="Arial"/>
        </w:rPr>
        <w:t xml:space="preserve">offers make electric cars more </w:t>
      </w:r>
      <w:r w:rsidR="00702C48" w:rsidRPr="00E47BD6">
        <w:rPr>
          <w:rFonts w:ascii="Arial" w:hAnsi="Arial" w:cs="Arial"/>
        </w:rPr>
        <w:t>affordable.</w:t>
      </w:r>
    </w:p>
    <w:p w14:paraId="1F361000" w14:textId="0452A351" w:rsidR="00702C48" w:rsidRPr="00E47BD6" w:rsidRDefault="00271EFD" w:rsidP="0007156A">
      <w:pPr>
        <w:pStyle w:val="ListParagraph"/>
        <w:numPr>
          <w:ilvl w:val="0"/>
          <w:numId w:val="5"/>
        </w:numPr>
        <w:rPr>
          <w:rFonts w:ascii="Arial" w:hAnsi="Arial" w:cs="Arial"/>
        </w:rPr>
      </w:pPr>
      <w:r w:rsidRPr="00E47BD6">
        <w:rPr>
          <w:rFonts w:ascii="Arial" w:hAnsi="Arial" w:cs="Arial"/>
        </w:rPr>
        <w:t xml:space="preserve">Advances in battery </w:t>
      </w:r>
      <w:r w:rsidR="00AE5BC4" w:rsidRPr="00E47BD6">
        <w:rPr>
          <w:rFonts w:ascii="Arial" w:hAnsi="Arial" w:cs="Arial"/>
        </w:rPr>
        <w:t>technology.</w:t>
      </w:r>
    </w:p>
    <w:p w14:paraId="59139FB2" w14:textId="2990AD4E" w:rsidR="00271EFD" w:rsidRPr="00E47BD6" w:rsidRDefault="00271EFD" w:rsidP="0007156A">
      <w:pPr>
        <w:pStyle w:val="ListParagraph"/>
        <w:numPr>
          <w:ilvl w:val="0"/>
          <w:numId w:val="5"/>
        </w:numPr>
        <w:rPr>
          <w:rFonts w:ascii="Arial" w:hAnsi="Arial" w:cs="Arial"/>
        </w:rPr>
      </w:pPr>
      <w:r w:rsidRPr="00E47BD6">
        <w:rPr>
          <w:rFonts w:ascii="Arial" w:hAnsi="Arial" w:cs="Arial"/>
        </w:rPr>
        <w:t xml:space="preserve">Growing </w:t>
      </w:r>
      <w:r w:rsidR="00BE0E5F" w:rsidRPr="00E47BD6">
        <w:rPr>
          <w:rFonts w:ascii="Arial" w:hAnsi="Arial" w:cs="Arial"/>
        </w:rPr>
        <w:t xml:space="preserve">public awareness of climate </w:t>
      </w:r>
      <w:r w:rsidR="00AE5BC4" w:rsidRPr="00E47BD6">
        <w:rPr>
          <w:rFonts w:ascii="Arial" w:hAnsi="Arial" w:cs="Arial"/>
        </w:rPr>
        <w:t>change.</w:t>
      </w:r>
    </w:p>
    <w:p w14:paraId="5667B598" w14:textId="77777777" w:rsidR="00BE0E5F" w:rsidRPr="00E47BD6" w:rsidRDefault="00BE0E5F" w:rsidP="00BE0E5F">
      <w:pPr>
        <w:rPr>
          <w:rFonts w:ascii="Arial" w:hAnsi="Arial" w:cs="Arial"/>
        </w:rPr>
      </w:pPr>
    </w:p>
    <w:p w14:paraId="7979B405" w14:textId="54DBFB7E" w:rsidR="00BE0E5F" w:rsidRPr="00E47BD6" w:rsidRDefault="008F7418" w:rsidP="00BE0E5F">
      <w:pPr>
        <w:rPr>
          <w:rFonts w:ascii="Arial" w:hAnsi="Arial" w:cs="Arial"/>
        </w:rPr>
      </w:pPr>
      <w:r w:rsidRPr="00E47BD6">
        <w:rPr>
          <w:rFonts w:ascii="Arial" w:hAnsi="Arial" w:cs="Arial"/>
        </w:rPr>
        <w:t xml:space="preserve">Weaknesses </w:t>
      </w:r>
    </w:p>
    <w:p w14:paraId="233135C4" w14:textId="77777777" w:rsidR="002C783C" w:rsidRPr="00E47BD6" w:rsidRDefault="002C783C" w:rsidP="002C783C">
      <w:pPr>
        <w:jc w:val="both"/>
        <w:rPr>
          <w:rFonts w:ascii="Arial" w:hAnsi="Arial" w:cs="Arial"/>
        </w:rPr>
      </w:pPr>
    </w:p>
    <w:p w14:paraId="3F3CAFD2" w14:textId="739E83BF" w:rsidR="008F7418" w:rsidRPr="00E47BD6" w:rsidRDefault="009603ED" w:rsidP="002C783C">
      <w:pPr>
        <w:pStyle w:val="ListParagraph"/>
        <w:numPr>
          <w:ilvl w:val="0"/>
          <w:numId w:val="10"/>
        </w:numPr>
        <w:jc w:val="both"/>
        <w:rPr>
          <w:rFonts w:ascii="Arial" w:hAnsi="Arial" w:cs="Arial"/>
        </w:rPr>
      </w:pPr>
      <w:r w:rsidRPr="00E47BD6">
        <w:rPr>
          <w:rFonts w:ascii="Arial" w:hAnsi="Arial" w:cs="Arial"/>
        </w:rPr>
        <w:t xml:space="preserve">High </w:t>
      </w:r>
      <w:r w:rsidR="0018315E" w:rsidRPr="00E47BD6">
        <w:rPr>
          <w:rFonts w:ascii="Arial" w:hAnsi="Arial" w:cs="Arial"/>
        </w:rPr>
        <w:t>upfront cost of electrical cars compared to petrol or diesel.</w:t>
      </w:r>
    </w:p>
    <w:p w14:paraId="77B133CB" w14:textId="050228B4" w:rsidR="0018315E" w:rsidRPr="00E47BD6" w:rsidRDefault="00144769" w:rsidP="002C783C">
      <w:pPr>
        <w:pStyle w:val="ListParagraph"/>
        <w:numPr>
          <w:ilvl w:val="0"/>
          <w:numId w:val="10"/>
        </w:numPr>
        <w:rPr>
          <w:rFonts w:ascii="Arial" w:hAnsi="Arial" w:cs="Arial"/>
        </w:rPr>
      </w:pPr>
      <w:r w:rsidRPr="00E47BD6">
        <w:rPr>
          <w:rFonts w:ascii="Arial" w:hAnsi="Arial" w:cs="Arial"/>
        </w:rPr>
        <w:t>Long charging times</w:t>
      </w:r>
    </w:p>
    <w:p w14:paraId="382593AB" w14:textId="5047B01C" w:rsidR="00144769" w:rsidRPr="00E47BD6" w:rsidRDefault="00132C2B" w:rsidP="002C783C">
      <w:pPr>
        <w:pStyle w:val="ListParagraph"/>
        <w:numPr>
          <w:ilvl w:val="0"/>
          <w:numId w:val="10"/>
        </w:numPr>
        <w:rPr>
          <w:rFonts w:ascii="Arial" w:hAnsi="Arial" w:cs="Arial"/>
        </w:rPr>
      </w:pPr>
      <w:r w:rsidRPr="00E47BD6">
        <w:rPr>
          <w:rFonts w:ascii="Arial" w:hAnsi="Arial" w:cs="Arial"/>
        </w:rPr>
        <w:t xml:space="preserve">Dependence on lithium </w:t>
      </w:r>
      <w:r w:rsidR="0024758E" w:rsidRPr="00E47BD6">
        <w:rPr>
          <w:rFonts w:ascii="Arial" w:hAnsi="Arial" w:cs="Arial"/>
        </w:rPr>
        <w:t>battery,</w:t>
      </w:r>
      <w:r w:rsidRPr="00E47BD6">
        <w:rPr>
          <w:rFonts w:ascii="Arial" w:hAnsi="Arial" w:cs="Arial"/>
        </w:rPr>
        <w:t xml:space="preserve"> which is </w:t>
      </w:r>
      <w:r w:rsidR="005D7B6D" w:rsidRPr="00E47BD6">
        <w:rPr>
          <w:rFonts w:ascii="Arial" w:hAnsi="Arial" w:cs="Arial"/>
        </w:rPr>
        <w:t>costly.</w:t>
      </w:r>
      <w:r w:rsidRPr="00E47BD6">
        <w:rPr>
          <w:rFonts w:ascii="Arial" w:hAnsi="Arial" w:cs="Arial"/>
        </w:rPr>
        <w:t xml:space="preserve"> </w:t>
      </w:r>
    </w:p>
    <w:p w14:paraId="12E432CB" w14:textId="15A67301" w:rsidR="0024758E" w:rsidRPr="00E47BD6" w:rsidRDefault="0024758E" w:rsidP="002C783C">
      <w:pPr>
        <w:pStyle w:val="ListParagraph"/>
        <w:numPr>
          <w:ilvl w:val="0"/>
          <w:numId w:val="10"/>
        </w:numPr>
        <w:rPr>
          <w:rFonts w:ascii="Arial" w:hAnsi="Arial" w:cs="Arial"/>
        </w:rPr>
      </w:pPr>
      <w:r w:rsidRPr="00E47BD6">
        <w:rPr>
          <w:rFonts w:ascii="Arial" w:hAnsi="Arial" w:cs="Arial"/>
        </w:rPr>
        <w:t xml:space="preserve">Limited space charging for flats and </w:t>
      </w:r>
      <w:r w:rsidR="005D7B6D" w:rsidRPr="00E47BD6">
        <w:rPr>
          <w:rFonts w:ascii="Arial" w:hAnsi="Arial" w:cs="Arial"/>
        </w:rPr>
        <w:t>accommodation</w:t>
      </w:r>
      <w:r w:rsidRPr="00E47BD6">
        <w:rPr>
          <w:rFonts w:ascii="Arial" w:hAnsi="Arial" w:cs="Arial"/>
        </w:rPr>
        <w:t xml:space="preserve">. </w:t>
      </w:r>
    </w:p>
    <w:p w14:paraId="3ADB04D9" w14:textId="77777777" w:rsidR="0024758E" w:rsidRPr="00E47BD6" w:rsidRDefault="0024758E" w:rsidP="0024758E">
      <w:pPr>
        <w:rPr>
          <w:rFonts w:ascii="Arial" w:hAnsi="Arial" w:cs="Arial"/>
        </w:rPr>
      </w:pPr>
    </w:p>
    <w:p w14:paraId="35E90F58" w14:textId="2C070E4C" w:rsidR="0024758E" w:rsidRPr="00E47BD6" w:rsidRDefault="00A928C5" w:rsidP="0024758E">
      <w:pPr>
        <w:rPr>
          <w:rFonts w:ascii="Arial" w:hAnsi="Arial" w:cs="Arial"/>
        </w:rPr>
      </w:pPr>
      <w:r w:rsidRPr="00E47BD6">
        <w:rPr>
          <w:rFonts w:ascii="Arial" w:hAnsi="Arial" w:cs="Arial"/>
        </w:rPr>
        <w:t xml:space="preserve">Opportunities </w:t>
      </w:r>
    </w:p>
    <w:p w14:paraId="077214FF" w14:textId="77777777" w:rsidR="0024758E" w:rsidRPr="00E47BD6" w:rsidRDefault="0024758E" w:rsidP="0024758E">
      <w:pPr>
        <w:rPr>
          <w:rFonts w:ascii="Arial" w:hAnsi="Arial" w:cs="Arial"/>
        </w:rPr>
      </w:pPr>
    </w:p>
    <w:p w14:paraId="1DF12AED" w14:textId="7214C691" w:rsidR="00BE0E5F" w:rsidRPr="00E47BD6" w:rsidRDefault="00F4778B" w:rsidP="005D7B6D">
      <w:pPr>
        <w:pStyle w:val="ListParagraph"/>
        <w:numPr>
          <w:ilvl w:val="0"/>
          <w:numId w:val="8"/>
        </w:numPr>
        <w:rPr>
          <w:rFonts w:ascii="Arial" w:hAnsi="Arial" w:cs="Arial"/>
        </w:rPr>
      </w:pPr>
      <w:r w:rsidRPr="00E47BD6">
        <w:rPr>
          <w:rFonts w:ascii="Arial" w:hAnsi="Arial" w:cs="Arial"/>
        </w:rPr>
        <w:t>Expansion</w:t>
      </w:r>
      <w:r w:rsidR="008751EB" w:rsidRPr="00E47BD6">
        <w:rPr>
          <w:rFonts w:ascii="Arial" w:hAnsi="Arial" w:cs="Arial"/>
        </w:rPr>
        <w:t xml:space="preserve"> of </w:t>
      </w:r>
      <w:r w:rsidRPr="00E47BD6">
        <w:rPr>
          <w:rFonts w:ascii="Arial" w:hAnsi="Arial" w:cs="Arial"/>
        </w:rPr>
        <w:t xml:space="preserve">charging </w:t>
      </w:r>
      <w:r w:rsidR="009F7877" w:rsidRPr="00E47BD6">
        <w:rPr>
          <w:rFonts w:ascii="Arial" w:hAnsi="Arial" w:cs="Arial"/>
        </w:rPr>
        <w:t>spaces.</w:t>
      </w:r>
    </w:p>
    <w:p w14:paraId="5002FEE6" w14:textId="650B3F8D" w:rsidR="00F4778B" w:rsidRPr="00E47BD6" w:rsidRDefault="00076715" w:rsidP="005D7B6D">
      <w:pPr>
        <w:pStyle w:val="ListParagraph"/>
        <w:numPr>
          <w:ilvl w:val="0"/>
          <w:numId w:val="8"/>
        </w:numPr>
        <w:rPr>
          <w:rFonts w:ascii="Arial" w:hAnsi="Arial" w:cs="Arial"/>
        </w:rPr>
      </w:pPr>
      <w:r w:rsidRPr="00E47BD6">
        <w:rPr>
          <w:rFonts w:ascii="Arial" w:hAnsi="Arial" w:cs="Arial"/>
        </w:rPr>
        <w:t xml:space="preserve">Innovation in batteries and </w:t>
      </w:r>
      <w:r w:rsidR="009F7877" w:rsidRPr="00E47BD6">
        <w:rPr>
          <w:rFonts w:ascii="Arial" w:hAnsi="Arial" w:cs="Arial"/>
        </w:rPr>
        <w:t>charging.</w:t>
      </w:r>
    </w:p>
    <w:p w14:paraId="36A810C5" w14:textId="6C8710EE" w:rsidR="00FE75FA" w:rsidRPr="00E47BD6" w:rsidRDefault="009F7877" w:rsidP="00FE75FA">
      <w:pPr>
        <w:pStyle w:val="ListParagraph"/>
        <w:numPr>
          <w:ilvl w:val="0"/>
          <w:numId w:val="8"/>
        </w:numPr>
        <w:rPr>
          <w:rFonts w:ascii="Arial" w:hAnsi="Arial" w:cs="Arial"/>
        </w:rPr>
      </w:pPr>
      <w:r w:rsidRPr="00E47BD6">
        <w:rPr>
          <w:rFonts w:ascii="Arial" w:hAnsi="Arial" w:cs="Arial"/>
        </w:rPr>
        <w:t xml:space="preserve">Rising </w:t>
      </w:r>
      <w:r w:rsidR="00FE75FA" w:rsidRPr="00E47BD6">
        <w:rPr>
          <w:rFonts w:ascii="Arial" w:hAnsi="Arial" w:cs="Arial"/>
        </w:rPr>
        <w:t>environmental</w:t>
      </w:r>
      <w:r w:rsidRPr="00E47BD6">
        <w:rPr>
          <w:rFonts w:ascii="Arial" w:hAnsi="Arial" w:cs="Arial"/>
        </w:rPr>
        <w:t xml:space="preserve"> aw</w:t>
      </w:r>
      <w:r w:rsidR="00FE75FA" w:rsidRPr="00E47BD6">
        <w:rPr>
          <w:rFonts w:ascii="Arial" w:hAnsi="Arial" w:cs="Arial"/>
        </w:rPr>
        <w:t>areness</w:t>
      </w:r>
    </w:p>
    <w:p w14:paraId="007CA1DD" w14:textId="77777777" w:rsidR="00076715" w:rsidRPr="00E47BD6" w:rsidRDefault="00076715" w:rsidP="004974F0">
      <w:pPr>
        <w:pStyle w:val="ListParagraph"/>
        <w:rPr>
          <w:rFonts w:ascii="Arial" w:hAnsi="Arial" w:cs="Arial"/>
        </w:rPr>
      </w:pPr>
    </w:p>
    <w:p w14:paraId="758032E8" w14:textId="41DCBF29" w:rsidR="004974F0" w:rsidRPr="00E47BD6" w:rsidRDefault="004974F0" w:rsidP="004974F0">
      <w:pPr>
        <w:rPr>
          <w:rFonts w:ascii="Arial" w:hAnsi="Arial" w:cs="Arial"/>
        </w:rPr>
      </w:pPr>
      <w:r w:rsidRPr="00E47BD6">
        <w:rPr>
          <w:rFonts w:ascii="Arial" w:hAnsi="Arial" w:cs="Arial"/>
        </w:rPr>
        <w:t>Th</w:t>
      </w:r>
      <w:r w:rsidR="007B27B0" w:rsidRPr="00E47BD6">
        <w:rPr>
          <w:rFonts w:ascii="Arial" w:hAnsi="Arial" w:cs="Arial"/>
        </w:rPr>
        <w:t>reats</w:t>
      </w:r>
    </w:p>
    <w:p w14:paraId="4413B9CE" w14:textId="623E03EA" w:rsidR="007B27B0" w:rsidRPr="00E47BD6" w:rsidRDefault="007B27B0" w:rsidP="004974F0">
      <w:pPr>
        <w:rPr>
          <w:rFonts w:ascii="Arial" w:hAnsi="Arial" w:cs="Arial"/>
        </w:rPr>
      </w:pPr>
    </w:p>
    <w:p w14:paraId="2A470B23" w14:textId="1BA12103" w:rsidR="00F848D0" w:rsidRPr="00E47BD6" w:rsidRDefault="00F848D0" w:rsidP="00F848D0">
      <w:pPr>
        <w:pStyle w:val="ListParagraph"/>
        <w:numPr>
          <w:ilvl w:val="0"/>
          <w:numId w:val="9"/>
        </w:numPr>
        <w:rPr>
          <w:rFonts w:ascii="Arial" w:hAnsi="Arial" w:cs="Arial"/>
        </w:rPr>
      </w:pPr>
      <w:r w:rsidRPr="00E47BD6">
        <w:rPr>
          <w:rFonts w:ascii="Arial" w:hAnsi="Arial" w:cs="Arial"/>
        </w:rPr>
        <w:t>Competition from petrol a</w:t>
      </w:r>
      <w:r w:rsidR="006561D6" w:rsidRPr="00E47BD6">
        <w:rPr>
          <w:rFonts w:ascii="Arial" w:hAnsi="Arial" w:cs="Arial"/>
        </w:rPr>
        <w:t>nd</w:t>
      </w:r>
      <w:r w:rsidRPr="00E47BD6">
        <w:rPr>
          <w:rFonts w:ascii="Arial" w:hAnsi="Arial" w:cs="Arial"/>
        </w:rPr>
        <w:t xml:space="preserve"> diesel</w:t>
      </w:r>
      <w:r w:rsidR="006561D6" w:rsidRPr="00E47BD6">
        <w:rPr>
          <w:rFonts w:ascii="Arial" w:hAnsi="Arial" w:cs="Arial"/>
        </w:rPr>
        <w:t xml:space="preserve"> </w:t>
      </w:r>
      <w:r w:rsidR="00267332" w:rsidRPr="00E47BD6">
        <w:rPr>
          <w:rFonts w:ascii="Arial" w:hAnsi="Arial" w:cs="Arial"/>
        </w:rPr>
        <w:t>vehicles.</w:t>
      </w:r>
    </w:p>
    <w:p w14:paraId="17D876CF" w14:textId="4FC534D2" w:rsidR="006561D6" w:rsidRPr="00E47BD6" w:rsidRDefault="00E47C1A" w:rsidP="00F848D0">
      <w:pPr>
        <w:pStyle w:val="ListParagraph"/>
        <w:numPr>
          <w:ilvl w:val="0"/>
          <w:numId w:val="9"/>
        </w:numPr>
        <w:rPr>
          <w:rFonts w:ascii="Arial" w:hAnsi="Arial" w:cs="Arial"/>
        </w:rPr>
      </w:pPr>
      <w:r w:rsidRPr="00E47BD6">
        <w:rPr>
          <w:rFonts w:ascii="Arial" w:hAnsi="Arial" w:cs="Arial"/>
        </w:rPr>
        <w:t xml:space="preserve">Customer </w:t>
      </w:r>
      <w:r w:rsidR="00267332" w:rsidRPr="00E47BD6">
        <w:rPr>
          <w:rFonts w:ascii="Arial" w:hAnsi="Arial" w:cs="Arial"/>
        </w:rPr>
        <w:t>spending,</w:t>
      </w:r>
      <w:r w:rsidRPr="00E47BD6">
        <w:rPr>
          <w:rFonts w:ascii="Arial" w:hAnsi="Arial" w:cs="Arial"/>
        </w:rPr>
        <w:t xml:space="preserve"> </w:t>
      </w:r>
      <w:r w:rsidR="00C0640A" w:rsidRPr="00E47BD6">
        <w:rPr>
          <w:rFonts w:ascii="Arial" w:hAnsi="Arial" w:cs="Arial"/>
        </w:rPr>
        <w:t>poverty,</w:t>
      </w:r>
      <w:r w:rsidRPr="00E47BD6">
        <w:rPr>
          <w:rFonts w:ascii="Arial" w:hAnsi="Arial" w:cs="Arial"/>
        </w:rPr>
        <w:t xml:space="preserve"> or </w:t>
      </w:r>
      <w:r w:rsidR="00267332" w:rsidRPr="00E47BD6">
        <w:rPr>
          <w:rFonts w:ascii="Arial" w:hAnsi="Arial" w:cs="Arial"/>
        </w:rPr>
        <w:t xml:space="preserve">inflation </w:t>
      </w:r>
      <w:r w:rsidR="000443C6" w:rsidRPr="00E47BD6">
        <w:rPr>
          <w:rFonts w:ascii="Arial" w:hAnsi="Arial" w:cs="Arial"/>
        </w:rPr>
        <w:t>rates.</w:t>
      </w:r>
      <w:r w:rsidR="00267332" w:rsidRPr="00E47BD6">
        <w:rPr>
          <w:rFonts w:ascii="Arial" w:hAnsi="Arial" w:cs="Arial"/>
        </w:rPr>
        <w:t xml:space="preserve"> </w:t>
      </w:r>
    </w:p>
    <w:p w14:paraId="6F647367" w14:textId="330BFEBF" w:rsidR="00BE0E5F" w:rsidRPr="00E47BD6" w:rsidRDefault="00A13206" w:rsidP="00BE0E5F">
      <w:pPr>
        <w:pStyle w:val="ListParagraph"/>
        <w:numPr>
          <w:ilvl w:val="0"/>
          <w:numId w:val="9"/>
        </w:numPr>
        <w:rPr>
          <w:rFonts w:ascii="Arial" w:hAnsi="Arial" w:cs="Arial"/>
        </w:rPr>
      </w:pPr>
      <w:r w:rsidRPr="00E47BD6">
        <w:rPr>
          <w:rFonts w:ascii="Arial" w:hAnsi="Arial" w:cs="Arial"/>
        </w:rPr>
        <w:t>Battery</w:t>
      </w:r>
      <w:r w:rsidR="00904131" w:rsidRPr="00E47BD6">
        <w:rPr>
          <w:rFonts w:ascii="Arial" w:hAnsi="Arial" w:cs="Arial"/>
        </w:rPr>
        <w:t xml:space="preserve"> raw</w:t>
      </w:r>
      <w:r w:rsidRPr="00E47BD6">
        <w:rPr>
          <w:rFonts w:ascii="Arial" w:hAnsi="Arial" w:cs="Arial"/>
        </w:rPr>
        <w:t xml:space="preserve"> materials are hard to </w:t>
      </w:r>
      <w:r w:rsidR="00555C40" w:rsidRPr="00E47BD6">
        <w:rPr>
          <w:rFonts w:ascii="Arial" w:hAnsi="Arial" w:cs="Arial"/>
        </w:rPr>
        <w:t xml:space="preserve">get , </w:t>
      </w:r>
      <w:r w:rsidR="008F7517" w:rsidRPr="00E47BD6">
        <w:rPr>
          <w:rFonts w:ascii="Arial" w:hAnsi="Arial" w:cs="Arial"/>
        </w:rPr>
        <w:t xml:space="preserve">and also </w:t>
      </w:r>
      <w:r w:rsidR="00934FED" w:rsidRPr="00E47BD6">
        <w:rPr>
          <w:rFonts w:ascii="Arial" w:hAnsi="Arial" w:cs="Arial"/>
        </w:rPr>
        <w:t xml:space="preserve">according to </w:t>
      </w:r>
      <w:r w:rsidR="00934FED" w:rsidRPr="00E47BD6">
        <w:rPr>
          <w:rFonts w:ascii="Arial" w:hAnsi="Arial" w:cs="Arial"/>
        </w:rPr>
        <w:fldChar w:fldCharType="begin"/>
      </w:r>
      <w:r w:rsidR="00934FED" w:rsidRPr="00E47BD6">
        <w:rPr>
          <w:rFonts w:ascii="Arial" w:hAnsi="Arial" w:cs="Arial"/>
        </w:rPr>
        <w:instrText xml:space="preserve"> ADDIN ZOTERO_ITEM CSL_CITATION {"citationID":"0ENWMEwK","properties":{"formattedCitation":"(Su {\\i{}et al.}, 2025)","plainCitation":"(Su et al., 2025)","noteIndex":0},"citationItems":[{"id":265,"uris":["http://zotero.org/users/17151418/items/K4GTCDVL"],"itemData":{"id":265,"type":"article-journal","abstract":"With the rapid expansion of transportation electrification worldwide, the demand for electric vehicles (EVs) has increased dramatically, creating new and sustainable growth opportunities for the global economy. However, as the most expensive component of EVs, lithium-ion batteries pose significant sustainability challenges due to raw material consumption and supply chain constrains, as well as the complexities of end-of-life battery disposal and recycling. To address these concerns, many countries are actively establishing regulations to promote sustainable pathways for battery reuse and recycling. Despite these efforts, existing battery recycling regulations remain often inefficient and vary significantly across different countries in legal enforcement, producer responsibility, waste classification, recycling targets, design standards, public engagement, and financial incentives, particularly given the complexities of the global supply chain and resource distribution within the battery industry. Understanding these regulatory differences and establishing a unified framework are therefore crucial to ensuring sustainable and efficient battery recycling. This review provides a comprehensive analysis of the necessity of establishing robust regulations for sustainable development of battery recycling industry. The evolution and refinement of battery recycling regulations are deeply reviewed to identifying persistent gaps and challenges in key countries. Furthermore, we discuss the challenges associated with regulatory enforcement and propose strategies for developing a more cohesive legislative framework to ensure the effective utilization of retired batteries.","container-title":"Sustainability","DOI":"10.3390/su17073045","ISSN":"2071-1050","issue":"7","language":"eng","note":"publisher-place: Basel\npublisher: MDPI AG","page":"3045-","source":"librarysearch.uwtsd.ac.uk","title":"Global Regulations for Sustainable Battery Recycling: Challenges and Opportunities","title-short":"Global Regulations for Sustainable Battery Recycling","volume":"17","author":[{"family":"Su","given":"Dan"},{"family":"Mei","given":"Yu"},{"family":"Liu","given":"Tongchao"},{"family":"Amine","given":"Khalil"}],"issued":{"date-parts":[["2025"]]}}}],"schema":"https://github.com/citation-style-language/schema/raw/master/csl-citation.json"} </w:instrText>
      </w:r>
      <w:r w:rsidR="00934FED" w:rsidRPr="00E47BD6">
        <w:rPr>
          <w:rFonts w:ascii="Arial" w:hAnsi="Arial" w:cs="Arial"/>
        </w:rPr>
        <w:fldChar w:fldCharType="separate"/>
      </w:r>
      <w:proofErr w:type="spellStart"/>
      <w:r w:rsidR="00934FED" w:rsidRPr="00E47BD6">
        <w:rPr>
          <w:rFonts w:ascii="Arial" w:hAnsi="Arial" w:cs="Arial"/>
        </w:rPr>
        <w:t>Su</w:t>
      </w:r>
      <w:proofErr w:type="spellEnd"/>
      <w:r w:rsidR="00934FED" w:rsidRPr="00E47BD6">
        <w:rPr>
          <w:rFonts w:ascii="Arial" w:hAnsi="Arial" w:cs="Arial"/>
        </w:rPr>
        <w:t xml:space="preserve"> </w:t>
      </w:r>
      <w:r w:rsidR="00934FED" w:rsidRPr="00E47BD6">
        <w:rPr>
          <w:rFonts w:ascii="Arial" w:hAnsi="Arial" w:cs="Arial"/>
          <w:i/>
          <w:iCs/>
        </w:rPr>
        <w:t>et al.</w:t>
      </w:r>
      <w:r w:rsidR="00934FED" w:rsidRPr="00E47BD6">
        <w:rPr>
          <w:rFonts w:ascii="Arial" w:hAnsi="Arial" w:cs="Arial"/>
        </w:rPr>
        <w:t xml:space="preserve">, </w:t>
      </w:r>
      <w:r w:rsidR="00934FED" w:rsidRPr="00E47BD6">
        <w:rPr>
          <w:rFonts w:ascii="Arial" w:hAnsi="Arial" w:cs="Arial"/>
        </w:rPr>
        <w:t>(</w:t>
      </w:r>
      <w:r w:rsidR="00934FED" w:rsidRPr="00E47BD6">
        <w:rPr>
          <w:rFonts w:ascii="Arial" w:hAnsi="Arial" w:cs="Arial"/>
        </w:rPr>
        <w:t>2025)</w:t>
      </w:r>
      <w:r w:rsidR="00934FED" w:rsidRPr="00E47BD6">
        <w:rPr>
          <w:rFonts w:ascii="Arial" w:hAnsi="Arial" w:cs="Arial"/>
        </w:rPr>
        <w:fldChar w:fldCharType="end"/>
      </w:r>
      <w:r w:rsidR="00934FED" w:rsidRPr="00E47BD6">
        <w:rPr>
          <w:rFonts w:ascii="Arial" w:hAnsi="Arial" w:cs="Arial"/>
        </w:rPr>
        <w:t xml:space="preserve"> </w:t>
      </w:r>
      <w:r w:rsidR="00162140" w:rsidRPr="00E47BD6">
        <w:rPr>
          <w:rFonts w:ascii="Arial" w:hAnsi="Arial" w:cs="Arial"/>
        </w:rPr>
        <w:t>e</w:t>
      </w:r>
      <w:r w:rsidR="00162140" w:rsidRPr="00E47BD6">
        <w:rPr>
          <w:rFonts w:ascii="Arial" w:hAnsi="Arial" w:cs="Arial"/>
        </w:rPr>
        <w:t>xtracting raw materials for EV batteries, especially lithium-ion, poses challenges in cost, availability, and sustainability</w:t>
      </w:r>
      <w:r w:rsidR="006D23D1" w:rsidRPr="00E47BD6">
        <w:rPr>
          <w:rFonts w:ascii="Arial" w:hAnsi="Arial" w:cs="Arial"/>
        </w:rPr>
        <w:t xml:space="preserve">. </w:t>
      </w:r>
    </w:p>
    <w:p w14:paraId="132CC631" w14:textId="77777777" w:rsidR="00C0640A" w:rsidRPr="00E47BD6" w:rsidRDefault="00C0640A" w:rsidP="00C0640A">
      <w:pPr>
        <w:rPr>
          <w:rFonts w:ascii="Arial" w:hAnsi="Arial" w:cs="Arial"/>
        </w:rPr>
      </w:pPr>
    </w:p>
    <w:p w14:paraId="68263C41" w14:textId="18EB82EC" w:rsidR="00C0640A" w:rsidRPr="00E47BD6" w:rsidRDefault="00C0640A" w:rsidP="00C0640A">
      <w:pPr>
        <w:rPr>
          <w:rFonts w:ascii="Arial" w:hAnsi="Arial" w:cs="Arial"/>
        </w:rPr>
      </w:pPr>
      <w:r w:rsidRPr="00E47BD6">
        <w:rPr>
          <w:rFonts w:ascii="Arial" w:hAnsi="Arial" w:cs="Arial"/>
        </w:rPr>
        <w:t>The UK electric vehicle industry has good growth potential thanks to government support, incentives, better technology, and more public interest in the environment.</w:t>
      </w:r>
      <w:r w:rsidR="004B1CFA" w:rsidRPr="00E47BD6">
        <w:rPr>
          <w:rFonts w:ascii="Arial" w:hAnsi="Arial" w:cs="Arial"/>
        </w:rPr>
        <w:t xml:space="preserve"> </w:t>
      </w:r>
      <w:r w:rsidR="004B1CFA" w:rsidRPr="00E47BD6">
        <w:rPr>
          <w:rFonts w:ascii="Arial" w:hAnsi="Arial" w:cs="Arial"/>
        </w:rPr>
        <w:t>High prices, limited charging points, fear of running out of battery</w:t>
      </w:r>
      <w:r w:rsidR="006E00A0" w:rsidRPr="00E47BD6">
        <w:rPr>
          <w:rFonts w:ascii="Arial" w:hAnsi="Arial" w:cs="Arial"/>
        </w:rPr>
        <w:t xml:space="preserve"> according to </w:t>
      </w:r>
      <w:r w:rsidR="006E00A0" w:rsidRPr="00E47BD6">
        <w:rPr>
          <w:rFonts w:ascii="Arial" w:hAnsi="Arial" w:cs="Arial"/>
        </w:rPr>
        <w:fldChar w:fldCharType="begin"/>
      </w:r>
      <w:r w:rsidR="006E00A0" w:rsidRPr="00E47BD6">
        <w:rPr>
          <w:rFonts w:ascii="Arial" w:hAnsi="Arial" w:cs="Arial"/>
        </w:rPr>
        <w:instrText xml:space="preserve"> ADDIN ZOTERO_ITEM CSL_CITATION {"citationID":"j5vjHVTv","properties":{"formattedCitation":"(Pandey and Nandan, 2022)","plainCitation":"(Pandey and Nandan, 2022)","noteIndex":0},"citationItems":[{"id":266,"uris":["http://zotero.org/users/17151418/items/UK5J8IAR"],"itemData":{"id":266,"type":"article-journal","abstract":"Climate change is a global concern. Contributions of the transportation sector in the emission of greenhouse gases are significant. This can be avoided to a large extent by the adoption of electric vehicles. Many barriers affect the adoption and manufacturing of electric vehicles. This study identifies these challenges from the systematic literature review. Demand-side challenges include high price, lack of charging infrastructure, range anxiety, consumer awareness, etc. Supply-side challenges include the high cost of components, technology development issues, massive capital investments, etc. Investment in charging infrastructure, research and development, consumer awareness, and government incentives are identified as mitigation strategies to overcome these challenges.","container-title":"International journal of electric and hybrid vehicles","DOI":"10.1504/IJEHV.2022.127049","ISSN":"1751-4088","issue":"4","language":"eng","note":"publisher-place: Geneva\npublisher: Inderscience Publishers IEL","page":"269–295","source":"librarysearch.uwtsd.ac.uk","title":"Supply chain barriers for electric vehicles and their mitigation strategies: systematic literature review","title-short":"Supply chain barriers for electric vehicles and their mitigation strategies","volume":"14","author":[{"family":"Pandey","given":"Atul"},{"family":"Nandan","given":"Tanuj"}],"issued":{"date-parts":[["2022"]]}}}],"schema":"https://github.com/citation-style-language/schema/raw/master/csl-citation.json"} </w:instrText>
      </w:r>
      <w:r w:rsidR="006E00A0" w:rsidRPr="00E47BD6">
        <w:rPr>
          <w:rFonts w:ascii="Arial" w:hAnsi="Arial" w:cs="Arial"/>
        </w:rPr>
        <w:fldChar w:fldCharType="separate"/>
      </w:r>
      <w:r w:rsidR="006E00A0" w:rsidRPr="00E47BD6">
        <w:rPr>
          <w:rFonts w:ascii="Arial" w:hAnsi="Arial" w:cs="Arial"/>
          <w:noProof/>
        </w:rPr>
        <w:t>Pandey and Nandan, (2022)</w:t>
      </w:r>
      <w:r w:rsidR="006E00A0" w:rsidRPr="00E47BD6">
        <w:rPr>
          <w:rFonts w:ascii="Arial" w:hAnsi="Arial" w:cs="Arial"/>
        </w:rPr>
        <w:fldChar w:fldCharType="end"/>
      </w:r>
      <w:r w:rsidR="00060C44" w:rsidRPr="00E47BD6">
        <w:rPr>
          <w:rFonts w:ascii="Arial" w:hAnsi="Arial" w:cs="Arial"/>
        </w:rPr>
        <w:t xml:space="preserve"> are on of challenges for electric cars industry .</w:t>
      </w:r>
      <w:r w:rsidR="00367D2D" w:rsidRPr="00E47BD6">
        <w:rPr>
          <w:rFonts w:ascii="Arial" w:hAnsi="Arial" w:cs="Arial"/>
        </w:rPr>
        <w:t xml:space="preserve"> </w:t>
      </w:r>
      <w:r w:rsidR="00367D2D" w:rsidRPr="00E47BD6">
        <w:rPr>
          <w:rFonts w:ascii="Arial" w:hAnsi="Arial" w:cs="Arial"/>
        </w:rPr>
        <w:t xml:space="preserve">Expanding charging, improving batteries, and rising </w:t>
      </w:r>
      <w:r w:rsidR="002019FC" w:rsidRPr="00E47BD6">
        <w:rPr>
          <w:rFonts w:ascii="Arial" w:hAnsi="Arial" w:cs="Arial"/>
        </w:rPr>
        <w:t>awareness are</w:t>
      </w:r>
      <w:r w:rsidR="00367D2D" w:rsidRPr="00E47BD6">
        <w:rPr>
          <w:rFonts w:ascii="Arial" w:hAnsi="Arial" w:cs="Arial"/>
        </w:rPr>
        <w:t xml:space="preserve"> opportunities, </w:t>
      </w:r>
      <w:bookmarkStart w:id="3" w:name="OLE_LINK1"/>
      <w:r w:rsidR="00367D2D" w:rsidRPr="00E47BD6">
        <w:rPr>
          <w:rFonts w:ascii="Arial" w:hAnsi="Arial" w:cs="Arial"/>
        </w:rPr>
        <w:t>while competition, costs, and supply issues are threats</w:t>
      </w:r>
      <w:r w:rsidR="00596299" w:rsidRPr="00E47BD6">
        <w:rPr>
          <w:rFonts w:ascii="Arial" w:hAnsi="Arial" w:cs="Arial"/>
        </w:rPr>
        <w:t xml:space="preserve">, </w:t>
      </w:r>
      <w:r w:rsidR="00596299" w:rsidRPr="00E47BD6">
        <w:rPr>
          <w:rFonts w:ascii="Arial" w:hAnsi="Arial" w:cs="Arial"/>
        </w:rPr>
        <w:t xml:space="preserve">factors that affect the external impact on electric </w:t>
      </w:r>
      <w:r w:rsidR="000E7EAF" w:rsidRPr="00E47BD6">
        <w:rPr>
          <w:rFonts w:ascii="Arial" w:hAnsi="Arial" w:cs="Arial"/>
        </w:rPr>
        <w:t>cars.</w:t>
      </w:r>
      <w:r w:rsidR="00596299" w:rsidRPr="00E47BD6">
        <w:rPr>
          <w:rFonts w:ascii="Arial" w:hAnsi="Arial" w:cs="Arial"/>
        </w:rPr>
        <w:t xml:space="preserve"> </w:t>
      </w:r>
      <w:bookmarkEnd w:id="3"/>
      <w:r w:rsidR="000D745A" w:rsidRPr="00E47BD6">
        <w:rPr>
          <w:rFonts w:ascii="Arial" w:hAnsi="Arial" w:cs="Arial"/>
        </w:rPr>
        <w:fldChar w:fldCharType="begin"/>
      </w:r>
      <w:r w:rsidR="00AE5BC4" w:rsidRPr="00E47BD6">
        <w:rPr>
          <w:rFonts w:ascii="Arial" w:hAnsi="Arial" w:cs="Arial"/>
        </w:rPr>
        <w:instrText xml:space="preserve"> ADDIN ZOTERO_ITEM CSL_CITATION {"citationID":"tUaIkCEl","properties":{"formattedCitation":"(Hu {\\i{}et al.}, 2024)","plainCitation":"(Hu et al., 2024)","noteIndex":0},"citationItems":[{"id":272,"uris":["http://zotero.org/users/17151418/items/22MJWGFX"],"itemData":{"id":272,"type":"article-journal","abstract":"We study the impact of Tesla's entry on China's electric vehicle (EV) market. We find that Tesla's entry has substantially increased the demand for EVs in China, and therefore has benefited Chinese EV producers. However, we also find that this positive impact was nullified for local EV producers that compete with Tesla in a more head-to-head manner, and those that compete in markets that host Tesla Galleries and have a higher annual income per capita. Moreover, local manufacturers lowered their EV prices when faced with competition from domestically produced Tesla vehicles, and the magnitude of such price reductions was larger for battery electric vehicle (BEV) models.","container-title":"Applied economics letters","DOI":"10.1080/13504851.2022.2139798","ISSN":"1350-4851","issue":"6","language":"eng","note":"publisher-place: London\npublisher: Routledge","page":"503–507","source":"librarysearch.uwtsd.ac.uk","title":"How has Tesla's entry affected China's electric vehicle market?","volume":"31","author":[{"family":"Hu","given":"Yunyi"},{"family":"Yin","given":"Haitao"},{"family":"Zhao","given":"Li"},{"family":"Luo","given":"Xiaodi"}],"issued":{"date-parts":[["2024"]]}}}],"schema":"https://github.com/citation-style-language/schema/raw/master/csl-citation.json"} </w:instrText>
      </w:r>
      <w:r w:rsidR="000D745A" w:rsidRPr="00E47BD6">
        <w:rPr>
          <w:rFonts w:ascii="Arial" w:hAnsi="Arial" w:cs="Arial"/>
        </w:rPr>
        <w:fldChar w:fldCharType="separate"/>
      </w:r>
      <w:r w:rsidR="00AE5BC4" w:rsidRPr="00E47BD6">
        <w:rPr>
          <w:rFonts w:ascii="Arial" w:hAnsi="Arial" w:cs="Arial"/>
        </w:rPr>
        <w:t xml:space="preserve">(Hu </w:t>
      </w:r>
      <w:r w:rsidR="00AE5BC4" w:rsidRPr="00E47BD6">
        <w:rPr>
          <w:rFonts w:ascii="Arial" w:hAnsi="Arial" w:cs="Arial"/>
          <w:i/>
          <w:iCs/>
        </w:rPr>
        <w:t>et al.</w:t>
      </w:r>
      <w:r w:rsidR="00AE5BC4" w:rsidRPr="00E47BD6">
        <w:rPr>
          <w:rFonts w:ascii="Arial" w:hAnsi="Arial" w:cs="Arial"/>
        </w:rPr>
        <w:t>, 2024)</w:t>
      </w:r>
      <w:r w:rsidR="000D745A" w:rsidRPr="00E47BD6">
        <w:rPr>
          <w:rFonts w:ascii="Arial" w:hAnsi="Arial" w:cs="Arial"/>
        </w:rPr>
        <w:fldChar w:fldCharType="end"/>
      </w:r>
      <w:r w:rsidR="006535E4" w:rsidRPr="00E47BD6">
        <w:rPr>
          <w:rFonts w:ascii="Arial" w:hAnsi="Arial" w:cs="Arial"/>
        </w:rPr>
        <w:fldChar w:fldCharType="begin"/>
      </w:r>
      <w:r w:rsidR="000B4963" w:rsidRPr="00E47BD6">
        <w:rPr>
          <w:rFonts w:ascii="Arial" w:hAnsi="Arial" w:cs="Arial"/>
        </w:rPr>
        <w:instrText xml:space="preserve"> ADDIN ZOTERO_ITEM CSL_CITATION {"citationID":"vlnbpuS5","properties":{"formattedCitation":"(Yu {\\i{}et al.}, 2022)","plainCitation":"","noteIndex":0},"citationItems":[{"id":270,"uris":["http://zotero.org/users/17151418/items/BUAT7ZAH"],"itemData":{"id":270,"type":"article-journal","abstract":"Li</w:instrText>
      </w:r>
      <w:r w:rsidR="000B4963" w:rsidRPr="00E47BD6">
        <w:rPr>
          <w:rFonts w:ascii="Cambria Math" w:hAnsi="Cambria Math" w:cs="Cambria Math"/>
        </w:rPr>
        <w:instrText>‐</w:instrText>
      </w:r>
      <w:r w:rsidR="000B4963" w:rsidRPr="00E47BD6">
        <w:rPr>
          <w:rFonts w:ascii="Arial" w:hAnsi="Arial" w:cs="Arial"/>
        </w:rPr>
        <w:instrText>ion battery (LIB) recycling has become an urgent need with rapid prospering of the electric vehicle (EV) industry, which has caused a shortage of material resources and led to an increasing amount of retired batteries. However, the global LIB recycling effort is hampered by various factors such as insufficient logistics, regulation, and technology readiness. Here, the challenges associated with LIB recycling and their possible solutions are summarized. Different aspects such as recycling/upcycling techniques, worldwide government policies, and the economic and environmental impacts are discussed, along with some practical suggestions to overcome these challenges for a promising circular economy for LIB materials. Some potential strategies are proposed to convert such challenges into opportunities to maintain the global expansion of the EV and other LIB</w:instrText>
      </w:r>
      <w:r w:rsidR="000B4963" w:rsidRPr="00E47BD6">
        <w:rPr>
          <w:rFonts w:ascii="Cambria Math" w:hAnsi="Cambria Math" w:cs="Cambria Math"/>
        </w:rPr>
        <w:instrText>‐</w:instrText>
      </w:r>
      <w:r w:rsidR="000B4963" w:rsidRPr="00E47BD6">
        <w:rPr>
          <w:rFonts w:ascii="Arial" w:hAnsi="Arial" w:cs="Arial"/>
        </w:rPr>
        <w:instrText>dependent industries.\nRapid prospering of the electric vehicle industries makes Li</w:instrText>
      </w:r>
      <w:r w:rsidR="000B4963" w:rsidRPr="00E47BD6">
        <w:rPr>
          <w:rFonts w:ascii="Cambria Math" w:hAnsi="Cambria Math" w:cs="Cambria Math"/>
        </w:rPr>
        <w:instrText>‐</w:instrText>
      </w:r>
      <w:r w:rsidR="000B4963" w:rsidRPr="00E47BD6">
        <w:rPr>
          <w:rFonts w:ascii="Arial" w:hAnsi="Arial" w:cs="Arial"/>
        </w:rPr>
        <w:instrText>ion batteries (LIBs) recycling an urgent need. However, the global LIB recycling effort is hampered by various challenges, including recycling/upcycling techniques, global government policies, and economic and environmental implications. Specific challenges are summarized along with some practical suggestions to overcome these challenges for a promising circular economy for LIB materials.","container-title":"Global challenges","DOI":"10.1002/gch2.202200099","ISSN":"2056-6646","issue":"12","language":"eng","note":"publisher-place: Germany\npublisher: John Wiley &amp; Sons, Inc","page":"2200099–n/a","source":"librarysearch.uwtsd.ac.uk","title":"Current Challenges in Efficient Lithium</w:instrText>
      </w:r>
      <w:r w:rsidR="000B4963" w:rsidRPr="00E47BD6">
        <w:rPr>
          <w:rFonts w:ascii="Cambria Math" w:hAnsi="Cambria Math" w:cs="Cambria Math"/>
        </w:rPr>
        <w:instrText>‐</w:instrText>
      </w:r>
      <w:r w:rsidR="000B4963" w:rsidRPr="00E47BD6">
        <w:rPr>
          <w:rFonts w:ascii="Arial" w:hAnsi="Arial" w:cs="Arial"/>
        </w:rPr>
        <w:instrText>Ion Batteries’ Recycling: A Perspective","title-short":"Current Challenges in Efficient Lithium</w:instrText>
      </w:r>
      <w:r w:rsidR="000B4963" w:rsidRPr="00E47BD6">
        <w:rPr>
          <w:rFonts w:ascii="Cambria Math" w:hAnsi="Cambria Math" w:cs="Cambria Math"/>
        </w:rPr>
        <w:instrText>‐</w:instrText>
      </w:r>
      <w:r w:rsidR="000B4963" w:rsidRPr="00E47BD6">
        <w:rPr>
          <w:rFonts w:ascii="Arial" w:hAnsi="Arial" w:cs="Arial"/>
        </w:rPr>
        <w:instrText xml:space="preserve">Ion Batteries’ Recycling","volume":"6","author":[{"family":"Yu","given":"Xiaolu"},{"family":"Li","given":"Weikang"},{"family":"Gupta","given":"Varun"},{"family":"Gao","given":"Hongpeng"},{"family":"Tran","given":"Duc"},{"family":"Sarwar","given":"Shatila"},{"family":"Chen","given":"Zheng"}],"issued":{"date-parts":[["2022"]]}}}],"schema":"https://github.com/citation-style-language/schema/raw/master/csl-citation.json"} </w:instrText>
      </w:r>
      <w:r w:rsidR="006535E4" w:rsidRPr="00E47BD6">
        <w:rPr>
          <w:rFonts w:ascii="Arial" w:hAnsi="Arial" w:cs="Arial"/>
        </w:rPr>
        <w:fldChar w:fldCharType="separate"/>
      </w:r>
      <w:r w:rsidR="006535E4" w:rsidRPr="00E47BD6">
        <w:rPr>
          <w:rFonts w:ascii="Arial" w:hAnsi="Arial" w:cs="Arial"/>
        </w:rPr>
        <w:fldChar w:fldCharType="end"/>
      </w:r>
    </w:p>
    <w:p w14:paraId="6D7EBDD7" w14:textId="77777777" w:rsidR="00715CA8" w:rsidRPr="00E47BD6" w:rsidRDefault="00715CA8" w:rsidP="00C0640A">
      <w:pPr>
        <w:rPr>
          <w:rFonts w:ascii="Arial" w:hAnsi="Arial" w:cs="Arial"/>
        </w:rPr>
      </w:pPr>
    </w:p>
    <w:p w14:paraId="3D434C7C" w14:textId="77777777" w:rsidR="00715CA8" w:rsidRPr="00E47BD6" w:rsidRDefault="00715CA8" w:rsidP="00C0640A">
      <w:pPr>
        <w:rPr>
          <w:rFonts w:ascii="Arial" w:hAnsi="Arial" w:cs="Arial"/>
        </w:rPr>
      </w:pPr>
    </w:p>
    <w:p w14:paraId="66E4CBB7" w14:textId="2FBD8C99" w:rsidR="00143A51" w:rsidRPr="0088362F" w:rsidRDefault="00562A2F" w:rsidP="00562A2F">
      <w:pPr>
        <w:pStyle w:val="Heading1"/>
        <w:numPr>
          <w:ilvl w:val="0"/>
          <w:numId w:val="2"/>
        </w:numPr>
        <w:rPr>
          <w:rFonts w:ascii="Arial" w:hAnsi="Arial" w:cs="Arial"/>
          <w:color w:val="000000" w:themeColor="text1"/>
          <w:sz w:val="24"/>
          <w:szCs w:val="24"/>
        </w:rPr>
      </w:pPr>
      <w:r w:rsidRPr="0088362F">
        <w:rPr>
          <w:rFonts w:ascii="Arial" w:hAnsi="Arial" w:cs="Arial"/>
          <w:color w:val="000000" w:themeColor="text1"/>
          <w:sz w:val="24"/>
          <w:szCs w:val="24"/>
        </w:rPr>
        <w:t xml:space="preserve"> </w:t>
      </w:r>
      <w:bookmarkStart w:id="4" w:name="_Toc215383147"/>
      <w:r w:rsidR="006575D2" w:rsidRPr="0088362F">
        <w:rPr>
          <w:rFonts w:ascii="Arial" w:hAnsi="Arial" w:cs="Arial"/>
          <w:color w:val="000000" w:themeColor="text1"/>
          <w:sz w:val="24"/>
          <w:szCs w:val="24"/>
        </w:rPr>
        <w:t>Insight</w:t>
      </w:r>
      <w:bookmarkEnd w:id="4"/>
    </w:p>
    <w:p w14:paraId="7BA3297C" w14:textId="77777777" w:rsidR="00562A2F" w:rsidRPr="00E47BD6" w:rsidRDefault="00562A2F" w:rsidP="00562A2F">
      <w:pPr>
        <w:rPr>
          <w:rFonts w:ascii="Arial" w:hAnsi="Arial" w:cs="Arial"/>
        </w:rPr>
      </w:pPr>
    </w:p>
    <w:p w14:paraId="5F13F0E6" w14:textId="52FBAEA1" w:rsidR="000443C6" w:rsidRPr="00E47BD6" w:rsidRDefault="00CC07D3" w:rsidP="000443C6">
      <w:pPr>
        <w:rPr>
          <w:rFonts w:ascii="Arial" w:hAnsi="Arial" w:cs="Arial"/>
        </w:rPr>
      </w:pPr>
      <w:r w:rsidRPr="00E47BD6">
        <w:rPr>
          <w:rFonts w:ascii="Arial" w:hAnsi="Arial" w:cs="Arial"/>
        </w:rPr>
        <w:t>The electric car market is growing every year. Adoption depends on the size of the city.</w:t>
      </w:r>
      <w:r w:rsidR="00A8355C" w:rsidRPr="00E47BD6">
        <w:rPr>
          <w:rFonts w:ascii="Arial" w:hAnsi="Arial" w:cs="Arial"/>
        </w:rPr>
        <w:t xml:space="preserve"> </w:t>
      </w:r>
      <w:r w:rsidR="00A8355C" w:rsidRPr="00E47BD6">
        <w:rPr>
          <w:rFonts w:ascii="Arial" w:hAnsi="Arial" w:cs="Arial"/>
        </w:rPr>
        <w:t xml:space="preserve">Cities like London, Manchester, and Birmingham have higher use because they have more charging stations, higher incomes, and better awareness of environmental issues. However, </w:t>
      </w:r>
      <w:r w:rsidR="00F90C5F" w:rsidRPr="00E47BD6">
        <w:rPr>
          <w:rFonts w:ascii="Arial" w:hAnsi="Arial" w:cs="Arial"/>
        </w:rPr>
        <w:t>countryside</w:t>
      </w:r>
      <w:r w:rsidR="00A8355C" w:rsidRPr="00E47BD6">
        <w:rPr>
          <w:rFonts w:ascii="Arial" w:hAnsi="Arial" w:cs="Arial"/>
        </w:rPr>
        <w:t xml:space="preserve"> and low-income areas are slower to adopt due to fewer charging points, longer distances to travel, and higher costs.</w:t>
      </w:r>
      <w:r w:rsidR="00025004" w:rsidRPr="00E47BD6">
        <w:rPr>
          <w:rFonts w:ascii="Arial" w:hAnsi="Arial" w:cs="Arial"/>
        </w:rPr>
        <w:fldChar w:fldCharType="begin"/>
      </w:r>
      <w:r w:rsidR="00025004" w:rsidRPr="00E47BD6">
        <w:rPr>
          <w:rFonts w:ascii="Arial" w:hAnsi="Arial" w:cs="Arial"/>
        </w:rPr>
        <w:instrText xml:space="preserve"> ADDIN ZOTERO_ITEM CSL_CITATION {"citationID":"fTutYCxY","properties":{"formattedCitation":"(Badiei and do Prado, 2023)","plainCitation":"(Badiei and do Prado, 2023)","noteIndex":0},"citationItems":[{"id":267,"uris":["http://zotero.org/users/17151418/items/EIBY6KD9"],"itemData":{"id":267,"type":"paper-conference","abstract":"The investments in electric vehicle (EV) charging station infrastructure has primarily followed EV adoption, which has been more significant in high-income urban areas and densely populated regions. However, increasing EV adoption in rural regions, home to 20% of the US population and nearly 70% of road miles in the United States, has clear benefits for their populations. Community-based charging stations (CBCSs) have the potential to accelerate rural electrification with increased sustainability and energy equity. CBCSs can make the benefits of both EVs and distributed generation, including reduced energy costs, increased power grid resilience, and equitable infrastructure development, more accessible to underserved communities. This paper presents a vision for the integration of CBCSs in rural regions and discusses technical impacts on the power grid and the economic impacts for rural communities, describing potential challenges, needs, and opportunities for future research and development.","DOI":"10.1109/REPC49397.2023.00020","ISBN":"979-8-3503-2173-9","language":"eng","note":"Book Title: Papers presented at the annual conference - Rural Electric Power Conference\nISSN: 2153-3636","page":"69–73","publisher":"IEEE","source":"librarysearch.uwtsd.ac.uk","title":"Advancing Rural Electrification through Community-Based EV Charging Stations: Opportunities and Challenges","title-short":"Advancing Rural Electrification through Community-Based EV Charging Stations","URL":"https://ieeexplore.ieee.org/document/10136865","author":[{"family":"Badiei","given":"Yuness"},{"family":"Prado","given":"Josue Campos","non-dropping-particle":"do"}],"accessed":{"date-parts":[["2025",11,30]]},"issued":{"date-parts":[["2023"]]}}}],"schema":"https://github.com/citation-style-language/schema/raw/master/csl-citation.json"} </w:instrText>
      </w:r>
      <w:r w:rsidR="00025004" w:rsidRPr="00E47BD6">
        <w:rPr>
          <w:rFonts w:ascii="Arial" w:hAnsi="Arial" w:cs="Arial"/>
        </w:rPr>
        <w:fldChar w:fldCharType="separate"/>
      </w:r>
      <w:r w:rsidR="00025004" w:rsidRPr="00E47BD6">
        <w:rPr>
          <w:rFonts w:ascii="Arial" w:hAnsi="Arial" w:cs="Arial"/>
          <w:noProof/>
        </w:rPr>
        <w:t>(</w:t>
      </w:r>
      <w:proofErr w:type="spellStart"/>
      <w:r w:rsidR="00025004" w:rsidRPr="00E47BD6">
        <w:rPr>
          <w:rFonts w:ascii="Arial" w:hAnsi="Arial" w:cs="Arial"/>
          <w:noProof/>
        </w:rPr>
        <w:t>Badiei</w:t>
      </w:r>
      <w:proofErr w:type="spellEnd"/>
      <w:r w:rsidR="00025004" w:rsidRPr="00E47BD6">
        <w:rPr>
          <w:rFonts w:ascii="Arial" w:hAnsi="Arial" w:cs="Arial"/>
          <w:noProof/>
        </w:rPr>
        <w:t xml:space="preserve"> and do Prado, 2023)</w:t>
      </w:r>
      <w:r w:rsidR="00025004" w:rsidRPr="00E47BD6">
        <w:rPr>
          <w:rFonts w:ascii="Arial" w:hAnsi="Arial" w:cs="Arial"/>
        </w:rPr>
        <w:fldChar w:fldCharType="end"/>
      </w:r>
    </w:p>
    <w:p w14:paraId="68864BAE" w14:textId="77777777" w:rsidR="0028696E" w:rsidRPr="00E47BD6" w:rsidRDefault="0028696E" w:rsidP="003D7614">
      <w:pPr>
        <w:rPr>
          <w:rFonts w:ascii="Arial" w:hAnsi="Arial" w:cs="Arial"/>
        </w:rPr>
      </w:pPr>
    </w:p>
    <w:p w14:paraId="38CA0BDF" w14:textId="4014529C" w:rsidR="00D043F2" w:rsidRPr="00E47BD6" w:rsidRDefault="00D94F78" w:rsidP="003D7614">
      <w:pPr>
        <w:rPr>
          <w:rFonts w:ascii="Arial" w:hAnsi="Arial" w:cs="Arial"/>
        </w:rPr>
      </w:pPr>
      <w:r w:rsidRPr="00E47BD6">
        <w:rPr>
          <w:rFonts w:ascii="Arial" w:hAnsi="Arial" w:cs="Arial"/>
        </w:rPr>
        <w:t xml:space="preserve">Enterprises very quickly decided to adopt electric vehicles. Airports, transport companies, and other large organisations are pleased that they </w:t>
      </w:r>
      <w:r w:rsidRPr="00E47BD6">
        <w:rPr>
          <w:rFonts w:ascii="Arial" w:hAnsi="Arial" w:cs="Arial"/>
        </w:rPr>
        <w:t>can</w:t>
      </w:r>
      <w:r w:rsidRPr="00E47BD6">
        <w:rPr>
          <w:rFonts w:ascii="Arial" w:hAnsi="Arial" w:cs="Arial"/>
        </w:rPr>
        <w:t xml:space="preserve"> meet sustainability targets and reduce costs.</w:t>
      </w:r>
      <w:r w:rsidR="00FA04BD" w:rsidRPr="00E47BD6">
        <w:rPr>
          <w:rFonts w:ascii="Arial" w:hAnsi="Arial" w:cs="Arial"/>
        </w:rPr>
        <w:t xml:space="preserve"> </w:t>
      </w:r>
      <w:r w:rsidR="00A12171" w:rsidRPr="00E47BD6">
        <w:rPr>
          <w:rFonts w:ascii="Arial" w:hAnsi="Arial" w:cs="Arial"/>
        </w:rPr>
        <w:t xml:space="preserve">Unfortunately, individuals are still </w:t>
      </w:r>
      <w:r w:rsidR="00A12171" w:rsidRPr="00E47BD6">
        <w:rPr>
          <w:rStyle w:val="Strong"/>
          <w:rFonts w:ascii="Arial" w:hAnsi="Arial" w:cs="Arial"/>
          <w:b w:val="0"/>
          <w:bCs w:val="0"/>
        </w:rPr>
        <w:t>not willing</w:t>
      </w:r>
      <w:r w:rsidR="00A12171" w:rsidRPr="00E47BD6">
        <w:rPr>
          <w:rFonts w:ascii="Arial" w:hAnsi="Arial" w:cs="Arial"/>
        </w:rPr>
        <w:t xml:space="preserve"> to adopt eco-friendly cars. The high upfront cost and the lack of charging options for people living in apartments may be the main problems.</w:t>
      </w:r>
    </w:p>
    <w:p w14:paraId="59409C7D" w14:textId="167308AF" w:rsidR="007713CA" w:rsidRPr="00E47BD6" w:rsidRDefault="00F75D0D" w:rsidP="007713CA">
      <w:pPr>
        <w:pStyle w:val="NormalWeb"/>
        <w:rPr>
          <w:rStyle w:val="Strong"/>
          <w:rFonts w:ascii="Arial" w:hAnsi="Arial" w:cs="Arial"/>
          <w:b w:val="0"/>
          <w:bCs w:val="0"/>
        </w:rPr>
      </w:pPr>
      <w:r w:rsidRPr="00E47BD6">
        <w:rPr>
          <w:rFonts w:ascii="Arial" w:hAnsi="Arial" w:cs="Arial"/>
        </w:rPr>
        <w:lastRenderedPageBreak/>
        <w:t>The automotive industry also needs innovation that will improve battery performance, make it last longer, offer shorter charging times, and make the extraction of its materials easier and less harmful to the environment.</w:t>
      </w:r>
      <w:r w:rsidR="00497DF6" w:rsidRPr="00E47BD6">
        <w:rPr>
          <w:rFonts w:ascii="Arial" w:hAnsi="Arial" w:cs="Arial"/>
        </w:rPr>
        <w:fldChar w:fldCharType="begin"/>
      </w:r>
      <w:r w:rsidR="00DC5220" w:rsidRPr="00E47BD6">
        <w:rPr>
          <w:rFonts w:ascii="Arial" w:hAnsi="Arial" w:cs="Arial"/>
        </w:rPr>
        <w:instrText xml:space="preserve"> ADDIN ZOTERO_ITEM CSL_CITATION {"citationID":"hLd4TDmn","properties":{"formattedCitation":"(D\\uc0\\u252{}hnen {\\i{}et al.}, 2020)","plainCitation":"(Dühnen et al., 2020)","noteIndex":0},"citationItems":[{"id":268,"uris":["http://zotero.org/users/17151418/items/KHYUZUNX"],"itemData":{"id":268,"type":"article-journal","abstract":"Research and development of advanced rechargeable battery technologies is dominated by application</w:instrText>
      </w:r>
      <w:r w:rsidR="00DC5220" w:rsidRPr="00E47BD6">
        <w:rPr>
          <w:rFonts w:ascii="Cambria Math" w:hAnsi="Cambria Math" w:cs="Cambria Math"/>
        </w:rPr>
        <w:instrText>‐</w:instrText>
      </w:r>
      <w:r w:rsidR="00DC5220" w:rsidRPr="00E47BD6">
        <w:rPr>
          <w:rFonts w:ascii="Arial" w:hAnsi="Arial" w:cs="Arial"/>
        </w:rPr>
        <w:instrText>specific targets, which predominantly focus on cost and performance targets, including high gravimetric energy, volumetric energy, and related power densities, while ensuring a high safety and long lifetime. The need for high</w:instrText>
      </w:r>
      <w:r w:rsidR="00DC5220" w:rsidRPr="00E47BD6">
        <w:rPr>
          <w:rFonts w:ascii="Cambria Math" w:hAnsi="Cambria Math" w:cs="Cambria Math"/>
        </w:rPr>
        <w:instrText>‐</w:instrText>
      </w:r>
      <w:r w:rsidR="00DC5220" w:rsidRPr="00E47BD6">
        <w:rPr>
          <w:rFonts w:ascii="Arial" w:hAnsi="Arial" w:cs="Arial"/>
        </w:rPr>
        <w:instrText>performance and low</w:instrText>
      </w:r>
      <w:r w:rsidR="00DC5220" w:rsidRPr="00E47BD6">
        <w:rPr>
          <w:rFonts w:ascii="Cambria Math" w:hAnsi="Cambria Math" w:cs="Cambria Math"/>
        </w:rPr>
        <w:instrText>‐</w:instrText>
      </w:r>
      <w:r w:rsidR="00DC5220" w:rsidRPr="00E47BD6">
        <w:rPr>
          <w:rFonts w:ascii="Arial" w:hAnsi="Arial" w:cs="Arial"/>
        </w:rPr>
        <w:instrText>cost batteries is driven by the growing market of electromobility, in order to fulfill key requirements, such as a sufficient driving range and fast charging ability, for achieving broad consumer acceptance. Currently, the lithium ion battery (LIB) is one of the state</w:instrText>
      </w:r>
      <w:r w:rsidR="00DC5220" w:rsidRPr="00E47BD6">
        <w:rPr>
          <w:rFonts w:ascii="Cambria Math" w:hAnsi="Cambria Math" w:cs="Cambria Math"/>
        </w:rPr>
        <w:instrText>‐</w:instrText>
      </w:r>
      <w:r w:rsidR="00DC5220" w:rsidRPr="00E47BD6">
        <w:rPr>
          <w:rFonts w:ascii="Arial" w:hAnsi="Arial" w:cs="Arial"/>
        </w:rPr>
        <w:instrText>of</w:instrText>
      </w:r>
      <w:r w:rsidR="00DC5220" w:rsidRPr="00E47BD6">
        <w:rPr>
          <w:rFonts w:ascii="Cambria Math" w:hAnsi="Cambria Math" w:cs="Cambria Math"/>
        </w:rPr>
        <w:instrText>‐</w:instrText>
      </w:r>
      <w:r w:rsidR="00DC5220" w:rsidRPr="00E47BD6">
        <w:rPr>
          <w:rFonts w:ascii="Arial" w:hAnsi="Arial" w:cs="Arial"/>
        </w:rPr>
        <w:instrText>the</w:instrText>
      </w:r>
      <w:r w:rsidR="00DC5220" w:rsidRPr="00E47BD6">
        <w:rPr>
          <w:rFonts w:ascii="Cambria Math" w:hAnsi="Cambria Math" w:cs="Cambria Math"/>
        </w:rPr>
        <w:instrText>‐</w:instrText>
      </w:r>
      <w:r w:rsidR="00DC5220" w:rsidRPr="00E47BD6">
        <w:rPr>
          <w:rFonts w:ascii="Arial" w:hAnsi="Arial" w:cs="Arial"/>
        </w:rPr>
        <w:instrText xml:space="preserve">art technologies able to meet most of these key requirements at a reasonable cost. In addition to performance and costs, the environmental impact, i.e., the sustainability of the battery and in particular of the battery cell over the whole life cycle—i.e., from raw material extraction and battery material production, to cell and battery pack production, battery utilization, and to possibilities for second life usage and recycling—does receive continuously increasing attention. Within this review, different approaches for the development of “greener” batteries are introduced with a view on the complete battery life cycle, while focusing on the LIB technology. Moreover, alternative battery technologies are critically evaluated regarding their sustainability aspects and competitiveness.\nThe continually increasing consumption of energy and scarce raw materials for the global growth of battery production raises concerns about the carbon footprint and the sustainability of current battery technologies and materials. New material approaches, improved production and recycling processes, as well as novel battery chemistries can offer a greener solution for future energy storage devices.","container-title":"Small methods","DOI":"10.1002/smtd.202000039","ISSN":"2366-9608","issue":"7","language":"eng","page":"n/a","source":"librarysearch.uwtsd.ac.uk","title":"Toward Green Battery Cells: Perspective on Materials and Technologies","title-short":"Toward Green Battery Cells","volume":"4","author":[{"family":"Dühnen","given":"Simon"},{"family":"Betz","given":"Johannes"},{"family":"Kolek","given":"Martin"},{"family":"Schmuch","given":"Richard"},{"family":"Winter","given":"Martin"},{"family":"Placke","given":"Tobias"}],"issued":{"date-parts":[["2020"]]}}}],"schema":"https://github.com/citation-style-language/schema/raw/master/csl-citation.json"} </w:instrText>
      </w:r>
      <w:r w:rsidR="00497DF6" w:rsidRPr="00E47BD6">
        <w:rPr>
          <w:rFonts w:ascii="Arial" w:hAnsi="Arial" w:cs="Arial"/>
        </w:rPr>
        <w:fldChar w:fldCharType="separate"/>
      </w:r>
      <w:r w:rsidR="00DC5220" w:rsidRPr="00E47BD6">
        <w:rPr>
          <w:rFonts w:ascii="Arial" w:hAnsi="Arial" w:cs="Arial"/>
        </w:rPr>
        <w:t>(</w:t>
      </w:r>
      <w:proofErr w:type="spellStart"/>
      <w:r w:rsidR="00DC5220" w:rsidRPr="00E47BD6">
        <w:rPr>
          <w:rFonts w:ascii="Arial" w:hAnsi="Arial" w:cs="Arial"/>
        </w:rPr>
        <w:t>Dühnen</w:t>
      </w:r>
      <w:proofErr w:type="spellEnd"/>
      <w:r w:rsidR="00DC5220" w:rsidRPr="00E47BD6">
        <w:rPr>
          <w:rFonts w:ascii="Arial" w:hAnsi="Arial" w:cs="Arial"/>
        </w:rPr>
        <w:t xml:space="preserve"> </w:t>
      </w:r>
      <w:r w:rsidR="00DC5220" w:rsidRPr="00E47BD6">
        <w:rPr>
          <w:rFonts w:ascii="Arial" w:hAnsi="Arial" w:cs="Arial"/>
          <w:i/>
          <w:iCs/>
        </w:rPr>
        <w:t>et al.</w:t>
      </w:r>
      <w:r w:rsidR="00DC5220" w:rsidRPr="00E47BD6">
        <w:rPr>
          <w:rFonts w:ascii="Arial" w:hAnsi="Arial" w:cs="Arial"/>
        </w:rPr>
        <w:t>, 2020)</w:t>
      </w:r>
      <w:r w:rsidR="00497DF6" w:rsidRPr="00E47BD6">
        <w:rPr>
          <w:rFonts w:ascii="Arial" w:hAnsi="Arial" w:cs="Arial"/>
        </w:rPr>
        <w:fldChar w:fldCharType="end"/>
      </w:r>
      <w:r w:rsidR="007713CA" w:rsidRPr="00E47BD6">
        <w:rPr>
          <w:rFonts w:ascii="Arial" w:hAnsi="Arial" w:cs="Arial"/>
        </w:rPr>
        <w:t xml:space="preserve"> </w:t>
      </w:r>
      <w:r w:rsidR="007713CA" w:rsidRPr="00E47BD6">
        <w:rPr>
          <w:rStyle w:val="Strong"/>
          <w:rFonts w:ascii="Arial" w:hAnsi="Arial" w:cs="Arial"/>
          <w:b w:val="0"/>
          <w:bCs w:val="0"/>
        </w:rPr>
        <w:t>Battery recycling and second-life use are becoming more common because they help protect the environment and reduce the need for scarce raw materials.</w:t>
      </w:r>
    </w:p>
    <w:p w14:paraId="44F34163" w14:textId="27724C23" w:rsidR="00F21619" w:rsidRPr="00E47BD6" w:rsidRDefault="00F21619" w:rsidP="007713CA">
      <w:pPr>
        <w:pStyle w:val="NormalWeb"/>
        <w:rPr>
          <w:rStyle w:val="Strong"/>
          <w:rFonts w:ascii="Arial" w:hAnsi="Arial" w:cs="Arial"/>
          <w:b w:val="0"/>
          <w:bCs w:val="0"/>
        </w:rPr>
      </w:pPr>
      <w:r w:rsidRPr="00E47BD6">
        <w:rPr>
          <w:rFonts w:ascii="Arial" w:hAnsi="Arial" w:cs="Arial"/>
        </w:rPr>
        <w:t xml:space="preserve">Government policies and incentives alone are not enough to make electric vehicles widely used. People’s opinions, the availability of charging points, and the cost of EVs all matter. More investment in charging stations, especially in towns and rural areas, is important. Car makers also need to make EVs that suit different needs, including cheaper models and cars that can travel longer distances. Clear information can help people understand the benefits of </w:t>
      </w:r>
      <w:r w:rsidR="00585328" w:rsidRPr="00E47BD6">
        <w:rPr>
          <w:rFonts w:ascii="Arial" w:hAnsi="Arial" w:cs="Arial"/>
        </w:rPr>
        <w:t>electric cars</w:t>
      </w:r>
      <w:r w:rsidRPr="00E47BD6">
        <w:rPr>
          <w:rFonts w:ascii="Arial" w:hAnsi="Arial" w:cs="Arial"/>
        </w:rPr>
        <w:t xml:space="preserve"> and remove common worries. Tackling these practical and social issues is key to making the UK’s switch to electric vehicles successful and lasting.</w:t>
      </w:r>
    </w:p>
    <w:p w14:paraId="547C1A03" w14:textId="766073E2" w:rsidR="007713CA" w:rsidRPr="00E47BD6" w:rsidRDefault="004A3500" w:rsidP="007713CA">
      <w:pPr>
        <w:pStyle w:val="NormalWeb"/>
        <w:rPr>
          <w:rStyle w:val="Strong"/>
          <w:rFonts w:ascii="Arial" w:hAnsi="Arial" w:cs="Arial"/>
          <w:b w:val="0"/>
          <w:bCs w:val="0"/>
        </w:rPr>
      </w:pPr>
      <w:r w:rsidRPr="00E47BD6">
        <w:rPr>
          <w:rFonts w:ascii="Arial" w:hAnsi="Arial" w:cs="Arial"/>
        </w:rPr>
        <w:t>E</w:t>
      </w:r>
      <w:r w:rsidRPr="00E47BD6">
        <w:rPr>
          <w:rFonts w:ascii="Arial" w:hAnsi="Arial" w:cs="Arial"/>
        </w:rPr>
        <w:t>lectric cars</w:t>
      </w:r>
      <w:r w:rsidRPr="00E47BD6">
        <w:rPr>
          <w:rFonts w:ascii="Arial" w:hAnsi="Arial" w:cs="Arial"/>
        </w:rPr>
        <w:t xml:space="preserve"> companies need to work with government priorities. This means helping local authorities build more rural charging stations, teaming up with energy providers for smart grids, and educating the public about the benefits of E</w:t>
      </w:r>
      <w:r w:rsidR="003A3365" w:rsidRPr="00E47BD6">
        <w:rPr>
          <w:rFonts w:ascii="Arial" w:hAnsi="Arial" w:cs="Arial"/>
        </w:rPr>
        <w:t>V.</w:t>
      </w:r>
      <w:r w:rsidR="00E1691F" w:rsidRPr="00E47BD6">
        <w:rPr>
          <w:rFonts w:ascii="Arial" w:hAnsi="Arial" w:cs="Arial"/>
        </w:rPr>
        <w:t xml:space="preserve"> </w:t>
      </w:r>
      <w:r w:rsidR="00E1691F" w:rsidRPr="00E47BD6">
        <w:rPr>
          <w:rFonts w:ascii="Arial" w:hAnsi="Arial" w:cs="Arial"/>
        </w:rPr>
        <w:t>Getting involved in battery recycling and using renewable energy can make companies more competitive. It helps tackle resource shortages and ensures a steady supply of materials, which is important for the growth of electric vehicles and energy storage.</w:t>
      </w:r>
      <w:r w:rsidR="00287782" w:rsidRPr="00E47BD6">
        <w:rPr>
          <w:rFonts w:ascii="Arial" w:hAnsi="Arial" w:cs="Arial"/>
        </w:rPr>
        <w:t xml:space="preserve"> </w:t>
      </w:r>
      <w:r w:rsidR="00E1691F" w:rsidRPr="00E47BD6">
        <w:rPr>
          <w:rFonts w:ascii="Arial" w:hAnsi="Arial" w:cs="Arial"/>
        </w:rPr>
        <w:fldChar w:fldCharType="begin"/>
      </w:r>
      <w:r w:rsidR="00287782" w:rsidRPr="00E47BD6">
        <w:rPr>
          <w:rFonts w:ascii="Arial" w:hAnsi="Arial" w:cs="Arial"/>
        </w:rPr>
        <w:instrText xml:space="preserve"> ADDIN ZOTERO_ITEM CSL_CITATION {"citationID":"QeySYb5I","properties":{"formattedCitation":"(Yu {\\i{}et al.}, 2022)","plainCitation":"(Yu et al., 2022)","noteIndex":0},"citationItems":[{"id":270,"uris":["http://zotero.org/users/17151418/items/BUAT7ZAH"],"itemData":{"id":270,"type":"article-journal","abstract":"Li</w:instrText>
      </w:r>
      <w:r w:rsidR="00287782" w:rsidRPr="00E47BD6">
        <w:rPr>
          <w:rFonts w:ascii="Cambria Math" w:hAnsi="Cambria Math" w:cs="Cambria Math"/>
        </w:rPr>
        <w:instrText>‐</w:instrText>
      </w:r>
      <w:r w:rsidR="00287782" w:rsidRPr="00E47BD6">
        <w:rPr>
          <w:rFonts w:ascii="Arial" w:hAnsi="Arial" w:cs="Arial"/>
        </w:rPr>
        <w:instrText>ion battery (LIB) recycling has become an urgent need with rapid prospering of the electric vehicle (EV) industry, which has caused a shortage of material resources and led to an increasing amount of retired batteries. However, the global LIB recycling effort is hampered by various factors such as insufficient logistics, regulation, and technology readiness. Here, the challenges associated with LIB recycling and their possible solutions are summarized. Different aspects such as recycling/upcycling techniques, worldwide government policies, and the economic and environmental impacts are discussed, along with some practical suggestions to overcome these challenges for a promising circular economy for LIB materials. Some potential strategies are proposed to convert such challenges into opportunities to maintain the global expansion of the EV and other LIB</w:instrText>
      </w:r>
      <w:r w:rsidR="00287782" w:rsidRPr="00E47BD6">
        <w:rPr>
          <w:rFonts w:ascii="Cambria Math" w:hAnsi="Cambria Math" w:cs="Cambria Math"/>
        </w:rPr>
        <w:instrText>‐</w:instrText>
      </w:r>
      <w:r w:rsidR="00287782" w:rsidRPr="00E47BD6">
        <w:rPr>
          <w:rFonts w:ascii="Arial" w:hAnsi="Arial" w:cs="Arial"/>
        </w:rPr>
        <w:instrText>dependent industries.\nRapid prospering of the electric vehicle industries makes Li</w:instrText>
      </w:r>
      <w:r w:rsidR="00287782" w:rsidRPr="00E47BD6">
        <w:rPr>
          <w:rFonts w:ascii="Cambria Math" w:hAnsi="Cambria Math" w:cs="Cambria Math"/>
        </w:rPr>
        <w:instrText>‐</w:instrText>
      </w:r>
      <w:r w:rsidR="00287782" w:rsidRPr="00E47BD6">
        <w:rPr>
          <w:rFonts w:ascii="Arial" w:hAnsi="Arial" w:cs="Arial"/>
        </w:rPr>
        <w:instrText>ion batteries (LIBs) recycling an urgent need. However, the global LIB recycling effort is hampered by various challenges, including recycling/upcycling techniques, global government policies, and economic and environmental implications. Specific challenges are summarized along with some practical suggestions to overcome these challenges for a promising circular economy for LIB materials.","container-title":"Global challenges","DOI":"10.1002/gch2.202200099","ISSN":"2056-6646","issue":"12","language":"eng","note":"publisher-place: Germany\npublisher: John Wiley &amp; Sons, Inc","page":"2200099–n/a","source":"librarysearch.uwtsd.ac.uk","title":"Current Challenges in Efficient Lithium</w:instrText>
      </w:r>
      <w:r w:rsidR="00287782" w:rsidRPr="00E47BD6">
        <w:rPr>
          <w:rFonts w:ascii="Cambria Math" w:hAnsi="Cambria Math" w:cs="Cambria Math"/>
        </w:rPr>
        <w:instrText>‐</w:instrText>
      </w:r>
      <w:r w:rsidR="00287782" w:rsidRPr="00E47BD6">
        <w:rPr>
          <w:rFonts w:ascii="Arial" w:hAnsi="Arial" w:cs="Arial"/>
        </w:rPr>
        <w:instrText>Ion Batteries’ Recycling: A Perspective","title-short":"Current Challenges in Efficient Lithium</w:instrText>
      </w:r>
      <w:r w:rsidR="00287782" w:rsidRPr="00E47BD6">
        <w:rPr>
          <w:rFonts w:ascii="Cambria Math" w:hAnsi="Cambria Math" w:cs="Cambria Math"/>
        </w:rPr>
        <w:instrText>‐</w:instrText>
      </w:r>
      <w:r w:rsidR="00287782" w:rsidRPr="00E47BD6">
        <w:rPr>
          <w:rFonts w:ascii="Arial" w:hAnsi="Arial" w:cs="Arial"/>
        </w:rPr>
        <w:instrText xml:space="preserve">Ion Batteries’ Recycling","volume":"6","author":[{"family":"Yu","given":"Xiaolu"},{"family":"Li","given":"Weikang"},{"family":"Gupta","given":"Varun"},{"family":"Gao","given":"Hongpeng"},{"family":"Tran","given":"Duc"},{"family":"Sarwar","given":"Shatila"},{"family":"Chen","given":"Zheng"}],"issued":{"date-parts":[["2022"]]}}}],"schema":"https://github.com/citation-style-language/schema/raw/master/csl-citation.json"} </w:instrText>
      </w:r>
      <w:r w:rsidR="00E1691F" w:rsidRPr="00E47BD6">
        <w:rPr>
          <w:rFonts w:ascii="Arial" w:hAnsi="Arial" w:cs="Arial"/>
        </w:rPr>
        <w:fldChar w:fldCharType="separate"/>
      </w:r>
      <w:r w:rsidR="00287782" w:rsidRPr="00E47BD6">
        <w:rPr>
          <w:rFonts w:ascii="Arial" w:hAnsi="Arial" w:cs="Arial"/>
        </w:rPr>
        <w:t xml:space="preserve">(Yu </w:t>
      </w:r>
      <w:r w:rsidR="00287782" w:rsidRPr="00E47BD6">
        <w:rPr>
          <w:rFonts w:ascii="Arial" w:hAnsi="Arial" w:cs="Arial"/>
          <w:i/>
          <w:iCs/>
        </w:rPr>
        <w:t>et al.</w:t>
      </w:r>
      <w:r w:rsidR="00287782" w:rsidRPr="00E47BD6">
        <w:rPr>
          <w:rFonts w:ascii="Arial" w:hAnsi="Arial" w:cs="Arial"/>
        </w:rPr>
        <w:t>, 2022)</w:t>
      </w:r>
      <w:r w:rsidR="00E1691F" w:rsidRPr="00E47BD6">
        <w:rPr>
          <w:rFonts w:ascii="Arial" w:hAnsi="Arial" w:cs="Arial"/>
        </w:rPr>
        <w:fldChar w:fldCharType="end"/>
      </w:r>
    </w:p>
    <w:p w14:paraId="4279A76F" w14:textId="4C713E74" w:rsidR="007713CA" w:rsidRPr="00C97CDC" w:rsidRDefault="00287782" w:rsidP="009A45B8">
      <w:pPr>
        <w:pStyle w:val="Heading1"/>
        <w:numPr>
          <w:ilvl w:val="0"/>
          <w:numId w:val="2"/>
        </w:numPr>
        <w:rPr>
          <w:rFonts w:ascii="Arial" w:hAnsi="Arial" w:cs="Arial"/>
          <w:color w:val="000000" w:themeColor="text1"/>
          <w:sz w:val="24"/>
          <w:szCs w:val="24"/>
        </w:rPr>
      </w:pPr>
      <w:bookmarkStart w:id="5" w:name="_Toc215383148"/>
      <w:r w:rsidRPr="00C97CDC">
        <w:rPr>
          <w:rFonts w:ascii="Arial" w:hAnsi="Arial" w:cs="Arial"/>
          <w:color w:val="000000" w:themeColor="text1"/>
          <w:sz w:val="24"/>
          <w:szCs w:val="24"/>
        </w:rPr>
        <w:t>Conclu</w:t>
      </w:r>
      <w:r w:rsidR="009A45B8" w:rsidRPr="00C97CDC">
        <w:rPr>
          <w:rFonts w:ascii="Arial" w:hAnsi="Arial" w:cs="Arial"/>
          <w:color w:val="000000" w:themeColor="text1"/>
          <w:sz w:val="24"/>
          <w:szCs w:val="24"/>
        </w:rPr>
        <w:t>sion</w:t>
      </w:r>
      <w:bookmarkEnd w:id="5"/>
      <w:r w:rsidR="009A45B8" w:rsidRPr="00C97CDC">
        <w:rPr>
          <w:rFonts w:ascii="Arial" w:hAnsi="Arial" w:cs="Arial"/>
          <w:color w:val="000000" w:themeColor="text1"/>
          <w:sz w:val="24"/>
          <w:szCs w:val="24"/>
        </w:rPr>
        <w:t xml:space="preserve"> </w:t>
      </w:r>
    </w:p>
    <w:p w14:paraId="10E336F4" w14:textId="0FAEB9B9" w:rsidR="00333BC7" w:rsidRPr="00E47BD6" w:rsidRDefault="00333BC7" w:rsidP="00333BC7">
      <w:pPr>
        <w:pStyle w:val="NormalWeb"/>
        <w:rPr>
          <w:rFonts w:ascii="Arial" w:hAnsi="Arial" w:cs="Arial"/>
        </w:rPr>
      </w:pPr>
      <w:r w:rsidRPr="00E47BD6">
        <w:rPr>
          <w:rFonts w:ascii="Arial" w:hAnsi="Arial" w:cs="Arial"/>
        </w:rPr>
        <w:t xml:space="preserve">The UK electric vehicle industry is growing and has a lot of potential for the future. </w:t>
      </w:r>
      <w:bookmarkStart w:id="6" w:name="OLE_LINK2"/>
      <w:r w:rsidRPr="00E47BD6">
        <w:rPr>
          <w:rFonts w:ascii="Arial" w:hAnsi="Arial" w:cs="Arial"/>
        </w:rPr>
        <w:t xml:space="preserve">Government support, such as the Zero Emission Vehicle policy and financial incentives like grants and tax breaks, makes EVs more affordable and encourages people to switch from petrol and diesel cars. </w:t>
      </w:r>
      <w:bookmarkEnd w:id="6"/>
      <w:r w:rsidR="00F173EB" w:rsidRPr="00E47BD6">
        <w:rPr>
          <w:rFonts w:ascii="Arial" w:hAnsi="Arial" w:cs="Arial"/>
        </w:rPr>
        <w:fldChar w:fldCharType="begin"/>
      </w:r>
      <w:r w:rsidR="00767F73" w:rsidRPr="00E47BD6">
        <w:rPr>
          <w:rFonts w:ascii="Arial" w:hAnsi="Arial" w:cs="Arial"/>
        </w:rPr>
        <w:instrText xml:space="preserve"> ADDIN ZOTERO_ITEM CSL_CITATION {"citationID":"Nz4gbTPL","properties":{"formattedCitation":"(Cai, Li and Lei, 2024)","plainCitation":"(Cai, Li and Lei, 2024)","noteIndex":0},"citationItems":[{"id":273,"uris":["http://zotero.org/users/17151418/items/C7SFT944"],"itemData":{"id":273,"type":"article-journal","abstract":"This study uses an evolutionary game model to analyze the interplay between Macao residents’ willingness to purchase electric vehicles (EVs) and the government’s promotion strategies. It assesses the effectiveness of incentives like tax exemptions and price reductions. Despite these initiatives, challenges such as high initial costs, limited vehicle range, and long charging times continue to hinder the widespread adoption of EVs in Macao. Government subsidies increase the appeal of EV purchases, but if not managed carefully, they risk creating dependency. Simulation analysis shows that an active purchasing strategy by Macao residents can stabilize the model’s development. However, to achieve wider market penetration and environmental goals, this study highlights the need for the government to align subsidies with market dynamics and for residents to increase their environmental awareness. This study outlines actionable strategies for policy-makers, emphasizing the importance of infrastructure improvements and financial incentives in promoting electric mobility. Policy-makers should focus on expanding the network of charging stations to enhance the convenience and viability of EV usage. Additionally, implementing targeted financial incentives, such as subsidies or tax breaks, can lower the cost barrier for potential EV buyers, thereby increasing the attractiveness and adoption of electric vehicles.","container-title":"World electric vehicle journal","DOI":"10.3390/wevj15080371","ISSN":"2032-6653","issue":"8","language":"eng","note":"publisher-place: Basel\npublisher: MDPI AG","page":"371-","source":"librarysearch.uwtsd.ac.uk","title":"Are Residents Willing to Pay for Electric Cars? An Evolutionary Game Analysis of Electric Vehicle Promotion in Macao","title-short":"Are Residents Willing to Pay for Electric Cars?","volume":"15","author":[{"family":"Cai","given":"Rongjiang"},{"family":"Li","given":"Lue"},{"family":"Lei","given":"Wenchang"}],"issued":{"date-parts":[["2024"]]}}}],"schema":"https://github.com/citation-style-language/schema/raw/master/csl-citation.json"} </w:instrText>
      </w:r>
      <w:r w:rsidR="00F173EB" w:rsidRPr="00E47BD6">
        <w:rPr>
          <w:rFonts w:ascii="Arial" w:hAnsi="Arial" w:cs="Arial"/>
        </w:rPr>
        <w:fldChar w:fldCharType="separate"/>
      </w:r>
      <w:r w:rsidR="00767F73" w:rsidRPr="00E47BD6">
        <w:rPr>
          <w:rFonts w:ascii="Arial" w:hAnsi="Arial" w:cs="Arial"/>
          <w:noProof/>
        </w:rPr>
        <w:t>(Cai, Li and Lei, 2024)</w:t>
      </w:r>
      <w:r w:rsidR="00F173EB" w:rsidRPr="00E47BD6">
        <w:rPr>
          <w:rFonts w:ascii="Arial" w:hAnsi="Arial" w:cs="Arial"/>
        </w:rPr>
        <w:fldChar w:fldCharType="end"/>
      </w:r>
      <w:r w:rsidR="00767F73" w:rsidRPr="00E47BD6">
        <w:rPr>
          <w:rFonts w:ascii="Arial" w:hAnsi="Arial" w:cs="Arial"/>
        </w:rPr>
        <w:t xml:space="preserve">. </w:t>
      </w:r>
      <w:r w:rsidRPr="00E47BD6">
        <w:rPr>
          <w:rFonts w:ascii="Arial" w:hAnsi="Arial" w:cs="Arial"/>
        </w:rPr>
        <w:t>Advances in battery technology and improvements in manufacturing are helping reduce production costs, but EVs are still more expensive to buy than traditional vehicles.</w:t>
      </w:r>
    </w:p>
    <w:p w14:paraId="77BFE6ED" w14:textId="77777777" w:rsidR="00333BC7" w:rsidRPr="00E47BD6" w:rsidRDefault="00333BC7" w:rsidP="00333BC7">
      <w:pPr>
        <w:pStyle w:val="NormalWeb"/>
        <w:rPr>
          <w:rFonts w:ascii="Arial" w:hAnsi="Arial" w:cs="Arial"/>
        </w:rPr>
      </w:pPr>
      <w:r w:rsidRPr="00E47BD6">
        <w:rPr>
          <w:rFonts w:ascii="Arial" w:hAnsi="Arial" w:cs="Arial"/>
        </w:rPr>
        <w:t>People are becoming more aware of environmental issues, which increases interest in EVs. However, some challenges remain, such as limited charging stations, long charging times, and difficulties for people living in apartments. These factors make some consumers hesitant to adopt EVs.</w:t>
      </w:r>
    </w:p>
    <w:p w14:paraId="180B1A44" w14:textId="77777777" w:rsidR="00333BC7" w:rsidRPr="00E47BD6" w:rsidRDefault="00333BC7" w:rsidP="00333BC7">
      <w:pPr>
        <w:pStyle w:val="NormalWeb"/>
        <w:rPr>
          <w:rFonts w:ascii="Arial" w:hAnsi="Arial" w:cs="Arial"/>
        </w:rPr>
      </w:pPr>
      <w:r w:rsidRPr="00E47BD6">
        <w:rPr>
          <w:rFonts w:ascii="Arial" w:hAnsi="Arial" w:cs="Arial"/>
        </w:rPr>
        <w:t>Technological improvements, such as better batteries, faster charging, and more public charging points, provide opportunities for growth. Companies that focus on these areas and use sustainable materials will have a competitive advantage. At the same time, challenges like competition from petrol and diesel cars, high costs, and limited raw materials need to be carefully managed.</w:t>
      </w:r>
    </w:p>
    <w:p w14:paraId="1E650983" w14:textId="1AB6A59C" w:rsidR="00D119F7" w:rsidRPr="00E47BD6" w:rsidRDefault="00333BC7" w:rsidP="00E43E0B">
      <w:pPr>
        <w:pStyle w:val="NormalWeb"/>
        <w:rPr>
          <w:rFonts w:ascii="Arial" w:hAnsi="Arial" w:cs="Arial"/>
        </w:rPr>
      </w:pPr>
      <w:r w:rsidRPr="00E47BD6">
        <w:rPr>
          <w:rFonts w:ascii="Arial" w:hAnsi="Arial" w:cs="Arial"/>
        </w:rPr>
        <w:t>Expanding charging networks, reducing costs, improving batteries, and raising public awareness are key steps. By addressing these challenges and making the most of opportunities, the UK can increase EV adoption</w:t>
      </w:r>
      <w:r w:rsidR="00CF5F4A" w:rsidRPr="00E47BD6">
        <w:rPr>
          <w:rFonts w:ascii="Arial" w:hAnsi="Arial" w:cs="Arial"/>
        </w:rPr>
        <w:t xml:space="preserve"> and</w:t>
      </w:r>
      <w:r w:rsidRPr="00E47BD6">
        <w:rPr>
          <w:rFonts w:ascii="Arial" w:hAnsi="Arial" w:cs="Arial"/>
        </w:rPr>
        <w:t xml:space="preserve"> reduce </w:t>
      </w:r>
      <w:r w:rsidR="00AE5BC4" w:rsidRPr="00E47BD6">
        <w:rPr>
          <w:rFonts w:ascii="Arial" w:hAnsi="Arial" w:cs="Arial"/>
        </w:rPr>
        <w:t>pollution.</w:t>
      </w:r>
      <w:r w:rsidR="00CF5F4A" w:rsidRPr="00E47BD6">
        <w:rPr>
          <w:rFonts w:ascii="Arial" w:hAnsi="Arial" w:cs="Arial"/>
        </w:rPr>
        <w:t xml:space="preserve"> </w:t>
      </w:r>
    </w:p>
    <w:p w14:paraId="24D2CEE2" w14:textId="77777777" w:rsidR="00F75D0D" w:rsidRPr="00E47BD6" w:rsidRDefault="00F75D0D" w:rsidP="003D7614">
      <w:pPr>
        <w:rPr>
          <w:rFonts w:ascii="Arial" w:hAnsi="Arial" w:cs="Arial"/>
        </w:rPr>
      </w:pPr>
    </w:p>
    <w:p w14:paraId="52802440" w14:textId="304C7356" w:rsidR="009A45B8" w:rsidRPr="00E47BD6" w:rsidRDefault="009A45B8" w:rsidP="0024606E">
      <w:pPr>
        <w:pStyle w:val="Heading1"/>
        <w:numPr>
          <w:ilvl w:val="0"/>
          <w:numId w:val="2"/>
        </w:numPr>
        <w:rPr>
          <w:rFonts w:ascii="Arial" w:hAnsi="Arial" w:cs="Arial"/>
          <w:color w:val="000000" w:themeColor="text1"/>
          <w:sz w:val="24"/>
          <w:szCs w:val="24"/>
        </w:rPr>
      </w:pPr>
      <w:bookmarkStart w:id="7" w:name="_Toc215383149"/>
      <w:r w:rsidRPr="00E47BD6">
        <w:rPr>
          <w:rFonts w:ascii="Arial" w:hAnsi="Arial" w:cs="Arial"/>
          <w:color w:val="000000" w:themeColor="text1"/>
          <w:sz w:val="24"/>
          <w:szCs w:val="24"/>
        </w:rPr>
        <w:lastRenderedPageBreak/>
        <w:t>References</w:t>
      </w:r>
      <w:bookmarkEnd w:id="7"/>
      <w:r w:rsidRPr="00E47BD6">
        <w:rPr>
          <w:rFonts w:ascii="Arial" w:hAnsi="Arial" w:cs="Arial"/>
          <w:color w:val="000000" w:themeColor="text1"/>
          <w:sz w:val="24"/>
          <w:szCs w:val="24"/>
        </w:rPr>
        <w:t xml:space="preserve"> </w:t>
      </w:r>
    </w:p>
    <w:p w14:paraId="47F28A36" w14:textId="77777777" w:rsidR="009A45B8" w:rsidRDefault="009A45B8" w:rsidP="009A45B8"/>
    <w:p w14:paraId="5138377E" w14:textId="77777777" w:rsidR="00767F73" w:rsidRPr="00E47BD6" w:rsidRDefault="003D7614" w:rsidP="00767F73">
      <w:pPr>
        <w:pStyle w:val="Bibliography"/>
        <w:rPr>
          <w:rFonts w:ascii="Arial" w:hAnsi="Arial" w:cs="Arial"/>
        </w:rPr>
      </w:pPr>
      <w:r w:rsidRPr="00E47BD6">
        <w:rPr>
          <w:rFonts w:ascii="Arial" w:hAnsi="Arial" w:cs="Arial"/>
        </w:rPr>
        <w:fldChar w:fldCharType="begin"/>
      </w:r>
      <w:r w:rsidR="00083893" w:rsidRPr="00E47BD6">
        <w:rPr>
          <w:rFonts w:ascii="Arial" w:hAnsi="Arial" w:cs="Arial"/>
        </w:rPr>
        <w:instrText xml:space="preserve"> ADDIN ZOTERO_BIBL {"uncited":[],"omitted":[],"custom":[]} CSL_BIBLIOGRAPHY </w:instrText>
      </w:r>
      <w:r w:rsidRPr="00E47BD6">
        <w:rPr>
          <w:rFonts w:ascii="Arial" w:hAnsi="Arial" w:cs="Arial"/>
        </w:rPr>
        <w:fldChar w:fldCharType="separate"/>
      </w:r>
      <w:r w:rsidR="00767F73" w:rsidRPr="00E47BD6">
        <w:rPr>
          <w:rFonts w:ascii="Arial" w:hAnsi="Arial" w:cs="Arial"/>
        </w:rPr>
        <w:t xml:space="preserve">Austin, B. </w:t>
      </w:r>
      <w:r w:rsidR="00767F73" w:rsidRPr="00E47BD6">
        <w:rPr>
          <w:rFonts w:ascii="Arial" w:hAnsi="Arial" w:cs="Arial"/>
          <w:i/>
          <w:iCs/>
        </w:rPr>
        <w:t>et al.</w:t>
      </w:r>
      <w:r w:rsidR="00767F73" w:rsidRPr="00E47BD6">
        <w:rPr>
          <w:rFonts w:ascii="Arial" w:hAnsi="Arial" w:cs="Arial"/>
        </w:rPr>
        <w:t xml:space="preserve"> (2025) </w:t>
      </w:r>
      <w:r w:rsidR="00767F73" w:rsidRPr="00E47BD6">
        <w:rPr>
          <w:rFonts w:ascii="Arial" w:hAnsi="Arial" w:cs="Arial"/>
          <w:i/>
          <w:iCs/>
        </w:rPr>
        <w:t xml:space="preserve">What taxes apply to electric vehicles and when will new petrol and diesel cars be </w:t>
      </w:r>
      <w:proofErr w:type="gramStart"/>
      <w:r w:rsidR="00767F73" w:rsidRPr="00E47BD6">
        <w:rPr>
          <w:rFonts w:ascii="Arial" w:hAnsi="Arial" w:cs="Arial"/>
          <w:i/>
          <w:iCs/>
        </w:rPr>
        <w:t>banned?</w:t>
      </w:r>
      <w:r w:rsidR="00767F73" w:rsidRPr="00E47BD6">
        <w:rPr>
          <w:rFonts w:ascii="Arial" w:hAnsi="Arial" w:cs="Arial"/>
        </w:rPr>
        <w:t>,</w:t>
      </w:r>
      <w:proofErr w:type="gramEnd"/>
      <w:r w:rsidR="00767F73" w:rsidRPr="00E47BD6">
        <w:rPr>
          <w:rFonts w:ascii="Arial" w:hAnsi="Arial" w:cs="Arial"/>
        </w:rPr>
        <w:t xml:space="preserve"> </w:t>
      </w:r>
      <w:r w:rsidR="00767F73" w:rsidRPr="00E47BD6">
        <w:rPr>
          <w:rFonts w:ascii="Arial" w:hAnsi="Arial" w:cs="Arial"/>
          <w:i/>
          <w:iCs/>
        </w:rPr>
        <w:t>BBC News</w:t>
      </w:r>
      <w:r w:rsidR="00767F73" w:rsidRPr="00E47BD6">
        <w:rPr>
          <w:rFonts w:ascii="Arial" w:hAnsi="Arial" w:cs="Arial"/>
        </w:rPr>
        <w:t>. Available at: https://www.bbc.co.uk/news/articles/clykywlw2eko (Accessed: 29 November 2025).</w:t>
      </w:r>
    </w:p>
    <w:p w14:paraId="74B5CA04" w14:textId="77777777" w:rsidR="00767F73" w:rsidRPr="00E47BD6" w:rsidRDefault="00767F73" w:rsidP="00767F73">
      <w:pPr>
        <w:pStyle w:val="Bibliography"/>
        <w:rPr>
          <w:rFonts w:ascii="Arial" w:hAnsi="Arial" w:cs="Arial"/>
        </w:rPr>
      </w:pPr>
      <w:proofErr w:type="spellStart"/>
      <w:r w:rsidRPr="00E47BD6">
        <w:rPr>
          <w:rFonts w:ascii="Arial" w:hAnsi="Arial" w:cs="Arial"/>
        </w:rPr>
        <w:t>Badiei</w:t>
      </w:r>
      <w:proofErr w:type="spellEnd"/>
      <w:r w:rsidRPr="00E47BD6">
        <w:rPr>
          <w:rFonts w:ascii="Arial" w:hAnsi="Arial" w:cs="Arial"/>
        </w:rPr>
        <w:t>, Y. and do Prado, J.C. (2023) ‘Advancing Rural Electrification through Community-Based EV Charging Stations: Opportunities and Challenges’, in. IEEE, pp. 69–73. Available at: https://doi.org/10.1109/REPC49397.2023.00020.</w:t>
      </w:r>
    </w:p>
    <w:p w14:paraId="7D13F535" w14:textId="77777777" w:rsidR="00767F73" w:rsidRPr="00E47BD6" w:rsidRDefault="00767F73" w:rsidP="00767F73">
      <w:pPr>
        <w:pStyle w:val="Bibliography"/>
        <w:rPr>
          <w:rFonts w:ascii="Arial" w:hAnsi="Arial" w:cs="Arial"/>
        </w:rPr>
      </w:pPr>
      <w:r w:rsidRPr="00E47BD6">
        <w:rPr>
          <w:rFonts w:ascii="Arial" w:hAnsi="Arial" w:cs="Arial"/>
        </w:rPr>
        <w:t xml:space="preserve">Cai, R., Li, L. and Lei, W. (2024) ‘Are Residents Willing to Pay for Electric Cars? An Evolutionary Game Analysis of Electric Vehicle Promotion in Macao’, </w:t>
      </w:r>
      <w:r w:rsidRPr="00E47BD6">
        <w:rPr>
          <w:rFonts w:ascii="Arial" w:hAnsi="Arial" w:cs="Arial"/>
          <w:i/>
          <w:iCs/>
        </w:rPr>
        <w:t>World electric vehicle journal</w:t>
      </w:r>
      <w:r w:rsidRPr="00E47BD6">
        <w:rPr>
          <w:rFonts w:ascii="Arial" w:hAnsi="Arial" w:cs="Arial"/>
        </w:rPr>
        <w:t>, 15(8), pp. 371-. Available at: https://doi.org/10.3390/wevj15080371.</w:t>
      </w:r>
    </w:p>
    <w:p w14:paraId="01B2F8E7" w14:textId="77777777" w:rsidR="00767F73" w:rsidRPr="00E47BD6" w:rsidRDefault="00767F73" w:rsidP="00767F73">
      <w:pPr>
        <w:pStyle w:val="Bibliography"/>
        <w:rPr>
          <w:rFonts w:ascii="Arial" w:hAnsi="Arial" w:cs="Arial"/>
        </w:rPr>
      </w:pPr>
      <w:r w:rsidRPr="00E47BD6">
        <w:rPr>
          <w:rFonts w:ascii="Arial" w:hAnsi="Arial" w:cs="Arial"/>
        </w:rPr>
        <w:t xml:space="preserve">Celadon, A. </w:t>
      </w:r>
      <w:r w:rsidRPr="00E47BD6">
        <w:rPr>
          <w:rFonts w:ascii="Arial" w:hAnsi="Arial" w:cs="Arial"/>
          <w:i/>
          <w:iCs/>
        </w:rPr>
        <w:t>et al.</w:t>
      </w:r>
      <w:r w:rsidRPr="00E47BD6">
        <w:rPr>
          <w:rFonts w:ascii="Arial" w:hAnsi="Arial" w:cs="Arial"/>
        </w:rPr>
        <w:t xml:space="preserve"> (2024) ‘Batteries for electric vehicles: Technical advancements, environmental challenges, and market perspectives’, </w:t>
      </w:r>
      <w:proofErr w:type="spellStart"/>
      <w:r w:rsidRPr="00E47BD6">
        <w:rPr>
          <w:rFonts w:ascii="Arial" w:hAnsi="Arial" w:cs="Arial"/>
          <w:i/>
          <w:iCs/>
        </w:rPr>
        <w:t>SusMat</w:t>
      </w:r>
      <w:proofErr w:type="spellEnd"/>
      <w:r w:rsidRPr="00E47BD6">
        <w:rPr>
          <w:rFonts w:ascii="Arial" w:hAnsi="Arial" w:cs="Arial"/>
          <w:i/>
          <w:iCs/>
        </w:rPr>
        <w:t xml:space="preserve"> (Online)</w:t>
      </w:r>
      <w:r w:rsidRPr="00E47BD6">
        <w:rPr>
          <w:rFonts w:ascii="Arial" w:hAnsi="Arial" w:cs="Arial"/>
        </w:rPr>
        <w:t>, 4(5), p. n/a. Available at: https://doi.org/10.1002/sus2.234.</w:t>
      </w:r>
    </w:p>
    <w:p w14:paraId="4A037921" w14:textId="77777777" w:rsidR="00767F73" w:rsidRPr="00E47BD6" w:rsidRDefault="00767F73" w:rsidP="00767F73">
      <w:pPr>
        <w:pStyle w:val="Bibliography"/>
        <w:rPr>
          <w:rFonts w:ascii="Arial" w:hAnsi="Arial" w:cs="Arial"/>
        </w:rPr>
      </w:pPr>
      <w:proofErr w:type="spellStart"/>
      <w:r w:rsidRPr="00E47BD6">
        <w:rPr>
          <w:rFonts w:ascii="Arial" w:hAnsi="Arial" w:cs="Arial"/>
        </w:rPr>
        <w:t>Dühnen</w:t>
      </w:r>
      <w:proofErr w:type="spellEnd"/>
      <w:r w:rsidRPr="00E47BD6">
        <w:rPr>
          <w:rFonts w:ascii="Arial" w:hAnsi="Arial" w:cs="Arial"/>
        </w:rPr>
        <w:t xml:space="preserve">, S. </w:t>
      </w:r>
      <w:r w:rsidRPr="00E47BD6">
        <w:rPr>
          <w:rFonts w:ascii="Arial" w:hAnsi="Arial" w:cs="Arial"/>
          <w:i/>
          <w:iCs/>
        </w:rPr>
        <w:t>et al.</w:t>
      </w:r>
      <w:r w:rsidRPr="00E47BD6">
        <w:rPr>
          <w:rFonts w:ascii="Arial" w:hAnsi="Arial" w:cs="Arial"/>
        </w:rPr>
        <w:t xml:space="preserve"> (2020) ‘Toward Green Battery Cells: Perspective on Materials and Technologies’, </w:t>
      </w:r>
      <w:r w:rsidRPr="00E47BD6">
        <w:rPr>
          <w:rFonts w:ascii="Arial" w:hAnsi="Arial" w:cs="Arial"/>
          <w:i/>
          <w:iCs/>
        </w:rPr>
        <w:t>Small methods</w:t>
      </w:r>
      <w:r w:rsidRPr="00E47BD6">
        <w:rPr>
          <w:rFonts w:ascii="Arial" w:hAnsi="Arial" w:cs="Arial"/>
        </w:rPr>
        <w:t>, 4(7), p. n/a. Available at: https://doi.org/10.1002/smtd.202000039.</w:t>
      </w:r>
    </w:p>
    <w:p w14:paraId="024ABE36" w14:textId="77777777" w:rsidR="00767F73" w:rsidRPr="00E47BD6" w:rsidRDefault="00767F73" w:rsidP="00767F73">
      <w:pPr>
        <w:pStyle w:val="Bibliography"/>
        <w:rPr>
          <w:rFonts w:ascii="Arial" w:hAnsi="Arial" w:cs="Arial"/>
        </w:rPr>
      </w:pPr>
      <w:r w:rsidRPr="00E47BD6">
        <w:rPr>
          <w:rFonts w:ascii="Arial" w:hAnsi="Arial" w:cs="Arial"/>
          <w:i/>
          <w:iCs/>
        </w:rPr>
        <w:t xml:space="preserve">Electric vehicle </w:t>
      </w:r>
      <w:proofErr w:type="spellStart"/>
      <w:r w:rsidRPr="00E47BD6">
        <w:rPr>
          <w:rFonts w:ascii="Arial" w:hAnsi="Arial" w:cs="Arial"/>
          <w:i/>
          <w:iCs/>
        </w:rPr>
        <w:t>chargepoint</w:t>
      </w:r>
      <w:proofErr w:type="spellEnd"/>
      <w:r w:rsidRPr="00E47BD6">
        <w:rPr>
          <w:rFonts w:ascii="Arial" w:hAnsi="Arial" w:cs="Arial"/>
          <w:i/>
          <w:iCs/>
        </w:rPr>
        <w:t xml:space="preserve"> grants</w:t>
      </w:r>
      <w:r w:rsidRPr="00E47BD6">
        <w:rPr>
          <w:rFonts w:ascii="Arial" w:hAnsi="Arial" w:cs="Arial"/>
        </w:rPr>
        <w:t xml:space="preserve"> (2025) </w:t>
      </w:r>
      <w:r w:rsidRPr="00E47BD6">
        <w:rPr>
          <w:rFonts w:ascii="Arial" w:hAnsi="Arial" w:cs="Arial"/>
          <w:i/>
          <w:iCs/>
        </w:rPr>
        <w:t>GOV.UK</w:t>
      </w:r>
      <w:r w:rsidRPr="00E47BD6">
        <w:rPr>
          <w:rFonts w:ascii="Arial" w:hAnsi="Arial" w:cs="Arial"/>
        </w:rPr>
        <w:t>. Available at: https://www.gov.uk/guidance/electric-vehicle-chargepoint-grants (Accessed: 29 November 2025).</w:t>
      </w:r>
    </w:p>
    <w:p w14:paraId="086FD238" w14:textId="77777777" w:rsidR="00767F73" w:rsidRPr="00E47BD6" w:rsidRDefault="00767F73" w:rsidP="00767F73">
      <w:pPr>
        <w:pStyle w:val="Bibliography"/>
        <w:rPr>
          <w:rFonts w:ascii="Arial" w:hAnsi="Arial" w:cs="Arial"/>
        </w:rPr>
      </w:pPr>
      <w:r w:rsidRPr="00E47BD6">
        <w:rPr>
          <w:rFonts w:ascii="Arial" w:hAnsi="Arial" w:cs="Arial"/>
        </w:rPr>
        <w:t xml:space="preserve">Finnerty, J. (2025a) ‘GRIDSERVE | Half of non-EV drivers would go electric sooner if public charging had the same 5% VAT as home charging’, </w:t>
      </w:r>
      <w:r w:rsidRPr="00E47BD6">
        <w:rPr>
          <w:rFonts w:ascii="Arial" w:hAnsi="Arial" w:cs="Arial"/>
          <w:i/>
          <w:iCs/>
        </w:rPr>
        <w:t>GRIDSERVE</w:t>
      </w:r>
      <w:r w:rsidRPr="00E47BD6">
        <w:rPr>
          <w:rFonts w:ascii="Arial" w:hAnsi="Arial" w:cs="Arial"/>
        </w:rPr>
        <w:t>, 12 June. Available at: https://www.gridserve.com/pressroom/half-of-non-ev-drivers-would-go-electric-sooner-if-public-charging-had-the-same-5-vat-as-home-charging/ (Accessed: 29 November 2025).</w:t>
      </w:r>
    </w:p>
    <w:p w14:paraId="44E07574" w14:textId="77777777" w:rsidR="00767F73" w:rsidRPr="00E47BD6" w:rsidRDefault="00767F73" w:rsidP="00767F73">
      <w:pPr>
        <w:pStyle w:val="Bibliography"/>
        <w:rPr>
          <w:rFonts w:ascii="Arial" w:hAnsi="Arial" w:cs="Arial"/>
        </w:rPr>
      </w:pPr>
      <w:r w:rsidRPr="00E47BD6">
        <w:rPr>
          <w:rFonts w:ascii="Arial" w:hAnsi="Arial" w:cs="Arial"/>
        </w:rPr>
        <w:t xml:space="preserve">Finnerty, J. (2025b) ‘GRIDSERVE | The future of electric vehicles in the UK: Policy and market trends’, </w:t>
      </w:r>
      <w:r w:rsidRPr="00E47BD6">
        <w:rPr>
          <w:rFonts w:ascii="Arial" w:hAnsi="Arial" w:cs="Arial"/>
          <w:i/>
          <w:iCs/>
        </w:rPr>
        <w:t>GRIDSERVE</w:t>
      </w:r>
      <w:r w:rsidRPr="00E47BD6">
        <w:rPr>
          <w:rFonts w:ascii="Arial" w:hAnsi="Arial" w:cs="Arial"/>
        </w:rPr>
        <w:t>, 16 June. Available at: https://www.gridserve.com/the-future-of-electric-vehicles-in-the-uk-policy-and-market-trends/ (Accessed: 29 November 2025).</w:t>
      </w:r>
    </w:p>
    <w:p w14:paraId="7206BC12" w14:textId="77777777" w:rsidR="00767F73" w:rsidRPr="00E47BD6" w:rsidRDefault="00767F73" w:rsidP="00767F73">
      <w:pPr>
        <w:pStyle w:val="Bibliography"/>
        <w:rPr>
          <w:rFonts w:ascii="Arial" w:hAnsi="Arial" w:cs="Arial"/>
        </w:rPr>
      </w:pPr>
      <w:r w:rsidRPr="00E47BD6">
        <w:rPr>
          <w:rFonts w:ascii="Arial" w:hAnsi="Arial" w:cs="Arial"/>
        </w:rPr>
        <w:t xml:space="preserve">Gong, B., Wang, J. and Cheng, J. (2020) ‘Market Demand for Electric Vehicles under Technology Improvements and Tax Relief’, </w:t>
      </w:r>
      <w:r w:rsidRPr="00E47BD6">
        <w:rPr>
          <w:rFonts w:ascii="Arial" w:hAnsi="Arial" w:cs="Arial"/>
          <w:i/>
          <w:iCs/>
        </w:rPr>
        <w:t>Emerging markets finance &amp; trade</w:t>
      </w:r>
      <w:r w:rsidRPr="00E47BD6">
        <w:rPr>
          <w:rFonts w:ascii="Arial" w:hAnsi="Arial" w:cs="Arial"/>
        </w:rPr>
        <w:t>, 56(8), pp. 1715–1729. Available at: https://doi.org/10.1080/1540496X.2019.1656606.</w:t>
      </w:r>
    </w:p>
    <w:p w14:paraId="0769E066" w14:textId="77777777" w:rsidR="00767F73" w:rsidRPr="00E47BD6" w:rsidRDefault="00767F73" w:rsidP="00767F73">
      <w:pPr>
        <w:pStyle w:val="Bibliography"/>
        <w:rPr>
          <w:rFonts w:ascii="Arial" w:hAnsi="Arial" w:cs="Arial"/>
        </w:rPr>
      </w:pPr>
      <w:r w:rsidRPr="00E47BD6">
        <w:rPr>
          <w:rFonts w:ascii="Arial" w:hAnsi="Arial" w:cs="Arial"/>
        </w:rPr>
        <w:t xml:space="preserve">Hu, Y. </w:t>
      </w:r>
      <w:r w:rsidRPr="00E47BD6">
        <w:rPr>
          <w:rFonts w:ascii="Arial" w:hAnsi="Arial" w:cs="Arial"/>
          <w:i/>
          <w:iCs/>
        </w:rPr>
        <w:t>et al.</w:t>
      </w:r>
      <w:r w:rsidRPr="00E47BD6">
        <w:rPr>
          <w:rFonts w:ascii="Arial" w:hAnsi="Arial" w:cs="Arial"/>
        </w:rPr>
        <w:t xml:space="preserve"> (2024) ‘How has Tesla’s entry affected China’s electric vehicle market?’, </w:t>
      </w:r>
      <w:r w:rsidRPr="00E47BD6">
        <w:rPr>
          <w:rFonts w:ascii="Arial" w:hAnsi="Arial" w:cs="Arial"/>
          <w:i/>
          <w:iCs/>
        </w:rPr>
        <w:t>Applied economics letters</w:t>
      </w:r>
      <w:r w:rsidRPr="00E47BD6">
        <w:rPr>
          <w:rFonts w:ascii="Arial" w:hAnsi="Arial" w:cs="Arial"/>
        </w:rPr>
        <w:t>, 31(6), pp. 503–507. Available at: https://doi.org/10.1080/13504851.2022.2139798.</w:t>
      </w:r>
    </w:p>
    <w:p w14:paraId="03D2653A" w14:textId="77777777" w:rsidR="00767F73" w:rsidRPr="00E47BD6" w:rsidRDefault="00767F73" w:rsidP="00767F73">
      <w:pPr>
        <w:pStyle w:val="Bibliography"/>
        <w:rPr>
          <w:rFonts w:ascii="Arial" w:hAnsi="Arial" w:cs="Arial"/>
        </w:rPr>
      </w:pPr>
      <w:r w:rsidRPr="00E47BD6">
        <w:rPr>
          <w:rFonts w:ascii="Arial" w:hAnsi="Arial" w:cs="Arial"/>
        </w:rPr>
        <w:t xml:space="preserve">Pandey, A. and Nandan, T. (2022) ‘Supply chain barriers for electric vehicles and their mitigation strategies: systematic literature review’, </w:t>
      </w:r>
      <w:r w:rsidRPr="00E47BD6">
        <w:rPr>
          <w:rFonts w:ascii="Arial" w:hAnsi="Arial" w:cs="Arial"/>
          <w:i/>
          <w:iCs/>
        </w:rPr>
        <w:t>International journal of electric and hybrid vehicles</w:t>
      </w:r>
      <w:r w:rsidRPr="00E47BD6">
        <w:rPr>
          <w:rFonts w:ascii="Arial" w:hAnsi="Arial" w:cs="Arial"/>
        </w:rPr>
        <w:t>, 14(4), pp. 269–295. Available at: https://doi.org/10.1504/IJEHV.2022.127049.</w:t>
      </w:r>
    </w:p>
    <w:p w14:paraId="39821014" w14:textId="77777777" w:rsidR="00767F73" w:rsidRPr="00E47BD6" w:rsidRDefault="00767F73" w:rsidP="00767F73">
      <w:pPr>
        <w:pStyle w:val="Bibliography"/>
        <w:rPr>
          <w:rFonts w:ascii="Arial" w:hAnsi="Arial" w:cs="Arial"/>
        </w:rPr>
      </w:pPr>
      <w:proofErr w:type="spellStart"/>
      <w:r w:rsidRPr="00E47BD6">
        <w:rPr>
          <w:rFonts w:ascii="Arial" w:hAnsi="Arial" w:cs="Arial"/>
        </w:rPr>
        <w:lastRenderedPageBreak/>
        <w:t>Su</w:t>
      </w:r>
      <w:proofErr w:type="spellEnd"/>
      <w:r w:rsidRPr="00E47BD6">
        <w:rPr>
          <w:rFonts w:ascii="Arial" w:hAnsi="Arial" w:cs="Arial"/>
        </w:rPr>
        <w:t xml:space="preserve">, D. </w:t>
      </w:r>
      <w:r w:rsidRPr="00E47BD6">
        <w:rPr>
          <w:rFonts w:ascii="Arial" w:hAnsi="Arial" w:cs="Arial"/>
          <w:i/>
          <w:iCs/>
        </w:rPr>
        <w:t>et al.</w:t>
      </w:r>
      <w:r w:rsidRPr="00E47BD6">
        <w:rPr>
          <w:rFonts w:ascii="Arial" w:hAnsi="Arial" w:cs="Arial"/>
        </w:rPr>
        <w:t xml:space="preserve"> (2025) ‘Global Regulations for Sustainable Battery Recycling: Challenges and Opportunities’, </w:t>
      </w:r>
      <w:r w:rsidRPr="00E47BD6">
        <w:rPr>
          <w:rFonts w:ascii="Arial" w:hAnsi="Arial" w:cs="Arial"/>
          <w:i/>
          <w:iCs/>
        </w:rPr>
        <w:t>Sustainability</w:t>
      </w:r>
      <w:r w:rsidRPr="00E47BD6">
        <w:rPr>
          <w:rFonts w:ascii="Arial" w:hAnsi="Arial" w:cs="Arial"/>
        </w:rPr>
        <w:t>, 17(7), pp. 3045-. Available at: https://doi.org/10.3390/su17073045.</w:t>
      </w:r>
    </w:p>
    <w:p w14:paraId="4DAF96F9" w14:textId="77777777" w:rsidR="00767F73" w:rsidRPr="00E47BD6" w:rsidRDefault="00767F73" w:rsidP="00767F73">
      <w:pPr>
        <w:pStyle w:val="Bibliography"/>
        <w:rPr>
          <w:rFonts w:ascii="Arial" w:hAnsi="Arial" w:cs="Arial"/>
        </w:rPr>
      </w:pPr>
      <w:proofErr w:type="spellStart"/>
      <w:r w:rsidRPr="00E47BD6">
        <w:rPr>
          <w:rFonts w:ascii="Arial" w:hAnsi="Arial" w:cs="Arial"/>
        </w:rPr>
        <w:t>Veysi</w:t>
      </w:r>
      <w:proofErr w:type="spellEnd"/>
      <w:r w:rsidRPr="00E47BD6">
        <w:rPr>
          <w:rFonts w:ascii="Arial" w:hAnsi="Arial" w:cs="Arial"/>
        </w:rPr>
        <w:t xml:space="preserve">, S. </w:t>
      </w:r>
      <w:r w:rsidRPr="00E47BD6">
        <w:rPr>
          <w:rFonts w:ascii="Arial" w:hAnsi="Arial" w:cs="Arial"/>
          <w:i/>
          <w:iCs/>
        </w:rPr>
        <w:t>et al.</w:t>
      </w:r>
      <w:r w:rsidRPr="00E47BD6">
        <w:rPr>
          <w:rFonts w:ascii="Arial" w:hAnsi="Arial" w:cs="Arial"/>
        </w:rPr>
        <w:t xml:space="preserve"> (2025) ‘Electric Vehicle Sales Forecast for the UK: Integrating Machine Learning, Time Series Models, and Global Trends’, </w:t>
      </w:r>
      <w:r w:rsidRPr="00E47BD6">
        <w:rPr>
          <w:rFonts w:ascii="Arial" w:hAnsi="Arial" w:cs="Arial"/>
          <w:i/>
          <w:iCs/>
        </w:rPr>
        <w:t>Algorithms</w:t>
      </w:r>
      <w:r w:rsidRPr="00E47BD6">
        <w:rPr>
          <w:rFonts w:ascii="Arial" w:hAnsi="Arial" w:cs="Arial"/>
        </w:rPr>
        <w:t>, 18(7), pp. 430-. Available at: https://doi.org/10.3390/a18070430.</w:t>
      </w:r>
    </w:p>
    <w:p w14:paraId="643FA1C7" w14:textId="77777777" w:rsidR="00767F73" w:rsidRPr="00E47BD6" w:rsidRDefault="00767F73" w:rsidP="00767F73">
      <w:pPr>
        <w:pStyle w:val="Bibliography"/>
        <w:rPr>
          <w:rFonts w:ascii="Arial" w:hAnsi="Arial" w:cs="Arial"/>
        </w:rPr>
      </w:pPr>
      <w:proofErr w:type="spellStart"/>
      <w:r w:rsidRPr="00E47BD6">
        <w:rPr>
          <w:rFonts w:ascii="Arial" w:hAnsi="Arial" w:cs="Arial"/>
        </w:rPr>
        <w:t>Xue</w:t>
      </w:r>
      <w:proofErr w:type="spellEnd"/>
      <w:r w:rsidRPr="00E47BD6">
        <w:rPr>
          <w:rFonts w:ascii="Arial" w:hAnsi="Arial" w:cs="Arial"/>
        </w:rPr>
        <w:t xml:space="preserve">, Y. </w:t>
      </w:r>
      <w:r w:rsidRPr="00E47BD6">
        <w:rPr>
          <w:rFonts w:ascii="Arial" w:hAnsi="Arial" w:cs="Arial"/>
          <w:i/>
          <w:iCs/>
        </w:rPr>
        <w:t>et al.</w:t>
      </w:r>
      <w:r w:rsidRPr="00E47BD6">
        <w:rPr>
          <w:rFonts w:ascii="Arial" w:hAnsi="Arial" w:cs="Arial"/>
        </w:rPr>
        <w:t xml:space="preserve"> (2023) ‘Prediction of air pollution reduction benefits and atmospheric environmental quality improvement effects from electric vehicle deployment in Beijing, China’, </w:t>
      </w:r>
      <w:r w:rsidRPr="00E47BD6">
        <w:rPr>
          <w:rFonts w:ascii="Arial" w:hAnsi="Arial" w:cs="Arial"/>
          <w:i/>
          <w:iCs/>
        </w:rPr>
        <w:t>International journal of environmental science and technology (Tehran)</w:t>
      </w:r>
      <w:r w:rsidRPr="00E47BD6">
        <w:rPr>
          <w:rFonts w:ascii="Arial" w:hAnsi="Arial" w:cs="Arial"/>
        </w:rPr>
        <w:t>, 20(10), pp. 10973–10982. Available at: https://doi.org/10.1007/s13762-022-04655-1.</w:t>
      </w:r>
    </w:p>
    <w:p w14:paraId="782E2888" w14:textId="77777777" w:rsidR="00767F73" w:rsidRPr="00E47BD6" w:rsidRDefault="00767F73" w:rsidP="00767F73">
      <w:pPr>
        <w:pStyle w:val="Bibliography"/>
        <w:rPr>
          <w:rFonts w:ascii="Arial" w:hAnsi="Arial" w:cs="Arial"/>
        </w:rPr>
      </w:pPr>
      <w:r w:rsidRPr="00E47BD6">
        <w:rPr>
          <w:rFonts w:ascii="Arial" w:hAnsi="Arial" w:cs="Arial"/>
        </w:rPr>
        <w:t xml:space="preserve">Yu, X. </w:t>
      </w:r>
      <w:r w:rsidRPr="00E47BD6">
        <w:rPr>
          <w:rFonts w:ascii="Arial" w:hAnsi="Arial" w:cs="Arial"/>
          <w:i/>
          <w:iCs/>
        </w:rPr>
        <w:t>et al.</w:t>
      </w:r>
      <w:r w:rsidRPr="00E47BD6">
        <w:rPr>
          <w:rFonts w:ascii="Arial" w:hAnsi="Arial" w:cs="Arial"/>
        </w:rPr>
        <w:t xml:space="preserve"> (2022) ‘Current Challenges in Efficient Lithium</w:t>
      </w:r>
      <w:r w:rsidRPr="00E47BD6">
        <w:rPr>
          <w:rFonts w:ascii="Cambria Math" w:hAnsi="Cambria Math" w:cs="Cambria Math"/>
        </w:rPr>
        <w:t>‐</w:t>
      </w:r>
      <w:r w:rsidRPr="00E47BD6">
        <w:rPr>
          <w:rFonts w:ascii="Arial" w:hAnsi="Arial" w:cs="Arial"/>
        </w:rPr>
        <w:t xml:space="preserve">Ion Batteries’ Recycling: A Perspective’, </w:t>
      </w:r>
      <w:r w:rsidRPr="00E47BD6">
        <w:rPr>
          <w:rFonts w:ascii="Arial" w:hAnsi="Arial" w:cs="Arial"/>
          <w:i/>
          <w:iCs/>
        </w:rPr>
        <w:t>Global challenges</w:t>
      </w:r>
      <w:r w:rsidRPr="00E47BD6">
        <w:rPr>
          <w:rFonts w:ascii="Arial" w:hAnsi="Arial" w:cs="Arial"/>
        </w:rPr>
        <w:t>, 6(12), pp. 2200099-n/a. Available at: https://doi.org/10.1002/gch2.202200099.</w:t>
      </w:r>
    </w:p>
    <w:p w14:paraId="56D34048" w14:textId="1DD5D00F" w:rsidR="003D7614" w:rsidRPr="00E47BD6" w:rsidRDefault="003D7614" w:rsidP="00767F73">
      <w:pPr>
        <w:pStyle w:val="Bibliography"/>
        <w:rPr>
          <w:rFonts w:ascii="Arial" w:hAnsi="Arial" w:cs="Arial"/>
        </w:rPr>
      </w:pPr>
      <w:r w:rsidRPr="00E47BD6">
        <w:rPr>
          <w:rFonts w:ascii="Arial" w:hAnsi="Arial" w:cs="Arial"/>
        </w:rPr>
        <w:fldChar w:fldCharType="end"/>
      </w:r>
    </w:p>
    <w:p w14:paraId="7D6A4811" w14:textId="77777777" w:rsidR="007A1F93" w:rsidRPr="00E47BD6" w:rsidRDefault="007A1F93" w:rsidP="00324E37">
      <w:pPr>
        <w:rPr>
          <w:rFonts w:ascii="Arial" w:hAnsi="Arial" w:cs="Arial"/>
        </w:rPr>
      </w:pPr>
    </w:p>
    <w:p w14:paraId="633E2059" w14:textId="77777777" w:rsidR="007A1F93" w:rsidRPr="00E47BD6" w:rsidRDefault="007A1F93" w:rsidP="00324E37">
      <w:pPr>
        <w:rPr>
          <w:rFonts w:ascii="Arial" w:hAnsi="Arial" w:cs="Arial"/>
        </w:rPr>
      </w:pPr>
    </w:p>
    <w:p w14:paraId="4D75AFB1" w14:textId="77777777" w:rsidR="00562C3F" w:rsidRPr="00324E37" w:rsidRDefault="00562C3F" w:rsidP="00324E37"/>
    <w:sectPr w:rsidR="00562C3F" w:rsidRPr="00324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614A"/>
    <w:multiLevelType w:val="hybridMultilevel"/>
    <w:tmpl w:val="405ED38E"/>
    <w:lvl w:ilvl="0" w:tplc="1BF62666">
      <w:start w:val="3"/>
      <w:numFmt w:val="bullet"/>
      <w:lvlText w:val="-"/>
      <w:lvlJc w:val="left"/>
      <w:pPr>
        <w:ind w:left="3555" w:hanging="360"/>
      </w:pPr>
      <w:rPr>
        <w:rFonts w:ascii="Calibri" w:eastAsiaTheme="minorHAnsi" w:hAnsi="Calibri" w:cs="Calibri" w:hint="default"/>
      </w:rPr>
    </w:lvl>
    <w:lvl w:ilvl="1" w:tplc="08090003" w:tentative="1">
      <w:start w:val="1"/>
      <w:numFmt w:val="bullet"/>
      <w:lvlText w:val="o"/>
      <w:lvlJc w:val="left"/>
      <w:pPr>
        <w:ind w:left="4275" w:hanging="360"/>
      </w:pPr>
      <w:rPr>
        <w:rFonts w:ascii="Courier New" w:hAnsi="Courier New" w:cs="Courier New" w:hint="default"/>
      </w:rPr>
    </w:lvl>
    <w:lvl w:ilvl="2" w:tplc="08090005" w:tentative="1">
      <w:start w:val="1"/>
      <w:numFmt w:val="bullet"/>
      <w:lvlText w:val=""/>
      <w:lvlJc w:val="left"/>
      <w:pPr>
        <w:ind w:left="4995" w:hanging="360"/>
      </w:pPr>
      <w:rPr>
        <w:rFonts w:ascii="Wingdings" w:hAnsi="Wingdings" w:hint="default"/>
      </w:rPr>
    </w:lvl>
    <w:lvl w:ilvl="3" w:tplc="08090001" w:tentative="1">
      <w:start w:val="1"/>
      <w:numFmt w:val="bullet"/>
      <w:lvlText w:val=""/>
      <w:lvlJc w:val="left"/>
      <w:pPr>
        <w:ind w:left="5715" w:hanging="360"/>
      </w:pPr>
      <w:rPr>
        <w:rFonts w:ascii="Symbol" w:hAnsi="Symbol" w:hint="default"/>
      </w:rPr>
    </w:lvl>
    <w:lvl w:ilvl="4" w:tplc="08090003" w:tentative="1">
      <w:start w:val="1"/>
      <w:numFmt w:val="bullet"/>
      <w:lvlText w:val="o"/>
      <w:lvlJc w:val="left"/>
      <w:pPr>
        <w:ind w:left="6435" w:hanging="360"/>
      </w:pPr>
      <w:rPr>
        <w:rFonts w:ascii="Courier New" w:hAnsi="Courier New" w:cs="Courier New" w:hint="default"/>
      </w:rPr>
    </w:lvl>
    <w:lvl w:ilvl="5" w:tplc="08090005" w:tentative="1">
      <w:start w:val="1"/>
      <w:numFmt w:val="bullet"/>
      <w:lvlText w:val=""/>
      <w:lvlJc w:val="left"/>
      <w:pPr>
        <w:ind w:left="7155" w:hanging="360"/>
      </w:pPr>
      <w:rPr>
        <w:rFonts w:ascii="Wingdings" w:hAnsi="Wingdings" w:hint="default"/>
      </w:rPr>
    </w:lvl>
    <w:lvl w:ilvl="6" w:tplc="08090001" w:tentative="1">
      <w:start w:val="1"/>
      <w:numFmt w:val="bullet"/>
      <w:lvlText w:val=""/>
      <w:lvlJc w:val="left"/>
      <w:pPr>
        <w:ind w:left="7875" w:hanging="360"/>
      </w:pPr>
      <w:rPr>
        <w:rFonts w:ascii="Symbol" w:hAnsi="Symbol" w:hint="default"/>
      </w:rPr>
    </w:lvl>
    <w:lvl w:ilvl="7" w:tplc="08090003" w:tentative="1">
      <w:start w:val="1"/>
      <w:numFmt w:val="bullet"/>
      <w:lvlText w:val="o"/>
      <w:lvlJc w:val="left"/>
      <w:pPr>
        <w:ind w:left="8595" w:hanging="360"/>
      </w:pPr>
      <w:rPr>
        <w:rFonts w:ascii="Courier New" w:hAnsi="Courier New" w:cs="Courier New" w:hint="default"/>
      </w:rPr>
    </w:lvl>
    <w:lvl w:ilvl="8" w:tplc="08090005" w:tentative="1">
      <w:start w:val="1"/>
      <w:numFmt w:val="bullet"/>
      <w:lvlText w:val=""/>
      <w:lvlJc w:val="left"/>
      <w:pPr>
        <w:ind w:left="9315" w:hanging="360"/>
      </w:pPr>
      <w:rPr>
        <w:rFonts w:ascii="Wingdings" w:hAnsi="Wingdings" w:hint="default"/>
      </w:rPr>
    </w:lvl>
  </w:abstractNum>
  <w:abstractNum w:abstractNumId="1" w15:restartNumberingAfterBreak="0">
    <w:nsid w:val="11121804"/>
    <w:multiLevelType w:val="hybridMultilevel"/>
    <w:tmpl w:val="59F6CBD8"/>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05D7D"/>
    <w:multiLevelType w:val="hybridMultilevel"/>
    <w:tmpl w:val="BF722FC2"/>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AE211E"/>
    <w:multiLevelType w:val="hybridMultilevel"/>
    <w:tmpl w:val="6338EBFC"/>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815D9"/>
    <w:multiLevelType w:val="hybridMultilevel"/>
    <w:tmpl w:val="928CA430"/>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D51C4"/>
    <w:multiLevelType w:val="hybridMultilevel"/>
    <w:tmpl w:val="1CAA1010"/>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570D5F"/>
    <w:multiLevelType w:val="hybridMultilevel"/>
    <w:tmpl w:val="73C47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E878BC"/>
    <w:multiLevelType w:val="hybridMultilevel"/>
    <w:tmpl w:val="4AAABA9A"/>
    <w:lvl w:ilvl="0" w:tplc="1BF6266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66301E"/>
    <w:multiLevelType w:val="hybridMultilevel"/>
    <w:tmpl w:val="9564B5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CE49D7"/>
    <w:multiLevelType w:val="hybridMultilevel"/>
    <w:tmpl w:val="09D0C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1916853">
    <w:abstractNumId w:val="6"/>
  </w:num>
  <w:num w:numId="2" w16cid:durableId="278950287">
    <w:abstractNumId w:val="8"/>
  </w:num>
  <w:num w:numId="3" w16cid:durableId="1096634639">
    <w:abstractNumId w:val="9"/>
  </w:num>
  <w:num w:numId="4" w16cid:durableId="1402369675">
    <w:abstractNumId w:val="1"/>
  </w:num>
  <w:num w:numId="5" w16cid:durableId="329868215">
    <w:abstractNumId w:val="3"/>
  </w:num>
  <w:num w:numId="6" w16cid:durableId="360933181">
    <w:abstractNumId w:val="5"/>
  </w:num>
  <w:num w:numId="7" w16cid:durableId="511188596">
    <w:abstractNumId w:val="0"/>
  </w:num>
  <w:num w:numId="8" w16cid:durableId="598562186">
    <w:abstractNumId w:val="7"/>
  </w:num>
  <w:num w:numId="9" w16cid:durableId="1611082025">
    <w:abstractNumId w:val="4"/>
  </w:num>
  <w:num w:numId="10" w16cid:durableId="649940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31"/>
    <w:rsid w:val="00023DF8"/>
    <w:rsid w:val="00024D89"/>
    <w:rsid w:val="00025004"/>
    <w:rsid w:val="0003062F"/>
    <w:rsid w:val="0003130B"/>
    <w:rsid w:val="000443C6"/>
    <w:rsid w:val="000568D0"/>
    <w:rsid w:val="00060C44"/>
    <w:rsid w:val="00070904"/>
    <w:rsid w:val="0007156A"/>
    <w:rsid w:val="00076715"/>
    <w:rsid w:val="00083893"/>
    <w:rsid w:val="00092074"/>
    <w:rsid w:val="00095BC4"/>
    <w:rsid w:val="000A6B2F"/>
    <w:rsid w:val="000A7D0B"/>
    <w:rsid w:val="000A7DA1"/>
    <w:rsid w:val="000B0300"/>
    <w:rsid w:val="000B4963"/>
    <w:rsid w:val="000B7F1E"/>
    <w:rsid w:val="000C4763"/>
    <w:rsid w:val="000D1FA1"/>
    <w:rsid w:val="000D745A"/>
    <w:rsid w:val="000E1B20"/>
    <w:rsid w:val="000E7EAF"/>
    <w:rsid w:val="00114825"/>
    <w:rsid w:val="00121C9A"/>
    <w:rsid w:val="00132C2B"/>
    <w:rsid w:val="00140703"/>
    <w:rsid w:val="00143A51"/>
    <w:rsid w:val="00144769"/>
    <w:rsid w:val="00156A46"/>
    <w:rsid w:val="00162140"/>
    <w:rsid w:val="0018315E"/>
    <w:rsid w:val="00192CC4"/>
    <w:rsid w:val="001E23CC"/>
    <w:rsid w:val="001E2E6C"/>
    <w:rsid w:val="001F4062"/>
    <w:rsid w:val="001F6C8F"/>
    <w:rsid w:val="002019FC"/>
    <w:rsid w:val="00210BAD"/>
    <w:rsid w:val="00232F7B"/>
    <w:rsid w:val="0024606E"/>
    <w:rsid w:val="0024758E"/>
    <w:rsid w:val="00267332"/>
    <w:rsid w:val="00271EFD"/>
    <w:rsid w:val="00281416"/>
    <w:rsid w:val="0028696E"/>
    <w:rsid w:val="00287782"/>
    <w:rsid w:val="00295985"/>
    <w:rsid w:val="002C1B7D"/>
    <w:rsid w:val="002C3EE2"/>
    <w:rsid w:val="002C6D75"/>
    <w:rsid w:val="002C783C"/>
    <w:rsid w:val="00302D26"/>
    <w:rsid w:val="00324E37"/>
    <w:rsid w:val="00331075"/>
    <w:rsid w:val="00333BC7"/>
    <w:rsid w:val="00334AEE"/>
    <w:rsid w:val="00334ECA"/>
    <w:rsid w:val="00341E2D"/>
    <w:rsid w:val="003569ED"/>
    <w:rsid w:val="00367D2D"/>
    <w:rsid w:val="003A3365"/>
    <w:rsid w:val="003D7614"/>
    <w:rsid w:val="003E5D0C"/>
    <w:rsid w:val="003F21A5"/>
    <w:rsid w:val="0043384D"/>
    <w:rsid w:val="004346E5"/>
    <w:rsid w:val="00472EE0"/>
    <w:rsid w:val="004974F0"/>
    <w:rsid w:val="00497DF6"/>
    <w:rsid w:val="004A3500"/>
    <w:rsid w:val="004B1CFA"/>
    <w:rsid w:val="00541A1C"/>
    <w:rsid w:val="00555C40"/>
    <w:rsid w:val="00561BBC"/>
    <w:rsid w:val="00562A2F"/>
    <w:rsid w:val="00562C3F"/>
    <w:rsid w:val="00582D95"/>
    <w:rsid w:val="00585328"/>
    <w:rsid w:val="005912FE"/>
    <w:rsid w:val="00596299"/>
    <w:rsid w:val="005B3848"/>
    <w:rsid w:val="005D038E"/>
    <w:rsid w:val="005D7B6D"/>
    <w:rsid w:val="006020DF"/>
    <w:rsid w:val="00627D16"/>
    <w:rsid w:val="00643622"/>
    <w:rsid w:val="006535E4"/>
    <w:rsid w:val="006552AC"/>
    <w:rsid w:val="006561D6"/>
    <w:rsid w:val="006575D2"/>
    <w:rsid w:val="006767C2"/>
    <w:rsid w:val="006A03B4"/>
    <w:rsid w:val="006D23D1"/>
    <w:rsid w:val="006E00A0"/>
    <w:rsid w:val="00702C48"/>
    <w:rsid w:val="00715CA8"/>
    <w:rsid w:val="00716661"/>
    <w:rsid w:val="00717335"/>
    <w:rsid w:val="00733912"/>
    <w:rsid w:val="00736324"/>
    <w:rsid w:val="00736680"/>
    <w:rsid w:val="0074190A"/>
    <w:rsid w:val="00750EA0"/>
    <w:rsid w:val="00764E53"/>
    <w:rsid w:val="00767F73"/>
    <w:rsid w:val="007713CA"/>
    <w:rsid w:val="00797DFF"/>
    <w:rsid w:val="007A1F93"/>
    <w:rsid w:val="007B27B0"/>
    <w:rsid w:val="007C0BC5"/>
    <w:rsid w:val="007E3A5B"/>
    <w:rsid w:val="00806E91"/>
    <w:rsid w:val="00816D31"/>
    <w:rsid w:val="00824323"/>
    <w:rsid w:val="00841B5A"/>
    <w:rsid w:val="00842BC5"/>
    <w:rsid w:val="00850AD6"/>
    <w:rsid w:val="008751EB"/>
    <w:rsid w:val="0088362F"/>
    <w:rsid w:val="008A2444"/>
    <w:rsid w:val="008C15C2"/>
    <w:rsid w:val="008F7418"/>
    <w:rsid w:val="008F7517"/>
    <w:rsid w:val="00904131"/>
    <w:rsid w:val="0091552C"/>
    <w:rsid w:val="00934FED"/>
    <w:rsid w:val="009603ED"/>
    <w:rsid w:val="00962940"/>
    <w:rsid w:val="009A45B8"/>
    <w:rsid w:val="009A490B"/>
    <w:rsid w:val="009B4061"/>
    <w:rsid w:val="009E7421"/>
    <w:rsid w:val="009F7877"/>
    <w:rsid w:val="00A07F5B"/>
    <w:rsid w:val="00A12171"/>
    <w:rsid w:val="00A13206"/>
    <w:rsid w:val="00A32379"/>
    <w:rsid w:val="00A56609"/>
    <w:rsid w:val="00A604BB"/>
    <w:rsid w:val="00A63C29"/>
    <w:rsid w:val="00A8355C"/>
    <w:rsid w:val="00A928C5"/>
    <w:rsid w:val="00AA7024"/>
    <w:rsid w:val="00AD0BE8"/>
    <w:rsid w:val="00AE5BC4"/>
    <w:rsid w:val="00B016C3"/>
    <w:rsid w:val="00B26EBF"/>
    <w:rsid w:val="00B46008"/>
    <w:rsid w:val="00B83E96"/>
    <w:rsid w:val="00BA4A43"/>
    <w:rsid w:val="00BA6308"/>
    <w:rsid w:val="00BB74C7"/>
    <w:rsid w:val="00BE0E5F"/>
    <w:rsid w:val="00BE3C31"/>
    <w:rsid w:val="00C0640A"/>
    <w:rsid w:val="00C1769F"/>
    <w:rsid w:val="00C56A4E"/>
    <w:rsid w:val="00C97CDC"/>
    <w:rsid w:val="00CA629B"/>
    <w:rsid w:val="00CB795F"/>
    <w:rsid w:val="00CC07D3"/>
    <w:rsid w:val="00CD58EC"/>
    <w:rsid w:val="00CD7B62"/>
    <w:rsid w:val="00CE4299"/>
    <w:rsid w:val="00CF5F4A"/>
    <w:rsid w:val="00D043F2"/>
    <w:rsid w:val="00D119F7"/>
    <w:rsid w:val="00D21DBC"/>
    <w:rsid w:val="00D354E0"/>
    <w:rsid w:val="00D94F78"/>
    <w:rsid w:val="00DC5220"/>
    <w:rsid w:val="00DD2E8C"/>
    <w:rsid w:val="00DD3DA8"/>
    <w:rsid w:val="00DD4700"/>
    <w:rsid w:val="00DE0AC8"/>
    <w:rsid w:val="00DF42CC"/>
    <w:rsid w:val="00E00C89"/>
    <w:rsid w:val="00E04FB9"/>
    <w:rsid w:val="00E1691F"/>
    <w:rsid w:val="00E43E0B"/>
    <w:rsid w:val="00E47BD6"/>
    <w:rsid w:val="00E47C1A"/>
    <w:rsid w:val="00E526F6"/>
    <w:rsid w:val="00E97915"/>
    <w:rsid w:val="00EB1AF9"/>
    <w:rsid w:val="00EC7C3F"/>
    <w:rsid w:val="00EF66A6"/>
    <w:rsid w:val="00F10FE1"/>
    <w:rsid w:val="00F173EB"/>
    <w:rsid w:val="00F21619"/>
    <w:rsid w:val="00F4778B"/>
    <w:rsid w:val="00F643A6"/>
    <w:rsid w:val="00F73BAE"/>
    <w:rsid w:val="00F73D0D"/>
    <w:rsid w:val="00F75D0D"/>
    <w:rsid w:val="00F848D0"/>
    <w:rsid w:val="00F90C5F"/>
    <w:rsid w:val="00FA04BD"/>
    <w:rsid w:val="00FA1B04"/>
    <w:rsid w:val="00FD3CCE"/>
    <w:rsid w:val="00FE5C8E"/>
    <w:rsid w:val="00FE7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A369C1"/>
  <w15:chartTrackingRefBased/>
  <w15:docId w15:val="{48800BB7-9297-434C-A064-FEBF13BF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F73"/>
  </w:style>
  <w:style w:type="paragraph" w:styleId="Heading1">
    <w:name w:val="heading 1"/>
    <w:basedOn w:val="Normal"/>
    <w:next w:val="Normal"/>
    <w:link w:val="Heading1Char"/>
    <w:uiPriority w:val="9"/>
    <w:qFormat/>
    <w:rsid w:val="00F643A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3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43A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643A6"/>
    <w:pPr>
      <w:spacing w:before="120"/>
    </w:pPr>
    <w:rPr>
      <w:rFonts w:cstheme="minorHAnsi"/>
      <w:b/>
      <w:bCs/>
      <w:i/>
      <w:iCs/>
    </w:rPr>
  </w:style>
  <w:style w:type="paragraph" w:styleId="TOC2">
    <w:name w:val="toc 2"/>
    <w:basedOn w:val="Normal"/>
    <w:next w:val="Normal"/>
    <w:autoRedefine/>
    <w:uiPriority w:val="39"/>
    <w:semiHidden/>
    <w:unhideWhenUsed/>
    <w:rsid w:val="00F643A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643A6"/>
    <w:pPr>
      <w:ind w:left="480"/>
    </w:pPr>
    <w:rPr>
      <w:rFonts w:cstheme="minorHAnsi"/>
      <w:sz w:val="20"/>
      <w:szCs w:val="20"/>
    </w:rPr>
  </w:style>
  <w:style w:type="paragraph" w:styleId="TOC4">
    <w:name w:val="toc 4"/>
    <w:basedOn w:val="Normal"/>
    <w:next w:val="Normal"/>
    <w:autoRedefine/>
    <w:uiPriority w:val="39"/>
    <w:semiHidden/>
    <w:unhideWhenUsed/>
    <w:rsid w:val="00F643A6"/>
    <w:pPr>
      <w:ind w:left="720"/>
    </w:pPr>
    <w:rPr>
      <w:rFonts w:cstheme="minorHAnsi"/>
      <w:sz w:val="20"/>
      <w:szCs w:val="20"/>
    </w:rPr>
  </w:style>
  <w:style w:type="paragraph" w:styleId="TOC5">
    <w:name w:val="toc 5"/>
    <w:basedOn w:val="Normal"/>
    <w:next w:val="Normal"/>
    <w:autoRedefine/>
    <w:uiPriority w:val="39"/>
    <w:semiHidden/>
    <w:unhideWhenUsed/>
    <w:rsid w:val="00F643A6"/>
    <w:pPr>
      <w:ind w:left="960"/>
    </w:pPr>
    <w:rPr>
      <w:rFonts w:cstheme="minorHAnsi"/>
      <w:sz w:val="20"/>
      <w:szCs w:val="20"/>
    </w:rPr>
  </w:style>
  <w:style w:type="paragraph" w:styleId="TOC6">
    <w:name w:val="toc 6"/>
    <w:basedOn w:val="Normal"/>
    <w:next w:val="Normal"/>
    <w:autoRedefine/>
    <w:uiPriority w:val="39"/>
    <w:semiHidden/>
    <w:unhideWhenUsed/>
    <w:rsid w:val="00F643A6"/>
    <w:pPr>
      <w:ind w:left="1200"/>
    </w:pPr>
    <w:rPr>
      <w:rFonts w:cstheme="minorHAnsi"/>
      <w:sz w:val="20"/>
      <w:szCs w:val="20"/>
    </w:rPr>
  </w:style>
  <w:style w:type="paragraph" w:styleId="TOC7">
    <w:name w:val="toc 7"/>
    <w:basedOn w:val="Normal"/>
    <w:next w:val="Normal"/>
    <w:autoRedefine/>
    <w:uiPriority w:val="39"/>
    <w:semiHidden/>
    <w:unhideWhenUsed/>
    <w:rsid w:val="00F643A6"/>
    <w:pPr>
      <w:ind w:left="1440"/>
    </w:pPr>
    <w:rPr>
      <w:rFonts w:cstheme="minorHAnsi"/>
      <w:sz w:val="20"/>
      <w:szCs w:val="20"/>
    </w:rPr>
  </w:style>
  <w:style w:type="paragraph" w:styleId="TOC8">
    <w:name w:val="toc 8"/>
    <w:basedOn w:val="Normal"/>
    <w:next w:val="Normal"/>
    <w:autoRedefine/>
    <w:uiPriority w:val="39"/>
    <w:semiHidden/>
    <w:unhideWhenUsed/>
    <w:rsid w:val="00F643A6"/>
    <w:pPr>
      <w:ind w:left="1680"/>
    </w:pPr>
    <w:rPr>
      <w:rFonts w:cstheme="minorHAnsi"/>
      <w:sz w:val="20"/>
      <w:szCs w:val="20"/>
    </w:rPr>
  </w:style>
  <w:style w:type="paragraph" w:styleId="TOC9">
    <w:name w:val="toc 9"/>
    <w:basedOn w:val="Normal"/>
    <w:next w:val="Normal"/>
    <w:autoRedefine/>
    <w:uiPriority w:val="39"/>
    <w:semiHidden/>
    <w:unhideWhenUsed/>
    <w:rsid w:val="00F643A6"/>
    <w:pPr>
      <w:ind w:left="1920"/>
    </w:pPr>
    <w:rPr>
      <w:rFonts w:cstheme="minorHAnsi"/>
      <w:sz w:val="20"/>
      <w:szCs w:val="20"/>
    </w:rPr>
  </w:style>
  <w:style w:type="paragraph" w:styleId="ListParagraph">
    <w:name w:val="List Paragraph"/>
    <w:basedOn w:val="Normal"/>
    <w:uiPriority w:val="34"/>
    <w:qFormat/>
    <w:rsid w:val="00341E2D"/>
    <w:pPr>
      <w:ind w:left="720"/>
      <w:contextualSpacing/>
    </w:pPr>
  </w:style>
  <w:style w:type="paragraph" w:styleId="Bibliography">
    <w:name w:val="Bibliography"/>
    <w:basedOn w:val="Normal"/>
    <w:next w:val="Normal"/>
    <w:uiPriority w:val="37"/>
    <w:unhideWhenUsed/>
    <w:rsid w:val="003D7614"/>
    <w:pPr>
      <w:spacing w:after="240"/>
    </w:pPr>
  </w:style>
  <w:style w:type="character" w:styleId="Strong">
    <w:name w:val="Strong"/>
    <w:basedOn w:val="DefaultParagraphFont"/>
    <w:uiPriority w:val="22"/>
    <w:qFormat/>
    <w:rsid w:val="00A12171"/>
    <w:rPr>
      <w:b/>
      <w:bCs/>
    </w:rPr>
  </w:style>
  <w:style w:type="paragraph" w:styleId="NormalWeb">
    <w:name w:val="Normal (Web)"/>
    <w:basedOn w:val="Normal"/>
    <w:uiPriority w:val="99"/>
    <w:unhideWhenUsed/>
    <w:rsid w:val="007713C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47B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08725">
      <w:bodyDiv w:val="1"/>
      <w:marLeft w:val="0"/>
      <w:marRight w:val="0"/>
      <w:marTop w:val="0"/>
      <w:marBottom w:val="0"/>
      <w:divBdr>
        <w:top w:val="none" w:sz="0" w:space="0" w:color="auto"/>
        <w:left w:val="none" w:sz="0" w:space="0" w:color="auto"/>
        <w:bottom w:val="none" w:sz="0" w:space="0" w:color="auto"/>
        <w:right w:val="none" w:sz="0" w:space="0" w:color="auto"/>
      </w:divBdr>
    </w:div>
    <w:div w:id="1215238893">
      <w:bodyDiv w:val="1"/>
      <w:marLeft w:val="0"/>
      <w:marRight w:val="0"/>
      <w:marTop w:val="0"/>
      <w:marBottom w:val="0"/>
      <w:divBdr>
        <w:top w:val="none" w:sz="0" w:space="0" w:color="auto"/>
        <w:left w:val="none" w:sz="0" w:space="0" w:color="auto"/>
        <w:bottom w:val="none" w:sz="0" w:space="0" w:color="auto"/>
        <w:right w:val="none" w:sz="0" w:space="0" w:color="auto"/>
      </w:divBdr>
    </w:div>
    <w:div w:id="189616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639AB-4ED4-E346-95C2-BC84CA65B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6891</Words>
  <Characters>39282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3</cp:revision>
  <dcterms:created xsi:type="dcterms:W3CDTF">2025-11-30T08:23:00Z</dcterms:created>
  <dcterms:modified xsi:type="dcterms:W3CDTF">2025-11-30T08:36:00Z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id="I8gAPI6t"/&gt;&lt;style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