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38EBF" w14:textId="77777777" w:rsidR="006C7612" w:rsidRDefault="006C7612" w:rsidP="006C7612">
      <w:pPr>
        <w:spacing w:line="360" w:lineRule="auto"/>
        <w:rPr>
          <w:rFonts w:ascii="Times New Roman" w:eastAsia="Times New Roman" w:hAnsi="Times New Roman" w:cs="Times New Roman"/>
          <w:b/>
        </w:rPr>
      </w:pPr>
    </w:p>
    <w:p w14:paraId="55E44F08" w14:textId="77777777" w:rsidR="006C7612" w:rsidRDefault="006C7612" w:rsidP="006C7612">
      <w:pPr>
        <w:spacing w:line="360" w:lineRule="auto"/>
        <w:jc w:val="center"/>
        <w:rPr>
          <w:rFonts w:ascii="Times New Roman" w:hAnsi="Times New Roman" w:cs="Times New Roman"/>
          <w:b/>
          <w:bCs/>
        </w:rPr>
      </w:pPr>
      <w:bookmarkStart w:id="0" w:name="_Toc165389850"/>
      <w:r>
        <w:rPr>
          <w:rFonts w:ascii="Times New Roman" w:hAnsi="Times New Roman" w:cs="Times New Roman"/>
          <w:b/>
          <w:bCs/>
        </w:rPr>
        <w:t>BMOE6003</w:t>
      </w:r>
    </w:p>
    <w:p w14:paraId="32B8DA32" w14:textId="77777777" w:rsidR="006C7612" w:rsidRDefault="006C7612" w:rsidP="006C7612">
      <w:pPr>
        <w:spacing w:line="360" w:lineRule="auto"/>
        <w:jc w:val="center"/>
        <w:rPr>
          <w:rFonts w:ascii="Times New Roman" w:hAnsi="Times New Roman" w:cs="Times New Roman"/>
          <w:b/>
          <w:bCs/>
        </w:rPr>
      </w:pPr>
    </w:p>
    <w:p w14:paraId="78978667" w14:textId="77777777" w:rsidR="006C7612" w:rsidRDefault="006C7612" w:rsidP="006C7612">
      <w:pPr>
        <w:spacing w:line="360" w:lineRule="auto"/>
        <w:jc w:val="center"/>
        <w:rPr>
          <w:rFonts w:ascii="Times New Roman" w:hAnsi="Times New Roman" w:cs="Times New Roman"/>
          <w:b/>
          <w:bCs/>
        </w:rPr>
      </w:pPr>
      <w:r>
        <w:rPr>
          <w:rFonts w:ascii="Times New Roman" w:hAnsi="Times New Roman" w:cs="Times New Roman"/>
          <w:b/>
          <w:bCs/>
        </w:rPr>
        <w:t>Reflective Fieldwork Management Plan for Chosen Recreational Area</w:t>
      </w:r>
    </w:p>
    <w:p w14:paraId="680C203E" w14:textId="77777777" w:rsidR="006C7612" w:rsidRDefault="006C7612" w:rsidP="006C7612">
      <w:pPr>
        <w:spacing w:line="360" w:lineRule="auto"/>
        <w:jc w:val="center"/>
        <w:rPr>
          <w:rFonts w:ascii="Times New Roman" w:hAnsi="Times New Roman" w:cs="Times New Roman"/>
        </w:rPr>
      </w:pPr>
      <w:r>
        <w:rPr>
          <w:rFonts w:ascii="Times New Roman" w:hAnsi="Times New Roman" w:cs="Times New Roman"/>
        </w:rPr>
        <w:t>Anthony Burns</w:t>
      </w:r>
    </w:p>
    <w:p w14:paraId="343DCA0F" w14:textId="77777777" w:rsidR="006C7612" w:rsidRDefault="006C7612" w:rsidP="006C7612">
      <w:pPr>
        <w:spacing w:line="360" w:lineRule="auto"/>
        <w:jc w:val="center"/>
        <w:rPr>
          <w:rFonts w:ascii="Times New Roman" w:hAnsi="Times New Roman" w:cs="Times New Roman"/>
        </w:rPr>
      </w:pPr>
    </w:p>
    <w:p w14:paraId="417D6BA1" w14:textId="77777777" w:rsidR="006C7612" w:rsidRDefault="006C7612" w:rsidP="006C7612">
      <w:pPr>
        <w:spacing w:line="360" w:lineRule="auto"/>
        <w:jc w:val="center"/>
        <w:rPr>
          <w:rFonts w:ascii="Times New Roman" w:hAnsi="Times New Roman" w:cs="Times New Roman"/>
        </w:rPr>
      </w:pPr>
    </w:p>
    <w:p w14:paraId="0396D296" w14:textId="77777777" w:rsidR="006C7612" w:rsidRDefault="006C7612" w:rsidP="006C7612">
      <w:pPr>
        <w:spacing w:line="360" w:lineRule="auto"/>
        <w:jc w:val="center"/>
        <w:rPr>
          <w:rFonts w:ascii="Times New Roman" w:hAnsi="Times New Roman" w:cs="Times New Roman"/>
        </w:rPr>
      </w:pPr>
    </w:p>
    <w:p w14:paraId="4C1988D4" w14:textId="77777777" w:rsidR="006C7612" w:rsidRDefault="006C7612" w:rsidP="006C7612">
      <w:pPr>
        <w:spacing w:line="360" w:lineRule="auto"/>
        <w:jc w:val="center"/>
        <w:rPr>
          <w:rFonts w:ascii="Times New Roman" w:hAnsi="Times New Roman" w:cs="Times New Roman"/>
        </w:rPr>
      </w:pPr>
    </w:p>
    <w:p w14:paraId="0AA2F9AC" w14:textId="77777777" w:rsidR="006C7612" w:rsidRDefault="006C7612" w:rsidP="006C7612">
      <w:pPr>
        <w:spacing w:line="360" w:lineRule="auto"/>
        <w:jc w:val="center"/>
        <w:rPr>
          <w:rFonts w:ascii="Times New Roman" w:hAnsi="Times New Roman" w:cs="Times New Roman"/>
        </w:rPr>
      </w:pPr>
    </w:p>
    <w:p w14:paraId="2950E7FE" w14:textId="157702EB" w:rsidR="006C7612" w:rsidRDefault="006C7612" w:rsidP="006C7612">
      <w:pPr>
        <w:spacing w:line="360" w:lineRule="auto"/>
        <w:jc w:val="center"/>
        <w:rPr>
          <w:rFonts w:ascii="Times New Roman" w:hAnsi="Times New Roman" w:cs="Times New Roman"/>
          <w:b/>
          <w:bCs/>
          <w:sz w:val="36"/>
          <w:szCs w:val="36"/>
        </w:rPr>
      </w:pPr>
      <w:r w:rsidRPr="0071274D">
        <w:rPr>
          <w:rFonts w:ascii="Times New Roman" w:hAnsi="Times New Roman" w:cs="Times New Roman"/>
          <w:b/>
          <w:bCs/>
          <w:sz w:val="36"/>
          <w:szCs w:val="36"/>
        </w:rPr>
        <w:t xml:space="preserve">Creating a Sustainable Management Plan for </w:t>
      </w:r>
      <w:proofErr w:type="spellStart"/>
      <w:r w:rsidRPr="0071274D">
        <w:rPr>
          <w:rFonts w:ascii="Times New Roman" w:hAnsi="Times New Roman" w:cs="Times New Roman"/>
          <w:b/>
          <w:bCs/>
          <w:sz w:val="36"/>
          <w:szCs w:val="36"/>
        </w:rPr>
        <w:t>Llys</w:t>
      </w:r>
      <w:proofErr w:type="spellEnd"/>
      <w:r w:rsidRPr="0071274D">
        <w:rPr>
          <w:rFonts w:ascii="Times New Roman" w:hAnsi="Times New Roman" w:cs="Times New Roman"/>
          <w:b/>
          <w:bCs/>
          <w:sz w:val="36"/>
          <w:szCs w:val="36"/>
        </w:rPr>
        <w:t>-y-</w:t>
      </w:r>
      <w:proofErr w:type="spellStart"/>
      <w:r w:rsidRPr="0071274D">
        <w:rPr>
          <w:rFonts w:ascii="Times New Roman" w:hAnsi="Times New Roman" w:cs="Times New Roman"/>
          <w:b/>
          <w:bCs/>
          <w:sz w:val="36"/>
          <w:szCs w:val="36"/>
        </w:rPr>
        <w:t>Frân</w:t>
      </w:r>
      <w:proofErr w:type="spellEnd"/>
      <w:r w:rsidRPr="0071274D">
        <w:rPr>
          <w:rFonts w:ascii="Times New Roman" w:hAnsi="Times New Roman" w:cs="Times New Roman"/>
          <w:b/>
          <w:bCs/>
          <w:sz w:val="36"/>
          <w:szCs w:val="36"/>
        </w:rPr>
        <w:t xml:space="preserve"> </w:t>
      </w:r>
      <w:r>
        <w:rPr>
          <w:rFonts w:ascii="Times New Roman" w:hAnsi="Times New Roman" w:cs="Times New Roman"/>
          <w:b/>
          <w:bCs/>
          <w:sz w:val="36"/>
          <w:szCs w:val="36"/>
        </w:rPr>
        <w:t>Reservoir</w:t>
      </w:r>
    </w:p>
    <w:p w14:paraId="1FE0D112" w14:textId="77777777" w:rsidR="006C7612" w:rsidRDefault="006C7612" w:rsidP="006C7612">
      <w:pPr>
        <w:spacing w:line="360" w:lineRule="auto"/>
        <w:jc w:val="center"/>
        <w:rPr>
          <w:rFonts w:ascii="Times New Roman" w:hAnsi="Times New Roman" w:cs="Times New Roman"/>
        </w:rPr>
      </w:pPr>
    </w:p>
    <w:p w14:paraId="0EC15232" w14:textId="77777777" w:rsidR="006C7612" w:rsidRDefault="006C7612" w:rsidP="006C7612">
      <w:pPr>
        <w:spacing w:line="360" w:lineRule="auto"/>
        <w:jc w:val="center"/>
        <w:rPr>
          <w:rFonts w:ascii="Times New Roman" w:hAnsi="Times New Roman" w:cs="Times New Roman"/>
        </w:rPr>
      </w:pPr>
    </w:p>
    <w:p w14:paraId="297AF38D" w14:textId="77777777" w:rsidR="006C7612" w:rsidRDefault="006C7612" w:rsidP="006C7612">
      <w:pPr>
        <w:spacing w:line="360" w:lineRule="auto"/>
        <w:jc w:val="center"/>
        <w:rPr>
          <w:rFonts w:ascii="Times New Roman" w:hAnsi="Times New Roman" w:cs="Times New Roman"/>
        </w:rPr>
      </w:pPr>
    </w:p>
    <w:p w14:paraId="20D38873" w14:textId="77777777" w:rsidR="006C7612" w:rsidRDefault="006C7612" w:rsidP="006C7612">
      <w:pPr>
        <w:spacing w:line="360" w:lineRule="auto"/>
        <w:jc w:val="center"/>
        <w:rPr>
          <w:rFonts w:ascii="Times New Roman" w:hAnsi="Times New Roman" w:cs="Times New Roman"/>
        </w:rPr>
      </w:pPr>
    </w:p>
    <w:p w14:paraId="6E266FFA" w14:textId="77777777" w:rsidR="006C7612" w:rsidRDefault="006C7612" w:rsidP="006C7612">
      <w:pPr>
        <w:spacing w:line="360" w:lineRule="auto"/>
        <w:jc w:val="center"/>
        <w:rPr>
          <w:rFonts w:ascii="Times New Roman" w:hAnsi="Times New Roman" w:cs="Times New Roman"/>
        </w:rPr>
      </w:pPr>
    </w:p>
    <w:p w14:paraId="53A2BF9B" w14:textId="77777777" w:rsidR="006C7612" w:rsidRDefault="006C7612" w:rsidP="006C7612">
      <w:pPr>
        <w:spacing w:line="360" w:lineRule="auto"/>
        <w:jc w:val="center"/>
        <w:rPr>
          <w:rFonts w:ascii="Times New Roman" w:hAnsi="Times New Roman" w:cs="Times New Roman"/>
        </w:rPr>
      </w:pPr>
    </w:p>
    <w:p w14:paraId="259D8BD4" w14:textId="77777777" w:rsidR="006C7612" w:rsidRDefault="006C7612" w:rsidP="006C7612">
      <w:pPr>
        <w:spacing w:line="360" w:lineRule="auto"/>
        <w:jc w:val="center"/>
        <w:rPr>
          <w:rFonts w:ascii="Times New Roman" w:hAnsi="Times New Roman" w:cs="Times New Roman"/>
        </w:rPr>
      </w:pPr>
    </w:p>
    <w:p w14:paraId="280A1AC9" w14:textId="77777777" w:rsidR="006C7612" w:rsidRDefault="006C7612" w:rsidP="006C7612">
      <w:pPr>
        <w:spacing w:line="360" w:lineRule="auto"/>
        <w:jc w:val="center"/>
        <w:rPr>
          <w:rFonts w:ascii="Times New Roman" w:hAnsi="Times New Roman" w:cs="Times New Roman"/>
        </w:rPr>
      </w:pPr>
    </w:p>
    <w:p w14:paraId="26B25189" w14:textId="77777777" w:rsidR="006C7612" w:rsidRDefault="006C7612" w:rsidP="006C7612">
      <w:pPr>
        <w:spacing w:line="360" w:lineRule="auto"/>
        <w:jc w:val="center"/>
        <w:rPr>
          <w:rFonts w:ascii="Times New Roman" w:hAnsi="Times New Roman" w:cs="Times New Roman"/>
        </w:rPr>
      </w:pPr>
    </w:p>
    <w:p w14:paraId="21EEB74F" w14:textId="77777777" w:rsidR="006C7612" w:rsidRDefault="006C7612" w:rsidP="006C7612">
      <w:pPr>
        <w:spacing w:line="360" w:lineRule="auto"/>
        <w:jc w:val="center"/>
        <w:rPr>
          <w:rFonts w:ascii="Times New Roman" w:hAnsi="Times New Roman" w:cs="Times New Roman"/>
        </w:rPr>
      </w:pPr>
    </w:p>
    <w:p w14:paraId="5DFB1090" w14:textId="77777777" w:rsidR="006C7612" w:rsidRDefault="006C7612" w:rsidP="006C7612">
      <w:pPr>
        <w:spacing w:line="360" w:lineRule="auto"/>
        <w:jc w:val="center"/>
        <w:rPr>
          <w:rFonts w:ascii="Times New Roman" w:hAnsi="Times New Roman" w:cs="Times New Roman"/>
        </w:rPr>
      </w:pPr>
    </w:p>
    <w:p w14:paraId="03B74D5E" w14:textId="77777777" w:rsidR="006C7612" w:rsidRDefault="006C7612" w:rsidP="006C7612">
      <w:pPr>
        <w:spacing w:line="360" w:lineRule="auto"/>
        <w:jc w:val="center"/>
        <w:rPr>
          <w:rFonts w:ascii="Times New Roman" w:hAnsi="Times New Roman" w:cs="Times New Roman"/>
        </w:rPr>
      </w:pPr>
    </w:p>
    <w:p w14:paraId="2A1FB597" w14:textId="08C9E697" w:rsidR="006C7612" w:rsidRDefault="006C7612" w:rsidP="006C7612">
      <w:pPr>
        <w:spacing w:line="360" w:lineRule="auto"/>
        <w:jc w:val="center"/>
        <w:rPr>
          <w:rFonts w:ascii="Times New Roman" w:hAnsi="Times New Roman" w:cs="Times New Roman"/>
          <w:b/>
          <w:bCs/>
        </w:rPr>
      </w:pPr>
      <w:r>
        <w:rPr>
          <w:rFonts w:ascii="Times New Roman" w:hAnsi="Times New Roman" w:cs="Times New Roman"/>
          <w:b/>
          <w:bCs/>
        </w:rPr>
        <w:t xml:space="preserve">Tom Miles </w:t>
      </w:r>
    </w:p>
    <w:p w14:paraId="1D861C4D" w14:textId="77777777" w:rsidR="006C7612" w:rsidRPr="0071274D" w:rsidRDefault="006C7612" w:rsidP="006C7612">
      <w:pPr>
        <w:spacing w:line="360" w:lineRule="auto"/>
        <w:jc w:val="center"/>
        <w:rPr>
          <w:rFonts w:ascii="Times New Roman" w:hAnsi="Times New Roman" w:cs="Times New Roman"/>
          <w:b/>
          <w:bCs/>
        </w:rPr>
      </w:pPr>
    </w:p>
    <w:p w14:paraId="3CF88386" w14:textId="3CD5D183" w:rsidR="006C7612" w:rsidRDefault="006C7612" w:rsidP="006C7612">
      <w:pPr>
        <w:spacing w:line="360" w:lineRule="auto"/>
        <w:jc w:val="center"/>
        <w:rPr>
          <w:rFonts w:ascii="Times New Roman" w:hAnsi="Times New Roman" w:cs="Times New Roman"/>
        </w:rPr>
      </w:pPr>
      <w:r>
        <w:rPr>
          <w:rFonts w:ascii="Times New Roman" w:hAnsi="Times New Roman" w:cs="Times New Roman"/>
        </w:rPr>
        <w:t>2</w:t>
      </w:r>
      <w:r>
        <w:rPr>
          <w:rFonts w:ascii="Times New Roman" w:hAnsi="Times New Roman" w:cs="Times New Roman"/>
        </w:rPr>
        <w:t>104123</w:t>
      </w:r>
    </w:p>
    <w:p w14:paraId="6090E353" w14:textId="77777777" w:rsidR="006C7612" w:rsidRDefault="006C7612" w:rsidP="006C7612">
      <w:pPr>
        <w:rPr>
          <w:sz w:val="36"/>
          <w:szCs w:val="36"/>
        </w:rPr>
      </w:pPr>
      <w:r>
        <w:rPr>
          <w:sz w:val="36"/>
          <w:szCs w:val="36"/>
        </w:rPr>
        <w:br w:type="page"/>
      </w:r>
    </w:p>
    <w:p w14:paraId="316DCE68" w14:textId="77777777" w:rsidR="006C7612" w:rsidRDefault="006C7612" w:rsidP="006C7612">
      <w:pPr>
        <w:rPr>
          <w:rFonts w:ascii="Times New Roman" w:hAnsi="Times New Roman" w:cs="Times New Roman"/>
          <w:b/>
          <w:bCs/>
          <w:sz w:val="28"/>
          <w:szCs w:val="28"/>
        </w:rPr>
      </w:pPr>
    </w:p>
    <w:sdt>
      <w:sdtPr>
        <w:rPr>
          <w:rFonts w:ascii="Aptos" w:eastAsia="Aptos" w:hAnsi="Aptos" w:cs="Aptos"/>
          <w:color w:val="auto"/>
          <w:sz w:val="24"/>
          <w:szCs w:val="24"/>
          <w:lang w:val="en-GB" w:eastAsia="en-GB"/>
        </w:rPr>
        <w:id w:val="1505706151"/>
        <w:docPartObj>
          <w:docPartGallery w:val="Table of Contents"/>
          <w:docPartUnique/>
        </w:docPartObj>
      </w:sdtPr>
      <w:sdtContent>
        <w:p w14:paraId="5C942ACB" w14:textId="77777777" w:rsidR="006C7612" w:rsidRDefault="006C7612" w:rsidP="006C7612">
          <w:pPr>
            <w:pStyle w:val="TOCHeading"/>
            <w:rPr>
              <w:rFonts w:ascii="Times New Roman" w:hAnsi="Times New Roman" w:cs="Times New Roman"/>
              <w:b/>
              <w:bCs/>
              <w:color w:val="auto"/>
            </w:rPr>
          </w:pPr>
          <w:r>
            <w:rPr>
              <w:rFonts w:ascii="Times New Roman" w:hAnsi="Times New Roman" w:cs="Times New Roman"/>
              <w:b/>
              <w:bCs/>
              <w:color w:val="auto"/>
            </w:rPr>
            <w:t>Contents</w:t>
          </w:r>
        </w:p>
        <w:p w14:paraId="3B3AA4BC" w14:textId="77777777" w:rsidR="006C7612" w:rsidRDefault="006C7612" w:rsidP="006C7612">
          <w:pPr>
            <w:pStyle w:val="TOC1"/>
            <w:tabs>
              <w:tab w:val="right" w:leader="dot" w:pos="9016"/>
            </w:tabs>
            <w:rPr>
              <w:rFonts w:asciiTheme="minorHAnsi" w:eastAsiaTheme="minorEastAsia" w:hAnsiTheme="minorHAnsi" w:cstheme="minorBidi"/>
              <w:noProof/>
              <w:kern w:val="2"/>
              <w:sz w:val="22"/>
              <w:szCs w:val="22"/>
              <w:lang w:eastAsia="zh-CN"/>
              <w14:ligatures w14:val="standardContextual"/>
            </w:rPr>
          </w:pPr>
          <w:r>
            <w:fldChar w:fldCharType="begin"/>
          </w:r>
          <w:r>
            <w:instrText xml:space="preserve"> TOC \o "1-3" \h \z \u </w:instrText>
          </w:r>
          <w:r>
            <w:fldChar w:fldCharType="separate"/>
          </w:r>
          <w:hyperlink r:id="rId4" w:anchor="_Toc165390744" w:history="1">
            <w:r>
              <w:rPr>
                <w:rStyle w:val="Hyperlink"/>
                <w:rFonts w:ascii="Times New Roman" w:hAnsi="Times New Roman" w:cs="Times New Roman"/>
                <w:b/>
                <w:bCs/>
                <w:noProof/>
              </w:rPr>
              <w:t>Introduction</w:t>
            </w:r>
            <w:r>
              <w:rPr>
                <w:rStyle w:val="Hyperlink"/>
                <w:noProof/>
                <w:webHidden/>
                <w:color w:val="auto"/>
              </w:rPr>
              <w:tab/>
            </w:r>
            <w:r>
              <w:rPr>
                <w:rStyle w:val="Hyperlink"/>
              </w:rPr>
              <w:fldChar w:fldCharType="begin"/>
            </w:r>
            <w:r>
              <w:rPr>
                <w:rStyle w:val="Hyperlink"/>
                <w:noProof/>
                <w:webHidden/>
                <w:color w:val="auto"/>
              </w:rPr>
              <w:instrText xml:space="preserve"> PAGEREF _Toc165390744 \h </w:instrText>
            </w:r>
            <w:r>
              <w:rPr>
                <w:rStyle w:val="Hyperlink"/>
              </w:rPr>
            </w:r>
            <w:r>
              <w:rPr>
                <w:rStyle w:val="Hyperlink"/>
              </w:rPr>
              <w:fldChar w:fldCharType="separate"/>
            </w:r>
            <w:r>
              <w:rPr>
                <w:rStyle w:val="Hyperlink"/>
                <w:noProof/>
                <w:webHidden/>
                <w:color w:val="auto"/>
              </w:rPr>
              <w:t>3</w:t>
            </w:r>
            <w:r>
              <w:rPr>
                <w:rStyle w:val="Hyperlink"/>
              </w:rPr>
              <w:fldChar w:fldCharType="end"/>
            </w:r>
          </w:hyperlink>
        </w:p>
        <w:p w14:paraId="53CE84DB" w14:textId="77777777" w:rsidR="006C7612" w:rsidRDefault="006C7612" w:rsidP="006C7612">
          <w:pPr>
            <w:pStyle w:val="TOC1"/>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5" w:anchor="_Toc165390745" w:history="1">
            <w:r>
              <w:rPr>
                <w:rStyle w:val="Hyperlink"/>
                <w:rFonts w:ascii="Times New Roman" w:hAnsi="Times New Roman" w:cs="Times New Roman"/>
                <w:b/>
                <w:bCs/>
                <w:noProof/>
              </w:rPr>
              <w:t>Framework and Theories</w:t>
            </w:r>
            <w:r>
              <w:rPr>
                <w:rStyle w:val="Hyperlink"/>
                <w:noProof/>
                <w:webHidden/>
                <w:color w:val="auto"/>
              </w:rPr>
              <w:tab/>
            </w:r>
            <w:r>
              <w:rPr>
                <w:rStyle w:val="Hyperlink"/>
              </w:rPr>
              <w:fldChar w:fldCharType="begin"/>
            </w:r>
            <w:r>
              <w:rPr>
                <w:rStyle w:val="Hyperlink"/>
                <w:noProof/>
                <w:webHidden/>
                <w:color w:val="auto"/>
              </w:rPr>
              <w:instrText xml:space="preserve"> PAGEREF _Toc165390745 \h </w:instrText>
            </w:r>
            <w:r>
              <w:rPr>
                <w:rStyle w:val="Hyperlink"/>
              </w:rPr>
            </w:r>
            <w:r>
              <w:rPr>
                <w:rStyle w:val="Hyperlink"/>
              </w:rPr>
              <w:fldChar w:fldCharType="separate"/>
            </w:r>
            <w:r>
              <w:rPr>
                <w:rStyle w:val="Hyperlink"/>
                <w:noProof/>
                <w:webHidden/>
                <w:color w:val="auto"/>
              </w:rPr>
              <w:t>4</w:t>
            </w:r>
            <w:r>
              <w:rPr>
                <w:rStyle w:val="Hyperlink"/>
              </w:rPr>
              <w:fldChar w:fldCharType="end"/>
            </w:r>
          </w:hyperlink>
        </w:p>
        <w:p w14:paraId="34CBA71E" w14:textId="77777777" w:rsidR="006C7612" w:rsidRDefault="006C7612" w:rsidP="006C7612">
          <w:pPr>
            <w:pStyle w:val="TOC2"/>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6" w:anchor="_Toc165390746" w:history="1">
            <w:r>
              <w:rPr>
                <w:rStyle w:val="Hyperlink"/>
                <w:rFonts w:ascii="Times New Roman" w:hAnsi="Times New Roman" w:cs="Times New Roman"/>
                <w:b/>
                <w:bCs/>
                <w:noProof/>
              </w:rPr>
              <w:t>Carrying Capacity:</w:t>
            </w:r>
            <w:r>
              <w:rPr>
                <w:rStyle w:val="Hyperlink"/>
                <w:noProof/>
                <w:webHidden/>
                <w:color w:val="auto"/>
              </w:rPr>
              <w:tab/>
            </w:r>
            <w:r>
              <w:rPr>
                <w:rStyle w:val="Hyperlink"/>
              </w:rPr>
              <w:fldChar w:fldCharType="begin"/>
            </w:r>
            <w:r>
              <w:rPr>
                <w:rStyle w:val="Hyperlink"/>
                <w:noProof/>
                <w:webHidden/>
                <w:color w:val="auto"/>
              </w:rPr>
              <w:instrText xml:space="preserve"> PAGEREF _Toc165390746 \h </w:instrText>
            </w:r>
            <w:r>
              <w:rPr>
                <w:rStyle w:val="Hyperlink"/>
              </w:rPr>
            </w:r>
            <w:r>
              <w:rPr>
                <w:rStyle w:val="Hyperlink"/>
              </w:rPr>
              <w:fldChar w:fldCharType="separate"/>
            </w:r>
            <w:r>
              <w:rPr>
                <w:rStyle w:val="Hyperlink"/>
                <w:noProof/>
                <w:webHidden/>
                <w:color w:val="auto"/>
              </w:rPr>
              <w:t>4</w:t>
            </w:r>
            <w:r>
              <w:rPr>
                <w:rStyle w:val="Hyperlink"/>
              </w:rPr>
              <w:fldChar w:fldCharType="end"/>
            </w:r>
          </w:hyperlink>
        </w:p>
        <w:p w14:paraId="03D6F069" w14:textId="77777777" w:rsidR="006C7612" w:rsidRDefault="006C7612" w:rsidP="006C7612">
          <w:pPr>
            <w:pStyle w:val="TOC2"/>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7" w:anchor="_Toc165390747" w:history="1">
            <w:r>
              <w:rPr>
                <w:rStyle w:val="Hyperlink"/>
                <w:rFonts w:ascii="Times New Roman" w:hAnsi="Times New Roman" w:cs="Times New Roman"/>
                <w:b/>
                <w:bCs/>
                <w:noProof/>
              </w:rPr>
              <w:t>Limits of Acceptable Change:</w:t>
            </w:r>
            <w:r>
              <w:rPr>
                <w:rStyle w:val="Hyperlink"/>
                <w:noProof/>
                <w:webHidden/>
                <w:color w:val="auto"/>
              </w:rPr>
              <w:tab/>
            </w:r>
            <w:r>
              <w:rPr>
                <w:rStyle w:val="Hyperlink"/>
              </w:rPr>
              <w:fldChar w:fldCharType="begin"/>
            </w:r>
            <w:r>
              <w:rPr>
                <w:rStyle w:val="Hyperlink"/>
                <w:noProof/>
                <w:webHidden/>
                <w:color w:val="auto"/>
              </w:rPr>
              <w:instrText xml:space="preserve"> PAGEREF _Toc165390747 \h </w:instrText>
            </w:r>
            <w:r>
              <w:rPr>
                <w:rStyle w:val="Hyperlink"/>
              </w:rPr>
            </w:r>
            <w:r>
              <w:rPr>
                <w:rStyle w:val="Hyperlink"/>
              </w:rPr>
              <w:fldChar w:fldCharType="separate"/>
            </w:r>
            <w:r>
              <w:rPr>
                <w:rStyle w:val="Hyperlink"/>
                <w:noProof/>
                <w:webHidden/>
                <w:color w:val="auto"/>
              </w:rPr>
              <w:t>4</w:t>
            </w:r>
            <w:r>
              <w:rPr>
                <w:rStyle w:val="Hyperlink"/>
              </w:rPr>
              <w:fldChar w:fldCharType="end"/>
            </w:r>
          </w:hyperlink>
        </w:p>
        <w:p w14:paraId="67D19CB2" w14:textId="77777777" w:rsidR="006C7612" w:rsidRDefault="006C7612" w:rsidP="006C7612">
          <w:pPr>
            <w:pStyle w:val="TOC2"/>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8" w:anchor="_Toc165390748" w:history="1">
            <w:r>
              <w:rPr>
                <w:rStyle w:val="Hyperlink"/>
                <w:rFonts w:ascii="Times New Roman" w:hAnsi="Times New Roman" w:cs="Times New Roman"/>
                <w:b/>
                <w:bCs/>
                <w:noProof/>
              </w:rPr>
              <w:t>Indicators and Standards of Quality:</w:t>
            </w:r>
            <w:r>
              <w:rPr>
                <w:rStyle w:val="Hyperlink"/>
                <w:noProof/>
                <w:webHidden/>
                <w:color w:val="auto"/>
              </w:rPr>
              <w:tab/>
            </w:r>
            <w:r>
              <w:rPr>
                <w:rStyle w:val="Hyperlink"/>
              </w:rPr>
              <w:fldChar w:fldCharType="begin"/>
            </w:r>
            <w:r>
              <w:rPr>
                <w:rStyle w:val="Hyperlink"/>
                <w:noProof/>
                <w:webHidden/>
                <w:color w:val="auto"/>
              </w:rPr>
              <w:instrText xml:space="preserve"> PAGEREF _Toc165390748 \h </w:instrText>
            </w:r>
            <w:r>
              <w:rPr>
                <w:rStyle w:val="Hyperlink"/>
              </w:rPr>
            </w:r>
            <w:r>
              <w:rPr>
                <w:rStyle w:val="Hyperlink"/>
              </w:rPr>
              <w:fldChar w:fldCharType="separate"/>
            </w:r>
            <w:r>
              <w:rPr>
                <w:rStyle w:val="Hyperlink"/>
                <w:noProof/>
                <w:webHidden/>
                <w:color w:val="auto"/>
              </w:rPr>
              <w:t>5</w:t>
            </w:r>
            <w:r>
              <w:rPr>
                <w:rStyle w:val="Hyperlink"/>
              </w:rPr>
              <w:fldChar w:fldCharType="end"/>
            </w:r>
          </w:hyperlink>
        </w:p>
        <w:p w14:paraId="6F754D7A" w14:textId="77777777" w:rsidR="006C7612" w:rsidRDefault="006C7612" w:rsidP="006C7612">
          <w:pPr>
            <w:pStyle w:val="TOC2"/>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9" w:anchor="_Toc165390749" w:history="1">
            <w:r>
              <w:rPr>
                <w:rStyle w:val="Hyperlink"/>
                <w:rFonts w:ascii="Times New Roman" w:hAnsi="Times New Roman" w:cs="Times New Roman"/>
                <w:b/>
                <w:bCs/>
                <w:noProof/>
              </w:rPr>
              <w:t>Recreation Opportunity Spectrum:</w:t>
            </w:r>
            <w:r>
              <w:rPr>
                <w:rStyle w:val="Hyperlink"/>
                <w:noProof/>
                <w:webHidden/>
                <w:color w:val="auto"/>
              </w:rPr>
              <w:tab/>
            </w:r>
            <w:r>
              <w:rPr>
                <w:rStyle w:val="Hyperlink"/>
              </w:rPr>
              <w:fldChar w:fldCharType="begin"/>
            </w:r>
            <w:r>
              <w:rPr>
                <w:rStyle w:val="Hyperlink"/>
                <w:noProof/>
                <w:webHidden/>
                <w:color w:val="auto"/>
              </w:rPr>
              <w:instrText xml:space="preserve"> PAGEREF _Toc165390749 \h </w:instrText>
            </w:r>
            <w:r>
              <w:rPr>
                <w:rStyle w:val="Hyperlink"/>
              </w:rPr>
            </w:r>
            <w:r>
              <w:rPr>
                <w:rStyle w:val="Hyperlink"/>
              </w:rPr>
              <w:fldChar w:fldCharType="separate"/>
            </w:r>
            <w:r>
              <w:rPr>
                <w:rStyle w:val="Hyperlink"/>
                <w:noProof/>
                <w:webHidden/>
                <w:color w:val="auto"/>
              </w:rPr>
              <w:t>5</w:t>
            </w:r>
            <w:r>
              <w:rPr>
                <w:rStyle w:val="Hyperlink"/>
              </w:rPr>
              <w:fldChar w:fldCharType="end"/>
            </w:r>
          </w:hyperlink>
        </w:p>
        <w:p w14:paraId="022A21FB" w14:textId="77777777" w:rsidR="006C7612" w:rsidRDefault="006C7612" w:rsidP="006C7612">
          <w:pPr>
            <w:pStyle w:val="TOC1"/>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10" w:anchor="_Toc165390750" w:history="1">
            <w:r>
              <w:rPr>
                <w:rStyle w:val="Hyperlink"/>
                <w:rFonts w:ascii="Times New Roman" w:hAnsi="Times New Roman" w:cs="Times New Roman"/>
                <w:b/>
                <w:bCs/>
                <w:noProof/>
              </w:rPr>
              <w:t>Impacts of Outdoor Recreation at Llys-y-Frân</w:t>
            </w:r>
            <w:r>
              <w:rPr>
                <w:rStyle w:val="Hyperlink"/>
                <w:noProof/>
                <w:webHidden/>
                <w:color w:val="auto"/>
              </w:rPr>
              <w:tab/>
            </w:r>
            <w:r>
              <w:rPr>
                <w:rStyle w:val="Hyperlink"/>
              </w:rPr>
              <w:fldChar w:fldCharType="begin"/>
            </w:r>
            <w:r>
              <w:rPr>
                <w:rStyle w:val="Hyperlink"/>
                <w:noProof/>
                <w:webHidden/>
                <w:color w:val="auto"/>
              </w:rPr>
              <w:instrText xml:space="preserve"> PAGEREF _Toc165390750 \h </w:instrText>
            </w:r>
            <w:r>
              <w:rPr>
                <w:rStyle w:val="Hyperlink"/>
              </w:rPr>
            </w:r>
            <w:r>
              <w:rPr>
                <w:rStyle w:val="Hyperlink"/>
              </w:rPr>
              <w:fldChar w:fldCharType="separate"/>
            </w:r>
            <w:r>
              <w:rPr>
                <w:rStyle w:val="Hyperlink"/>
                <w:noProof/>
                <w:webHidden/>
                <w:color w:val="auto"/>
              </w:rPr>
              <w:t>5</w:t>
            </w:r>
            <w:r>
              <w:rPr>
                <w:rStyle w:val="Hyperlink"/>
              </w:rPr>
              <w:fldChar w:fldCharType="end"/>
            </w:r>
          </w:hyperlink>
        </w:p>
        <w:p w14:paraId="256659F3" w14:textId="77777777" w:rsidR="006C7612" w:rsidRDefault="006C7612" w:rsidP="006C7612">
          <w:pPr>
            <w:pStyle w:val="TOC1"/>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11" w:anchor="_Toc165390751" w:history="1">
            <w:r>
              <w:rPr>
                <w:rStyle w:val="Hyperlink"/>
                <w:rFonts w:ascii="Times New Roman" w:hAnsi="Times New Roman" w:cs="Times New Roman"/>
                <w:b/>
                <w:bCs/>
                <w:noProof/>
              </w:rPr>
              <w:t>Strategies and Practices to Protect the Area</w:t>
            </w:r>
            <w:r>
              <w:rPr>
                <w:rStyle w:val="Hyperlink"/>
                <w:noProof/>
                <w:webHidden/>
                <w:color w:val="auto"/>
              </w:rPr>
              <w:tab/>
            </w:r>
            <w:r>
              <w:rPr>
                <w:rStyle w:val="Hyperlink"/>
              </w:rPr>
              <w:fldChar w:fldCharType="begin"/>
            </w:r>
            <w:r>
              <w:rPr>
                <w:rStyle w:val="Hyperlink"/>
                <w:noProof/>
                <w:webHidden/>
                <w:color w:val="auto"/>
              </w:rPr>
              <w:instrText xml:space="preserve"> PAGEREF _Toc165390751 \h </w:instrText>
            </w:r>
            <w:r>
              <w:rPr>
                <w:rStyle w:val="Hyperlink"/>
              </w:rPr>
            </w:r>
            <w:r>
              <w:rPr>
                <w:rStyle w:val="Hyperlink"/>
              </w:rPr>
              <w:fldChar w:fldCharType="separate"/>
            </w:r>
            <w:r>
              <w:rPr>
                <w:rStyle w:val="Hyperlink"/>
                <w:noProof/>
                <w:webHidden/>
                <w:color w:val="auto"/>
              </w:rPr>
              <w:t>8</w:t>
            </w:r>
            <w:r>
              <w:rPr>
                <w:rStyle w:val="Hyperlink"/>
              </w:rPr>
              <w:fldChar w:fldCharType="end"/>
            </w:r>
          </w:hyperlink>
        </w:p>
        <w:p w14:paraId="629588DC" w14:textId="77777777" w:rsidR="006C7612" w:rsidRDefault="006C7612" w:rsidP="006C7612">
          <w:pPr>
            <w:pStyle w:val="TOC2"/>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12" w:anchor="_Toc165390752" w:history="1">
            <w:r>
              <w:rPr>
                <w:rStyle w:val="Hyperlink"/>
                <w:rFonts w:ascii="Times New Roman" w:hAnsi="Times New Roman" w:cs="Times New Roman"/>
                <w:b/>
                <w:bCs/>
                <w:noProof/>
              </w:rPr>
              <w:t>Watersport conflict</w:t>
            </w:r>
            <w:r>
              <w:rPr>
                <w:rStyle w:val="Hyperlink"/>
                <w:noProof/>
                <w:webHidden/>
                <w:color w:val="auto"/>
              </w:rPr>
              <w:tab/>
            </w:r>
            <w:r>
              <w:rPr>
                <w:rStyle w:val="Hyperlink"/>
              </w:rPr>
              <w:fldChar w:fldCharType="begin"/>
            </w:r>
            <w:r>
              <w:rPr>
                <w:rStyle w:val="Hyperlink"/>
                <w:noProof/>
                <w:webHidden/>
                <w:color w:val="auto"/>
              </w:rPr>
              <w:instrText xml:space="preserve"> PAGEREF _Toc165390752 \h </w:instrText>
            </w:r>
            <w:r>
              <w:rPr>
                <w:rStyle w:val="Hyperlink"/>
              </w:rPr>
            </w:r>
            <w:r>
              <w:rPr>
                <w:rStyle w:val="Hyperlink"/>
              </w:rPr>
              <w:fldChar w:fldCharType="separate"/>
            </w:r>
            <w:r>
              <w:rPr>
                <w:rStyle w:val="Hyperlink"/>
                <w:noProof/>
                <w:webHidden/>
                <w:color w:val="auto"/>
              </w:rPr>
              <w:t>8</w:t>
            </w:r>
            <w:r>
              <w:rPr>
                <w:rStyle w:val="Hyperlink"/>
              </w:rPr>
              <w:fldChar w:fldCharType="end"/>
            </w:r>
          </w:hyperlink>
        </w:p>
        <w:p w14:paraId="1DB038A4" w14:textId="77777777" w:rsidR="006C7612" w:rsidRDefault="006C7612" w:rsidP="006C7612">
          <w:pPr>
            <w:pStyle w:val="TOC2"/>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13" w:anchor="_Toc165390753" w:history="1">
            <w:r>
              <w:rPr>
                <w:rStyle w:val="Hyperlink"/>
                <w:rFonts w:ascii="Times New Roman" w:hAnsi="Times New Roman" w:cs="Times New Roman"/>
                <w:b/>
                <w:bCs/>
                <w:noProof/>
              </w:rPr>
              <w:t>Mountain Bike erosion</w:t>
            </w:r>
            <w:r>
              <w:rPr>
                <w:rStyle w:val="Hyperlink"/>
                <w:noProof/>
                <w:webHidden/>
                <w:color w:val="auto"/>
              </w:rPr>
              <w:tab/>
            </w:r>
            <w:r>
              <w:rPr>
                <w:rStyle w:val="Hyperlink"/>
              </w:rPr>
              <w:fldChar w:fldCharType="begin"/>
            </w:r>
            <w:r>
              <w:rPr>
                <w:rStyle w:val="Hyperlink"/>
                <w:noProof/>
                <w:webHidden/>
                <w:color w:val="auto"/>
              </w:rPr>
              <w:instrText xml:space="preserve"> PAGEREF _Toc165390753 \h </w:instrText>
            </w:r>
            <w:r>
              <w:rPr>
                <w:rStyle w:val="Hyperlink"/>
              </w:rPr>
            </w:r>
            <w:r>
              <w:rPr>
                <w:rStyle w:val="Hyperlink"/>
              </w:rPr>
              <w:fldChar w:fldCharType="separate"/>
            </w:r>
            <w:r>
              <w:rPr>
                <w:rStyle w:val="Hyperlink"/>
                <w:noProof/>
                <w:webHidden/>
                <w:color w:val="auto"/>
              </w:rPr>
              <w:t>8</w:t>
            </w:r>
            <w:r>
              <w:rPr>
                <w:rStyle w:val="Hyperlink"/>
              </w:rPr>
              <w:fldChar w:fldCharType="end"/>
            </w:r>
          </w:hyperlink>
        </w:p>
        <w:p w14:paraId="0C79A174" w14:textId="77777777" w:rsidR="006C7612" w:rsidRDefault="006C7612" w:rsidP="006C7612">
          <w:pPr>
            <w:pStyle w:val="TOC2"/>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14" w:anchor="_Toc165390754" w:history="1">
            <w:r>
              <w:rPr>
                <w:rStyle w:val="Hyperlink"/>
                <w:rFonts w:ascii="Times New Roman" w:hAnsi="Times New Roman" w:cs="Times New Roman"/>
                <w:b/>
                <w:bCs/>
                <w:noProof/>
              </w:rPr>
              <w:t>Off path walking</w:t>
            </w:r>
            <w:r>
              <w:rPr>
                <w:rStyle w:val="Hyperlink"/>
                <w:noProof/>
                <w:webHidden/>
                <w:color w:val="auto"/>
              </w:rPr>
              <w:tab/>
            </w:r>
            <w:r>
              <w:rPr>
                <w:rStyle w:val="Hyperlink"/>
              </w:rPr>
              <w:fldChar w:fldCharType="begin"/>
            </w:r>
            <w:r>
              <w:rPr>
                <w:rStyle w:val="Hyperlink"/>
                <w:noProof/>
                <w:webHidden/>
                <w:color w:val="auto"/>
              </w:rPr>
              <w:instrText xml:space="preserve"> PAGEREF _Toc165390754 \h </w:instrText>
            </w:r>
            <w:r>
              <w:rPr>
                <w:rStyle w:val="Hyperlink"/>
              </w:rPr>
            </w:r>
            <w:r>
              <w:rPr>
                <w:rStyle w:val="Hyperlink"/>
              </w:rPr>
              <w:fldChar w:fldCharType="separate"/>
            </w:r>
            <w:r>
              <w:rPr>
                <w:rStyle w:val="Hyperlink"/>
                <w:noProof/>
                <w:webHidden/>
                <w:color w:val="auto"/>
              </w:rPr>
              <w:t>9</w:t>
            </w:r>
            <w:r>
              <w:rPr>
                <w:rStyle w:val="Hyperlink"/>
              </w:rPr>
              <w:fldChar w:fldCharType="end"/>
            </w:r>
          </w:hyperlink>
        </w:p>
        <w:p w14:paraId="3133A99F" w14:textId="77777777" w:rsidR="006C7612" w:rsidRDefault="006C7612" w:rsidP="006C7612">
          <w:pPr>
            <w:pStyle w:val="TOC1"/>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15" w:anchor="_Toc165390755" w:history="1">
            <w:r>
              <w:rPr>
                <w:rStyle w:val="Hyperlink"/>
                <w:rFonts w:ascii="Times New Roman" w:hAnsi="Times New Roman" w:cs="Times New Roman"/>
                <w:b/>
                <w:bCs/>
                <w:noProof/>
              </w:rPr>
              <w:t>Conclusion</w:t>
            </w:r>
            <w:r>
              <w:rPr>
                <w:rStyle w:val="Hyperlink"/>
                <w:noProof/>
                <w:webHidden/>
                <w:color w:val="auto"/>
              </w:rPr>
              <w:tab/>
            </w:r>
            <w:r>
              <w:rPr>
                <w:rStyle w:val="Hyperlink"/>
              </w:rPr>
              <w:fldChar w:fldCharType="begin"/>
            </w:r>
            <w:r>
              <w:rPr>
                <w:rStyle w:val="Hyperlink"/>
                <w:noProof/>
                <w:webHidden/>
                <w:color w:val="auto"/>
              </w:rPr>
              <w:instrText xml:space="preserve"> PAGEREF _Toc165390755 \h </w:instrText>
            </w:r>
            <w:r>
              <w:rPr>
                <w:rStyle w:val="Hyperlink"/>
              </w:rPr>
            </w:r>
            <w:r>
              <w:rPr>
                <w:rStyle w:val="Hyperlink"/>
              </w:rPr>
              <w:fldChar w:fldCharType="separate"/>
            </w:r>
            <w:r>
              <w:rPr>
                <w:rStyle w:val="Hyperlink"/>
                <w:noProof/>
                <w:webHidden/>
                <w:color w:val="auto"/>
              </w:rPr>
              <w:t>10</w:t>
            </w:r>
            <w:r>
              <w:rPr>
                <w:rStyle w:val="Hyperlink"/>
              </w:rPr>
              <w:fldChar w:fldCharType="end"/>
            </w:r>
          </w:hyperlink>
        </w:p>
        <w:p w14:paraId="25FF015F" w14:textId="77777777" w:rsidR="006C7612" w:rsidRDefault="006C7612" w:rsidP="006C7612">
          <w:pPr>
            <w:pStyle w:val="TOC1"/>
            <w:tabs>
              <w:tab w:val="right" w:leader="dot" w:pos="9016"/>
            </w:tabs>
            <w:rPr>
              <w:rFonts w:asciiTheme="minorHAnsi" w:eastAsiaTheme="minorEastAsia" w:hAnsiTheme="minorHAnsi" w:cstheme="minorBidi"/>
              <w:noProof/>
              <w:kern w:val="2"/>
              <w:sz w:val="22"/>
              <w:szCs w:val="22"/>
              <w:lang w:eastAsia="zh-CN"/>
              <w14:ligatures w14:val="standardContextual"/>
            </w:rPr>
          </w:pPr>
          <w:hyperlink r:id="rId16" w:anchor="_Toc165390756" w:history="1">
            <w:r>
              <w:rPr>
                <w:rStyle w:val="Hyperlink"/>
                <w:rFonts w:ascii="Times New Roman" w:hAnsi="Times New Roman" w:cs="Times New Roman"/>
                <w:b/>
                <w:bCs/>
                <w:noProof/>
              </w:rPr>
              <w:t>References</w:t>
            </w:r>
            <w:r>
              <w:rPr>
                <w:rStyle w:val="Hyperlink"/>
                <w:noProof/>
                <w:webHidden/>
                <w:color w:val="auto"/>
              </w:rPr>
              <w:tab/>
            </w:r>
            <w:r>
              <w:rPr>
                <w:rStyle w:val="Hyperlink"/>
              </w:rPr>
              <w:fldChar w:fldCharType="begin"/>
            </w:r>
            <w:r>
              <w:rPr>
                <w:rStyle w:val="Hyperlink"/>
                <w:noProof/>
                <w:webHidden/>
                <w:color w:val="auto"/>
              </w:rPr>
              <w:instrText xml:space="preserve"> PAGEREF _Toc165390756 \h </w:instrText>
            </w:r>
            <w:r>
              <w:rPr>
                <w:rStyle w:val="Hyperlink"/>
              </w:rPr>
            </w:r>
            <w:r>
              <w:rPr>
                <w:rStyle w:val="Hyperlink"/>
              </w:rPr>
              <w:fldChar w:fldCharType="separate"/>
            </w:r>
            <w:r>
              <w:rPr>
                <w:rStyle w:val="Hyperlink"/>
                <w:noProof/>
                <w:webHidden/>
                <w:color w:val="auto"/>
              </w:rPr>
              <w:t>11</w:t>
            </w:r>
            <w:r>
              <w:rPr>
                <w:rStyle w:val="Hyperlink"/>
              </w:rPr>
              <w:fldChar w:fldCharType="end"/>
            </w:r>
          </w:hyperlink>
        </w:p>
        <w:p w14:paraId="42E44D5D" w14:textId="77777777" w:rsidR="006C7612" w:rsidRDefault="006C7612" w:rsidP="006C7612">
          <w:r>
            <w:fldChar w:fldCharType="end"/>
          </w:r>
        </w:p>
      </w:sdtContent>
    </w:sdt>
    <w:p w14:paraId="4B78B6EF" w14:textId="77777777" w:rsidR="006C7612" w:rsidRDefault="006C7612" w:rsidP="006C7612">
      <w:pPr>
        <w:rPr>
          <w:rFonts w:ascii="Times New Roman" w:hAnsi="Times New Roman" w:cs="Times New Roman"/>
          <w:b/>
          <w:bCs/>
          <w:sz w:val="28"/>
          <w:szCs w:val="28"/>
        </w:rPr>
      </w:pPr>
    </w:p>
    <w:p w14:paraId="710ED9F8" w14:textId="77777777" w:rsidR="006C7612" w:rsidRDefault="006C7612" w:rsidP="006C7612">
      <w:pPr>
        <w:rPr>
          <w:rFonts w:ascii="Times New Roman" w:hAnsi="Times New Roman" w:cs="Times New Roman"/>
          <w:b/>
          <w:bCs/>
          <w:sz w:val="28"/>
          <w:szCs w:val="28"/>
        </w:rPr>
      </w:pPr>
    </w:p>
    <w:p w14:paraId="61CCF58E" w14:textId="77777777" w:rsidR="006C7612" w:rsidRDefault="006C7612" w:rsidP="006C7612">
      <w:pPr>
        <w:rPr>
          <w:rFonts w:ascii="Times New Roman" w:hAnsi="Times New Roman" w:cs="Times New Roman"/>
          <w:b/>
          <w:bCs/>
          <w:sz w:val="28"/>
          <w:szCs w:val="28"/>
        </w:rPr>
      </w:pPr>
      <w:r>
        <w:rPr>
          <w:rFonts w:ascii="Times New Roman" w:hAnsi="Times New Roman" w:cs="Times New Roman"/>
          <w:b/>
          <w:bCs/>
          <w:sz w:val="28"/>
          <w:szCs w:val="28"/>
        </w:rPr>
        <w:br w:type="page"/>
      </w:r>
    </w:p>
    <w:p w14:paraId="0EF5292C" w14:textId="77777777" w:rsidR="006C7612" w:rsidRDefault="006C7612" w:rsidP="006C7612">
      <w:pPr>
        <w:rPr>
          <w:sz w:val="36"/>
          <w:szCs w:val="36"/>
        </w:rPr>
      </w:pPr>
      <w:r>
        <w:rPr>
          <w:rFonts w:ascii="Times New Roman" w:hAnsi="Times New Roman" w:cs="Times New Roman"/>
          <w:b/>
          <w:bCs/>
          <w:sz w:val="28"/>
          <w:szCs w:val="28"/>
        </w:rPr>
        <w:lastRenderedPageBreak/>
        <w:t>Executive Summary</w:t>
      </w:r>
      <w:bookmarkEnd w:id="0"/>
      <w:r>
        <w:rPr>
          <w:rFonts w:ascii="Times New Roman" w:hAnsi="Times New Roman" w:cs="Times New Roman"/>
          <w:b/>
          <w:bCs/>
          <w:sz w:val="28"/>
          <w:szCs w:val="28"/>
        </w:rPr>
        <w:t xml:space="preserve"> </w:t>
      </w:r>
    </w:p>
    <w:p w14:paraId="6E3935A1" w14:textId="77777777" w:rsidR="006C7612" w:rsidRDefault="006C7612" w:rsidP="006C7612">
      <w:pPr>
        <w:rPr>
          <w:rFonts w:ascii="Times New Roman" w:eastAsia="Times New Roman" w:hAnsi="Times New Roman" w:cs="Times New Roman"/>
        </w:rPr>
      </w:pPr>
    </w:p>
    <w:p w14:paraId="23CB479E"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purpose of this report is to offer solutions for the issues that are currently hurting the natural landscape and visitor experience at the reservoir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in the Preseli hills' foothills. Three main issues were noted: confrontations between kayaks and paddleboarders and fishermen; damage to the landscape caused by mountain bikes; and off-trail trekking by walkers that damage the vegetation. Subsequently, other ideas and frameworks were introduced that would assist in addressing these issues. In order to portray the issue on a bigger scale, the highlighted concerns were then examined in more detail and contrasted with the body of existing research. Ultimately, a variety of approaches were put out to address these issues in accordance with the management matrices developed by Manning, Anderson, and Pettengill (2017) and the literature's suggestions.</w:t>
      </w:r>
    </w:p>
    <w:p w14:paraId="4887420E" w14:textId="77777777" w:rsidR="006C7612" w:rsidRDefault="006C7612" w:rsidP="006C7612">
      <w:pPr>
        <w:pStyle w:val="Heading1"/>
        <w:rPr>
          <w:rFonts w:ascii="Times New Roman" w:hAnsi="Times New Roman" w:cs="Times New Roman"/>
          <w:b/>
          <w:bCs/>
          <w:sz w:val="28"/>
          <w:szCs w:val="28"/>
        </w:rPr>
      </w:pPr>
      <w:bookmarkStart w:id="1" w:name="_Toc165389851"/>
      <w:bookmarkStart w:id="2" w:name="_Toc165390744"/>
      <w:r>
        <w:rPr>
          <w:rFonts w:ascii="Times New Roman" w:hAnsi="Times New Roman" w:cs="Times New Roman"/>
          <w:b/>
          <w:bCs/>
          <w:color w:val="auto"/>
          <w:sz w:val="28"/>
          <w:szCs w:val="28"/>
        </w:rPr>
        <w:t>Introduction</w:t>
      </w:r>
      <w:bookmarkEnd w:id="1"/>
      <w:bookmarkEnd w:id="2"/>
      <w:r>
        <w:rPr>
          <w:rFonts w:ascii="Times New Roman" w:hAnsi="Times New Roman" w:cs="Times New Roman"/>
          <w:b/>
          <w:bCs/>
          <w:sz w:val="28"/>
          <w:szCs w:val="28"/>
        </w:rPr>
        <w:t xml:space="preserve"> </w:t>
      </w:r>
    </w:p>
    <w:p w14:paraId="07FDDBC5" w14:textId="77777777" w:rsidR="006C7612" w:rsidRDefault="006C7612" w:rsidP="006C7612">
      <w:pPr>
        <w:rPr>
          <w:rFonts w:ascii="Times New Roman" w:eastAsia="Times New Roman" w:hAnsi="Times New Roman" w:cs="Times New Roman"/>
          <w:b/>
          <w:u w:val="single"/>
        </w:rPr>
      </w:pPr>
    </w:p>
    <w:p w14:paraId="30E4CF63"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 order to ensure that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Lake remains well maintained for both tourists and the natural world, this report will develop a sustainable recreation management strategy for this space. This is significant because, according to Manning and Anderson (2012), "parks and outdoor recreation are intimately connected," which means that these two elements must always be considered in the management of any outdoor area. </w:t>
      </w:r>
    </w:p>
    <w:p w14:paraId="54F4D2FE" w14:textId="77777777" w:rsidR="006C7612" w:rsidRDefault="006C7612" w:rsidP="006C7612">
      <w:pPr>
        <w:spacing w:line="360" w:lineRule="auto"/>
        <w:jc w:val="both"/>
        <w:rPr>
          <w:rFonts w:ascii="Times New Roman" w:eastAsia="Times New Roman" w:hAnsi="Times New Roman" w:cs="Times New Roman"/>
        </w:rPr>
      </w:pPr>
    </w:p>
    <w:p w14:paraId="4F4F45CC" w14:textId="77777777" w:rsidR="006C7612" w:rsidRDefault="006C7612" w:rsidP="006C7612">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Lake is a man-made reservoir that is located in the Preseli hills' foothills (Welsh Water, 2024a). Opened in </w:t>
      </w:r>
      <w:proofErr w:type="gramStart"/>
      <w:r>
        <w:rPr>
          <w:rFonts w:ascii="Times New Roman" w:eastAsia="Times New Roman" w:hAnsi="Times New Roman" w:cs="Times New Roman"/>
        </w:rPr>
        <w:t>1972,  the</w:t>
      </w:r>
      <w:proofErr w:type="gramEnd"/>
      <w:r>
        <w:rPr>
          <w:rFonts w:ascii="Times New Roman" w:eastAsia="Times New Roman" w:hAnsi="Times New Roman" w:cs="Times New Roman"/>
        </w:rPr>
        <w:t xml:space="preserve"> entire site comprises 350 acres of woodland, grassland and lake (Welsh Government, 2024). Water from the lake is used to supply water to much of Pembrokeshire. In addition to being a haven for nature and wildlife,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acts as a hub for outdoor sport recreationists and naturalists alike. In particular, water sports, angling and mountain biking (Welsh Water, 2024c) are core activities on the site as well as other </w:t>
      </w:r>
      <w:proofErr w:type="gramStart"/>
      <w:r>
        <w:rPr>
          <w:rFonts w:ascii="Times New Roman" w:eastAsia="Times New Roman" w:hAnsi="Times New Roman" w:cs="Times New Roman"/>
        </w:rPr>
        <w:t>land based</w:t>
      </w:r>
      <w:proofErr w:type="gramEnd"/>
      <w:r>
        <w:rPr>
          <w:rFonts w:ascii="Times New Roman" w:eastAsia="Times New Roman" w:hAnsi="Times New Roman" w:cs="Times New Roman"/>
        </w:rPr>
        <w:t xml:space="preserve"> pursuits such as walking, children's adventure playground, and nurture activities (Welsh Water, 2024a). </w:t>
      </w:r>
    </w:p>
    <w:p w14:paraId="2F356FB0" w14:textId="77777777" w:rsidR="006C7612" w:rsidRDefault="006C7612" w:rsidP="006C7612">
      <w:pPr>
        <w:spacing w:line="360" w:lineRule="auto"/>
        <w:jc w:val="both"/>
        <w:rPr>
          <w:rFonts w:ascii="Times New Roman" w:eastAsia="Times New Roman" w:hAnsi="Times New Roman" w:cs="Times New Roman"/>
        </w:rPr>
      </w:pPr>
    </w:p>
    <w:p w14:paraId="300A7ED7"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facility hosts a </w:t>
      </w:r>
      <w:proofErr w:type="gramStart"/>
      <w:r>
        <w:rPr>
          <w:rFonts w:ascii="Times New Roman" w:eastAsia="Times New Roman" w:hAnsi="Times New Roman" w:cs="Times New Roman"/>
        </w:rPr>
        <w:t>tea room</w:t>
      </w:r>
      <w:proofErr w:type="gramEnd"/>
      <w:r>
        <w:rPr>
          <w:rFonts w:ascii="Times New Roman" w:eastAsia="Times New Roman" w:hAnsi="Times New Roman" w:cs="Times New Roman"/>
        </w:rPr>
        <w:t xml:space="preserve"> and gift shop as well the ability to hire sporting equipment and receive lessons (Welsh Water, 2024b). To provide </w:t>
      </w:r>
      <w:proofErr w:type="gramStart"/>
      <w:r>
        <w:rPr>
          <w:rFonts w:ascii="Times New Roman" w:eastAsia="Times New Roman" w:hAnsi="Times New Roman" w:cs="Times New Roman"/>
        </w:rPr>
        <w:t>year round</w:t>
      </w:r>
      <w:proofErr w:type="gramEnd"/>
      <w:r>
        <w:rPr>
          <w:rFonts w:ascii="Times New Roman" w:eastAsia="Times New Roman" w:hAnsi="Times New Roman" w:cs="Times New Roman"/>
        </w:rPr>
        <w:t xml:space="preserve"> interest, the operators of the site offer seasonal activities such as arts and crafts and camping (Welsh Water, 2024a). </w:t>
      </w:r>
    </w:p>
    <w:p w14:paraId="1DB0D806" w14:textId="77777777" w:rsidR="006C7612" w:rsidRDefault="006C7612" w:rsidP="006C7612">
      <w:pPr>
        <w:spacing w:line="360" w:lineRule="auto"/>
        <w:jc w:val="both"/>
        <w:rPr>
          <w:rFonts w:ascii="Times New Roman" w:eastAsia="Times New Roman" w:hAnsi="Times New Roman" w:cs="Times New Roman"/>
        </w:rPr>
      </w:pPr>
    </w:p>
    <w:p w14:paraId="245C1075" w14:textId="77777777" w:rsidR="006C7612" w:rsidRDefault="006C7612" w:rsidP="006C7612">
      <w:pPr>
        <w:pStyle w:val="Heading1"/>
        <w:rPr>
          <w:rFonts w:ascii="Times New Roman" w:hAnsi="Times New Roman" w:cs="Times New Roman"/>
          <w:b/>
          <w:bCs/>
          <w:color w:val="auto"/>
          <w:sz w:val="28"/>
          <w:szCs w:val="28"/>
        </w:rPr>
      </w:pPr>
      <w:bookmarkStart w:id="3" w:name="_Toc165389852"/>
      <w:bookmarkStart w:id="4" w:name="_Toc165390745"/>
      <w:r>
        <w:rPr>
          <w:rFonts w:ascii="Times New Roman" w:hAnsi="Times New Roman" w:cs="Times New Roman"/>
          <w:b/>
          <w:bCs/>
          <w:color w:val="auto"/>
          <w:sz w:val="28"/>
          <w:szCs w:val="28"/>
        </w:rPr>
        <w:lastRenderedPageBreak/>
        <w:t>Framework and Theories</w:t>
      </w:r>
      <w:bookmarkEnd w:id="3"/>
      <w:bookmarkEnd w:id="4"/>
      <w:r>
        <w:rPr>
          <w:rFonts w:ascii="Times New Roman" w:hAnsi="Times New Roman" w:cs="Times New Roman"/>
          <w:b/>
          <w:bCs/>
          <w:color w:val="auto"/>
          <w:sz w:val="28"/>
          <w:szCs w:val="28"/>
        </w:rPr>
        <w:t xml:space="preserve"> </w:t>
      </w:r>
    </w:p>
    <w:p w14:paraId="7AF02DC5" w14:textId="77777777" w:rsidR="006C7612" w:rsidRDefault="006C7612" w:rsidP="006C7612">
      <w:pPr>
        <w:spacing w:line="360" w:lineRule="auto"/>
        <w:rPr>
          <w:rFonts w:ascii="Times New Roman" w:eastAsia="Times New Roman" w:hAnsi="Times New Roman" w:cs="Times New Roman"/>
          <w:b/>
          <w:u w:val="single"/>
        </w:rPr>
      </w:pPr>
    </w:p>
    <w:p w14:paraId="6B18D387"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Considering the dynamics and inherent needs of operating and maintaining a facility such as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people must be cognisant of a plethora of social, physiological and environmental factors and then furthermore be able to entwine and embed such concepts to realise an inclusive and complementary space for users to derive benefit and value. Aly and Dimitrijevic, (2022) recognise that more efforts are being directed towards more engaging green spaces but is also aware that there is a disjoin with regards to their upkeep and management thereof. To this end there are a number of key theories and frameworks which must be considered in any viable Management Plan.</w:t>
      </w:r>
    </w:p>
    <w:p w14:paraId="3277D0B7" w14:textId="77777777" w:rsidR="006C7612" w:rsidRDefault="006C7612" w:rsidP="006C7612">
      <w:pPr>
        <w:spacing w:line="360" w:lineRule="auto"/>
        <w:rPr>
          <w:rFonts w:ascii="Times New Roman" w:eastAsia="Times New Roman" w:hAnsi="Times New Roman" w:cs="Times New Roman"/>
          <w:i/>
        </w:rPr>
      </w:pPr>
    </w:p>
    <w:p w14:paraId="398EBAE5" w14:textId="77777777" w:rsidR="006C7612" w:rsidRDefault="006C7612" w:rsidP="006C7612">
      <w:pPr>
        <w:pStyle w:val="Heading2"/>
        <w:rPr>
          <w:rFonts w:ascii="Times New Roman" w:hAnsi="Times New Roman" w:cs="Times New Roman"/>
          <w:b/>
          <w:bCs/>
          <w:color w:val="auto"/>
          <w:sz w:val="24"/>
          <w:szCs w:val="24"/>
        </w:rPr>
      </w:pPr>
      <w:bookmarkStart w:id="5" w:name="_Toc165389853"/>
      <w:bookmarkStart w:id="6" w:name="_Toc165390746"/>
      <w:r>
        <w:rPr>
          <w:rFonts w:ascii="Times New Roman" w:hAnsi="Times New Roman" w:cs="Times New Roman"/>
          <w:b/>
          <w:bCs/>
          <w:color w:val="auto"/>
          <w:sz w:val="24"/>
          <w:szCs w:val="24"/>
        </w:rPr>
        <w:t>Carrying Capacity:</w:t>
      </w:r>
      <w:bookmarkEnd w:id="5"/>
      <w:bookmarkEnd w:id="6"/>
    </w:p>
    <w:p w14:paraId="33A4C8CC"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Carrying capacity is a concept that has been widely applied in tourism and recreation studies since the 1960s, although some authors trace its emergence to as far back as 1930 (Kennell, 2016). Measurements of carrying capacity were first used as a way of deciding optimum stocking rates in agriculture. In addition, measurements of carrying capacity have been utilised in fields such as ecology, biology, and population studies. In livestock studies, carrying capacity was defined as the maximum number of grazing animals that could make use of a defined area and this natural </w:t>
      </w:r>
      <w:proofErr w:type="gramStart"/>
      <w:r>
        <w:rPr>
          <w:rFonts w:ascii="Times New Roman" w:eastAsia="Times New Roman" w:hAnsi="Times New Roman" w:cs="Times New Roman"/>
        </w:rPr>
        <w:t>resource based</w:t>
      </w:r>
      <w:proofErr w:type="gramEnd"/>
      <w:r>
        <w:rPr>
          <w:rFonts w:ascii="Times New Roman" w:eastAsia="Times New Roman" w:hAnsi="Times New Roman" w:cs="Times New Roman"/>
        </w:rPr>
        <w:t xml:space="preserve"> tradition of carrying capacity has informed many studies in tourism (Saarinen, 2006), which have sought to arrive at a single, ideal number of tourists who can make use of a tourism resource at any given point, using a variety of ‘scientific’ methods. Carrying capacity was one of the earliest attempts to define the limits of tourism growth, as concerns over the impacts of the tourism industry emerged in academia and policy communities. The management plan should consider Carrying Capacity to ensure that the patrons and users of the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facility can do so comfortably and without impedance. Getz (1983) splits carrying capacity into six categories: physical, economic, perceptual, social, ecological and political. </w:t>
      </w:r>
    </w:p>
    <w:p w14:paraId="53B7F946" w14:textId="77777777" w:rsidR="006C7612" w:rsidRDefault="006C7612" w:rsidP="006C7612">
      <w:pPr>
        <w:spacing w:line="360" w:lineRule="auto"/>
        <w:rPr>
          <w:rFonts w:ascii="Times New Roman" w:eastAsia="Times New Roman" w:hAnsi="Times New Roman" w:cs="Times New Roman"/>
          <w:i/>
        </w:rPr>
      </w:pPr>
    </w:p>
    <w:p w14:paraId="53E2D0FD" w14:textId="77777777" w:rsidR="006C7612" w:rsidRDefault="006C7612" w:rsidP="006C7612">
      <w:pPr>
        <w:pStyle w:val="Heading2"/>
        <w:rPr>
          <w:rFonts w:ascii="Times New Roman" w:hAnsi="Times New Roman" w:cs="Times New Roman"/>
          <w:b/>
          <w:bCs/>
          <w:color w:val="auto"/>
          <w:sz w:val="24"/>
          <w:szCs w:val="24"/>
        </w:rPr>
      </w:pPr>
      <w:bookmarkStart w:id="7" w:name="_Toc165389854"/>
      <w:bookmarkStart w:id="8" w:name="_Toc165390747"/>
      <w:r>
        <w:rPr>
          <w:rFonts w:ascii="Times New Roman" w:hAnsi="Times New Roman" w:cs="Times New Roman"/>
          <w:b/>
          <w:bCs/>
          <w:color w:val="auto"/>
          <w:sz w:val="24"/>
          <w:szCs w:val="24"/>
        </w:rPr>
        <w:t>Limits of Acceptable Change:</w:t>
      </w:r>
      <w:bookmarkEnd w:id="7"/>
      <w:bookmarkEnd w:id="8"/>
    </w:p>
    <w:p w14:paraId="3F785C97"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Limits of Acceptable Change (LAC) process was developed to deal with the issue of qualified recreational carrying capacity. With this intent, the LAC process sought to explicitly define an understanding between visitor experience protection and the recreation goals afforded by the facility. The most important aspect of this process is the realisation of a specification of </w:t>
      </w:r>
      <w:r>
        <w:rPr>
          <w:rFonts w:ascii="Times New Roman" w:eastAsia="Times New Roman" w:hAnsi="Times New Roman" w:cs="Times New Roman"/>
        </w:rPr>
        <w:lastRenderedPageBreak/>
        <w:t xml:space="preserve">LAC standards that define the minimally acceptable condition (Cole and McCool, 1997). A management plan should have clear objectives with regards to user experience within the context of the facility. Quantitative and or qualitative parameters need to be established to measure the efficacy of minimal conditions as defined by the Limits of Acceptable Change. </w:t>
      </w:r>
    </w:p>
    <w:p w14:paraId="0784EF2A" w14:textId="77777777" w:rsidR="006C7612" w:rsidRDefault="006C7612" w:rsidP="006C7612">
      <w:pPr>
        <w:spacing w:line="360" w:lineRule="auto"/>
        <w:rPr>
          <w:rFonts w:ascii="Times New Roman" w:eastAsia="Times New Roman" w:hAnsi="Times New Roman" w:cs="Times New Roman"/>
          <w:i/>
          <w:u w:val="single"/>
        </w:rPr>
      </w:pPr>
    </w:p>
    <w:p w14:paraId="11D7DDBA" w14:textId="77777777" w:rsidR="006C7612" w:rsidRDefault="006C7612" w:rsidP="006C7612">
      <w:pPr>
        <w:pStyle w:val="Heading2"/>
        <w:rPr>
          <w:rFonts w:ascii="Times New Roman" w:hAnsi="Times New Roman" w:cs="Times New Roman"/>
          <w:b/>
          <w:bCs/>
          <w:color w:val="auto"/>
          <w:sz w:val="24"/>
          <w:szCs w:val="24"/>
        </w:rPr>
      </w:pPr>
      <w:bookmarkStart w:id="9" w:name="_Toc165389855"/>
      <w:bookmarkStart w:id="10" w:name="_Toc165390748"/>
      <w:r>
        <w:rPr>
          <w:rFonts w:ascii="Times New Roman" w:hAnsi="Times New Roman" w:cs="Times New Roman"/>
          <w:b/>
          <w:bCs/>
          <w:color w:val="auto"/>
          <w:sz w:val="24"/>
          <w:szCs w:val="24"/>
        </w:rPr>
        <w:t>Indicators and Standards of Quality:</w:t>
      </w:r>
      <w:bookmarkEnd w:id="9"/>
      <w:bookmarkEnd w:id="10"/>
    </w:p>
    <w:p w14:paraId="2161D647"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All quality indicators must ideally possess a variety of attributes that are relevant, authentic, and valid. Furthermore, such means of assessment must be objective.</w:t>
      </w:r>
    </w:p>
    <w:p w14:paraId="416633FD"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Indicators and standards help define and measure the sustainability of outdoor recreational </w:t>
      </w:r>
      <w:proofErr w:type="gramStart"/>
      <w:r>
        <w:rPr>
          <w:rFonts w:ascii="Times New Roman" w:eastAsia="Times New Roman" w:hAnsi="Times New Roman" w:cs="Times New Roman"/>
        </w:rPr>
        <w:t>areas  by</w:t>
      </w:r>
      <w:proofErr w:type="gramEnd"/>
      <w:r>
        <w:rPr>
          <w:rFonts w:ascii="Times New Roman" w:eastAsia="Times New Roman" w:hAnsi="Times New Roman" w:cs="Times New Roman"/>
        </w:rPr>
        <w:t xml:space="preserve"> offering empirical expressions of management objectives.  </w:t>
      </w:r>
      <w:proofErr w:type="gramStart"/>
      <w:r>
        <w:rPr>
          <w:rFonts w:ascii="Times New Roman" w:eastAsia="Times New Roman" w:hAnsi="Times New Roman" w:cs="Times New Roman"/>
        </w:rPr>
        <w:t xml:space="preserve">At  </w:t>
      </w:r>
      <w:proofErr w:type="spellStart"/>
      <w:r>
        <w:rPr>
          <w:rFonts w:ascii="Times New Roman" w:eastAsia="Times New Roman" w:hAnsi="Times New Roman" w:cs="Times New Roman"/>
        </w:rPr>
        <w:t>Llys</w:t>
      </w:r>
      <w:proofErr w:type="spellEnd"/>
      <w:proofErr w:type="gram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identified  indicators and standards of quality could include issues such as environmental impacts, crowding, and conflict (Manning and Freimund, 2004).</w:t>
      </w:r>
    </w:p>
    <w:p w14:paraId="08E554B8" w14:textId="77777777" w:rsidR="006C7612" w:rsidRDefault="006C7612" w:rsidP="006C7612">
      <w:pPr>
        <w:spacing w:line="360" w:lineRule="auto"/>
        <w:rPr>
          <w:rFonts w:ascii="Times New Roman" w:eastAsia="Times New Roman" w:hAnsi="Times New Roman" w:cs="Times New Roman"/>
        </w:rPr>
      </w:pPr>
    </w:p>
    <w:p w14:paraId="60EFC838" w14:textId="77777777" w:rsidR="006C7612" w:rsidRDefault="006C7612" w:rsidP="006C7612">
      <w:pPr>
        <w:pStyle w:val="Heading2"/>
        <w:rPr>
          <w:rFonts w:ascii="Times New Roman" w:hAnsi="Times New Roman" w:cs="Times New Roman"/>
          <w:b/>
          <w:bCs/>
          <w:color w:val="auto"/>
          <w:sz w:val="24"/>
          <w:szCs w:val="24"/>
        </w:rPr>
      </w:pPr>
      <w:bookmarkStart w:id="11" w:name="_Toc165389856"/>
      <w:bookmarkStart w:id="12" w:name="_Toc165390749"/>
      <w:r>
        <w:rPr>
          <w:rFonts w:ascii="Times New Roman" w:hAnsi="Times New Roman" w:cs="Times New Roman"/>
          <w:b/>
          <w:bCs/>
          <w:color w:val="auto"/>
          <w:sz w:val="24"/>
          <w:szCs w:val="24"/>
        </w:rPr>
        <w:t>Recreation Opportunity Spectrum:</w:t>
      </w:r>
      <w:bookmarkEnd w:id="11"/>
      <w:bookmarkEnd w:id="12"/>
    </w:p>
    <w:p w14:paraId="69E10114" w14:textId="77777777" w:rsidR="006C7612" w:rsidRDefault="006C7612" w:rsidP="006C7612">
      <w:pPr>
        <w:spacing w:line="360" w:lineRule="auto"/>
        <w:jc w:val="both"/>
        <w:rPr>
          <w:rFonts w:ascii="Times New Roman" w:eastAsia="Times New Roman" w:hAnsi="Times New Roman" w:cs="Times New Roman"/>
          <w:highlight w:val="yellow"/>
        </w:rPr>
      </w:pPr>
      <w:r>
        <w:rPr>
          <w:rFonts w:ascii="Times New Roman" w:eastAsia="Times New Roman" w:hAnsi="Times New Roman" w:cs="Times New Roman"/>
        </w:rPr>
        <w:t xml:space="preserve">Another consideration when determining a meaningful management plant will be the application of the Recreational Opportunity Spectrum (ROC). The method enables the evaluation of different management scenarios and their effects on outdoor recreation for various defined planning events by enabling managers to integrate outdoor recreation settings into planning at a very early stage. </w:t>
      </w:r>
      <w:proofErr w:type="gramStart"/>
      <w:r>
        <w:rPr>
          <w:rFonts w:ascii="Times New Roman" w:eastAsia="Times New Roman" w:hAnsi="Times New Roman" w:cs="Times New Roman"/>
        </w:rPr>
        <w:t>Furthermore</w:t>
      </w:r>
      <w:proofErr w:type="gramEnd"/>
      <w:r>
        <w:rPr>
          <w:rFonts w:ascii="Times New Roman" w:eastAsia="Times New Roman" w:hAnsi="Times New Roman" w:cs="Times New Roman"/>
        </w:rPr>
        <w:t xml:space="preserve"> the system is particularly useful when applied to large managed outdoor spaces that lack quality data about outdoor recreation use and characteristics, but are committed to the maintenance of environmental conditions because the approach is able to quantify and forecast outdoor recreation settings and associated opportunities (Harshaw and Sheppard, 2013). This solution recognises that even people within the same user group, such as mountain bikers, may also have different preferences suggesting that simply one size does not fit all (Gundersen, </w:t>
      </w:r>
      <w:proofErr w:type="spellStart"/>
      <w:r>
        <w:rPr>
          <w:rFonts w:ascii="Times New Roman" w:eastAsia="Times New Roman" w:hAnsi="Times New Roman" w:cs="Times New Roman"/>
        </w:rPr>
        <w:t>Tangeland</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Kaltenborn</w:t>
      </w:r>
      <w:proofErr w:type="spellEnd"/>
      <w:r>
        <w:rPr>
          <w:rFonts w:ascii="Times New Roman" w:eastAsia="Times New Roman" w:hAnsi="Times New Roman" w:cs="Times New Roman"/>
        </w:rPr>
        <w:t xml:space="preserve">, 2015). </w:t>
      </w:r>
    </w:p>
    <w:p w14:paraId="77F35C51" w14:textId="77777777" w:rsidR="006C7612" w:rsidRDefault="006C7612" w:rsidP="006C7612">
      <w:pPr>
        <w:pStyle w:val="Heading1"/>
        <w:rPr>
          <w:rFonts w:ascii="Times New Roman" w:hAnsi="Times New Roman" w:cs="Times New Roman"/>
          <w:b/>
          <w:bCs/>
          <w:color w:val="auto"/>
          <w:sz w:val="28"/>
          <w:szCs w:val="28"/>
        </w:rPr>
      </w:pPr>
      <w:bookmarkStart w:id="13" w:name="_Toc165389857"/>
      <w:bookmarkStart w:id="14" w:name="_Toc165390750"/>
      <w:r>
        <w:rPr>
          <w:rFonts w:ascii="Times New Roman" w:hAnsi="Times New Roman" w:cs="Times New Roman"/>
          <w:b/>
          <w:bCs/>
          <w:color w:val="auto"/>
          <w:sz w:val="28"/>
          <w:szCs w:val="28"/>
        </w:rPr>
        <w:t xml:space="preserve">Impacts of Outdoor Recreation at </w:t>
      </w:r>
      <w:proofErr w:type="spellStart"/>
      <w:r>
        <w:rPr>
          <w:rFonts w:ascii="Times New Roman" w:hAnsi="Times New Roman" w:cs="Times New Roman"/>
          <w:b/>
          <w:bCs/>
          <w:color w:val="auto"/>
          <w:sz w:val="28"/>
          <w:szCs w:val="28"/>
        </w:rPr>
        <w:t>Llys</w:t>
      </w:r>
      <w:proofErr w:type="spellEnd"/>
      <w:r>
        <w:rPr>
          <w:rFonts w:ascii="Times New Roman" w:hAnsi="Times New Roman" w:cs="Times New Roman"/>
          <w:b/>
          <w:bCs/>
          <w:color w:val="auto"/>
          <w:sz w:val="28"/>
          <w:szCs w:val="28"/>
        </w:rPr>
        <w:t>-y-</w:t>
      </w:r>
      <w:proofErr w:type="spellStart"/>
      <w:r>
        <w:rPr>
          <w:rFonts w:ascii="Times New Roman" w:hAnsi="Times New Roman" w:cs="Times New Roman"/>
          <w:b/>
          <w:bCs/>
          <w:color w:val="auto"/>
          <w:sz w:val="28"/>
          <w:szCs w:val="28"/>
        </w:rPr>
        <w:t>Frân</w:t>
      </w:r>
      <w:bookmarkEnd w:id="13"/>
      <w:bookmarkEnd w:id="14"/>
      <w:proofErr w:type="spellEnd"/>
    </w:p>
    <w:p w14:paraId="4E297986" w14:textId="77777777" w:rsidR="006C7612" w:rsidRDefault="006C7612" w:rsidP="006C7612">
      <w:pPr>
        <w:spacing w:line="360" w:lineRule="auto"/>
        <w:rPr>
          <w:rFonts w:ascii="Times New Roman" w:eastAsia="Times New Roman" w:hAnsi="Times New Roman" w:cs="Times New Roman"/>
        </w:rPr>
      </w:pPr>
    </w:p>
    <w:p w14:paraId="2827EB50"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Despite the fact that outdoor settings like the one used in this study can be fantastic locations for everyone to enjoy, Manning and Anderson (2012) state that "too much recreation or inappropriate recreation activities can threaten the integrity and can degrade the quality of the experience." Thus, it is to be expected that locations such as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Lake may encounter issues; some of these will be discussed in this section.</w:t>
      </w:r>
    </w:p>
    <w:p w14:paraId="1E7B298A" w14:textId="77777777" w:rsidR="006C7612" w:rsidRDefault="006C7612" w:rsidP="006C7612">
      <w:pPr>
        <w:spacing w:line="360" w:lineRule="auto"/>
        <w:jc w:val="both"/>
        <w:rPr>
          <w:rFonts w:ascii="Times New Roman" w:eastAsia="Times New Roman" w:hAnsi="Times New Roman" w:cs="Times New Roman"/>
        </w:rPr>
      </w:pPr>
    </w:p>
    <w:p w14:paraId="75F565ED"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As was already indicated, paddle sport users such as kayakers, canoers, and paddleboarders, often have disputes with fishermen which can have an adverse effect on the experience of visitors from both parties. For instance, a fisherman may believe that a paddler has scared away fish if the paddler gets too close to him, more so if the paddler is inexperienced or unnecessarily making too much noise or splashing. Conversely, it could be construed that an angler's fishing line is obstructing the paddlers' path or confining them to specific areas of the lake without consideration. These two instances have the potential to incite hostilities between the two parties, spoiling each one's trip to the lake and maybe decreasing the likelihood that they will return.</w:t>
      </w:r>
    </w:p>
    <w:p w14:paraId="62542A49" w14:textId="77777777" w:rsidR="006C7612" w:rsidRDefault="006C7612" w:rsidP="006C7612">
      <w:pPr>
        <w:spacing w:line="360" w:lineRule="auto"/>
        <w:rPr>
          <w:rFonts w:ascii="Times New Roman" w:eastAsia="Times New Roman" w:hAnsi="Times New Roman" w:cs="Times New Roman"/>
        </w:rPr>
      </w:pPr>
    </w:p>
    <w:p w14:paraId="51E70FA8" w14:textId="77777777" w:rsidR="006C7612" w:rsidRDefault="006C7612" w:rsidP="006C7612">
      <w:pPr>
        <w:spacing w:line="360" w:lineRule="auto"/>
        <w:jc w:val="both"/>
        <w:rPr>
          <w:rFonts w:ascii="Times New Roman" w:eastAsia="Times New Roman" w:hAnsi="Times New Roman" w:cs="Times New Roman"/>
          <w:i/>
        </w:rPr>
      </w:pPr>
      <w:r>
        <w:rPr>
          <w:rFonts w:ascii="Times New Roman" w:eastAsia="Times New Roman" w:hAnsi="Times New Roman" w:cs="Times New Roman"/>
        </w:rPr>
        <w:t xml:space="preserve">Different disputes between different recreational groups may be frequent occurrences across the nation (Hubbard, 2019). But these confrontations are not always genuine; sometimes they are just the result of one group believing that the other is destroying their experience while, in reality, nothing is happening directly to them (Dudley, 2017). Dudley (2017) gave the River </w:t>
      </w:r>
      <w:proofErr w:type="spellStart"/>
      <w:r>
        <w:rPr>
          <w:rFonts w:ascii="Times New Roman" w:eastAsia="Times New Roman" w:hAnsi="Times New Roman" w:cs="Times New Roman"/>
        </w:rPr>
        <w:t>Seiont</w:t>
      </w:r>
      <w:proofErr w:type="spellEnd"/>
      <w:r>
        <w:rPr>
          <w:rFonts w:ascii="Times New Roman" w:eastAsia="Times New Roman" w:hAnsi="Times New Roman" w:cs="Times New Roman"/>
        </w:rPr>
        <w:t xml:space="preserve"> in North Wales as an example of a fantastic place for anglers and paddlers. Since the early 1980s, this issue has led to friction between the two recreational groups, to the point where stones have been thrown at passing paddlers, and tyres on cars have been punctured as escalations grew.</w:t>
      </w:r>
    </w:p>
    <w:p w14:paraId="28507168" w14:textId="77777777" w:rsidR="006C7612" w:rsidRDefault="006C7612" w:rsidP="006C7612">
      <w:pPr>
        <w:spacing w:line="360" w:lineRule="auto"/>
        <w:jc w:val="both"/>
        <w:rPr>
          <w:rFonts w:ascii="Times New Roman" w:eastAsia="Times New Roman" w:hAnsi="Times New Roman" w:cs="Times New Roman"/>
          <w:iCs/>
        </w:rPr>
      </w:pPr>
    </w:p>
    <w:p w14:paraId="311B604C"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Despite the fact that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has a variety of mountain biking paths, riders have been deviating from the path, resulting in damage to the surrounding flora and vegetation (Welsh Water, 2024d). In addition, the pathways have been deteriorating due to the large ruts that are accumulating in the earth, whose decay is further expedited by wet weather This implies that in order to lessen the harm being done to the surrounding region of the trails, the mountain bike facilities need to receive some maintenance. However, a study by Mountain Bike Rider (MBR) suggested that booted feet and hooves cause more damage to soil erosion when walking or riding off track than bike tyres (MBR, 2015). </w:t>
      </w:r>
    </w:p>
    <w:p w14:paraId="024A2253" w14:textId="77777777" w:rsidR="006C7612" w:rsidRDefault="006C7612" w:rsidP="006C7612">
      <w:pPr>
        <w:spacing w:line="360" w:lineRule="auto"/>
        <w:rPr>
          <w:rFonts w:ascii="Times New Roman" w:eastAsia="Times New Roman" w:hAnsi="Times New Roman" w:cs="Times New Roman"/>
        </w:rPr>
      </w:pPr>
    </w:p>
    <w:p w14:paraId="71136E0A"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It is deemed logical for mountain biking activities to have an impact on the environment through soil erosion, soil compaction, changes in the vegetation, and eventually, to modify the landscape, because mountain bikes typically have aggressive tread on their tyres to facilitate grip and can be wide in girth (</w:t>
      </w:r>
      <w:proofErr w:type="spellStart"/>
      <w:r>
        <w:rPr>
          <w:rFonts w:ascii="Times New Roman" w:eastAsia="Times New Roman" w:hAnsi="Times New Roman" w:cs="Times New Roman"/>
        </w:rPr>
        <w:t>Goeft</w:t>
      </w:r>
      <w:proofErr w:type="spellEnd"/>
      <w:r>
        <w:rPr>
          <w:rFonts w:ascii="Times New Roman" w:eastAsia="Times New Roman" w:hAnsi="Times New Roman" w:cs="Times New Roman"/>
        </w:rPr>
        <w:t xml:space="preserve"> and Alder, 2009; Martin and Butler, 2021). Thus, it is essential to plan dedicated cycle paths appropriately to prevent erosion brought on by mountain </w:t>
      </w:r>
      <w:r>
        <w:rPr>
          <w:rFonts w:ascii="Times New Roman" w:eastAsia="Times New Roman" w:hAnsi="Times New Roman" w:cs="Times New Roman"/>
        </w:rPr>
        <w:lastRenderedPageBreak/>
        <w:t>bikers (</w:t>
      </w:r>
      <w:proofErr w:type="spellStart"/>
      <w:r>
        <w:rPr>
          <w:rFonts w:ascii="Times New Roman" w:eastAsia="Times New Roman" w:hAnsi="Times New Roman" w:cs="Times New Roman"/>
        </w:rPr>
        <w:t>Goeft</w:t>
      </w:r>
      <w:proofErr w:type="spellEnd"/>
      <w:r>
        <w:rPr>
          <w:rFonts w:ascii="Times New Roman" w:eastAsia="Times New Roman" w:hAnsi="Times New Roman" w:cs="Times New Roman"/>
        </w:rPr>
        <w:t xml:space="preserve"> and Alder, 2009). However, even the act of developing these facilities and subsequent path construction brings about problems of its own because it has an adverse effect on the environment (Martin and Butler, 2021). In a Symmonds et al. (2000) study, research has demonstrated that mountain bikers typically believe other recreational user groups have a greater environmental impact than themselves and are unaware of their own. Pickering et al., (2010) suggest that Biophysical impacts from hiking are better researched and mountain biking and as such it is hard to assess relative impacts as there is little research, particularly using quantitative experimental methods and more realistic riding styles.</w:t>
      </w:r>
    </w:p>
    <w:p w14:paraId="11717611" w14:textId="77777777" w:rsidR="006C7612" w:rsidRDefault="006C7612" w:rsidP="006C7612">
      <w:pPr>
        <w:spacing w:line="360" w:lineRule="auto"/>
        <w:jc w:val="both"/>
        <w:rPr>
          <w:rFonts w:ascii="Times New Roman" w:eastAsia="Times New Roman" w:hAnsi="Times New Roman" w:cs="Times New Roman"/>
        </w:rPr>
      </w:pPr>
    </w:p>
    <w:p w14:paraId="48CB1B1B"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use of off-trail hiking will be the last issue covered in this study. Off-trail hiking and walking, as the term suggests, is the deliberate straying from the established path to make one's own way across the surrounding area (Tackett and Destination Backcountry Adventures, 2021). The sustainability of a natural environment is threatened by this walking style because it can harm the surrounding vegetation that grows along the footpaths (Barros et al., 2020). In particular soil erosion, soil compaction, and nitrification changes as well as alterations in hydrology and the exposure of roots, rocks, and bedrock (Pickering et al., 2010). </w:t>
      </w:r>
    </w:p>
    <w:p w14:paraId="32DBA5BD" w14:textId="77777777" w:rsidR="006C7612" w:rsidRDefault="006C7612" w:rsidP="006C7612">
      <w:pPr>
        <w:spacing w:line="360" w:lineRule="auto"/>
        <w:jc w:val="both"/>
        <w:rPr>
          <w:rFonts w:ascii="Times New Roman" w:eastAsia="Times New Roman" w:hAnsi="Times New Roman" w:cs="Times New Roman"/>
        </w:rPr>
      </w:pPr>
    </w:p>
    <w:p w14:paraId="2F720FB7"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This is especially true as more users adopt this walking style and venture off the route (Winter, 2006). This threat will only rise as long as the outdoor tourist and recreation sector continues to expand, as it has in recent years (</w:t>
      </w:r>
      <w:proofErr w:type="spellStart"/>
      <w:r>
        <w:rPr>
          <w:rFonts w:ascii="Times New Roman" w:eastAsia="Times New Roman" w:hAnsi="Times New Roman" w:cs="Times New Roman"/>
        </w:rPr>
        <w:t>Fresque</w:t>
      </w:r>
      <w:proofErr w:type="spellEnd"/>
      <w:r>
        <w:rPr>
          <w:rFonts w:ascii="Times New Roman" w:eastAsia="Times New Roman" w:hAnsi="Times New Roman" w:cs="Times New Roman"/>
        </w:rPr>
        <w:t xml:space="preserve"> and Plummer, 2009; Office for National Statistics, 2021; Coppes et al., 2017). Because of the strain this places on the ecosystem and species, it is even more important to safeguard them (Coppes et al., 2017). For instance, it can frighten the wildlife, forcing them to relocate farther away from people, which can be challenging in a small area like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Lake (Coppes et al., 2017). </w:t>
      </w:r>
    </w:p>
    <w:p w14:paraId="45D1A0F8" w14:textId="77777777" w:rsidR="006C7612" w:rsidRDefault="006C7612" w:rsidP="006C7612">
      <w:pPr>
        <w:pStyle w:val="Heading1"/>
        <w:rPr>
          <w:rFonts w:ascii="Times New Roman" w:hAnsi="Times New Roman" w:cs="Times New Roman"/>
          <w:b/>
          <w:bCs/>
          <w:color w:val="auto"/>
          <w:sz w:val="28"/>
          <w:szCs w:val="28"/>
        </w:rPr>
      </w:pPr>
      <w:bookmarkStart w:id="15" w:name="_Toc165389858"/>
      <w:bookmarkStart w:id="16" w:name="_Toc165390751"/>
      <w:r>
        <w:rPr>
          <w:rFonts w:ascii="Times New Roman" w:hAnsi="Times New Roman" w:cs="Times New Roman"/>
          <w:b/>
          <w:bCs/>
          <w:color w:val="auto"/>
          <w:sz w:val="28"/>
          <w:szCs w:val="28"/>
        </w:rPr>
        <w:t>Strategies and Practices to Protect the Area</w:t>
      </w:r>
      <w:bookmarkEnd w:id="15"/>
      <w:bookmarkEnd w:id="16"/>
    </w:p>
    <w:p w14:paraId="16191A7F" w14:textId="77777777" w:rsidR="006C7612" w:rsidRDefault="006C7612" w:rsidP="006C7612">
      <w:pPr>
        <w:spacing w:line="360" w:lineRule="auto"/>
        <w:rPr>
          <w:rFonts w:ascii="Times New Roman" w:eastAsia="Times New Roman" w:hAnsi="Times New Roman" w:cs="Times New Roman"/>
          <w:b/>
          <w:u w:val="single"/>
        </w:rPr>
      </w:pPr>
    </w:p>
    <w:p w14:paraId="5C1A29CA"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sz w:val="22"/>
          <w:szCs w:val="22"/>
        </w:rPr>
        <w:t xml:space="preserve">The ability to offer exemplary quality recreational opportunities whilst protecting the natural environment in which the activities take place can be very challenging </w:t>
      </w:r>
      <w:r>
        <w:rPr>
          <w:rFonts w:ascii="Times New Roman" w:eastAsia="Times New Roman" w:hAnsi="Times New Roman" w:cs="Times New Roman"/>
        </w:rPr>
        <w:t>(Park, Marion and Wimpey, 2022).</w:t>
      </w:r>
      <w:r>
        <w:rPr>
          <w:rFonts w:ascii="Times New Roman" w:eastAsia="Times New Roman" w:hAnsi="Times New Roman" w:cs="Times New Roman"/>
          <w:sz w:val="22"/>
          <w:szCs w:val="22"/>
        </w:rPr>
        <w:t xml:space="preserve"> To this end, it becomes important to apply this rationale when attempting to derive valuable and innovative solutions to mitigate problems such as those identified at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This section will suggest strategies to help resolve or alleviate the identified problems to make </w:t>
      </w:r>
      <w:proofErr w:type="spellStart"/>
      <w:r>
        <w:rPr>
          <w:rFonts w:ascii="Times New Roman" w:eastAsia="Times New Roman" w:hAnsi="Times New Roman" w:cs="Times New Roman"/>
        </w:rPr>
        <w:t>Llys</w:t>
      </w:r>
      <w:proofErr w:type="spell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Lake recreation use more sustainable and enjoyable for all.</w:t>
      </w:r>
    </w:p>
    <w:p w14:paraId="72C2184D" w14:textId="77777777" w:rsidR="006C7612" w:rsidRDefault="006C7612" w:rsidP="006C7612">
      <w:pPr>
        <w:spacing w:line="360" w:lineRule="auto"/>
        <w:rPr>
          <w:rFonts w:ascii="Times New Roman" w:eastAsia="Times New Roman" w:hAnsi="Times New Roman" w:cs="Times New Roman"/>
          <w:b/>
          <w:u w:val="single"/>
        </w:rPr>
      </w:pPr>
    </w:p>
    <w:p w14:paraId="1B2B2DB9" w14:textId="77777777" w:rsidR="006C7612" w:rsidRDefault="006C7612" w:rsidP="006C7612">
      <w:pPr>
        <w:pStyle w:val="Heading2"/>
        <w:rPr>
          <w:rFonts w:ascii="Times New Roman" w:hAnsi="Times New Roman" w:cs="Times New Roman"/>
          <w:b/>
          <w:bCs/>
          <w:color w:val="auto"/>
          <w:sz w:val="24"/>
          <w:szCs w:val="24"/>
        </w:rPr>
      </w:pPr>
      <w:bookmarkStart w:id="17" w:name="_Toc165389859"/>
      <w:bookmarkStart w:id="18" w:name="_Toc165390752"/>
      <w:proofErr w:type="spellStart"/>
      <w:r>
        <w:rPr>
          <w:rFonts w:ascii="Times New Roman" w:hAnsi="Times New Roman" w:cs="Times New Roman"/>
          <w:b/>
          <w:bCs/>
          <w:color w:val="auto"/>
          <w:sz w:val="24"/>
          <w:szCs w:val="24"/>
        </w:rPr>
        <w:lastRenderedPageBreak/>
        <w:t>Watersport</w:t>
      </w:r>
      <w:proofErr w:type="spellEnd"/>
      <w:r>
        <w:rPr>
          <w:rFonts w:ascii="Times New Roman" w:hAnsi="Times New Roman" w:cs="Times New Roman"/>
          <w:b/>
          <w:bCs/>
          <w:color w:val="auto"/>
          <w:sz w:val="24"/>
          <w:szCs w:val="24"/>
        </w:rPr>
        <w:t xml:space="preserve"> conflict</w:t>
      </w:r>
      <w:bookmarkEnd w:id="17"/>
      <w:bookmarkEnd w:id="18"/>
      <w:r>
        <w:rPr>
          <w:rFonts w:ascii="Times New Roman" w:hAnsi="Times New Roman" w:cs="Times New Roman"/>
          <w:b/>
          <w:bCs/>
          <w:color w:val="auto"/>
          <w:sz w:val="24"/>
          <w:szCs w:val="24"/>
        </w:rPr>
        <w:t xml:space="preserve"> </w:t>
      </w:r>
    </w:p>
    <w:p w14:paraId="6285CD79"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When considering the interaction between </w:t>
      </w:r>
      <w:proofErr w:type="gramStart"/>
      <w:r>
        <w:rPr>
          <w:rFonts w:ascii="Times New Roman" w:eastAsia="Times New Roman" w:hAnsi="Times New Roman" w:cs="Times New Roman"/>
        </w:rPr>
        <w:t>lake based</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watersport</w:t>
      </w:r>
      <w:proofErr w:type="spellEnd"/>
      <w:r>
        <w:rPr>
          <w:rFonts w:ascii="Times New Roman" w:eastAsia="Times New Roman" w:hAnsi="Times New Roman" w:cs="Times New Roman"/>
        </w:rPr>
        <w:t xml:space="preserve"> users and bank side anglers, several solutions are present. The first would involve creating clearly defined demarcation boundaries between the two disciplines with the use of buoy strings or similar thus segregating the respective sports physically. Expanding on this, further consideration could be given to identifying dedicated areas of the lake for singular </w:t>
      </w:r>
      <w:proofErr w:type="gramStart"/>
      <w:r>
        <w:rPr>
          <w:rFonts w:ascii="Times New Roman" w:eastAsia="Times New Roman" w:hAnsi="Times New Roman" w:cs="Times New Roman"/>
        </w:rPr>
        <w:t>activities  (</w:t>
      </w:r>
      <w:proofErr w:type="gramEnd"/>
      <w:r>
        <w:rPr>
          <w:rFonts w:ascii="Times New Roman" w:eastAsia="Times New Roman" w:hAnsi="Times New Roman" w:cs="Times New Roman"/>
        </w:rPr>
        <w:t>Manning, Anderson and Pettengill, 2017). This would remove diverse user group interaction and potential conflict but there would still need to be an element of policing to negate any deliberate disobedience. A second option would be to introduce a suit of enforceable rules and regulations that have penalties associated with them if not adhered to (Manning, Anderson and Pettengill, 2017). Such a scheme would require a members charter or similar by which paying members agree to abide by the management rules or face consequences such as member suspension or exclusion. Such a scheme would provide clear boundaries and assist with the resolution of conflict (Levine, Taylor and Best, 2011), but it is recognised that when rules are mandated it helps to stop conflicts from arising as people are aware of their responsibilities.</w:t>
      </w:r>
    </w:p>
    <w:p w14:paraId="42288ECC" w14:textId="77777777" w:rsidR="006C7612" w:rsidRDefault="006C7612" w:rsidP="006C7612">
      <w:pPr>
        <w:spacing w:line="360" w:lineRule="auto"/>
        <w:rPr>
          <w:rFonts w:ascii="Times New Roman" w:eastAsia="Times New Roman" w:hAnsi="Times New Roman" w:cs="Times New Roman"/>
          <w:i/>
          <w:u w:val="single"/>
        </w:rPr>
      </w:pPr>
    </w:p>
    <w:p w14:paraId="28FAFAE8" w14:textId="77777777" w:rsidR="006C7612" w:rsidRDefault="006C7612" w:rsidP="006C7612">
      <w:pPr>
        <w:pStyle w:val="Heading2"/>
        <w:rPr>
          <w:rFonts w:ascii="Times New Roman" w:hAnsi="Times New Roman" w:cs="Times New Roman"/>
          <w:b/>
          <w:bCs/>
          <w:color w:val="auto"/>
          <w:sz w:val="24"/>
          <w:szCs w:val="24"/>
        </w:rPr>
      </w:pPr>
      <w:bookmarkStart w:id="19" w:name="_Toc165389860"/>
      <w:bookmarkStart w:id="20" w:name="_Toc165390753"/>
      <w:r>
        <w:rPr>
          <w:rFonts w:ascii="Times New Roman" w:hAnsi="Times New Roman" w:cs="Times New Roman"/>
          <w:b/>
          <w:bCs/>
          <w:color w:val="auto"/>
          <w:sz w:val="24"/>
          <w:szCs w:val="24"/>
        </w:rPr>
        <w:t>Mountain Bike erosion</w:t>
      </w:r>
      <w:bookmarkEnd w:id="19"/>
      <w:bookmarkEnd w:id="20"/>
      <w:r>
        <w:rPr>
          <w:rFonts w:ascii="Times New Roman" w:hAnsi="Times New Roman" w:cs="Times New Roman"/>
          <w:b/>
          <w:bCs/>
          <w:color w:val="auto"/>
          <w:sz w:val="24"/>
          <w:szCs w:val="24"/>
        </w:rPr>
        <w:t xml:space="preserve"> </w:t>
      </w:r>
    </w:p>
    <w:p w14:paraId="3F78651B"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On and off path soil erosion and vegetation damage can be tackled in a number of ways. Educating users, advising them of the current conditions and more importantly where there are areas of concern and how to navigate these bits of terrain without causing further detriment (Manning, Anderson and Pettengill, 2017). In addition to this, the use of infographics and signposts with regards to what is acceptable to ride on and what is not and then detailing the consequences of their actions with regards to the immediate environment and ecological dependencies.   It is hoped that such messaging will act as a deterrent. </w:t>
      </w:r>
    </w:p>
    <w:p w14:paraId="08CB99F3" w14:textId="77777777" w:rsidR="006C7612" w:rsidRDefault="006C7612" w:rsidP="006C7612">
      <w:pPr>
        <w:spacing w:line="360" w:lineRule="auto"/>
        <w:rPr>
          <w:rFonts w:ascii="Times New Roman" w:eastAsia="Times New Roman" w:hAnsi="Times New Roman" w:cs="Times New Roman"/>
        </w:rPr>
      </w:pPr>
    </w:p>
    <w:p w14:paraId="05DDAA4A"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According </w:t>
      </w:r>
      <w:proofErr w:type="gramStart"/>
      <w:r>
        <w:rPr>
          <w:rFonts w:ascii="Times New Roman" w:eastAsia="Times New Roman" w:hAnsi="Times New Roman" w:cs="Times New Roman"/>
        </w:rPr>
        <w:t>to  Symmonds</w:t>
      </w:r>
      <w:proofErr w:type="gramEnd"/>
      <w:r>
        <w:rPr>
          <w:rFonts w:ascii="Times New Roman" w:eastAsia="Times New Roman" w:hAnsi="Times New Roman" w:cs="Times New Roman"/>
        </w:rPr>
        <w:t xml:space="preserve"> </w:t>
      </w:r>
      <w:r>
        <w:rPr>
          <w:rFonts w:ascii="Times New Roman" w:eastAsia="Times New Roman" w:hAnsi="Times New Roman" w:cs="Times New Roman"/>
          <w:iCs/>
        </w:rPr>
        <w:t>et al</w:t>
      </w:r>
      <w:r>
        <w:rPr>
          <w:rFonts w:ascii="Times New Roman" w:eastAsia="Times New Roman" w:hAnsi="Times New Roman" w:cs="Times New Roman"/>
          <w:i/>
        </w:rPr>
        <w:t>.</w:t>
      </w:r>
      <w:r>
        <w:rPr>
          <w:rFonts w:ascii="Times New Roman" w:eastAsia="Times New Roman" w:hAnsi="Times New Roman" w:cs="Times New Roman"/>
        </w:rPr>
        <w:t xml:space="preserve"> (2000)  mountain bikers were unaware of the impact that they had. However, the study by MBR (2015</w:t>
      </w:r>
      <w:proofErr w:type="gramStart"/>
      <w:r>
        <w:rPr>
          <w:rFonts w:ascii="Times New Roman" w:eastAsia="Times New Roman" w:hAnsi="Times New Roman" w:cs="Times New Roman"/>
        </w:rPr>
        <w:t>)  concluded</w:t>
      </w:r>
      <w:proofErr w:type="gramEnd"/>
      <w:r>
        <w:rPr>
          <w:rFonts w:ascii="Times New Roman" w:eastAsia="Times New Roman" w:hAnsi="Times New Roman" w:cs="Times New Roman"/>
        </w:rPr>
        <w:t xml:space="preserve"> that water was the biggest risk to path erosion as it suggested that when a trail was wet, very steep or riders skidded more, erosion was worse. An alternative solution would be to design innovative solutions to help protect the intrinsically more fragile areas that the cycle paths pass through (Manning, Anderson and Pettengill, 2017). This could include the installation of wooden boards or laying metaled surfaces like gravel to help reinforce areas prone to damage. </w:t>
      </w:r>
    </w:p>
    <w:p w14:paraId="23DA9667" w14:textId="77777777" w:rsidR="006C7612" w:rsidRDefault="006C7612" w:rsidP="006C7612">
      <w:pPr>
        <w:spacing w:line="360" w:lineRule="auto"/>
        <w:rPr>
          <w:rFonts w:ascii="Times New Roman" w:eastAsia="Times New Roman" w:hAnsi="Times New Roman" w:cs="Times New Roman"/>
        </w:rPr>
      </w:pPr>
    </w:p>
    <w:p w14:paraId="13C8A5C4"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The management plan must however recognise that even with reasonable mitigations in place, the very nature of the sport will induce wear patterns of the ridden surfaces and that poor and wet weather may well exaggerate and expedite the erosion process </w:t>
      </w:r>
      <w:proofErr w:type="gramStart"/>
      <w:r>
        <w:rPr>
          <w:rFonts w:ascii="Times New Roman" w:eastAsia="Times New Roman" w:hAnsi="Times New Roman" w:cs="Times New Roman"/>
        </w:rPr>
        <w:t>To</w:t>
      </w:r>
      <w:proofErr w:type="gramEnd"/>
      <w:r>
        <w:rPr>
          <w:rFonts w:ascii="Times New Roman" w:eastAsia="Times New Roman" w:hAnsi="Times New Roman" w:cs="Times New Roman"/>
        </w:rPr>
        <w:t xml:space="preserve"> this end the plan must allow for suitable maintenance regimes to keep the cycle paths in good condition thus deterring riders from seeking alternative routes.</w:t>
      </w:r>
    </w:p>
    <w:p w14:paraId="138C1A76" w14:textId="77777777" w:rsidR="006C7612" w:rsidRDefault="006C7612" w:rsidP="006C7612">
      <w:pPr>
        <w:spacing w:line="360" w:lineRule="auto"/>
        <w:rPr>
          <w:rFonts w:ascii="Times New Roman" w:eastAsia="Times New Roman" w:hAnsi="Times New Roman" w:cs="Times New Roman"/>
        </w:rPr>
      </w:pPr>
    </w:p>
    <w:p w14:paraId="00DFD492" w14:textId="77777777" w:rsidR="006C7612" w:rsidRDefault="006C7612" w:rsidP="006C7612">
      <w:pPr>
        <w:pStyle w:val="Heading2"/>
        <w:rPr>
          <w:rFonts w:ascii="Times New Roman" w:hAnsi="Times New Roman" w:cs="Times New Roman"/>
          <w:b/>
          <w:bCs/>
          <w:color w:val="auto"/>
          <w:sz w:val="24"/>
          <w:szCs w:val="24"/>
        </w:rPr>
      </w:pPr>
      <w:bookmarkStart w:id="21" w:name="_Toc165389861"/>
      <w:bookmarkStart w:id="22" w:name="_Toc165390754"/>
      <w:r>
        <w:rPr>
          <w:rFonts w:ascii="Times New Roman" w:hAnsi="Times New Roman" w:cs="Times New Roman"/>
          <w:b/>
          <w:bCs/>
          <w:color w:val="auto"/>
          <w:sz w:val="24"/>
          <w:szCs w:val="24"/>
        </w:rPr>
        <w:t>Off path walking</w:t>
      </w:r>
      <w:bookmarkEnd w:id="21"/>
      <w:bookmarkEnd w:id="22"/>
      <w:r>
        <w:rPr>
          <w:rFonts w:ascii="Times New Roman" w:hAnsi="Times New Roman" w:cs="Times New Roman"/>
          <w:b/>
          <w:bCs/>
          <w:color w:val="auto"/>
          <w:sz w:val="24"/>
          <w:szCs w:val="24"/>
        </w:rPr>
        <w:t xml:space="preserve"> </w:t>
      </w:r>
    </w:p>
    <w:p w14:paraId="25EAA541"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Similar to the control measures suggested for mountain biking, signposting paths and trails to educate walkers on the effects going off path has on the environment and subsequent natural dependencies would prove effective. National parks such as Acadia on America's Atlantic cost have deployed the use of cairns and painted way markers to clearly mark the dedicated path (Park, Marion and Wimpey, 2022). The effectiveness of such schemes has been challenged by the like of Winter (2006), who argues that the efficacy of these markers is very much dependent on the placement of the sign, and the clearness and subsequent length of the messaging. If these metrics are satisfied, there is a much better chance of success. </w:t>
      </w:r>
    </w:p>
    <w:p w14:paraId="35D27BA4" w14:textId="77777777" w:rsidR="006C7612" w:rsidRDefault="006C7612" w:rsidP="006C7612">
      <w:pPr>
        <w:spacing w:line="360" w:lineRule="auto"/>
        <w:rPr>
          <w:rFonts w:ascii="Times New Roman" w:eastAsia="Times New Roman" w:hAnsi="Times New Roman" w:cs="Times New Roman"/>
        </w:rPr>
      </w:pPr>
    </w:p>
    <w:p w14:paraId="66DE1D6D" w14:textId="77777777" w:rsidR="006C7612" w:rsidRDefault="006C7612" w:rsidP="006C761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Determining in a set carrying capacity can help reduce the amount severity of damage done to the natural world (Manning, Anderson and Pettengill, 2017), providing </w:t>
      </w:r>
      <w:proofErr w:type="gramStart"/>
      <w:r>
        <w:rPr>
          <w:rFonts w:ascii="Times New Roman" w:eastAsia="Times New Roman" w:hAnsi="Times New Roman" w:cs="Times New Roman"/>
        </w:rPr>
        <w:t>there</w:t>
      </w:r>
      <w:proofErr w:type="gramEnd"/>
      <w:r>
        <w:rPr>
          <w:rFonts w:ascii="Times New Roman" w:eastAsia="Times New Roman" w:hAnsi="Times New Roman" w:cs="Times New Roman"/>
        </w:rPr>
        <w:t xml:space="preserve"> sufficient indicators and standards of quality and acceptance as well as limits of acceptable change.  In the context of using </w:t>
      </w:r>
      <w:proofErr w:type="gramStart"/>
      <w:r>
        <w:rPr>
          <w:rFonts w:ascii="Times New Roman" w:eastAsia="Times New Roman" w:hAnsi="Times New Roman" w:cs="Times New Roman"/>
        </w:rPr>
        <w:t xml:space="preserve">the  </w:t>
      </w:r>
      <w:proofErr w:type="spellStart"/>
      <w:r>
        <w:rPr>
          <w:rFonts w:ascii="Times New Roman" w:eastAsia="Times New Roman" w:hAnsi="Times New Roman" w:cs="Times New Roman"/>
        </w:rPr>
        <w:t>Llys</w:t>
      </w:r>
      <w:proofErr w:type="spellEnd"/>
      <w:proofErr w:type="gramEnd"/>
      <w:r>
        <w:rPr>
          <w:rFonts w:ascii="Times New Roman" w:eastAsia="Times New Roman" w:hAnsi="Times New Roman" w:cs="Times New Roman"/>
        </w:rPr>
        <w:t>-y-</w:t>
      </w:r>
      <w:proofErr w:type="spellStart"/>
      <w:r>
        <w:rPr>
          <w:rFonts w:ascii="Times New Roman" w:eastAsia="Times New Roman" w:hAnsi="Times New Roman" w:cs="Times New Roman"/>
        </w:rPr>
        <w:t>Frân</w:t>
      </w:r>
      <w:proofErr w:type="spellEnd"/>
      <w:r>
        <w:rPr>
          <w:rFonts w:ascii="Times New Roman" w:eastAsia="Times New Roman" w:hAnsi="Times New Roman" w:cs="Times New Roman"/>
        </w:rPr>
        <w:t xml:space="preserve"> facilities a date / time booking system could be implemented to manage people flow. </w:t>
      </w:r>
    </w:p>
    <w:p w14:paraId="721BD4D5" w14:textId="77777777" w:rsidR="006C7612" w:rsidRDefault="006C7612" w:rsidP="006C7612">
      <w:pPr>
        <w:pStyle w:val="Heading1"/>
        <w:rPr>
          <w:rFonts w:ascii="Times New Roman" w:hAnsi="Times New Roman" w:cs="Times New Roman"/>
          <w:b/>
          <w:bCs/>
          <w:color w:val="auto"/>
          <w:sz w:val="28"/>
          <w:szCs w:val="28"/>
        </w:rPr>
      </w:pPr>
      <w:bookmarkStart w:id="23" w:name="_Toc165389862"/>
      <w:bookmarkStart w:id="24" w:name="_Toc165390755"/>
      <w:r>
        <w:rPr>
          <w:rFonts w:ascii="Times New Roman" w:hAnsi="Times New Roman" w:cs="Times New Roman"/>
          <w:b/>
          <w:bCs/>
          <w:color w:val="auto"/>
          <w:sz w:val="28"/>
          <w:szCs w:val="28"/>
        </w:rPr>
        <w:t>Conclusion</w:t>
      </w:r>
      <w:bookmarkEnd w:id="23"/>
      <w:bookmarkEnd w:id="24"/>
      <w:r>
        <w:rPr>
          <w:rFonts w:ascii="Times New Roman" w:hAnsi="Times New Roman" w:cs="Times New Roman"/>
          <w:b/>
          <w:bCs/>
          <w:color w:val="auto"/>
          <w:sz w:val="28"/>
          <w:szCs w:val="28"/>
        </w:rPr>
        <w:t xml:space="preserve"> </w:t>
      </w:r>
    </w:p>
    <w:p w14:paraId="30C0E159" w14:textId="77777777" w:rsidR="006C7612" w:rsidRDefault="006C7612" w:rsidP="006C7612">
      <w:pPr>
        <w:spacing w:line="360" w:lineRule="auto"/>
        <w:rPr>
          <w:rFonts w:ascii="Times New Roman" w:eastAsia="Times New Roman" w:hAnsi="Times New Roman" w:cs="Times New Roman"/>
          <w:b/>
          <w:u w:val="single"/>
        </w:rPr>
      </w:pPr>
    </w:p>
    <w:p w14:paraId="7291D172" w14:textId="77777777" w:rsidR="006C7612" w:rsidRDefault="006C7612" w:rsidP="006C7612">
      <w:pPr>
        <w:spacing w:line="360" w:lineRule="auto"/>
        <w:jc w:val="both"/>
        <w:rPr>
          <w:rFonts w:ascii="Times New Roman" w:hAnsi="Times New Roman" w:cs="Times New Roman"/>
        </w:rPr>
      </w:pPr>
      <w:r>
        <w:rPr>
          <w:rFonts w:ascii="Times New Roman" w:hAnsi="Times New Roman" w:cs="Times New Roman"/>
        </w:rPr>
        <w:t xml:space="preserve">This report has discussed several frameworks and theories, outlining how they have been taken into consideration and later implemented. The discussion then moved on to concentrate particularly on the effects that various outdoor recreational pursuits have on the environment and experience at </w:t>
      </w:r>
      <w:proofErr w:type="spellStart"/>
      <w:r>
        <w:rPr>
          <w:rFonts w:ascii="Times New Roman" w:hAnsi="Times New Roman" w:cs="Times New Roman"/>
        </w:rPr>
        <w:t>Llys</w:t>
      </w:r>
      <w:proofErr w:type="spellEnd"/>
      <w:r>
        <w:rPr>
          <w:rFonts w:ascii="Times New Roman" w:hAnsi="Times New Roman" w:cs="Times New Roman"/>
        </w:rPr>
        <w:t>-y-</w:t>
      </w:r>
      <w:proofErr w:type="spellStart"/>
      <w:r>
        <w:rPr>
          <w:rFonts w:ascii="Times New Roman" w:hAnsi="Times New Roman" w:cs="Times New Roman"/>
        </w:rPr>
        <w:t>Frân</w:t>
      </w:r>
      <w:proofErr w:type="spellEnd"/>
      <w:r>
        <w:rPr>
          <w:rFonts w:ascii="Times New Roman" w:hAnsi="Times New Roman" w:cs="Times New Roman"/>
        </w:rPr>
        <w:t xml:space="preserve"> Reservoir. Ultimately, a review of these similar ideas demonstrated a possible way to solve the various issues. However, </w:t>
      </w:r>
      <w:proofErr w:type="gramStart"/>
      <w:r>
        <w:rPr>
          <w:rFonts w:ascii="Times New Roman" w:hAnsi="Times New Roman" w:cs="Times New Roman"/>
        </w:rPr>
        <w:t>It</w:t>
      </w:r>
      <w:proofErr w:type="gramEnd"/>
      <w:r>
        <w:rPr>
          <w:rFonts w:ascii="Times New Roman" w:hAnsi="Times New Roman" w:cs="Times New Roman"/>
        </w:rPr>
        <w:t xml:space="preserve"> did also demonstrate how, despite the measures that can be implemented, harm to the natural area surrounding the lake is unavoidable; as such, there is a need to reduce this impact.</w:t>
      </w:r>
    </w:p>
    <w:p w14:paraId="5F1CF281" w14:textId="77777777" w:rsidR="006C7612" w:rsidRDefault="006C7612" w:rsidP="006C7612">
      <w:pPr>
        <w:spacing w:line="360" w:lineRule="auto"/>
      </w:pPr>
    </w:p>
    <w:p w14:paraId="749034DF" w14:textId="77777777" w:rsidR="006C7612" w:rsidRDefault="006C7612" w:rsidP="006C7612">
      <w:pPr>
        <w:rPr>
          <w:rFonts w:ascii="Times New Roman" w:eastAsia="Times New Roman" w:hAnsi="Times New Roman" w:cs="Times New Roman"/>
          <w:b/>
          <w:u w:val="single"/>
        </w:rPr>
      </w:pPr>
      <w:r>
        <w:rPr>
          <w:rFonts w:ascii="Times New Roman" w:eastAsia="Times New Roman" w:hAnsi="Times New Roman" w:cs="Times New Roman"/>
          <w:b/>
          <w:u w:val="single"/>
        </w:rPr>
        <w:br w:type="page"/>
      </w:r>
    </w:p>
    <w:p w14:paraId="5B49526F" w14:textId="77777777" w:rsidR="006C7612" w:rsidRDefault="006C7612" w:rsidP="006C7612">
      <w:pPr>
        <w:pStyle w:val="Heading1"/>
        <w:rPr>
          <w:rFonts w:ascii="Times New Roman" w:hAnsi="Times New Roman" w:cs="Times New Roman"/>
          <w:b/>
          <w:bCs/>
          <w:color w:val="auto"/>
          <w:sz w:val="28"/>
          <w:szCs w:val="28"/>
        </w:rPr>
      </w:pPr>
      <w:bookmarkStart w:id="25" w:name="_Toc165389863"/>
      <w:bookmarkStart w:id="26" w:name="_Toc165390756"/>
      <w:r>
        <w:rPr>
          <w:rFonts w:ascii="Times New Roman" w:hAnsi="Times New Roman" w:cs="Times New Roman"/>
          <w:b/>
          <w:bCs/>
          <w:color w:val="auto"/>
          <w:sz w:val="28"/>
          <w:szCs w:val="28"/>
        </w:rPr>
        <w:lastRenderedPageBreak/>
        <w:t>References</w:t>
      </w:r>
      <w:bookmarkEnd w:id="25"/>
      <w:bookmarkEnd w:id="26"/>
    </w:p>
    <w:p w14:paraId="26EC5D3E" w14:textId="77777777" w:rsidR="006C7612" w:rsidRDefault="006C7612" w:rsidP="006C7612">
      <w:pPr>
        <w:spacing w:line="360" w:lineRule="auto"/>
        <w:rPr>
          <w:rFonts w:ascii="Times New Roman" w:eastAsia="Times New Roman" w:hAnsi="Times New Roman" w:cs="Times New Roman"/>
          <w:b/>
        </w:rPr>
      </w:pPr>
    </w:p>
    <w:p w14:paraId="54C1E319" w14:textId="77777777" w:rsidR="006C7612" w:rsidRDefault="006C7612" w:rsidP="006C7612">
      <w:pPr>
        <w:spacing w:after="240" w:line="360" w:lineRule="auto"/>
        <w:rPr>
          <w:rFonts w:ascii="Times New Roman" w:eastAsia="Times New Roman" w:hAnsi="Times New Roman" w:cs="Times New Roman"/>
          <w:bCs/>
        </w:rPr>
      </w:pPr>
      <w:r>
        <w:rPr>
          <w:rFonts w:ascii="Times New Roman" w:eastAsia="Times New Roman" w:hAnsi="Times New Roman" w:cs="Times New Roman"/>
          <w:b/>
        </w:rPr>
        <w:t xml:space="preserve"> </w:t>
      </w:r>
      <w:r>
        <w:rPr>
          <w:rFonts w:ascii="Times New Roman" w:eastAsia="Times New Roman" w:hAnsi="Times New Roman" w:cs="Times New Roman"/>
          <w:b/>
        </w:rPr>
        <w:tab/>
      </w:r>
      <w:r>
        <w:rPr>
          <w:rFonts w:ascii="Times New Roman" w:eastAsia="Times New Roman" w:hAnsi="Times New Roman" w:cs="Times New Roman"/>
          <w:bCs/>
        </w:rPr>
        <w:t xml:space="preserve">Welsh Government (2024). </w:t>
      </w:r>
      <w:proofErr w:type="spellStart"/>
      <w:r>
        <w:rPr>
          <w:rFonts w:ascii="Times New Roman" w:eastAsia="Times New Roman" w:hAnsi="Times New Roman" w:cs="Times New Roman"/>
          <w:bCs/>
          <w:i/>
        </w:rPr>
        <w:t>Llys</w:t>
      </w:r>
      <w:proofErr w:type="spellEnd"/>
      <w:r>
        <w:rPr>
          <w:rFonts w:ascii="Times New Roman" w:eastAsia="Times New Roman" w:hAnsi="Times New Roman" w:cs="Times New Roman"/>
          <w:bCs/>
          <w:i/>
        </w:rPr>
        <w:t>-y-</w:t>
      </w:r>
      <w:proofErr w:type="spellStart"/>
      <w:r>
        <w:rPr>
          <w:rFonts w:ascii="Times New Roman" w:eastAsia="Times New Roman" w:hAnsi="Times New Roman" w:cs="Times New Roman"/>
          <w:bCs/>
          <w:i/>
        </w:rPr>
        <w:t>frân</w:t>
      </w:r>
      <w:proofErr w:type="spellEnd"/>
      <w:r>
        <w:rPr>
          <w:rFonts w:ascii="Times New Roman" w:eastAsia="Times New Roman" w:hAnsi="Times New Roman" w:cs="Times New Roman"/>
          <w:bCs/>
          <w:i/>
        </w:rPr>
        <w:t xml:space="preserve"> Lake &amp; Visitor Centre | </w:t>
      </w:r>
      <w:proofErr w:type="spellStart"/>
      <w:r>
        <w:rPr>
          <w:rFonts w:ascii="Times New Roman" w:eastAsia="Times New Roman" w:hAnsi="Times New Roman" w:cs="Times New Roman"/>
          <w:bCs/>
          <w:i/>
        </w:rPr>
        <w:t>VisitWales</w:t>
      </w:r>
      <w:proofErr w:type="spellEnd"/>
      <w:r>
        <w:rPr>
          <w:rFonts w:ascii="Times New Roman" w:eastAsia="Times New Roman" w:hAnsi="Times New Roman" w:cs="Times New Roman"/>
          <w:bCs/>
        </w:rPr>
        <w:t>. [online] www.visitwales.com. Available at: https://www.visitwales.com/attraction/visitor-centre/llys-y-fran-lake-visitor-centre-2169162#:~:text=The%20reservoir%20was%20opened%20in [Accessed 24 Apr. 2024].</w:t>
      </w:r>
    </w:p>
    <w:p w14:paraId="2D320C2D"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Aly, D. and Dimitrijevic, B. (2022). Systems approach to the sustainable management of urban public parks. </w:t>
      </w:r>
      <w:r>
        <w:rPr>
          <w:rFonts w:ascii="Times New Roman" w:eastAsia="Times New Roman" w:hAnsi="Times New Roman" w:cs="Times New Roman"/>
          <w:bCs/>
          <w:i/>
        </w:rPr>
        <w:t>Urban Forestry &amp; Urban Greening</w:t>
      </w:r>
      <w:r>
        <w:rPr>
          <w:rFonts w:ascii="Times New Roman" w:eastAsia="Times New Roman" w:hAnsi="Times New Roman" w:cs="Times New Roman"/>
          <w:bCs/>
        </w:rPr>
        <w:t xml:space="preserve">, 68, p.127482.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://doi.org/10.1016/j.ufug.2022.127482</w:t>
      </w:r>
      <w:proofErr w:type="gramEnd"/>
      <w:r>
        <w:rPr>
          <w:rFonts w:ascii="Times New Roman" w:eastAsia="Times New Roman" w:hAnsi="Times New Roman" w:cs="Times New Roman"/>
          <w:bCs/>
        </w:rPr>
        <w:t>.</w:t>
      </w:r>
    </w:p>
    <w:p w14:paraId="7409E8DF"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Barros, A., </w:t>
      </w:r>
      <w:proofErr w:type="spellStart"/>
      <w:r>
        <w:rPr>
          <w:rFonts w:ascii="Times New Roman" w:eastAsia="Times New Roman" w:hAnsi="Times New Roman" w:cs="Times New Roman"/>
          <w:bCs/>
        </w:rPr>
        <w:t>Aschero</w:t>
      </w:r>
      <w:proofErr w:type="spellEnd"/>
      <w:r>
        <w:rPr>
          <w:rFonts w:ascii="Times New Roman" w:eastAsia="Times New Roman" w:hAnsi="Times New Roman" w:cs="Times New Roman"/>
          <w:bCs/>
        </w:rPr>
        <w:t xml:space="preserve">, V., </w:t>
      </w:r>
      <w:proofErr w:type="spellStart"/>
      <w:r>
        <w:rPr>
          <w:rFonts w:ascii="Times New Roman" w:eastAsia="Times New Roman" w:hAnsi="Times New Roman" w:cs="Times New Roman"/>
          <w:bCs/>
        </w:rPr>
        <w:t>Mazzolari</w:t>
      </w:r>
      <w:proofErr w:type="spellEnd"/>
      <w:r>
        <w:rPr>
          <w:rFonts w:ascii="Times New Roman" w:eastAsia="Times New Roman" w:hAnsi="Times New Roman" w:cs="Times New Roman"/>
          <w:bCs/>
        </w:rPr>
        <w:t xml:space="preserve">, A., </w:t>
      </w:r>
      <w:proofErr w:type="spellStart"/>
      <w:r>
        <w:rPr>
          <w:rFonts w:ascii="Times New Roman" w:eastAsia="Times New Roman" w:hAnsi="Times New Roman" w:cs="Times New Roman"/>
          <w:bCs/>
        </w:rPr>
        <w:t>Cavieres</w:t>
      </w:r>
      <w:proofErr w:type="spellEnd"/>
      <w:r>
        <w:rPr>
          <w:rFonts w:ascii="Times New Roman" w:eastAsia="Times New Roman" w:hAnsi="Times New Roman" w:cs="Times New Roman"/>
          <w:bCs/>
        </w:rPr>
        <w:t xml:space="preserve">, L.A. and Pickering, C.M. (2020). Going off trails: How dispersed visitor use affects alpine vegetation. </w:t>
      </w:r>
      <w:r>
        <w:rPr>
          <w:rFonts w:ascii="Times New Roman" w:eastAsia="Times New Roman" w:hAnsi="Times New Roman" w:cs="Times New Roman"/>
          <w:bCs/>
          <w:i/>
        </w:rPr>
        <w:t>Journal of Environmental Management</w:t>
      </w:r>
      <w:r>
        <w:rPr>
          <w:rFonts w:ascii="Times New Roman" w:eastAsia="Times New Roman" w:hAnsi="Times New Roman" w:cs="Times New Roman"/>
          <w:bCs/>
        </w:rPr>
        <w:t xml:space="preserve">, 267, p.110546.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://doi.org/10.1016/j.jenvman.2020.110546</w:t>
      </w:r>
      <w:proofErr w:type="gramEnd"/>
      <w:r>
        <w:rPr>
          <w:rFonts w:ascii="Times New Roman" w:eastAsia="Times New Roman" w:hAnsi="Times New Roman" w:cs="Times New Roman"/>
          <w:bCs/>
        </w:rPr>
        <w:t>.</w:t>
      </w:r>
    </w:p>
    <w:p w14:paraId="3B379AA3"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Cole, D.N. and McCool, S.F. (1997). Limits of acceptable change and natural resources planning: when is LAC useful, when is it not? 371.</w:t>
      </w:r>
    </w:p>
    <w:p w14:paraId="5F344125"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Coppes, J., </w:t>
      </w:r>
      <w:proofErr w:type="spellStart"/>
      <w:r>
        <w:rPr>
          <w:rFonts w:ascii="Times New Roman" w:eastAsia="Times New Roman" w:hAnsi="Times New Roman" w:cs="Times New Roman"/>
          <w:bCs/>
        </w:rPr>
        <w:t>Ehrlacher</w:t>
      </w:r>
      <w:proofErr w:type="spellEnd"/>
      <w:r>
        <w:rPr>
          <w:rFonts w:ascii="Times New Roman" w:eastAsia="Times New Roman" w:hAnsi="Times New Roman" w:cs="Times New Roman"/>
          <w:bCs/>
        </w:rPr>
        <w:t xml:space="preserve">, J., Thiel, D., </w:t>
      </w:r>
      <w:proofErr w:type="spellStart"/>
      <w:r>
        <w:rPr>
          <w:rFonts w:ascii="Times New Roman" w:eastAsia="Times New Roman" w:hAnsi="Times New Roman" w:cs="Times New Roman"/>
          <w:bCs/>
        </w:rPr>
        <w:t>Suchant</w:t>
      </w:r>
      <w:proofErr w:type="spellEnd"/>
      <w:r>
        <w:rPr>
          <w:rFonts w:ascii="Times New Roman" w:eastAsia="Times New Roman" w:hAnsi="Times New Roman" w:cs="Times New Roman"/>
          <w:bCs/>
        </w:rPr>
        <w:t xml:space="preserve">, R. and </w:t>
      </w:r>
      <w:proofErr w:type="spellStart"/>
      <w:r>
        <w:rPr>
          <w:rFonts w:ascii="Times New Roman" w:eastAsia="Times New Roman" w:hAnsi="Times New Roman" w:cs="Times New Roman"/>
          <w:bCs/>
        </w:rPr>
        <w:t>Braunisch</w:t>
      </w:r>
      <w:proofErr w:type="spellEnd"/>
      <w:r>
        <w:rPr>
          <w:rFonts w:ascii="Times New Roman" w:eastAsia="Times New Roman" w:hAnsi="Times New Roman" w:cs="Times New Roman"/>
          <w:bCs/>
        </w:rPr>
        <w:t xml:space="preserve">, V. (2017). Outdoor recreation causes effective habitat reduction in </w:t>
      </w:r>
      <w:proofErr w:type="spellStart"/>
      <w:r>
        <w:rPr>
          <w:rFonts w:ascii="Times New Roman" w:eastAsia="Times New Roman" w:hAnsi="Times New Roman" w:cs="Times New Roman"/>
          <w:bCs/>
        </w:rPr>
        <w:t>capercaillieTetrao</w:t>
      </w:r>
      <w:proofErr w:type="spellEnd"/>
      <w:r>
        <w:rPr>
          <w:rFonts w:ascii="Times New Roman" w:eastAsia="Times New Roman" w:hAnsi="Times New Roman" w:cs="Times New Roman"/>
          <w:bCs/>
        </w:rPr>
        <w:t xml:space="preserve"> urogallus: a major threat for geographically restricted populations. </w:t>
      </w:r>
      <w:r>
        <w:rPr>
          <w:rFonts w:ascii="Times New Roman" w:eastAsia="Times New Roman" w:hAnsi="Times New Roman" w:cs="Times New Roman"/>
          <w:bCs/>
          <w:i/>
        </w:rPr>
        <w:t>Journal of Avian Biology</w:t>
      </w:r>
      <w:r>
        <w:rPr>
          <w:rFonts w:ascii="Times New Roman" w:eastAsia="Times New Roman" w:hAnsi="Times New Roman" w:cs="Times New Roman"/>
          <w:bCs/>
        </w:rPr>
        <w:t xml:space="preserve">, 48(12), pp.1583–1594.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://doi.org/10.1111/jav.01239</w:t>
      </w:r>
      <w:proofErr w:type="gramEnd"/>
      <w:r>
        <w:rPr>
          <w:rFonts w:ascii="Times New Roman" w:eastAsia="Times New Roman" w:hAnsi="Times New Roman" w:cs="Times New Roman"/>
          <w:bCs/>
        </w:rPr>
        <w:t>.</w:t>
      </w:r>
    </w:p>
    <w:p w14:paraId="72B411CA"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Dudley, M. (2017). ‘Muddying the waters: recreational conflict and rights of use of British rivers’. </w:t>
      </w:r>
      <w:r>
        <w:rPr>
          <w:rFonts w:ascii="Times New Roman" w:eastAsia="Times New Roman" w:hAnsi="Times New Roman" w:cs="Times New Roman"/>
          <w:bCs/>
          <w:i/>
        </w:rPr>
        <w:t>Water History</w:t>
      </w:r>
      <w:r>
        <w:rPr>
          <w:rFonts w:ascii="Times New Roman" w:eastAsia="Times New Roman" w:hAnsi="Times New Roman" w:cs="Times New Roman"/>
          <w:bCs/>
        </w:rPr>
        <w:t xml:space="preserve">, 9(3), pp.259–277.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://doi.org/10.1007/s12685-017-0193-2</w:t>
      </w:r>
      <w:proofErr w:type="gramEnd"/>
      <w:r>
        <w:rPr>
          <w:rFonts w:ascii="Times New Roman" w:eastAsia="Times New Roman" w:hAnsi="Times New Roman" w:cs="Times New Roman"/>
          <w:bCs/>
        </w:rPr>
        <w:t>.</w:t>
      </w:r>
    </w:p>
    <w:p w14:paraId="011B5B10" w14:textId="77777777" w:rsidR="006C7612" w:rsidRDefault="006C7612" w:rsidP="006C7612">
      <w:pPr>
        <w:spacing w:after="240" w:line="360" w:lineRule="auto"/>
        <w:ind w:firstLine="720"/>
        <w:rPr>
          <w:rFonts w:ascii="Times New Roman" w:eastAsia="Times New Roman" w:hAnsi="Times New Roman" w:cs="Times New Roman"/>
          <w:bCs/>
        </w:rPr>
      </w:pPr>
      <w:proofErr w:type="spellStart"/>
      <w:r>
        <w:rPr>
          <w:rFonts w:ascii="Times New Roman" w:eastAsia="Times New Roman" w:hAnsi="Times New Roman" w:cs="Times New Roman"/>
          <w:bCs/>
        </w:rPr>
        <w:t>Fresque</w:t>
      </w:r>
      <w:proofErr w:type="spellEnd"/>
      <w:r>
        <w:rPr>
          <w:rFonts w:ascii="Times New Roman" w:eastAsia="Times New Roman" w:hAnsi="Times New Roman" w:cs="Times New Roman"/>
          <w:bCs/>
        </w:rPr>
        <w:t xml:space="preserve">, J. and Plummer, R. (2009). Accounting for consumption related to outdoor recreation: An application of ecological footprint analysis. </w:t>
      </w:r>
      <w:r>
        <w:rPr>
          <w:rFonts w:ascii="Times New Roman" w:eastAsia="Times New Roman" w:hAnsi="Times New Roman" w:cs="Times New Roman"/>
          <w:bCs/>
          <w:i/>
        </w:rPr>
        <w:t>Leisure/</w:t>
      </w:r>
      <w:proofErr w:type="spellStart"/>
      <w:r>
        <w:rPr>
          <w:rFonts w:ascii="Times New Roman" w:eastAsia="Times New Roman" w:hAnsi="Times New Roman" w:cs="Times New Roman"/>
          <w:bCs/>
          <w:i/>
        </w:rPr>
        <w:t>Loisir</w:t>
      </w:r>
      <w:proofErr w:type="spellEnd"/>
      <w:r>
        <w:rPr>
          <w:rFonts w:ascii="Times New Roman" w:eastAsia="Times New Roman" w:hAnsi="Times New Roman" w:cs="Times New Roman"/>
          <w:bCs/>
        </w:rPr>
        <w:t xml:space="preserve">, 33(2), pp.589–614.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://doi.org/10.1080/14927713.2009.9651454</w:t>
      </w:r>
      <w:proofErr w:type="gramEnd"/>
      <w:r>
        <w:rPr>
          <w:rFonts w:ascii="Times New Roman" w:eastAsia="Times New Roman" w:hAnsi="Times New Roman" w:cs="Times New Roman"/>
          <w:bCs/>
        </w:rPr>
        <w:t>.</w:t>
      </w:r>
    </w:p>
    <w:p w14:paraId="11811EDA"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Getz, D. (1983). Capacity to absorb tourism. </w:t>
      </w:r>
      <w:r>
        <w:rPr>
          <w:rFonts w:ascii="Times New Roman" w:eastAsia="Times New Roman" w:hAnsi="Times New Roman" w:cs="Times New Roman"/>
          <w:bCs/>
          <w:i/>
        </w:rPr>
        <w:t>Annals of Tourism Research</w:t>
      </w:r>
      <w:r>
        <w:rPr>
          <w:rFonts w:ascii="Times New Roman" w:eastAsia="Times New Roman" w:hAnsi="Times New Roman" w:cs="Times New Roman"/>
          <w:bCs/>
        </w:rPr>
        <w:t xml:space="preserve">, 10(2), pp.239–263.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://doi.org/10.1016/0160-7383(83)90028-2</w:t>
      </w:r>
      <w:proofErr w:type="gramEnd"/>
      <w:r>
        <w:rPr>
          <w:rFonts w:ascii="Times New Roman" w:eastAsia="Times New Roman" w:hAnsi="Times New Roman" w:cs="Times New Roman"/>
          <w:bCs/>
        </w:rPr>
        <w:t>.</w:t>
      </w:r>
    </w:p>
    <w:p w14:paraId="218940DA" w14:textId="77777777" w:rsidR="006C7612" w:rsidRDefault="006C7612" w:rsidP="006C7612">
      <w:pPr>
        <w:spacing w:after="240" w:line="360" w:lineRule="auto"/>
        <w:ind w:firstLine="720"/>
        <w:rPr>
          <w:rFonts w:ascii="Times New Roman" w:eastAsia="Times New Roman" w:hAnsi="Times New Roman" w:cs="Times New Roman"/>
          <w:bCs/>
        </w:rPr>
      </w:pPr>
      <w:proofErr w:type="spellStart"/>
      <w:r>
        <w:rPr>
          <w:rFonts w:ascii="Times New Roman" w:eastAsia="Times New Roman" w:hAnsi="Times New Roman" w:cs="Times New Roman"/>
          <w:bCs/>
        </w:rPr>
        <w:lastRenderedPageBreak/>
        <w:t>Goeft</w:t>
      </w:r>
      <w:proofErr w:type="spellEnd"/>
      <w:r>
        <w:rPr>
          <w:rFonts w:ascii="Times New Roman" w:eastAsia="Times New Roman" w:hAnsi="Times New Roman" w:cs="Times New Roman"/>
          <w:bCs/>
        </w:rPr>
        <w:t xml:space="preserve">, U. and Alder, J. (2001). Sustainable Mountain Biking: A Case Study from the Southwest of Western Australia. </w:t>
      </w:r>
      <w:r>
        <w:rPr>
          <w:rFonts w:ascii="Times New Roman" w:eastAsia="Times New Roman" w:hAnsi="Times New Roman" w:cs="Times New Roman"/>
          <w:bCs/>
          <w:i/>
        </w:rPr>
        <w:t>Journal of Sustainable Tourism</w:t>
      </w:r>
      <w:r>
        <w:rPr>
          <w:rFonts w:ascii="Times New Roman" w:eastAsia="Times New Roman" w:hAnsi="Times New Roman" w:cs="Times New Roman"/>
          <w:bCs/>
        </w:rPr>
        <w:t xml:space="preserve">, 9(3), pp.193–211.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://doi.org/10.1080/09669580108667398</w:t>
      </w:r>
      <w:proofErr w:type="gramEnd"/>
      <w:r>
        <w:rPr>
          <w:rFonts w:ascii="Times New Roman" w:eastAsia="Times New Roman" w:hAnsi="Times New Roman" w:cs="Times New Roman"/>
          <w:bCs/>
        </w:rPr>
        <w:t>.</w:t>
      </w:r>
    </w:p>
    <w:p w14:paraId="2989BE41"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Gundersen, V., </w:t>
      </w:r>
      <w:proofErr w:type="spellStart"/>
      <w:r>
        <w:rPr>
          <w:rFonts w:ascii="Times New Roman" w:eastAsia="Times New Roman" w:hAnsi="Times New Roman" w:cs="Times New Roman"/>
          <w:bCs/>
        </w:rPr>
        <w:t>Tangeland</w:t>
      </w:r>
      <w:proofErr w:type="spellEnd"/>
      <w:r>
        <w:rPr>
          <w:rFonts w:ascii="Times New Roman" w:eastAsia="Times New Roman" w:hAnsi="Times New Roman" w:cs="Times New Roman"/>
          <w:bCs/>
        </w:rPr>
        <w:t xml:space="preserve">, T. and </w:t>
      </w:r>
      <w:proofErr w:type="spellStart"/>
      <w:r>
        <w:rPr>
          <w:rFonts w:ascii="Times New Roman" w:eastAsia="Times New Roman" w:hAnsi="Times New Roman" w:cs="Times New Roman"/>
          <w:bCs/>
        </w:rPr>
        <w:t>Kaltenborn</w:t>
      </w:r>
      <w:proofErr w:type="spellEnd"/>
      <w:r>
        <w:rPr>
          <w:rFonts w:ascii="Times New Roman" w:eastAsia="Times New Roman" w:hAnsi="Times New Roman" w:cs="Times New Roman"/>
          <w:bCs/>
        </w:rPr>
        <w:t xml:space="preserve">, B.P. (2015). Planning for recreation along the opportunity spectrum: The case of Oslo, Norway. </w:t>
      </w:r>
      <w:r>
        <w:rPr>
          <w:rFonts w:ascii="Times New Roman" w:eastAsia="Times New Roman" w:hAnsi="Times New Roman" w:cs="Times New Roman"/>
          <w:bCs/>
          <w:i/>
        </w:rPr>
        <w:t>Urban Forestry &amp; Urban Greening</w:t>
      </w:r>
      <w:r>
        <w:rPr>
          <w:rFonts w:ascii="Times New Roman" w:eastAsia="Times New Roman" w:hAnsi="Times New Roman" w:cs="Times New Roman"/>
          <w:bCs/>
        </w:rPr>
        <w:t xml:space="preserve">, 14(2), pp.210–217.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://doi.org/10.1016/j.ufug.2015.01.006</w:t>
      </w:r>
      <w:proofErr w:type="gramEnd"/>
      <w:r>
        <w:rPr>
          <w:rFonts w:ascii="Times New Roman" w:eastAsia="Times New Roman" w:hAnsi="Times New Roman" w:cs="Times New Roman"/>
          <w:bCs/>
        </w:rPr>
        <w:t>.</w:t>
      </w:r>
    </w:p>
    <w:p w14:paraId="245497A6"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Harshaw, H.W. and Sheppard, S.R.J. (2013). Using the recreation opportunity spectrum to evaluate the temporal impacts of timber harvesting on outdoor recreation settings. </w:t>
      </w:r>
      <w:r>
        <w:rPr>
          <w:rFonts w:ascii="Times New Roman" w:eastAsia="Times New Roman" w:hAnsi="Times New Roman" w:cs="Times New Roman"/>
          <w:bCs/>
          <w:i/>
        </w:rPr>
        <w:t>Journal of Outdoor Recreation and Tourism</w:t>
      </w:r>
      <w:r>
        <w:rPr>
          <w:rFonts w:ascii="Times New Roman" w:eastAsia="Times New Roman" w:hAnsi="Times New Roman" w:cs="Times New Roman"/>
          <w:bCs/>
        </w:rPr>
        <w:t xml:space="preserve">, 1-2, pp.40–50.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://doi.org/10.1016/j.jort.2013.03.001</w:t>
      </w:r>
      <w:proofErr w:type="gramEnd"/>
      <w:r>
        <w:rPr>
          <w:rFonts w:ascii="Times New Roman" w:eastAsia="Times New Roman" w:hAnsi="Times New Roman" w:cs="Times New Roman"/>
          <w:bCs/>
        </w:rPr>
        <w:t>.</w:t>
      </w:r>
    </w:p>
    <w:p w14:paraId="5C4A76D5"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Hubbard, P. (2019). Legal pluralism at the beach: Public access, land use, and the struggle for the ‘coastal commons’. </w:t>
      </w:r>
      <w:r>
        <w:rPr>
          <w:rFonts w:ascii="Times New Roman" w:eastAsia="Times New Roman" w:hAnsi="Times New Roman" w:cs="Times New Roman"/>
          <w:bCs/>
          <w:i/>
        </w:rPr>
        <w:t>Area</w:t>
      </w:r>
      <w:r>
        <w:rPr>
          <w:rFonts w:ascii="Times New Roman" w:eastAsia="Times New Roman" w:hAnsi="Times New Roman" w:cs="Times New Roman"/>
          <w:bCs/>
        </w:rPr>
        <w:t xml:space="preserve">.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://doi.org/10.1111/area.12594</w:t>
      </w:r>
      <w:proofErr w:type="gramEnd"/>
      <w:r>
        <w:rPr>
          <w:rFonts w:ascii="Times New Roman" w:eastAsia="Times New Roman" w:hAnsi="Times New Roman" w:cs="Times New Roman"/>
          <w:bCs/>
        </w:rPr>
        <w:t>.</w:t>
      </w:r>
    </w:p>
    <w:p w14:paraId="2FBDC26D"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Kennell, J. (2016). Carrying capacity. </w:t>
      </w:r>
      <w:proofErr w:type="spellStart"/>
      <w:r>
        <w:rPr>
          <w:rFonts w:ascii="Times New Roman" w:eastAsia="Times New Roman" w:hAnsi="Times New Roman" w:cs="Times New Roman"/>
          <w:bCs/>
          <w:i/>
        </w:rPr>
        <w:t>Encyclopedia</w:t>
      </w:r>
      <w:proofErr w:type="spellEnd"/>
      <w:r>
        <w:rPr>
          <w:rFonts w:ascii="Times New Roman" w:eastAsia="Times New Roman" w:hAnsi="Times New Roman" w:cs="Times New Roman"/>
          <w:bCs/>
          <w:i/>
        </w:rPr>
        <w:t xml:space="preserve"> of Tourism</w:t>
      </w:r>
      <w:r>
        <w:rPr>
          <w:rFonts w:ascii="Times New Roman" w:eastAsia="Times New Roman" w:hAnsi="Times New Roman" w:cs="Times New Roman"/>
          <w:bCs/>
        </w:rPr>
        <w:t xml:space="preserve">, pp.133–135.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://doi.org/10.1007/978-3-319-01384-8_24</w:t>
      </w:r>
      <w:proofErr w:type="gramEnd"/>
      <w:r>
        <w:rPr>
          <w:rFonts w:ascii="Times New Roman" w:eastAsia="Times New Roman" w:hAnsi="Times New Roman" w:cs="Times New Roman"/>
          <w:bCs/>
        </w:rPr>
        <w:t>.</w:t>
      </w:r>
    </w:p>
    <w:p w14:paraId="1DD8A71E"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Levine, M., Taylor, P.J. and Best, R. (2011). Third Parties, Violence, and Conflict Resolution. </w:t>
      </w:r>
      <w:r>
        <w:rPr>
          <w:rFonts w:ascii="Times New Roman" w:eastAsia="Times New Roman" w:hAnsi="Times New Roman" w:cs="Times New Roman"/>
          <w:bCs/>
          <w:i/>
        </w:rPr>
        <w:t>Psychological Science</w:t>
      </w:r>
      <w:r>
        <w:rPr>
          <w:rFonts w:ascii="Times New Roman" w:eastAsia="Times New Roman" w:hAnsi="Times New Roman" w:cs="Times New Roman"/>
          <w:bCs/>
        </w:rPr>
        <w:t xml:space="preserve">, 22(3), pp.406–412.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://doi.org/10.1177/0956797611398495</w:t>
      </w:r>
      <w:proofErr w:type="gramEnd"/>
      <w:r>
        <w:rPr>
          <w:rFonts w:ascii="Times New Roman" w:eastAsia="Times New Roman" w:hAnsi="Times New Roman" w:cs="Times New Roman"/>
          <w:bCs/>
        </w:rPr>
        <w:t>.</w:t>
      </w:r>
    </w:p>
    <w:p w14:paraId="1B8FE35F"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Manning, R.E., Anderson, L.E. and Pettengill, P.R. (2017). </w:t>
      </w:r>
      <w:r>
        <w:rPr>
          <w:rFonts w:ascii="Times New Roman" w:eastAsia="Times New Roman" w:hAnsi="Times New Roman" w:cs="Times New Roman"/>
          <w:bCs/>
          <w:i/>
        </w:rPr>
        <w:t xml:space="preserve">Managing Outdoor </w:t>
      </w:r>
      <w:proofErr w:type="gramStart"/>
      <w:r>
        <w:rPr>
          <w:rFonts w:ascii="Times New Roman" w:eastAsia="Times New Roman" w:hAnsi="Times New Roman" w:cs="Times New Roman"/>
          <w:bCs/>
          <w:i/>
        </w:rPr>
        <w:t>Recreation :</w:t>
      </w:r>
      <w:proofErr w:type="gramEnd"/>
      <w:r>
        <w:rPr>
          <w:rFonts w:ascii="Times New Roman" w:eastAsia="Times New Roman" w:hAnsi="Times New Roman" w:cs="Times New Roman"/>
          <w:bCs/>
          <w:i/>
        </w:rPr>
        <w:t xml:space="preserve"> Case Studies in the National Parks2ND Edition</w:t>
      </w:r>
      <w:r>
        <w:rPr>
          <w:rFonts w:ascii="Times New Roman" w:eastAsia="Times New Roman" w:hAnsi="Times New Roman" w:cs="Times New Roman"/>
          <w:bCs/>
        </w:rPr>
        <w:t>. Wallingford: CAB International.</w:t>
      </w:r>
    </w:p>
    <w:p w14:paraId="7A127333"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Manning, R.E., Anderson, L.E. and C.A.B. International (2012). </w:t>
      </w:r>
      <w:r>
        <w:rPr>
          <w:rFonts w:ascii="Times New Roman" w:eastAsia="Times New Roman" w:hAnsi="Times New Roman" w:cs="Times New Roman"/>
          <w:bCs/>
          <w:i/>
        </w:rPr>
        <w:t xml:space="preserve">Managing outdoor </w:t>
      </w:r>
      <w:proofErr w:type="gramStart"/>
      <w:r>
        <w:rPr>
          <w:rFonts w:ascii="Times New Roman" w:eastAsia="Times New Roman" w:hAnsi="Times New Roman" w:cs="Times New Roman"/>
          <w:bCs/>
          <w:i/>
        </w:rPr>
        <w:t>recreation :</w:t>
      </w:r>
      <w:proofErr w:type="gramEnd"/>
      <w:r>
        <w:rPr>
          <w:rFonts w:ascii="Times New Roman" w:eastAsia="Times New Roman" w:hAnsi="Times New Roman" w:cs="Times New Roman"/>
          <w:bCs/>
          <w:i/>
        </w:rPr>
        <w:t xml:space="preserve"> case studies in the national parks</w:t>
      </w:r>
      <w:r>
        <w:rPr>
          <w:rFonts w:ascii="Times New Roman" w:eastAsia="Times New Roman" w:hAnsi="Times New Roman" w:cs="Times New Roman"/>
          <w:bCs/>
        </w:rPr>
        <w:t>. Wallingford: Cabi.</w:t>
      </w:r>
    </w:p>
    <w:p w14:paraId="30DA5481"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Manning, R.E. and Freimund, W.A. (2004). Use of Visual Research Methods to Measure Standards of Quality for Parks and Outdoor Recreation. </w:t>
      </w:r>
      <w:r>
        <w:rPr>
          <w:rFonts w:ascii="Times New Roman" w:eastAsia="Times New Roman" w:hAnsi="Times New Roman" w:cs="Times New Roman"/>
          <w:bCs/>
          <w:i/>
        </w:rPr>
        <w:t>Journal of Leisure Research</w:t>
      </w:r>
      <w:r>
        <w:rPr>
          <w:rFonts w:ascii="Times New Roman" w:eastAsia="Times New Roman" w:hAnsi="Times New Roman" w:cs="Times New Roman"/>
          <w:bCs/>
        </w:rPr>
        <w:t xml:space="preserve">, [online] 36(4), pp.557–579.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://doi.org/10.1080/00222216.2004.11950036</w:t>
      </w:r>
      <w:proofErr w:type="gramEnd"/>
      <w:r>
        <w:rPr>
          <w:rFonts w:ascii="Times New Roman" w:eastAsia="Times New Roman" w:hAnsi="Times New Roman" w:cs="Times New Roman"/>
          <w:bCs/>
        </w:rPr>
        <w:t>.</w:t>
      </w:r>
    </w:p>
    <w:p w14:paraId="42E89EC6"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Martin, R.H. and Butler, D.R. (2021). Trail morphology and impacts to soil induced by a small mountain bike race series. </w:t>
      </w:r>
      <w:r>
        <w:rPr>
          <w:rFonts w:ascii="Times New Roman" w:eastAsia="Times New Roman" w:hAnsi="Times New Roman" w:cs="Times New Roman"/>
          <w:bCs/>
          <w:i/>
        </w:rPr>
        <w:t>Journal of Outdoor Recreation and Tourism</w:t>
      </w:r>
      <w:r>
        <w:rPr>
          <w:rFonts w:ascii="Times New Roman" w:eastAsia="Times New Roman" w:hAnsi="Times New Roman" w:cs="Times New Roman"/>
          <w:bCs/>
        </w:rPr>
        <w:t xml:space="preserve">, 35, p.100390.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://doi.org/10.1016/j.jort.2021.100390</w:t>
      </w:r>
      <w:proofErr w:type="gramEnd"/>
      <w:r>
        <w:rPr>
          <w:rFonts w:ascii="Times New Roman" w:eastAsia="Times New Roman" w:hAnsi="Times New Roman" w:cs="Times New Roman"/>
          <w:bCs/>
        </w:rPr>
        <w:t>.</w:t>
      </w:r>
    </w:p>
    <w:p w14:paraId="711FD776"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lastRenderedPageBreak/>
        <w:t xml:space="preserve">MBR (2015). </w:t>
      </w:r>
      <w:r>
        <w:rPr>
          <w:rFonts w:ascii="Times New Roman" w:eastAsia="Times New Roman" w:hAnsi="Times New Roman" w:cs="Times New Roman"/>
          <w:bCs/>
          <w:i/>
        </w:rPr>
        <w:t>Research reveals walkers do more damage to trails than mountain bikers</w:t>
      </w:r>
      <w:r>
        <w:rPr>
          <w:rFonts w:ascii="Times New Roman" w:eastAsia="Times New Roman" w:hAnsi="Times New Roman" w:cs="Times New Roman"/>
          <w:bCs/>
        </w:rPr>
        <w:t>. [online] MBR. Available at: https://www.mbr.co.uk/news/research-reveals-walkers-do-more-damage-to-trails-than-mountain-bikers-335785.</w:t>
      </w:r>
    </w:p>
    <w:p w14:paraId="6D99B948"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Office for National Statistics (2021). </w:t>
      </w:r>
      <w:r>
        <w:rPr>
          <w:rFonts w:ascii="Times New Roman" w:eastAsia="Times New Roman" w:hAnsi="Times New Roman" w:cs="Times New Roman"/>
          <w:bCs/>
          <w:i/>
        </w:rPr>
        <w:t>Tourism and outdoor leisure accounts, natural capital, UK - Office for National Statistics</w:t>
      </w:r>
      <w:r>
        <w:rPr>
          <w:rFonts w:ascii="Times New Roman" w:eastAsia="Times New Roman" w:hAnsi="Times New Roman" w:cs="Times New Roman"/>
          <w:bCs/>
        </w:rPr>
        <w:t>. [online] www.ons.gov.uk. Available at: https://www.ons.gov.uk/economy/environmentalaccounts/bulletins/tourismandoutdoorleisureaccountsnaturalcapitaluk/2021.</w:t>
      </w:r>
    </w:p>
    <w:p w14:paraId="3D660341"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Park, L.O., Marion, J.L. and Wimpey, J.F. (2022). Efficacy of Combining Education and Site Management in Reducing Off-Trail Travel in a Fragile Biotic Community, Acadia National Park. </w:t>
      </w:r>
      <w:r>
        <w:rPr>
          <w:rFonts w:ascii="Times New Roman" w:eastAsia="Times New Roman" w:hAnsi="Times New Roman" w:cs="Times New Roman"/>
          <w:bCs/>
          <w:i/>
        </w:rPr>
        <w:t>Journal of Interpretation Research</w:t>
      </w:r>
      <w:r>
        <w:rPr>
          <w:rFonts w:ascii="Times New Roman" w:eastAsia="Times New Roman" w:hAnsi="Times New Roman" w:cs="Times New Roman"/>
          <w:bCs/>
        </w:rPr>
        <w:t xml:space="preserve">, p.109258722211337.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://doi.org/10.1177/10925872221133774</w:t>
      </w:r>
      <w:proofErr w:type="gramEnd"/>
      <w:r>
        <w:rPr>
          <w:rFonts w:ascii="Times New Roman" w:eastAsia="Times New Roman" w:hAnsi="Times New Roman" w:cs="Times New Roman"/>
          <w:bCs/>
        </w:rPr>
        <w:t>.</w:t>
      </w:r>
    </w:p>
    <w:p w14:paraId="0D97B772"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Pickering, C.M., Hill, W., Newsome, D. and Leung, Y.-F. (2010). Comparing hiking, mountain biking and </w:t>
      </w:r>
      <w:proofErr w:type="gramStart"/>
      <w:r>
        <w:rPr>
          <w:rFonts w:ascii="Times New Roman" w:eastAsia="Times New Roman" w:hAnsi="Times New Roman" w:cs="Times New Roman"/>
          <w:bCs/>
        </w:rPr>
        <w:t>horse riding</w:t>
      </w:r>
      <w:proofErr w:type="gramEnd"/>
      <w:r>
        <w:rPr>
          <w:rFonts w:ascii="Times New Roman" w:eastAsia="Times New Roman" w:hAnsi="Times New Roman" w:cs="Times New Roman"/>
          <w:bCs/>
        </w:rPr>
        <w:t xml:space="preserve"> impacts on vegetation and soils in Australia and the United States of America. </w:t>
      </w:r>
      <w:r>
        <w:rPr>
          <w:rFonts w:ascii="Times New Roman" w:eastAsia="Times New Roman" w:hAnsi="Times New Roman" w:cs="Times New Roman"/>
          <w:bCs/>
          <w:i/>
        </w:rPr>
        <w:t>Journal of Environmental Management</w:t>
      </w:r>
      <w:r>
        <w:rPr>
          <w:rFonts w:ascii="Times New Roman" w:eastAsia="Times New Roman" w:hAnsi="Times New Roman" w:cs="Times New Roman"/>
          <w:bCs/>
        </w:rPr>
        <w:t xml:space="preserve">, [online] 91(3), pp.551–562.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://doi.org/10.1016/j.jenvman.2009.09.025</w:t>
      </w:r>
      <w:proofErr w:type="gramEnd"/>
      <w:r>
        <w:rPr>
          <w:rFonts w:ascii="Times New Roman" w:eastAsia="Times New Roman" w:hAnsi="Times New Roman" w:cs="Times New Roman"/>
          <w:bCs/>
        </w:rPr>
        <w:t>.</w:t>
      </w:r>
    </w:p>
    <w:p w14:paraId="10655A4C"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Saarinen, J. (2006). Traditions of sustainability in tourism studies. </w:t>
      </w:r>
      <w:r>
        <w:rPr>
          <w:rFonts w:ascii="Times New Roman" w:eastAsia="Times New Roman" w:hAnsi="Times New Roman" w:cs="Times New Roman"/>
          <w:bCs/>
          <w:i/>
        </w:rPr>
        <w:t>Annals of Tourism Research</w:t>
      </w:r>
      <w:r>
        <w:rPr>
          <w:rFonts w:ascii="Times New Roman" w:eastAsia="Times New Roman" w:hAnsi="Times New Roman" w:cs="Times New Roman"/>
          <w:bCs/>
        </w:rPr>
        <w:t xml:space="preserve">, [online] 33(4), pp.1121–1140.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://doi.org/10.1016/j.annals.2006.06.007</w:t>
      </w:r>
      <w:proofErr w:type="gramEnd"/>
      <w:r>
        <w:rPr>
          <w:rFonts w:ascii="Times New Roman" w:eastAsia="Times New Roman" w:hAnsi="Times New Roman" w:cs="Times New Roman"/>
          <w:bCs/>
        </w:rPr>
        <w:t>.</w:t>
      </w:r>
    </w:p>
    <w:p w14:paraId="1B45CCD6"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Symmonds, M.C., Hammitt, W.E. and Quisenberry, V.L. (2000). Managing Recreational Trail Environments for Mountain Bike User Preferences. </w:t>
      </w:r>
      <w:r>
        <w:rPr>
          <w:rFonts w:ascii="Times New Roman" w:eastAsia="Times New Roman" w:hAnsi="Times New Roman" w:cs="Times New Roman"/>
          <w:bCs/>
          <w:i/>
        </w:rPr>
        <w:t>Environmental Management</w:t>
      </w:r>
      <w:r>
        <w:rPr>
          <w:rFonts w:ascii="Times New Roman" w:eastAsia="Times New Roman" w:hAnsi="Times New Roman" w:cs="Times New Roman"/>
          <w:bCs/>
        </w:rPr>
        <w:t xml:space="preserve">, 25(5), pp.549–564.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://doi.org/10.1007/s002679910043</w:t>
      </w:r>
      <w:proofErr w:type="gramEnd"/>
      <w:r>
        <w:rPr>
          <w:rFonts w:ascii="Times New Roman" w:eastAsia="Times New Roman" w:hAnsi="Times New Roman" w:cs="Times New Roman"/>
          <w:bCs/>
        </w:rPr>
        <w:t>.</w:t>
      </w:r>
    </w:p>
    <w:p w14:paraId="5FCFDC32"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Tackett, J. and Destination Backcountry Adventures (2021). </w:t>
      </w:r>
      <w:r>
        <w:rPr>
          <w:rFonts w:ascii="Times New Roman" w:eastAsia="Times New Roman" w:hAnsi="Times New Roman" w:cs="Times New Roman"/>
          <w:bCs/>
          <w:i/>
        </w:rPr>
        <w:t>An Introduction to Bushwhacking AKA Hiking Off-Trail</w:t>
      </w:r>
      <w:r>
        <w:rPr>
          <w:rFonts w:ascii="Times New Roman" w:eastAsia="Times New Roman" w:hAnsi="Times New Roman" w:cs="Times New Roman"/>
          <w:bCs/>
        </w:rPr>
        <w:t>. [online] Destination Backcountry Adventures. Available at: https://destinationbackcountryadventures.com/blogs/news/an-introduction-to-bushwhacking-aka-hiking-off-trail#:~:text=When%20hiking%20off%2Dtrail%2C%20you [Accessed 24 Apr. 2024].</w:t>
      </w:r>
    </w:p>
    <w:p w14:paraId="443F5BAE"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Welsh Water (2024). </w:t>
      </w:r>
      <w:proofErr w:type="spellStart"/>
      <w:r>
        <w:rPr>
          <w:rFonts w:ascii="Times New Roman" w:eastAsia="Times New Roman" w:hAnsi="Times New Roman" w:cs="Times New Roman"/>
          <w:bCs/>
          <w:i/>
        </w:rPr>
        <w:t>Llys</w:t>
      </w:r>
      <w:proofErr w:type="spellEnd"/>
      <w:r>
        <w:rPr>
          <w:rFonts w:ascii="Times New Roman" w:eastAsia="Times New Roman" w:hAnsi="Times New Roman" w:cs="Times New Roman"/>
          <w:bCs/>
          <w:i/>
        </w:rPr>
        <w:t>-y-</w:t>
      </w:r>
      <w:proofErr w:type="spellStart"/>
      <w:r>
        <w:rPr>
          <w:rFonts w:ascii="Times New Roman" w:eastAsia="Times New Roman" w:hAnsi="Times New Roman" w:cs="Times New Roman"/>
          <w:bCs/>
          <w:i/>
        </w:rPr>
        <w:t>Frân</w:t>
      </w:r>
      <w:proofErr w:type="spellEnd"/>
      <w:r>
        <w:rPr>
          <w:rFonts w:ascii="Times New Roman" w:eastAsia="Times New Roman" w:hAnsi="Times New Roman" w:cs="Times New Roman"/>
          <w:bCs/>
          <w:i/>
        </w:rPr>
        <w:t xml:space="preserve"> Cycling | Cycle Routes &amp; Bike Hire - Free to Enter</w:t>
      </w:r>
      <w:r>
        <w:rPr>
          <w:rFonts w:ascii="Times New Roman" w:eastAsia="Times New Roman" w:hAnsi="Times New Roman" w:cs="Times New Roman"/>
          <w:bCs/>
        </w:rPr>
        <w:t xml:space="preserve">. [online] </w:t>
      </w:r>
      <w:proofErr w:type="spellStart"/>
      <w:r>
        <w:rPr>
          <w:rFonts w:ascii="Times New Roman" w:eastAsia="Times New Roman" w:hAnsi="Times New Roman" w:cs="Times New Roman"/>
          <w:bCs/>
        </w:rPr>
        <w:t>Llys</w:t>
      </w:r>
      <w:proofErr w:type="spellEnd"/>
      <w:r>
        <w:rPr>
          <w:rFonts w:ascii="Times New Roman" w:eastAsia="Times New Roman" w:hAnsi="Times New Roman" w:cs="Times New Roman"/>
          <w:bCs/>
        </w:rPr>
        <w:t>-y-</w:t>
      </w:r>
      <w:proofErr w:type="spellStart"/>
      <w:r>
        <w:rPr>
          <w:rFonts w:ascii="Times New Roman" w:eastAsia="Times New Roman" w:hAnsi="Times New Roman" w:cs="Times New Roman"/>
          <w:bCs/>
        </w:rPr>
        <w:t>Frân</w:t>
      </w:r>
      <w:proofErr w:type="spellEnd"/>
      <w:r>
        <w:rPr>
          <w:rFonts w:ascii="Times New Roman" w:eastAsia="Times New Roman" w:hAnsi="Times New Roman" w:cs="Times New Roman"/>
          <w:bCs/>
        </w:rPr>
        <w:t xml:space="preserve"> - Welsh Water. Available at: https://llys-y-fran.co.uk/llys-y-fran-cycling/ [Accessed 24 Apr. 2024].</w:t>
      </w:r>
    </w:p>
    <w:p w14:paraId="4DAD032B"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lastRenderedPageBreak/>
        <w:t xml:space="preserve">Welsh Water (2024a). </w:t>
      </w:r>
      <w:r>
        <w:rPr>
          <w:rFonts w:ascii="Times New Roman" w:eastAsia="Times New Roman" w:hAnsi="Times New Roman" w:cs="Times New Roman"/>
          <w:bCs/>
          <w:i/>
        </w:rPr>
        <w:t xml:space="preserve">About </w:t>
      </w:r>
      <w:proofErr w:type="spellStart"/>
      <w:r>
        <w:rPr>
          <w:rFonts w:ascii="Times New Roman" w:eastAsia="Times New Roman" w:hAnsi="Times New Roman" w:cs="Times New Roman"/>
          <w:bCs/>
          <w:i/>
        </w:rPr>
        <w:t>Llys</w:t>
      </w:r>
      <w:proofErr w:type="spellEnd"/>
      <w:r>
        <w:rPr>
          <w:rFonts w:ascii="Times New Roman" w:eastAsia="Times New Roman" w:hAnsi="Times New Roman" w:cs="Times New Roman"/>
          <w:bCs/>
          <w:i/>
        </w:rPr>
        <w:t>-y-</w:t>
      </w:r>
      <w:proofErr w:type="spellStart"/>
      <w:r>
        <w:rPr>
          <w:rFonts w:ascii="Times New Roman" w:eastAsia="Times New Roman" w:hAnsi="Times New Roman" w:cs="Times New Roman"/>
          <w:bCs/>
          <w:i/>
        </w:rPr>
        <w:t>frân</w:t>
      </w:r>
      <w:proofErr w:type="spellEnd"/>
      <w:r>
        <w:rPr>
          <w:rFonts w:ascii="Times New Roman" w:eastAsia="Times New Roman" w:hAnsi="Times New Roman" w:cs="Times New Roman"/>
          <w:bCs/>
          <w:i/>
        </w:rPr>
        <w:t xml:space="preserve"> - Welsh Water</w:t>
      </w:r>
      <w:r>
        <w:rPr>
          <w:rFonts w:ascii="Times New Roman" w:eastAsia="Times New Roman" w:hAnsi="Times New Roman" w:cs="Times New Roman"/>
          <w:bCs/>
        </w:rPr>
        <w:t xml:space="preserve">. [online] </w:t>
      </w:r>
      <w:proofErr w:type="spellStart"/>
      <w:r>
        <w:rPr>
          <w:rFonts w:ascii="Times New Roman" w:eastAsia="Times New Roman" w:hAnsi="Times New Roman" w:cs="Times New Roman"/>
          <w:bCs/>
        </w:rPr>
        <w:t>Llys</w:t>
      </w:r>
      <w:proofErr w:type="spellEnd"/>
      <w:r>
        <w:rPr>
          <w:rFonts w:ascii="Times New Roman" w:eastAsia="Times New Roman" w:hAnsi="Times New Roman" w:cs="Times New Roman"/>
          <w:bCs/>
        </w:rPr>
        <w:t>-y-</w:t>
      </w:r>
      <w:proofErr w:type="spellStart"/>
      <w:r>
        <w:rPr>
          <w:rFonts w:ascii="Times New Roman" w:eastAsia="Times New Roman" w:hAnsi="Times New Roman" w:cs="Times New Roman"/>
          <w:bCs/>
        </w:rPr>
        <w:t>Frân</w:t>
      </w:r>
      <w:proofErr w:type="spellEnd"/>
      <w:r>
        <w:rPr>
          <w:rFonts w:ascii="Times New Roman" w:eastAsia="Times New Roman" w:hAnsi="Times New Roman" w:cs="Times New Roman"/>
          <w:bCs/>
        </w:rPr>
        <w:t xml:space="preserve"> - Welsh Water. Available at: https://llys-y-fran.co.uk/about-llys-y-fran/ [Accessed 24 Apr. 2024].</w:t>
      </w:r>
    </w:p>
    <w:p w14:paraId="015F641D"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Welsh Water (2024b). </w:t>
      </w:r>
      <w:proofErr w:type="spellStart"/>
      <w:r>
        <w:rPr>
          <w:rFonts w:ascii="Times New Roman" w:eastAsia="Times New Roman" w:hAnsi="Times New Roman" w:cs="Times New Roman"/>
          <w:bCs/>
          <w:i/>
        </w:rPr>
        <w:t>Llys</w:t>
      </w:r>
      <w:proofErr w:type="spellEnd"/>
      <w:r>
        <w:rPr>
          <w:rFonts w:ascii="Times New Roman" w:eastAsia="Times New Roman" w:hAnsi="Times New Roman" w:cs="Times New Roman"/>
          <w:bCs/>
          <w:i/>
        </w:rPr>
        <w:t>-y-</w:t>
      </w:r>
      <w:proofErr w:type="spellStart"/>
      <w:r>
        <w:rPr>
          <w:rFonts w:ascii="Times New Roman" w:eastAsia="Times New Roman" w:hAnsi="Times New Roman" w:cs="Times New Roman"/>
          <w:bCs/>
          <w:i/>
        </w:rPr>
        <w:t>Frân</w:t>
      </w:r>
      <w:proofErr w:type="spellEnd"/>
      <w:r>
        <w:rPr>
          <w:rFonts w:ascii="Times New Roman" w:eastAsia="Times New Roman" w:hAnsi="Times New Roman" w:cs="Times New Roman"/>
          <w:bCs/>
          <w:i/>
        </w:rPr>
        <w:t xml:space="preserve"> Visitor Centre - Welsh Water | Free to Enter</w:t>
      </w:r>
      <w:r>
        <w:rPr>
          <w:rFonts w:ascii="Times New Roman" w:eastAsia="Times New Roman" w:hAnsi="Times New Roman" w:cs="Times New Roman"/>
          <w:bCs/>
        </w:rPr>
        <w:t xml:space="preserve">. [online] </w:t>
      </w:r>
      <w:proofErr w:type="spellStart"/>
      <w:r>
        <w:rPr>
          <w:rFonts w:ascii="Times New Roman" w:eastAsia="Times New Roman" w:hAnsi="Times New Roman" w:cs="Times New Roman"/>
          <w:bCs/>
        </w:rPr>
        <w:t>Llys</w:t>
      </w:r>
      <w:proofErr w:type="spellEnd"/>
      <w:r>
        <w:rPr>
          <w:rFonts w:ascii="Times New Roman" w:eastAsia="Times New Roman" w:hAnsi="Times New Roman" w:cs="Times New Roman"/>
          <w:bCs/>
        </w:rPr>
        <w:t>-y-</w:t>
      </w:r>
      <w:proofErr w:type="spellStart"/>
      <w:r>
        <w:rPr>
          <w:rFonts w:ascii="Times New Roman" w:eastAsia="Times New Roman" w:hAnsi="Times New Roman" w:cs="Times New Roman"/>
          <w:bCs/>
        </w:rPr>
        <w:t>Frân</w:t>
      </w:r>
      <w:proofErr w:type="spellEnd"/>
      <w:r>
        <w:rPr>
          <w:rFonts w:ascii="Times New Roman" w:eastAsia="Times New Roman" w:hAnsi="Times New Roman" w:cs="Times New Roman"/>
          <w:bCs/>
        </w:rPr>
        <w:t xml:space="preserve"> - Welsh Water. Available at: https://llys-y-fran.co.uk/visitor-centre/ [Accessed 24 Apr. 2024].</w:t>
      </w:r>
    </w:p>
    <w:p w14:paraId="439057B2"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Welsh Water (2024c). </w:t>
      </w:r>
      <w:r>
        <w:rPr>
          <w:rFonts w:ascii="Times New Roman" w:eastAsia="Times New Roman" w:hAnsi="Times New Roman" w:cs="Times New Roman"/>
          <w:bCs/>
          <w:i/>
        </w:rPr>
        <w:t>Skill Area and Pump Track West Wales</w:t>
      </w:r>
      <w:r>
        <w:rPr>
          <w:rFonts w:ascii="Times New Roman" w:eastAsia="Times New Roman" w:hAnsi="Times New Roman" w:cs="Times New Roman"/>
          <w:bCs/>
        </w:rPr>
        <w:t xml:space="preserve">. [online] </w:t>
      </w:r>
      <w:proofErr w:type="spellStart"/>
      <w:r>
        <w:rPr>
          <w:rFonts w:ascii="Times New Roman" w:eastAsia="Times New Roman" w:hAnsi="Times New Roman" w:cs="Times New Roman"/>
          <w:bCs/>
        </w:rPr>
        <w:t>Llys</w:t>
      </w:r>
      <w:proofErr w:type="spellEnd"/>
      <w:r>
        <w:rPr>
          <w:rFonts w:ascii="Times New Roman" w:eastAsia="Times New Roman" w:hAnsi="Times New Roman" w:cs="Times New Roman"/>
          <w:bCs/>
        </w:rPr>
        <w:t>-y-</w:t>
      </w:r>
      <w:proofErr w:type="spellStart"/>
      <w:r>
        <w:rPr>
          <w:rFonts w:ascii="Times New Roman" w:eastAsia="Times New Roman" w:hAnsi="Times New Roman" w:cs="Times New Roman"/>
          <w:bCs/>
        </w:rPr>
        <w:t>Frân</w:t>
      </w:r>
      <w:proofErr w:type="spellEnd"/>
      <w:r>
        <w:rPr>
          <w:rFonts w:ascii="Times New Roman" w:eastAsia="Times New Roman" w:hAnsi="Times New Roman" w:cs="Times New Roman"/>
          <w:bCs/>
        </w:rPr>
        <w:t xml:space="preserve"> - Welsh Water. Available at: https://llys-y-fran.co.uk/pump-skills-track/ [Accessed 24 Apr. 2024].</w:t>
      </w:r>
    </w:p>
    <w:p w14:paraId="1381131F" w14:textId="77777777" w:rsidR="006C7612" w:rsidRDefault="006C7612" w:rsidP="006C7612">
      <w:pPr>
        <w:spacing w:after="240" w:line="360" w:lineRule="auto"/>
        <w:ind w:firstLine="720"/>
        <w:rPr>
          <w:rFonts w:ascii="Times New Roman" w:eastAsia="Times New Roman" w:hAnsi="Times New Roman" w:cs="Times New Roman"/>
          <w:bCs/>
        </w:rPr>
      </w:pPr>
      <w:r>
        <w:rPr>
          <w:rFonts w:ascii="Times New Roman" w:eastAsia="Times New Roman" w:hAnsi="Times New Roman" w:cs="Times New Roman"/>
          <w:bCs/>
        </w:rPr>
        <w:t xml:space="preserve">Winter, P.L. (2006). The Impact of Normative Message Types on Off-Trail Hiking. </w:t>
      </w:r>
      <w:r>
        <w:rPr>
          <w:rFonts w:ascii="Times New Roman" w:eastAsia="Times New Roman" w:hAnsi="Times New Roman" w:cs="Times New Roman"/>
          <w:bCs/>
          <w:i/>
        </w:rPr>
        <w:t>Journal of Interpretation Research</w:t>
      </w:r>
      <w:r>
        <w:rPr>
          <w:rFonts w:ascii="Times New Roman" w:eastAsia="Times New Roman" w:hAnsi="Times New Roman" w:cs="Times New Roman"/>
          <w:bCs/>
        </w:rPr>
        <w:t xml:space="preserve">, 11(1), pp.35–52. </w:t>
      </w:r>
      <w:proofErr w:type="spellStart"/>
      <w:proofErr w:type="gramStart"/>
      <w:r>
        <w:rPr>
          <w:rFonts w:ascii="Times New Roman" w:eastAsia="Times New Roman" w:hAnsi="Times New Roman" w:cs="Times New Roman"/>
          <w:bCs/>
        </w:rPr>
        <w:t>doi:https</w:t>
      </w:r>
      <w:proofErr w:type="spellEnd"/>
      <w:r>
        <w:rPr>
          <w:rFonts w:ascii="Times New Roman" w:eastAsia="Times New Roman" w:hAnsi="Times New Roman" w:cs="Times New Roman"/>
          <w:bCs/>
        </w:rPr>
        <w:t>://doi.org/10.1177/109258720601100103</w:t>
      </w:r>
      <w:proofErr w:type="gramEnd"/>
      <w:r>
        <w:rPr>
          <w:rFonts w:ascii="Times New Roman" w:eastAsia="Times New Roman" w:hAnsi="Times New Roman" w:cs="Times New Roman"/>
          <w:bCs/>
        </w:rPr>
        <w:t>.</w:t>
      </w:r>
    </w:p>
    <w:p w14:paraId="59C747D4" w14:textId="77777777" w:rsidR="006C7612" w:rsidRDefault="006C7612" w:rsidP="006C7612">
      <w:pPr>
        <w:spacing w:line="360" w:lineRule="auto"/>
        <w:rPr>
          <w:rFonts w:ascii="Times New Roman" w:eastAsia="Times New Roman" w:hAnsi="Times New Roman" w:cs="Times New Roman"/>
          <w:b/>
        </w:rPr>
      </w:pPr>
    </w:p>
    <w:p w14:paraId="4D1B795D" w14:textId="77777777" w:rsidR="006C7612" w:rsidRDefault="006C7612" w:rsidP="006C7612">
      <w:pPr>
        <w:spacing w:line="360" w:lineRule="auto"/>
        <w:rPr>
          <w:rFonts w:ascii="Times New Roman" w:eastAsia="Times New Roman" w:hAnsi="Times New Roman" w:cs="Times New Roman"/>
          <w:b/>
        </w:rPr>
      </w:pPr>
    </w:p>
    <w:p w14:paraId="6D723172" w14:textId="77777777" w:rsidR="00875ACE" w:rsidRDefault="00875ACE"/>
    <w:sectPr w:rsidR="00875A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612"/>
    <w:rsid w:val="00183580"/>
    <w:rsid w:val="002001CF"/>
    <w:rsid w:val="00417411"/>
    <w:rsid w:val="004469BB"/>
    <w:rsid w:val="006C7612"/>
    <w:rsid w:val="00875ACE"/>
    <w:rsid w:val="00933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057B"/>
  <w15:chartTrackingRefBased/>
  <w15:docId w15:val="{40370E51-AF68-428B-9088-5DA429572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612"/>
    <w:pPr>
      <w:spacing w:after="0" w:line="240" w:lineRule="auto"/>
    </w:pPr>
    <w:rPr>
      <w:rFonts w:ascii="Aptos" w:eastAsia="Aptos" w:hAnsi="Aptos" w:cs="Aptos"/>
      <w:kern w:val="0"/>
      <w:sz w:val="24"/>
      <w:szCs w:val="24"/>
      <w:lang w:eastAsia="en-GB"/>
      <w14:ligatures w14:val="none"/>
    </w:rPr>
  </w:style>
  <w:style w:type="paragraph" w:styleId="Heading1">
    <w:name w:val="heading 1"/>
    <w:basedOn w:val="Normal"/>
    <w:next w:val="Normal"/>
    <w:link w:val="Heading1Char"/>
    <w:uiPriority w:val="9"/>
    <w:qFormat/>
    <w:rsid w:val="006C761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C761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C7612"/>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C7612"/>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6C7612"/>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6C761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6C761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6C7612"/>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6C7612"/>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6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76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76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76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6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6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6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6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612"/>
    <w:rPr>
      <w:rFonts w:eastAsiaTheme="majorEastAsia" w:cstheme="majorBidi"/>
      <w:color w:val="272727" w:themeColor="text1" w:themeTint="D8"/>
    </w:rPr>
  </w:style>
  <w:style w:type="paragraph" w:styleId="Title">
    <w:name w:val="Title"/>
    <w:basedOn w:val="Normal"/>
    <w:next w:val="Normal"/>
    <w:link w:val="TitleChar"/>
    <w:uiPriority w:val="10"/>
    <w:qFormat/>
    <w:rsid w:val="006C761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C76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61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C76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612"/>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6C7612"/>
    <w:rPr>
      <w:i/>
      <w:iCs/>
      <w:color w:val="404040" w:themeColor="text1" w:themeTint="BF"/>
    </w:rPr>
  </w:style>
  <w:style w:type="paragraph" w:styleId="ListParagraph">
    <w:name w:val="List Paragraph"/>
    <w:basedOn w:val="Normal"/>
    <w:uiPriority w:val="34"/>
    <w:qFormat/>
    <w:rsid w:val="006C7612"/>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6C7612"/>
    <w:rPr>
      <w:i/>
      <w:iCs/>
      <w:color w:val="0F4761" w:themeColor="accent1" w:themeShade="BF"/>
    </w:rPr>
  </w:style>
  <w:style w:type="paragraph" w:styleId="IntenseQuote">
    <w:name w:val="Intense Quote"/>
    <w:basedOn w:val="Normal"/>
    <w:next w:val="Normal"/>
    <w:link w:val="IntenseQuoteChar"/>
    <w:uiPriority w:val="30"/>
    <w:qFormat/>
    <w:rsid w:val="006C761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6C7612"/>
    <w:rPr>
      <w:i/>
      <w:iCs/>
      <w:color w:val="0F4761" w:themeColor="accent1" w:themeShade="BF"/>
    </w:rPr>
  </w:style>
  <w:style w:type="character" w:styleId="IntenseReference">
    <w:name w:val="Intense Reference"/>
    <w:basedOn w:val="DefaultParagraphFont"/>
    <w:uiPriority w:val="32"/>
    <w:qFormat/>
    <w:rsid w:val="006C7612"/>
    <w:rPr>
      <w:b/>
      <w:bCs/>
      <w:smallCaps/>
      <w:color w:val="0F4761" w:themeColor="accent1" w:themeShade="BF"/>
      <w:spacing w:val="5"/>
    </w:rPr>
  </w:style>
  <w:style w:type="character" w:styleId="Hyperlink">
    <w:name w:val="Hyperlink"/>
    <w:basedOn w:val="DefaultParagraphFont"/>
    <w:uiPriority w:val="99"/>
    <w:semiHidden/>
    <w:unhideWhenUsed/>
    <w:rsid w:val="006C7612"/>
    <w:rPr>
      <w:color w:val="467886" w:themeColor="hyperlink"/>
      <w:u w:val="single"/>
    </w:rPr>
  </w:style>
  <w:style w:type="paragraph" w:styleId="TOC1">
    <w:name w:val="toc 1"/>
    <w:basedOn w:val="Normal"/>
    <w:next w:val="Normal"/>
    <w:autoRedefine/>
    <w:uiPriority w:val="39"/>
    <w:semiHidden/>
    <w:unhideWhenUsed/>
    <w:rsid w:val="006C7612"/>
    <w:pPr>
      <w:spacing w:after="100"/>
    </w:pPr>
  </w:style>
  <w:style w:type="paragraph" w:styleId="TOC2">
    <w:name w:val="toc 2"/>
    <w:basedOn w:val="Normal"/>
    <w:next w:val="Normal"/>
    <w:autoRedefine/>
    <w:uiPriority w:val="39"/>
    <w:semiHidden/>
    <w:unhideWhenUsed/>
    <w:rsid w:val="006C7612"/>
    <w:pPr>
      <w:spacing w:after="100"/>
      <w:ind w:left="240"/>
    </w:pPr>
  </w:style>
  <w:style w:type="paragraph" w:styleId="TOCHeading">
    <w:name w:val="TOC Heading"/>
    <w:basedOn w:val="Heading1"/>
    <w:next w:val="Normal"/>
    <w:uiPriority w:val="39"/>
    <w:semiHidden/>
    <w:unhideWhenUsed/>
    <w:qFormat/>
    <w:rsid w:val="006C7612"/>
    <w:pPr>
      <w:spacing w:before="240" w:after="0" w:line="256"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733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13"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12"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1" Type="http://schemas.openxmlformats.org/officeDocument/2006/relationships/styles" Target="styles.xml"/><Relationship Id="rId6"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11"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5"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15"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10"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4"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9" Type="http://schemas.openxmlformats.org/officeDocument/2006/relationships/hyperlink" Target="file:///C:\Users\tmile\OneDrive%20-%20University%20of%20Wales%20Trinity%20Saint%20David\uni%20work\third%20year%20assessments%20S2\landscapes\landscapes%20BMOE6003%20A2%20Tom%20Miles%202104123.docx" TargetMode="External"/><Relationship Id="rId14" Type="http://schemas.openxmlformats.org/officeDocument/2006/relationships/hyperlink" Target="file:///C:\Users\tmile\OneDrive%20-%20University%20of%20Wales%20Trinity%20Saint%20David\uni%20work\third%20year%20assessments%20S2\landscapes\landscapes%20BMOE6003%20A2%20Tom%20Miles%202104123.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4129</Words>
  <Characters>23537</Characters>
  <Application>Microsoft Office Word</Application>
  <DocSecurity>0</DocSecurity>
  <Lines>196</Lines>
  <Paragraphs>55</Paragraphs>
  <ScaleCrop>false</ScaleCrop>
  <Company/>
  <LinksUpToDate>false</LinksUpToDate>
  <CharactersWithSpaces>27611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14TMiles</dc:creator>
  <cp:keywords/>
  <dc:description/>
  <cp:lastModifiedBy>14TMiles</cp:lastModifiedBy>
  <cp:revision>2</cp:revision>
  <dcterms:created xsi:type="dcterms:W3CDTF">2024-05-02T13:41:00Z</dcterms:created>
  <dcterms:modified xsi:type="dcterms:W3CDTF">2024-05-02T13:51:00Z</dcterms:modified>
</cp:coreProperties>
</file>