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C55C9" w:rsidP="4A555D98" w:rsidRDefault="00000000" w14:paraId="496111E0" w14:textId="646E17AE">
      <w:pPr>
        <w:pStyle w:val="Normal"/>
        <w:spacing w:before="240" w:after="240"/>
        <w:rPr>
          <w:rFonts w:ascii="Arial" w:hAnsi="Arial" w:eastAsia="Arial" w:cs="Arial"/>
          <w:sz w:val="28"/>
          <w:szCs w:val="28"/>
        </w:rPr>
      </w:pPr>
      <w:r w:rsidRPr="4A555D98" w:rsidR="00000000">
        <w:rPr>
          <w:rFonts w:ascii="Arial" w:hAnsi="Arial" w:eastAsia="Arial" w:cs="Arial"/>
          <w:b w:val="1"/>
          <w:bCs w:val="1"/>
          <w:sz w:val="28"/>
          <w:szCs w:val="28"/>
        </w:rPr>
        <w:t>Name</w:t>
      </w:r>
      <w:r w:rsidRPr="4A555D98" w:rsidR="00000000">
        <w:rPr>
          <w:rFonts w:ascii="Arial" w:hAnsi="Arial" w:eastAsia="Arial" w:cs="Arial"/>
          <w:b w:val="1"/>
          <w:bCs w:val="1"/>
          <w:sz w:val="28"/>
          <w:szCs w:val="28"/>
        </w:rPr>
        <w:t>:</w:t>
      </w:r>
      <w:r w:rsidRPr="4A555D98" w:rsidR="00000000">
        <w:rPr>
          <w:rFonts w:ascii="Arial" w:hAnsi="Arial" w:eastAsia="Arial" w:cs="Arial"/>
          <w:sz w:val="28"/>
          <w:szCs w:val="28"/>
        </w:rPr>
        <w:t xml:space="preserve"> Priscilla Oppong</w:t>
      </w:r>
    </w:p>
    <w:p w:rsidR="00EC55C9" w:rsidP="4A555D98" w:rsidRDefault="00000000" w14:paraId="2BF7ACE5" w14:textId="77777777">
      <w:pPr>
        <w:spacing w:before="240" w:after="240"/>
        <w:rPr>
          <w:rFonts w:ascii="Arial" w:hAnsi="Arial" w:eastAsia="Arial" w:cs="Arial"/>
          <w:sz w:val="28"/>
          <w:szCs w:val="28"/>
        </w:rPr>
      </w:pPr>
      <w:r w:rsidRPr="4A555D98" w:rsidR="00000000">
        <w:rPr>
          <w:rFonts w:ascii="Arial" w:hAnsi="Arial" w:eastAsia="Arial" w:cs="Arial"/>
          <w:b w:val="1"/>
          <w:bCs w:val="1"/>
          <w:sz w:val="28"/>
          <w:szCs w:val="28"/>
        </w:rPr>
        <w:t>Student Number:</w:t>
      </w:r>
      <w:r w:rsidRPr="4A555D98" w:rsidR="00000000">
        <w:rPr>
          <w:rFonts w:ascii="Arial" w:hAnsi="Arial" w:eastAsia="Arial" w:cs="Arial"/>
          <w:sz w:val="28"/>
          <w:szCs w:val="28"/>
        </w:rPr>
        <w:t xml:space="preserve"> 2332573</w:t>
      </w:r>
    </w:p>
    <w:p w:rsidR="00EC55C9" w:rsidP="4A555D98" w:rsidRDefault="00000000" w14:paraId="57B0A3F5" w14:textId="77777777">
      <w:pPr>
        <w:spacing w:before="240" w:after="240"/>
        <w:rPr>
          <w:rFonts w:ascii="Arial" w:hAnsi="Arial" w:eastAsia="Arial" w:cs="Arial"/>
          <w:sz w:val="28"/>
          <w:szCs w:val="28"/>
        </w:rPr>
      </w:pPr>
      <w:r w:rsidRPr="4A555D98" w:rsidR="00000000">
        <w:rPr>
          <w:rFonts w:ascii="Arial" w:hAnsi="Arial" w:eastAsia="Arial" w:cs="Arial"/>
          <w:b w:val="1"/>
          <w:bCs w:val="1"/>
          <w:sz w:val="28"/>
          <w:szCs w:val="28"/>
        </w:rPr>
        <w:t>Module Code:</w:t>
      </w:r>
      <w:r w:rsidRPr="4A555D98" w:rsidR="00000000">
        <w:rPr>
          <w:rFonts w:ascii="Arial" w:hAnsi="Arial" w:eastAsia="Arial" w:cs="Arial"/>
          <w:sz w:val="28"/>
          <w:szCs w:val="28"/>
        </w:rPr>
        <w:t xml:space="preserve"> BMHP5021</w:t>
      </w:r>
    </w:p>
    <w:p w:rsidR="00EC55C9" w:rsidP="4A555D98" w:rsidRDefault="00000000" w14:paraId="2E8ED4E2" w14:textId="77777777">
      <w:pPr>
        <w:spacing w:before="240" w:after="240"/>
        <w:rPr>
          <w:rFonts w:ascii="Arial" w:hAnsi="Arial" w:eastAsia="Arial" w:cs="Arial"/>
          <w:sz w:val="28"/>
          <w:szCs w:val="28"/>
        </w:rPr>
      </w:pPr>
      <w:r w:rsidRPr="4A555D98" w:rsidR="00000000">
        <w:rPr>
          <w:rFonts w:ascii="Arial" w:hAnsi="Arial" w:eastAsia="Arial" w:cs="Arial"/>
          <w:b w:val="1"/>
          <w:bCs w:val="1"/>
          <w:sz w:val="28"/>
          <w:szCs w:val="28"/>
        </w:rPr>
        <w:t>Module Title:</w:t>
      </w:r>
      <w:r w:rsidRPr="4A555D98" w:rsidR="00000000">
        <w:rPr>
          <w:rFonts w:ascii="Arial" w:hAnsi="Arial" w:eastAsia="Arial" w:cs="Arial"/>
          <w:sz w:val="28"/>
          <w:szCs w:val="28"/>
        </w:rPr>
        <w:t xml:space="preserve"> Protecting and Supporting Families in Health and Care</w:t>
      </w:r>
    </w:p>
    <w:p w:rsidR="00EC55C9" w:rsidP="4A555D98" w:rsidRDefault="00000000" w14:paraId="3889A4A3" w14:textId="77777777">
      <w:pPr>
        <w:spacing w:before="240" w:after="240"/>
        <w:rPr>
          <w:rFonts w:ascii="Arial" w:hAnsi="Arial" w:eastAsia="Arial" w:cs="Arial"/>
          <w:sz w:val="28"/>
          <w:szCs w:val="28"/>
        </w:rPr>
      </w:pPr>
      <w:r w:rsidRPr="4A555D98" w:rsidR="00000000">
        <w:rPr>
          <w:rFonts w:ascii="Arial" w:hAnsi="Arial" w:eastAsia="Arial" w:cs="Arial"/>
          <w:b w:val="1"/>
          <w:bCs w:val="1"/>
          <w:sz w:val="28"/>
          <w:szCs w:val="28"/>
        </w:rPr>
        <w:t>Assignment Title:</w:t>
      </w:r>
      <w:r w:rsidRPr="4A555D98" w:rsidR="00000000">
        <w:rPr>
          <w:rFonts w:ascii="Arial" w:hAnsi="Arial" w:eastAsia="Arial" w:cs="Arial"/>
          <w:sz w:val="28"/>
          <w:szCs w:val="28"/>
        </w:rPr>
        <w:t xml:space="preserve"> Written Report (Component 2)</w:t>
      </w:r>
    </w:p>
    <w:p w:rsidR="00EC55C9" w:rsidP="4A555D98" w:rsidRDefault="00000000" w14:paraId="137DE672" w14:textId="77777777">
      <w:pPr>
        <w:spacing w:before="240" w:after="240"/>
        <w:rPr>
          <w:rFonts w:ascii="Arial" w:hAnsi="Arial" w:eastAsia="Arial" w:cs="Arial"/>
          <w:sz w:val="28"/>
          <w:szCs w:val="28"/>
        </w:rPr>
      </w:pPr>
      <w:r w:rsidRPr="4A555D98" w:rsidR="00000000">
        <w:rPr>
          <w:rFonts w:ascii="Arial" w:hAnsi="Arial" w:eastAsia="Arial" w:cs="Arial"/>
          <w:b w:val="1"/>
          <w:bCs w:val="1"/>
          <w:sz w:val="28"/>
          <w:szCs w:val="28"/>
        </w:rPr>
        <w:t>Lecturer:</w:t>
      </w:r>
      <w:r w:rsidRPr="4A555D98" w:rsidR="00000000">
        <w:rPr>
          <w:rFonts w:ascii="Arial" w:hAnsi="Arial" w:eastAsia="Arial" w:cs="Arial"/>
          <w:sz w:val="28"/>
          <w:szCs w:val="28"/>
        </w:rPr>
        <w:t xml:space="preserve"> Philip Jones</w:t>
      </w:r>
    </w:p>
    <w:p w:rsidR="00EC55C9" w:rsidP="4A555D98" w:rsidRDefault="00000000" w14:paraId="0CC60BD9" w14:textId="54382B24">
      <w:pPr>
        <w:spacing w:before="240" w:after="240"/>
        <w:rPr>
          <w:rFonts w:ascii="Arial" w:hAnsi="Arial" w:eastAsia="Arial" w:cs="Arial"/>
          <w:sz w:val="28"/>
          <w:szCs w:val="28"/>
        </w:rPr>
      </w:pPr>
      <w:r w:rsidRPr="4A555D98" w:rsidR="650FDDE7">
        <w:rPr>
          <w:rFonts w:ascii="Arial" w:hAnsi="Arial" w:eastAsia="Arial" w:cs="Arial"/>
          <w:b w:val="1"/>
          <w:bCs w:val="1"/>
          <w:sz w:val="28"/>
          <w:szCs w:val="28"/>
        </w:rPr>
        <w:t xml:space="preserve">BMHP5021_BIRM: </w:t>
      </w:r>
      <w:r w:rsidRPr="4A555D98" w:rsidR="650FDDE7">
        <w:rPr>
          <w:rFonts w:ascii="Arial" w:hAnsi="Arial" w:eastAsia="Arial" w:cs="Arial"/>
          <w:sz w:val="28"/>
          <w:szCs w:val="28"/>
        </w:rPr>
        <w:t>Written Report</w:t>
      </w:r>
    </w:p>
    <w:p w:rsidR="00EC55C9" w:rsidP="4A555D98" w:rsidRDefault="00000000" w14:paraId="3D9FC03F" w14:textId="097BC357">
      <w:pPr>
        <w:pStyle w:val="Normal"/>
        <w:spacing w:before="240" w:after="240"/>
        <w:rPr>
          <w:rFonts w:ascii="Arial" w:hAnsi="Arial" w:eastAsia="Arial" w:cs="Arial"/>
          <w:sz w:val="28"/>
          <w:szCs w:val="28"/>
        </w:rPr>
      </w:pPr>
      <w:r w:rsidRPr="4A555D98" w:rsidR="00000000">
        <w:rPr>
          <w:rFonts w:ascii="Arial" w:hAnsi="Arial" w:eastAsia="Arial" w:cs="Arial"/>
          <w:sz w:val="28"/>
          <w:szCs w:val="28"/>
        </w:rPr>
        <w:t>Evaluation of Early Help System Signposting on UK Local Authority Websites</w:t>
      </w:r>
    </w:p>
    <w:p w:rsidR="00EC55C9" w:rsidRDefault="00EC55C9" w14:paraId="5576A737" w14:textId="77777777">
      <w:pPr>
        <w:spacing w:before="240" w:after="240"/>
      </w:pPr>
    </w:p>
    <w:p w:rsidR="00EC55C9" w:rsidRDefault="00EC55C9" w14:paraId="43F9C2BF" w14:textId="77777777">
      <w:pPr>
        <w:spacing w:before="240" w:after="240"/>
      </w:pPr>
    </w:p>
    <w:p w:rsidR="4A555D98" w:rsidP="4A555D98" w:rsidRDefault="4A555D98" w14:paraId="7A168B0E" w14:textId="64C26CF6">
      <w:pPr>
        <w:pStyle w:val="Heading2"/>
        <w:keepNext w:val="0"/>
        <w:keepLines w:val="0"/>
        <w:spacing w:before="299" w:after="299"/>
        <w:rPr>
          <w:color w:val="auto"/>
        </w:rPr>
      </w:pPr>
    </w:p>
    <w:p w:rsidR="4A555D98" w:rsidP="4A555D98" w:rsidRDefault="4A555D98" w14:paraId="7588A0F9" w14:textId="457B0A6E">
      <w:pPr>
        <w:pStyle w:val="Heading2"/>
        <w:keepNext w:val="0"/>
        <w:keepLines w:val="0"/>
        <w:spacing w:before="299" w:after="299"/>
        <w:rPr>
          <w:color w:val="auto"/>
        </w:rPr>
      </w:pPr>
    </w:p>
    <w:p w:rsidR="4A555D98" w:rsidP="4A555D98" w:rsidRDefault="4A555D98" w14:paraId="34C4D751" w14:textId="5052A308">
      <w:pPr>
        <w:pStyle w:val="Heading2"/>
        <w:keepNext w:val="0"/>
        <w:keepLines w:val="0"/>
        <w:spacing w:before="299" w:after="299"/>
        <w:rPr>
          <w:color w:val="auto"/>
        </w:rPr>
      </w:pPr>
    </w:p>
    <w:p w:rsidR="4A555D98" w:rsidP="4A555D98" w:rsidRDefault="4A555D98" w14:paraId="15A01BD2" w14:textId="5D762862">
      <w:pPr>
        <w:pStyle w:val="Heading2"/>
        <w:keepNext w:val="0"/>
        <w:keepLines w:val="0"/>
        <w:spacing w:before="299" w:after="299"/>
        <w:rPr>
          <w:color w:val="auto"/>
        </w:rPr>
      </w:pPr>
    </w:p>
    <w:p w:rsidR="4A555D98" w:rsidP="4A555D98" w:rsidRDefault="4A555D98" w14:paraId="405F9430" w14:textId="0F702C29">
      <w:pPr>
        <w:pStyle w:val="Heading2"/>
        <w:keepNext w:val="0"/>
        <w:keepLines w:val="0"/>
        <w:spacing w:before="299" w:after="299"/>
        <w:rPr>
          <w:color w:val="auto"/>
        </w:rPr>
      </w:pPr>
    </w:p>
    <w:p w:rsidR="4A555D98" w:rsidP="4A555D98" w:rsidRDefault="4A555D98" w14:paraId="561E9841" w14:textId="0DD932CC">
      <w:pPr>
        <w:pStyle w:val="Heading2"/>
        <w:keepNext w:val="0"/>
        <w:keepLines w:val="0"/>
        <w:spacing w:before="299" w:after="299"/>
        <w:rPr>
          <w:color w:val="auto"/>
        </w:rPr>
      </w:pPr>
    </w:p>
    <w:p w:rsidR="4A555D98" w:rsidP="4A555D98" w:rsidRDefault="4A555D98" w14:paraId="2546731F" w14:textId="4D1C7DE6">
      <w:pPr>
        <w:pStyle w:val="Heading2"/>
        <w:keepNext w:val="0"/>
        <w:keepLines w:val="0"/>
        <w:spacing w:before="299" w:after="299"/>
        <w:rPr>
          <w:color w:val="auto"/>
        </w:rPr>
      </w:pPr>
    </w:p>
    <w:p w:rsidR="4A555D98" w:rsidP="4A555D98" w:rsidRDefault="4A555D98" w14:paraId="33FCB168" w14:textId="273D4CCA">
      <w:pPr>
        <w:pStyle w:val="Heading2"/>
        <w:keepNext w:val="0"/>
        <w:keepLines w:val="0"/>
        <w:spacing w:before="299" w:after="299"/>
        <w:rPr>
          <w:color w:val="auto"/>
        </w:rPr>
      </w:pPr>
    </w:p>
    <w:p w:rsidR="4A555D98" w:rsidP="4A555D98" w:rsidRDefault="4A555D98" w14:paraId="778840DE" w14:textId="5F8123D1">
      <w:pPr>
        <w:pStyle w:val="Normal"/>
        <w:keepNext w:val="0"/>
        <w:keepLines w:val="0"/>
      </w:pPr>
    </w:p>
    <w:p w:rsidR="00EC55C9" w:rsidRDefault="00000000" w14:paraId="5FB0E417" w14:textId="77777777">
      <w:pPr>
        <w:pStyle w:val="Heading2"/>
        <w:keepNext w:val="0"/>
        <w:keepLines w:val="0"/>
        <w:spacing w:before="299" w:after="299"/>
      </w:pPr>
      <w:r w:rsidRPr="4A555D98" w:rsidR="00000000">
        <w:rPr>
          <w:rFonts w:ascii="Arial" w:hAnsi="Arial" w:eastAsia="Arial" w:cs="Arial"/>
          <w:color w:val="auto"/>
          <w:sz w:val="28"/>
          <w:szCs w:val="28"/>
        </w:rPr>
        <w:t>CONTENTS PAGE</w:t>
      </w:r>
      <w:r w:rsidRPr="4A555D98" w:rsidR="00000000">
        <w:rPr>
          <w:color w:val="auto"/>
        </w:rPr>
        <w:t xml:space="preserve"> </w:t>
      </w:r>
    </w:p>
    <w:p w:rsidR="00EC55C9" w:rsidRDefault="00EC55C9" w14:paraId="202B23DE" w14:textId="77777777">
      <w:pPr>
        <w:spacing w:before="240" w:after="240"/>
      </w:pPr>
    </w:p>
    <w:p w:rsidR="00EC55C9" w:rsidP="4A555D98" w:rsidRDefault="00000000" w14:paraId="320BC980" w14:textId="77777777">
      <w:pPr>
        <w:spacing w:before="240" w:after="240"/>
        <w:rPr>
          <w:rFonts w:ascii="Arial" w:hAnsi="Arial" w:eastAsia="Arial" w:cs="Arial"/>
          <w:b w:val="1"/>
          <w:bCs w:val="1"/>
          <w:sz w:val="28"/>
          <w:szCs w:val="28"/>
        </w:rPr>
      </w:pPr>
      <w:r w:rsidRPr="4A555D98" w:rsidR="00000000">
        <w:rPr>
          <w:rFonts w:ascii="Arial" w:hAnsi="Arial" w:eastAsia="Arial" w:cs="Arial"/>
          <w:b w:val="1"/>
          <w:bCs w:val="1"/>
          <w:sz w:val="28"/>
          <w:szCs w:val="28"/>
        </w:rPr>
        <w:t>Table of Contents</w:t>
      </w:r>
    </w:p>
    <w:p w:rsidR="00EC55C9" w:rsidP="4A555D98" w:rsidRDefault="00EC55C9" w14:paraId="2AFD4684" w14:textId="6DB529AD">
      <w:pPr>
        <w:pStyle w:val="Normal"/>
        <w:spacing w:before="240" w:after="240"/>
        <w:rPr>
          <w:rFonts w:ascii="Arial" w:hAnsi="Arial" w:eastAsia="Arial" w:cs="Arial"/>
          <w:sz w:val="28"/>
          <w:szCs w:val="28"/>
        </w:rPr>
      </w:pPr>
    </w:p>
    <w:p w:rsidR="00EC55C9" w:rsidP="4A555D98" w:rsidRDefault="00000000" w14:paraId="5186EE99" w14:textId="09DED022">
      <w:pPr>
        <w:numPr>
          <w:ilvl w:val="0"/>
          <w:numId w:val="1"/>
        </w:numPr>
        <w:spacing w:before="240"/>
        <w:ind w:hanging="329"/>
        <w:rPr>
          <w:rFonts w:ascii="Arial" w:hAnsi="Arial" w:eastAsia="Arial" w:cs="Arial"/>
          <w:sz w:val="28"/>
          <w:szCs w:val="28"/>
        </w:rPr>
      </w:pPr>
      <w:r w:rsidRPr="4A555D98" w:rsidR="00000000">
        <w:rPr>
          <w:rFonts w:ascii="Arial" w:hAnsi="Arial" w:eastAsia="Arial" w:cs="Arial"/>
          <w:sz w:val="28"/>
          <w:szCs w:val="28"/>
        </w:rPr>
        <w:t>Introduction</w:t>
      </w:r>
    </w:p>
    <w:p w:rsidR="4A555D98" w:rsidP="4A555D98" w:rsidRDefault="4A555D98" w14:paraId="691FC0BD" w14:textId="3C9935F5">
      <w:pPr>
        <w:spacing w:before="240"/>
        <w:ind w:left="720" w:hanging="329"/>
        <w:rPr>
          <w:rFonts w:ascii="Arial" w:hAnsi="Arial" w:eastAsia="Arial" w:cs="Arial"/>
          <w:sz w:val="28"/>
          <w:szCs w:val="28"/>
        </w:rPr>
      </w:pPr>
    </w:p>
    <w:p w:rsidR="00EC55C9" w:rsidP="4A555D98" w:rsidRDefault="00000000" w14:paraId="407C49B6" w14:textId="593163B2">
      <w:pPr>
        <w:numPr>
          <w:ilvl w:val="0"/>
          <w:numId w:val="1"/>
        </w:numPr>
        <w:ind w:hanging="329"/>
        <w:rPr>
          <w:rFonts w:ascii="Arial" w:hAnsi="Arial" w:eastAsia="Arial" w:cs="Arial"/>
          <w:sz w:val="28"/>
          <w:szCs w:val="28"/>
        </w:rPr>
      </w:pPr>
      <w:r w:rsidRPr="4A555D98" w:rsidR="00000000">
        <w:rPr>
          <w:rFonts w:ascii="Arial" w:hAnsi="Arial" w:eastAsia="Arial" w:cs="Arial"/>
          <w:sz w:val="28"/>
          <w:szCs w:val="28"/>
        </w:rPr>
        <w:t xml:space="preserve">Explanation of the Early Help System </w:t>
      </w:r>
    </w:p>
    <w:p w:rsidR="4A555D98" w:rsidP="4A555D98" w:rsidRDefault="4A555D98" w14:paraId="1C4A878C" w14:textId="3557E487">
      <w:pPr>
        <w:ind w:left="720" w:hanging="329"/>
        <w:rPr>
          <w:rFonts w:ascii="Arial" w:hAnsi="Arial" w:eastAsia="Arial" w:cs="Arial"/>
          <w:sz w:val="28"/>
          <w:szCs w:val="28"/>
        </w:rPr>
      </w:pPr>
    </w:p>
    <w:p w:rsidR="00EC55C9" w:rsidP="4A555D98" w:rsidRDefault="00000000" w14:paraId="7B2494B2" w14:textId="4DABC818">
      <w:pPr>
        <w:numPr>
          <w:ilvl w:val="0"/>
          <w:numId w:val="1"/>
        </w:numPr>
        <w:ind w:hanging="329"/>
        <w:rPr>
          <w:rFonts w:ascii="Arial" w:hAnsi="Arial" w:eastAsia="Arial" w:cs="Arial"/>
          <w:sz w:val="28"/>
          <w:szCs w:val="28"/>
        </w:rPr>
      </w:pPr>
      <w:r w:rsidRPr="4A555D98" w:rsidR="00000000">
        <w:rPr>
          <w:rFonts w:ascii="Arial" w:hAnsi="Arial" w:eastAsia="Arial" w:cs="Arial"/>
          <w:sz w:val="28"/>
          <w:szCs w:val="28"/>
        </w:rPr>
        <w:t xml:space="preserve">Multi-Agency Working in the Early Help System </w:t>
      </w:r>
    </w:p>
    <w:p w:rsidR="4A555D98" w:rsidP="4A555D98" w:rsidRDefault="4A555D98" w14:paraId="2C6A59AC" w14:textId="0DFCEFAE">
      <w:pPr>
        <w:ind w:left="720" w:hanging="329"/>
        <w:rPr>
          <w:rFonts w:ascii="Arial" w:hAnsi="Arial" w:eastAsia="Arial" w:cs="Arial"/>
          <w:sz w:val="28"/>
          <w:szCs w:val="28"/>
        </w:rPr>
      </w:pPr>
    </w:p>
    <w:p w:rsidR="00EC55C9" w:rsidP="4A555D98" w:rsidRDefault="00000000" w14:paraId="0148AAA9" w14:textId="1D46E945">
      <w:pPr>
        <w:numPr>
          <w:ilvl w:val="0"/>
          <w:numId w:val="1"/>
        </w:numPr>
        <w:ind w:hanging="329"/>
        <w:rPr>
          <w:rFonts w:ascii="Arial" w:hAnsi="Arial" w:eastAsia="Arial" w:cs="Arial"/>
          <w:sz w:val="28"/>
          <w:szCs w:val="28"/>
        </w:rPr>
      </w:pPr>
      <w:r w:rsidRPr="4A555D98" w:rsidR="00000000">
        <w:rPr>
          <w:rFonts w:ascii="Arial" w:hAnsi="Arial" w:eastAsia="Arial" w:cs="Arial"/>
          <w:sz w:val="28"/>
          <w:szCs w:val="28"/>
        </w:rPr>
        <w:t xml:space="preserve">Evaluation of Local Authority Websites </w:t>
      </w:r>
    </w:p>
    <w:p w:rsidR="00EC55C9" w:rsidP="4A555D98" w:rsidRDefault="00000000" w14:paraId="064ABF22" w14:textId="2B58F7AC">
      <w:pPr>
        <w:ind w:left="720" w:hanging="329"/>
        <w:rPr>
          <w:rFonts w:ascii="Arial" w:hAnsi="Arial" w:eastAsia="Arial" w:cs="Arial"/>
          <w:sz w:val="28"/>
          <w:szCs w:val="28"/>
        </w:rPr>
      </w:pPr>
      <w:r w:rsidRPr="4A555D98" w:rsidR="00000000">
        <w:rPr>
          <w:rFonts w:ascii="Arial" w:hAnsi="Arial" w:eastAsia="Arial" w:cs="Arial"/>
          <w:sz w:val="28"/>
          <w:szCs w:val="28"/>
        </w:rPr>
        <w:t>4.1</w:t>
      </w:r>
      <w:r w:rsidRPr="4A555D98" w:rsidR="00000000">
        <w:rPr>
          <w:rFonts w:ascii="Arial" w:hAnsi="Arial" w:eastAsia="Arial" w:cs="Arial"/>
          <w:sz w:val="28"/>
          <w:szCs w:val="28"/>
        </w:rPr>
        <w:t xml:space="preserve"> Leeds City Council </w:t>
      </w:r>
    </w:p>
    <w:p w:rsidR="00EC55C9" w:rsidP="4A555D98" w:rsidRDefault="00000000" w14:paraId="01181712" w14:textId="0953AD4C">
      <w:pPr>
        <w:ind w:left="0" w:hanging="0"/>
        <w:rPr>
          <w:rFonts w:ascii="Arial" w:hAnsi="Arial" w:eastAsia="Arial" w:cs="Arial"/>
          <w:sz w:val="28"/>
          <w:szCs w:val="28"/>
        </w:rPr>
      </w:pPr>
      <w:r w:rsidRPr="4A555D98" w:rsidR="37B65D90">
        <w:rPr>
          <w:rFonts w:ascii="Arial" w:hAnsi="Arial" w:eastAsia="Arial" w:cs="Arial"/>
          <w:sz w:val="28"/>
          <w:szCs w:val="28"/>
        </w:rPr>
        <w:t xml:space="preserve">     </w:t>
      </w:r>
      <w:r w:rsidRPr="4A555D98" w:rsidR="00000000">
        <w:rPr>
          <w:rFonts w:ascii="Arial" w:hAnsi="Arial" w:eastAsia="Arial" w:cs="Arial"/>
          <w:sz w:val="28"/>
          <w:szCs w:val="28"/>
        </w:rPr>
        <w:t>4.2</w:t>
      </w:r>
      <w:r w:rsidRPr="4A555D98" w:rsidR="00000000">
        <w:rPr>
          <w:rFonts w:ascii="Arial" w:hAnsi="Arial" w:eastAsia="Arial" w:cs="Arial"/>
          <w:sz w:val="28"/>
          <w:szCs w:val="28"/>
        </w:rPr>
        <w:t xml:space="preserve"> Norfolk County Council </w:t>
      </w:r>
    </w:p>
    <w:p w:rsidR="00EC55C9" w:rsidP="4A555D98" w:rsidRDefault="00000000" w14:paraId="456958BD" w14:textId="30509BB7">
      <w:pPr>
        <w:ind w:left="0" w:hanging="0"/>
        <w:rPr>
          <w:rFonts w:ascii="Arial" w:hAnsi="Arial" w:eastAsia="Arial" w:cs="Arial"/>
          <w:sz w:val="28"/>
          <w:szCs w:val="28"/>
        </w:rPr>
      </w:pPr>
      <w:r w:rsidRPr="4A555D98" w:rsidR="3524ED7B">
        <w:rPr>
          <w:rFonts w:ascii="Arial" w:hAnsi="Arial" w:eastAsia="Arial" w:cs="Arial"/>
          <w:sz w:val="28"/>
          <w:szCs w:val="28"/>
        </w:rPr>
        <w:t xml:space="preserve">     </w:t>
      </w:r>
      <w:r w:rsidRPr="4A555D98" w:rsidR="00000000">
        <w:rPr>
          <w:rFonts w:ascii="Arial" w:hAnsi="Arial" w:eastAsia="Arial" w:cs="Arial"/>
          <w:sz w:val="28"/>
          <w:szCs w:val="28"/>
        </w:rPr>
        <w:t>4.3</w:t>
      </w:r>
      <w:r w:rsidRPr="4A555D98" w:rsidR="00000000">
        <w:rPr>
          <w:rFonts w:ascii="Arial" w:hAnsi="Arial" w:eastAsia="Arial" w:cs="Arial"/>
          <w:sz w:val="28"/>
          <w:szCs w:val="28"/>
        </w:rPr>
        <w:t xml:space="preserve"> Southwark Council</w:t>
      </w:r>
    </w:p>
    <w:p w:rsidR="4A555D98" w:rsidP="4A555D98" w:rsidRDefault="4A555D98" w14:paraId="6F73F0AB" w14:textId="4FF81EB5">
      <w:pPr>
        <w:ind w:left="0" w:hanging="0"/>
        <w:rPr>
          <w:rFonts w:ascii="Arial" w:hAnsi="Arial" w:eastAsia="Arial" w:cs="Arial"/>
          <w:sz w:val="28"/>
          <w:szCs w:val="28"/>
        </w:rPr>
      </w:pPr>
    </w:p>
    <w:p w:rsidR="00EC55C9" w:rsidP="4A555D98" w:rsidRDefault="00000000" w14:paraId="757E3009" w14:textId="195E9DA6">
      <w:pPr>
        <w:numPr>
          <w:ilvl w:val="0"/>
          <w:numId w:val="1"/>
        </w:numPr>
        <w:ind w:hanging="329"/>
        <w:rPr>
          <w:rFonts w:ascii="Arial" w:hAnsi="Arial" w:eastAsia="Arial" w:cs="Arial"/>
          <w:sz w:val="28"/>
          <w:szCs w:val="28"/>
        </w:rPr>
      </w:pPr>
      <w:r w:rsidRPr="4A555D98" w:rsidR="00000000">
        <w:rPr>
          <w:rFonts w:ascii="Arial" w:hAnsi="Arial" w:eastAsia="Arial" w:cs="Arial"/>
          <w:sz w:val="28"/>
          <w:szCs w:val="28"/>
        </w:rPr>
        <w:t xml:space="preserve">Comparative Analysis </w:t>
      </w:r>
    </w:p>
    <w:p w:rsidR="4A555D98" w:rsidP="4A555D98" w:rsidRDefault="4A555D98" w14:paraId="5E37A3F8" w14:textId="2A517265">
      <w:pPr>
        <w:ind w:left="720" w:hanging="329"/>
        <w:rPr>
          <w:rFonts w:ascii="Arial" w:hAnsi="Arial" w:eastAsia="Arial" w:cs="Arial"/>
          <w:sz w:val="28"/>
          <w:szCs w:val="28"/>
        </w:rPr>
      </w:pPr>
    </w:p>
    <w:p w:rsidR="00EC55C9" w:rsidP="4A555D98" w:rsidRDefault="00000000" w14:paraId="0505C042" w14:textId="53042A57">
      <w:pPr>
        <w:numPr>
          <w:ilvl w:val="0"/>
          <w:numId w:val="1"/>
        </w:numPr>
        <w:ind w:hanging="329"/>
        <w:rPr>
          <w:rFonts w:ascii="Arial" w:hAnsi="Arial" w:eastAsia="Arial" w:cs="Arial"/>
          <w:sz w:val="28"/>
          <w:szCs w:val="28"/>
        </w:rPr>
      </w:pPr>
      <w:r w:rsidRPr="4A555D98" w:rsidR="00000000">
        <w:rPr>
          <w:rFonts w:ascii="Arial" w:hAnsi="Arial" w:eastAsia="Arial" w:cs="Arial"/>
          <w:sz w:val="28"/>
          <w:szCs w:val="28"/>
        </w:rPr>
        <w:t xml:space="preserve">Conclusion </w:t>
      </w:r>
    </w:p>
    <w:p w:rsidR="4A555D98" w:rsidP="4A555D98" w:rsidRDefault="4A555D98" w14:paraId="3954B52B" w14:textId="60A224F2">
      <w:pPr>
        <w:ind w:left="720" w:hanging="329"/>
        <w:rPr>
          <w:rFonts w:ascii="Arial" w:hAnsi="Arial" w:eastAsia="Arial" w:cs="Arial"/>
          <w:sz w:val="28"/>
          <w:szCs w:val="28"/>
        </w:rPr>
      </w:pPr>
    </w:p>
    <w:p w:rsidR="00EC55C9" w:rsidP="4A555D98" w:rsidRDefault="00000000" w14:paraId="48AD6889" w14:textId="3C4BC0B5">
      <w:pPr>
        <w:numPr>
          <w:ilvl w:val="0"/>
          <w:numId w:val="1"/>
        </w:numPr>
        <w:ind w:hanging="329"/>
        <w:rPr>
          <w:rFonts w:ascii="Arial" w:hAnsi="Arial" w:eastAsia="Arial" w:cs="Arial"/>
          <w:sz w:val="28"/>
          <w:szCs w:val="28"/>
        </w:rPr>
      </w:pPr>
      <w:r w:rsidRPr="4A555D98" w:rsidR="00000000">
        <w:rPr>
          <w:rFonts w:ascii="Arial" w:hAnsi="Arial" w:eastAsia="Arial" w:cs="Arial"/>
          <w:sz w:val="28"/>
          <w:szCs w:val="28"/>
        </w:rPr>
        <w:t xml:space="preserve">Recommendations </w:t>
      </w:r>
    </w:p>
    <w:p w:rsidR="4A555D98" w:rsidP="4A555D98" w:rsidRDefault="4A555D98" w14:paraId="2B6B2944" w14:textId="1C979578">
      <w:pPr>
        <w:ind w:left="720" w:hanging="329"/>
        <w:rPr>
          <w:rFonts w:ascii="Arial" w:hAnsi="Arial" w:eastAsia="Arial" w:cs="Arial"/>
          <w:sz w:val="28"/>
          <w:szCs w:val="28"/>
        </w:rPr>
      </w:pPr>
    </w:p>
    <w:p w:rsidR="00EC55C9" w:rsidP="4A555D98" w:rsidRDefault="00000000" w14:paraId="3F903154" w14:textId="5E45CD9D">
      <w:pPr>
        <w:numPr>
          <w:ilvl w:val="0"/>
          <w:numId w:val="1"/>
        </w:numPr>
        <w:spacing w:after="240"/>
        <w:ind w:hanging="329"/>
        <w:rPr>
          <w:rFonts w:ascii="Arial" w:hAnsi="Arial" w:eastAsia="Arial" w:cs="Arial"/>
          <w:sz w:val="28"/>
          <w:szCs w:val="28"/>
        </w:rPr>
      </w:pPr>
      <w:r w:rsidRPr="4A555D98" w:rsidR="00000000">
        <w:rPr>
          <w:rFonts w:ascii="Arial" w:hAnsi="Arial" w:eastAsia="Arial" w:cs="Arial"/>
          <w:sz w:val="28"/>
          <w:szCs w:val="28"/>
        </w:rPr>
        <w:t xml:space="preserve">References </w:t>
      </w:r>
    </w:p>
    <w:p w:rsidR="00EC55C9" w:rsidRDefault="00EC55C9" w14:paraId="19C12A07" w14:textId="77777777">
      <w:pPr>
        <w:spacing w:before="240" w:after="240"/>
      </w:pPr>
    </w:p>
    <w:p w:rsidR="00EC55C9" w:rsidRDefault="00EC55C9" w14:paraId="2275FF19" w14:textId="77777777">
      <w:pPr>
        <w:spacing w:before="240" w:after="240"/>
      </w:pPr>
    </w:p>
    <w:p w:rsidR="4A555D98" w:rsidP="4A555D98" w:rsidRDefault="4A555D98" w14:paraId="6F9E2999" w14:textId="605B5F25">
      <w:pPr>
        <w:spacing w:before="240" w:after="240"/>
      </w:pPr>
    </w:p>
    <w:p w:rsidR="4A555D98" w:rsidP="4A555D98" w:rsidRDefault="4A555D98" w14:paraId="0685E47A" w14:textId="3192E393">
      <w:pPr>
        <w:spacing w:before="240" w:after="240"/>
      </w:pPr>
    </w:p>
    <w:p w:rsidR="4A555D98" w:rsidP="4A555D98" w:rsidRDefault="4A555D98" w14:paraId="164CD41A" w14:textId="4451711F">
      <w:pPr>
        <w:spacing w:before="240" w:after="240"/>
      </w:pPr>
    </w:p>
    <w:p w:rsidR="4A555D98" w:rsidP="4A555D98" w:rsidRDefault="4A555D98" w14:paraId="34C9E40C" w14:textId="10C9C9E9">
      <w:pPr>
        <w:spacing w:before="240" w:after="240"/>
      </w:pPr>
    </w:p>
    <w:p w:rsidR="4A555D98" w:rsidP="4A555D98" w:rsidRDefault="4A555D98" w14:paraId="651C0B78" w14:textId="2EE44636">
      <w:pPr>
        <w:pStyle w:val="Normal"/>
        <w:spacing w:before="240" w:after="240"/>
      </w:pPr>
    </w:p>
    <w:p w:rsidR="00EC55C9" w:rsidP="4A555D98" w:rsidRDefault="00000000" w14:paraId="198DF5CB" w14:textId="1184FD6E">
      <w:pPr>
        <w:pStyle w:val="Normal"/>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1. Introduction</w:t>
      </w:r>
    </w:p>
    <w:p w:rsidR="00EC55C9" w:rsidP="4A555D98" w:rsidRDefault="00000000" w14:paraId="761B2863"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Early Help refers to the provision of support for children, young people, and families at the earliest stage when difficulties begin to </w:t>
      </w:r>
      <w:r w:rsidRPr="4A555D98" w:rsidR="00000000">
        <w:rPr>
          <w:rFonts w:ascii="Arial" w:hAnsi="Arial" w:eastAsia="Arial" w:cs="Arial"/>
          <w:sz w:val="22"/>
          <w:szCs w:val="22"/>
        </w:rPr>
        <w:t>emerge</w:t>
      </w:r>
      <w:r w:rsidRPr="4A555D98" w:rsidR="00000000">
        <w:rPr>
          <w:rFonts w:ascii="Arial" w:hAnsi="Arial" w:eastAsia="Arial" w:cs="Arial"/>
          <w:sz w:val="22"/>
          <w:szCs w:val="22"/>
        </w:rPr>
        <w:t xml:space="preserve">. The purpose of Early Help is to intervene before problems escalate into more serious safeguarding concerns requiring statutory intervention from children's social care services (Department for Education, 2023). Early intervention has become a central feature of child protection policy in the United Kingdom, as research consistently </w:t>
      </w:r>
      <w:r w:rsidRPr="4A555D98" w:rsidR="00000000">
        <w:rPr>
          <w:rFonts w:ascii="Arial" w:hAnsi="Arial" w:eastAsia="Arial" w:cs="Arial"/>
          <w:sz w:val="22"/>
          <w:szCs w:val="22"/>
        </w:rPr>
        <w:t>demonstrates</w:t>
      </w:r>
      <w:r w:rsidRPr="4A555D98" w:rsidR="00000000">
        <w:rPr>
          <w:rFonts w:ascii="Arial" w:hAnsi="Arial" w:eastAsia="Arial" w:cs="Arial"/>
          <w:sz w:val="22"/>
          <w:szCs w:val="22"/>
        </w:rPr>
        <w:t xml:space="preserve"> that </w:t>
      </w:r>
      <w:r w:rsidRPr="4A555D98" w:rsidR="00000000">
        <w:rPr>
          <w:rFonts w:ascii="Arial" w:hAnsi="Arial" w:eastAsia="Arial" w:cs="Arial"/>
          <w:sz w:val="22"/>
          <w:szCs w:val="22"/>
        </w:rPr>
        <w:t>timely</w:t>
      </w:r>
      <w:r w:rsidRPr="4A555D98" w:rsidR="00000000">
        <w:rPr>
          <w:rFonts w:ascii="Arial" w:hAnsi="Arial" w:eastAsia="Arial" w:cs="Arial"/>
          <w:sz w:val="22"/>
          <w:szCs w:val="22"/>
        </w:rPr>
        <w:t xml:space="preserve"> support improves outcomes for children and reduces long-term social costs (Allen, 2011; Munro, 2011). Local authorities play a significant role in coordinating Early Help services through partnerships with health providers, schools, voluntary </w:t>
      </w:r>
      <w:r w:rsidRPr="4A555D98" w:rsidR="00000000">
        <w:rPr>
          <w:rFonts w:ascii="Arial" w:hAnsi="Arial" w:eastAsia="Arial" w:cs="Arial"/>
          <w:sz w:val="22"/>
          <w:szCs w:val="22"/>
        </w:rPr>
        <w:t>organisations</w:t>
      </w:r>
      <w:r w:rsidRPr="4A555D98" w:rsidR="00000000">
        <w:rPr>
          <w:rFonts w:ascii="Arial" w:hAnsi="Arial" w:eastAsia="Arial" w:cs="Arial"/>
          <w:sz w:val="22"/>
          <w:szCs w:val="22"/>
        </w:rPr>
        <w:t>, and community groups.</w:t>
      </w:r>
    </w:p>
    <w:p w:rsidR="00EC55C9" w:rsidP="4A555D98" w:rsidRDefault="00000000" w14:paraId="0AE94E49"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policy framework underpinning Early Help is outlined within the statutory guidance Working Together to Safeguard Children 2023. This guidance </w:t>
      </w:r>
      <w:r w:rsidRPr="4A555D98" w:rsidR="00000000">
        <w:rPr>
          <w:rFonts w:ascii="Arial" w:hAnsi="Arial" w:eastAsia="Arial" w:cs="Arial"/>
          <w:sz w:val="22"/>
          <w:szCs w:val="22"/>
        </w:rPr>
        <w:t>emphasises</w:t>
      </w:r>
      <w:r w:rsidRPr="4A555D98" w:rsidR="00000000">
        <w:rPr>
          <w:rFonts w:ascii="Arial" w:hAnsi="Arial" w:eastAsia="Arial" w:cs="Arial"/>
          <w:sz w:val="22"/>
          <w:szCs w:val="22"/>
        </w:rPr>
        <w:t xml:space="preserve"> that effective safeguarding relies upon early identification of need and collaborative support from multiple agencies (Department for Education, 2023). Local authorities are therefore responsible for ensuring that families can easily access information about Early Help services and know how to request </w:t>
      </w:r>
      <w:r w:rsidRPr="4A555D98" w:rsidR="00000000">
        <w:rPr>
          <w:rFonts w:ascii="Arial" w:hAnsi="Arial" w:eastAsia="Arial" w:cs="Arial"/>
          <w:sz w:val="22"/>
          <w:szCs w:val="22"/>
        </w:rPr>
        <w:t>assistance</w:t>
      </w:r>
      <w:r w:rsidRPr="4A555D98" w:rsidR="00000000">
        <w:rPr>
          <w:rFonts w:ascii="Arial" w:hAnsi="Arial" w:eastAsia="Arial" w:cs="Arial"/>
          <w:sz w:val="22"/>
          <w:szCs w:val="22"/>
        </w:rPr>
        <w:t xml:space="preserve"> when challenges arise.</w:t>
      </w:r>
    </w:p>
    <w:p w:rsidR="00EC55C9" w:rsidP="4A555D98" w:rsidRDefault="00000000" w14:paraId="336D04C9"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In contemporary society, local authority websites serve as a primary source of information for families seeking support services. The accessibility, clarity, and comprehensiveness of these online resources are therefore crucial for enabling families to obtain </w:t>
      </w:r>
      <w:r w:rsidRPr="4A555D98" w:rsidR="00000000">
        <w:rPr>
          <w:rFonts w:ascii="Arial" w:hAnsi="Arial" w:eastAsia="Arial" w:cs="Arial"/>
          <w:sz w:val="22"/>
          <w:szCs w:val="22"/>
        </w:rPr>
        <w:t>timely</w:t>
      </w:r>
      <w:r w:rsidRPr="4A555D98" w:rsidR="00000000">
        <w:rPr>
          <w:rFonts w:ascii="Arial" w:hAnsi="Arial" w:eastAsia="Arial" w:cs="Arial"/>
          <w:sz w:val="22"/>
          <w:szCs w:val="22"/>
        </w:rPr>
        <w:t xml:space="preserve"> </w:t>
      </w:r>
      <w:r w:rsidRPr="4A555D98" w:rsidR="00000000">
        <w:rPr>
          <w:rFonts w:ascii="Arial" w:hAnsi="Arial" w:eastAsia="Arial" w:cs="Arial"/>
          <w:sz w:val="22"/>
          <w:szCs w:val="22"/>
        </w:rPr>
        <w:t>assistance</w:t>
      </w:r>
      <w:r w:rsidRPr="4A555D98" w:rsidR="00000000">
        <w:rPr>
          <w:rFonts w:ascii="Arial" w:hAnsi="Arial" w:eastAsia="Arial" w:cs="Arial"/>
          <w:sz w:val="22"/>
          <w:szCs w:val="22"/>
        </w:rPr>
        <w:t xml:space="preserve"> (Local Government Association, 2022). If information is difficult to find or understand, families may delay seeking help, potentially allowing problems to escalate.</w:t>
      </w:r>
    </w:p>
    <w:p w:rsidR="00EC55C9" w:rsidP="4A555D98" w:rsidRDefault="00000000" w14:paraId="785D6AAF"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This report evaluates how three local authority websites present and signpost Early Help information online. The websites examined are Leeds City Council, Norfolk County Council, and Southwark Council. The report analyses the accessibility, clarity, comprehensiveness, and navigation of Early Help information available on these websites. The report also compares the effectiveness of the three websites and provides recommendations for improving online signposting of Early Help services.</w:t>
      </w:r>
    </w:p>
    <w:p w:rsidR="00EC55C9" w:rsidP="4A555D98" w:rsidRDefault="00000000" w14:paraId="32D2A958"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2. Explanation of the Early Help System</w:t>
      </w:r>
    </w:p>
    <w:p w:rsidR="00EC55C9" w:rsidP="4A555D98" w:rsidRDefault="00000000" w14:paraId="56B772DA"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Early Help is commonly defined as support provided to children, young people, and families as soon as difficulties are </w:t>
      </w:r>
      <w:r w:rsidRPr="4A555D98" w:rsidR="00000000">
        <w:rPr>
          <w:rFonts w:ascii="Arial" w:hAnsi="Arial" w:eastAsia="Arial" w:cs="Arial"/>
          <w:sz w:val="22"/>
          <w:szCs w:val="22"/>
        </w:rPr>
        <w:t>identified</w:t>
      </w:r>
      <w:r w:rsidRPr="4A555D98" w:rsidR="00000000">
        <w:rPr>
          <w:rFonts w:ascii="Arial" w:hAnsi="Arial" w:eastAsia="Arial" w:cs="Arial"/>
          <w:sz w:val="22"/>
          <w:szCs w:val="22"/>
        </w:rPr>
        <w:t xml:space="preserve">, to prevent problems from becoming more severe (Department for Education, 2018). The Early Help system focuses on </w:t>
      </w:r>
      <w:r w:rsidRPr="4A555D98" w:rsidR="00000000">
        <w:rPr>
          <w:rFonts w:ascii="Arial" w:hAnsi="Arial" w:eastAsia="Arial" w:cs="Arial"/>
          <w:sz w:val="22"/>
          <w:szCs w:val="22"/>
        </w:rPr>
        <w:t>identifying</w:t>
      </w:r>
      <w:r w:rsidRPr="4A555D98" w:rsidR="00000000">
        <w:rPr>
          <w:rFonts w:ascii="Arial" w:hAnsi="Arial" w:eastAsia="Arial" w:cs="Arial"/>
          <w:sz w:val="22"/>
          <w:szCs w:val="22"/>
        </w:rPr>
        <w:t xml:space="preserve"> needs early and providing </w:t>
      </w:r>
      <w:r w:rsidRPr="4A555D98" w:rsidR="00000000">
        <w:rPr>
          <w:rFonts w:ascii="Arial" w:hAnsi="Arial" w:eastAsia="Arial" w:cs="Arial"/>
          <w:sz w:val="22"/>
          <w:szCs w:val="22"/>
        </w:rPr>
        <w:t>coordinated support that strengthens family resilience and promotes positive outcomes for children (Axford et al., 2015).</w:t>
      </w:r>
    </w:p>
    <w:p w:rsidR="00EC55C9" w:rsidP="4A555D98" w:rsidRDefault="00000000" w14:paraId="56BE05E3"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concept of Early Help is </w:t>
      </w:r>
      <w:r w:rsidRPr="4A555D98" w:rsidR="00000000">
        <w:rPr>
          <w:rFonts w:ascii="Arial" w:hAnsi="Arial" w:eastAsia="Arial" w:cs="Arial"/>
          <w:sz w:val="22"/>
          <w:szCs w:val="22"/>
        </w:rPr>
        <w:t>closely linked</w:t>
      </w:r>
      <w:r w:rsidRPr="4A555D98" w:rsidR="00000000">
        <w:rPr>
          <w:rFonts w:ascii="Arial" w:hAnsi="Arial" w:eastAsia="Arial" w:cs="Arial"/>
          <w:sz w:val="22"/>
          <w:szCs w:val="22"/>
        </w:rPr>
        <w:t xml:space="preserve"> to the broader policy agenda of early intervention. Early intervention </w:t>
      </w:r>
      <w:r w:rsidRPr="4A555D98" w:rsidR="00000000">
        <w:rPr>
          <w:rFonts w:ascii="Arial" w:hAnsi="Arial" w:eastAsia="Arial" w:cs="Arial"/>
          <w:sz w:val="22"/>
          <w:szCs w:val="22"/>
        </w:rPr>
        <w:t>emphasises</w:t>
      </w:r>
      <w:r w:rsidRPr="4A555D98" w:rsidR="00000000">
        <w:rPr>
          <w:rFonts w:ascii="Arial" w:hAnsi="Arial" w:eastAsia="Arial" w:cs="Arial"/>
          <w:sz w:val="22"/>
          <w:szCs w:val="22"/>
        </w:rPr>
        <w:t xml:space="preserve"> the importance of addressing social and developmental problems during their </w:t>
      </w:r>
      <w:r w:rsidRPr="4A555D98" w:rsidR="00000000">
        <w:rPr>
          <w:rFonts w:ascii="Arial" w:hAnsi="Arial" w:eastAsia="Arial" w:cs="Arial"/>
          <w:sz w:val="22"/>
          <w:szCs w:val="22"/>
        </w:rPr>
        <w:t>initial</w:t>
      </w:r>
      <w:r w:rsidRPr="4A555D98" w:rsidR="00000000">
        <w:rPr>
          <w:rFonts w:ascii="Arial" w:hAnsi="Arial" w:eastAsia="Arial" w:cs="Arial"/>
          <w:sz w:val="22"/>
          <w:szCs w:val="22"/>
        </w:rPr>
        <w:t xml:space="preserve"> stages rather than waiting until crises occur (Allen, 2011). Evidence suggests that early support can significantly improve educational attainment, mental health outcomes, and family stability (EIF, 2021).</w:t>
      </w:r>
    </w:p>
    <w:p w:rsidR="00EC55C9" w:rsidP="4A555D98" w:rsidRDefault="00000000" w14:paraId="52F4B67F"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Within the UK safeguarding framework, Early Help services are typically delivered through a combination of universal and targeted services. Universal services include health care, education, and community services that are available to all families. Targeted services are designed for families experiencing specific difficulties such as parenting challenges, financial hardship, substance misuse, or mental health problems (HM Government, 2023).</w:t>
      </w:r>
    </w:p>
    <w:p w:rsidR="00EC55C9" w:rsidP="4A555D98" w:rsidRDefault="00000000" w14:paraId="110A0898"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A key </w:t>
      </w:r>
      <w:r w:rsidRPr="4A555D98" w:rsidR="00000000">
        <w:rPr>
          <w:rFonts w:ascii="Arial" w:hAnsi="Arial" w:eastAsia="Arial" w:cs="Arial"/>
          <w:sz w:val="22"/>
          <w:szCs w:val="22"/>
        </w:rPr>
        <w:t>component</w:t>
      </w:r>
      <w:r w:rsidRPr="4A555D98" w:rsidR="00000000">
        <w:rPr>
          <w:rFonts w:ascii="Arial" w:hAnsi="Arial" w:eastAsia="Arial" w:cs="Arial"/>
          <w:sz w:val="22"/>
          <w:szCs w:val="22"/>
        </w:rPr>
        <w:t xml:space="preserve"> of the Early Help system is the Early Help Assessment (EHA). This assessment allows professionals to </w:t>
      </w:r>
      <w:r w:rsidRPr="4A555D98" w:rsidR="00000000">
        <w:rPr>
          <w:rFonts w:ascii="Arial" w:hAnsi="Arial" w:eastAsia="Arial" w:cs="Arial"/>
          <w:sz w:val="22"/>
          <w:szCs w:val="22"/>
        </w:rPr>
        <w:t>identify</w:t>
      </w:r>
      <w:r w:rsidRPr="4A555D98" w:rsidR="00000000">
        <w:rPr>
          <w:rFonts w:ascii="Arial" w:hAnsi="Arial" w:eastAsia="Arial" w:cs="Arial"/>
          <w:sz w:val="22"/>
          <w:szCs w:val="22"/>
        </w:rPr>
        <w:t xml:space="preserve"> the needs of children and families and develop a coordinated plan of support (Daniel, Taylor, and Scott, 2011). The process typically involves collaboration between multiple professionals who contribute their </w:t>
      </w:r>
      <w:r w:rsidRPr="4A555D98" w:rsidR="00000000">
        <w:rPr>
          <w:rFonts w:ascii="Arial" w:hAnsi="Arial" w:eastAsia="Arial" w:cs="Arial"/>
          <w:sz w:val="22"/>
          <w:szCs w:val="22"/>
        </w:rPr>
        <w:t>expertise</w:t>
      </w:r>
      <w:r w:rsidRPr="4A555D98" w:rsidR="00000000">
        <w:rPr>
          <w:rFonts w:ascii="Arial" w:hAnsi="Arial" w:eastAsia="Arial" w:cs="Arial"/>
          <w:sz w:val="22"/>
          <w:szCs w:val="22"/>
        </w:rPr>
        <w:t xml:space="preserve"> to support the family effectively.</w:t>
      </w:r>
    </w:p>
    <w:p w:rsidR="00EC55C9" w:rsidP="4A555D98" w:rsidRDefault="00000000" w14:paraId="48F87C9F"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Early Help services may include parenting </w:t>
      </w:r>
      <w:r w:rsidRPr="4A555D98" w:rsidR="00000000">
        <w:rPr>
          <w:rFonts w:ascii="Arial" w:hAnsi="Arial" w:eastAsia="Arial" w:cs="Arial"/>
          <w:sz w:val="22"/>
          <w:szCs w:val="22"/>
        </w:rPr>
        <w:t>programmes</w:t>
      </w:r>
      <w:r w:rsidRPr="4A555D98" w:rsidR="00000000">
        <w:rPr>
          <w:rFonts w:ascii="Arial" w:hAnsi="Arial" w:eastAsia="Arial" w:cs="Arial"/>
          <w:sz w:val="22"/>
          <w:szCs w:val="22"/>
        </w:rPr>
        <w:t>, youth mentoring, mental health support, family counselling, housing advice, and financial guidance (NSPCC, 2022). These services aim to strengthen protective factors within families and reduce risks that could potentially lead to safeguarding concerns.</w:t>
      </w:r>
    </w:p>
    <w:p w:rsidR="00EC55C9" w:rsidP="4A555D98" w:rsidRDefault="00000000" w14:paraId="7FD1AB96"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Importantly, Early Help </w:t>
      </w:r>
      <w:r w:rsidRPr="4A555D98" w:rsidR="00000000">
        <w:rPr>
          <w:rFonts w:ascii="Arial" w:hAnsi="Arial" w:eastAsia="Arial" w:cs="Arial"/>
          <w:sz w:val="22"/>
          <w:szCs w:val="22"/>
        </w:rPr>
        <w:t>operates</w:t>
      </w:r>
      <w:r w:rsidRPr="4A555D98" w:rsidR="00000000">
        <w:rPr>
          <w:rFonts w:ascii="Arial" w:hAnsi="Arial" w:eastAsia="Arial" w:cs="Arial"/>
          <w:sz w:val="22"/>
          <w:szCs w:val="22"/>
        </w:rPr>
        <w:t xml:space="preserve"> voluntarily. Families are encouraged to actively </w:t>
      </w:r>
      <w:r w:rsidRPr="4A555D98" w:rsidR="00000000">
        <w:rPr>
          <w:rFonts w:ascii="Arial" w:hAnsi="Arial" w:eastAsia="Arial" w:cs="Arial"/>
          <w:sz w:val="22"/>
          <w:szCs w:val="22"/>
        </w:rPr>
        <w:t>participate</w:t>
      </w:r>
      <w:r w:rsidRPr="4A555D98" w:rsidR="00000000">
        <w:rPr>
          <w:rFonts w:ascii="Arial" w:hAnsi="Arial" w:eastAsia="Arial" w:cs="Arial"/>
          <w:sz w:val="22"/>
          <w:szCs w:val="22"/>
        </w:rPr>
        <w:t xml:space="preserve"> in the support process and work collaboratively with professionals to </w:t>
      </w:r>
      <w:r w:rsidRPr="4A555D98" w:rsidR="00000000">
        <w:rPr>
          <w:rFonts w:ascii="Arial" w:hAnsi="Arial" w:eastAsia="Arial" w:cs="Arial"/>
          <w:sz w:val="22"/>
          <w:szCs w:val="22"/>
        </w:rPr>
        <w:t>identify</w:t>
      </w:r>
      <w:r w:rsidRPr="4A555D98" w:rsidR="00000000">
        <w:rPr>
          <w:rFonts w:ascii="Arial" w:hAnsi="Arial" w:eastAsia="Arial" w:cs="Arial"/>
          <w:sz w:val="22"/>
          <w:szCs w:val="22"/>
        </w:rPr>
        <w:t xml:space="preserve"> solutions to the challenges they face (Featherstone, White, and Morris, 2014). By promoting empowerment and partnership, Early Help </w:t>
      </w:r>
      <w:r w:rsidRPr="4A555D98" w:rsidR="00000000">
        <w:rPr>
          <w:rFonts w:ascii="Arial" w:hAnsi="Arial" w:eastAsia="Arial" w:cs="Arial"/>
          <w:sz w:val="22"/>
          <w:szCs w:val="22"/>
        </w:rPr>
        <w:t>seeks</w:t>
      </w:r>
      <w:r w:rsidRPr="4A555D98" w:rsidR="00000000">
        <w:rPr>
          <w:rFonts w:ascii="Arial" w:hAnsi="Arial" w:eastAsia="Arial" w:cs="Arial"/>
          <w:sz w:val="22"/>
          <w:szCs w:val="22"/>
        </w:rPr>
        <w:t xml:space="preserve"> to build sustainable improvements in family wellbeing.</w:t>
      </w:r>
    </w:p>
    <w:p w:rsidR="00EC55C9" w:rsidP="4A555D98" w:rsidRDefault="00000000" w14:paraId="29B092CE"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 xml:space="preserve">3. </w:t>
      </w:r>
      <w:r w:rsidRPr="4A555D98" w:rsidR="00000000">
        <w:rPr>
          <w:rFonts w:ascii="Arial" w:hAnsi="Arial" w:eastAsia="Arial" w:cs="Arial"/>
          <w:b w:val="1"/>
          <w:bCs w:val="1"/>
          <w:sz w:val="22"/>
          <w:szCs w:val="22"/>
        </w:rPr>
        <w:t>Multi-Agency</w:t>
      </w:r>
      <w:r w:rsidRPr="4A555D98" w:rsidR="00000000">
        <w:rPr>
          <w:rFonts w:ascii="Arial" w:hAnsi="Arial" w:eastAsia="Arial" w:cs="Arial"/>
          <w:b w:val="1"/>
          <w:bCs w:val="1"/>
          <w:sz w:val="22"/>
          <w:szCs w:val="22"/>
        </w:rPr>
        <w:t xml:space="preserve"> Working in the Early Help System</w:t>
      </w:r>
    </w:p>
    <w:p w:rsidR="00EC55C9" w:rsidP="4A555D98" w:rsidRDefault="00000000" w14:paraId="75FC9F4E"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Multiagency working refers to collaboration between professionals from different </w:t>
      </w:r>
      <w:r w:rsidRPr="4A555D98" w:rsidR="00000000">
        <w:rPr>
          <w:rFonts w:ascii="Arial" w:hAnsi="Arial" w:eastAsia="Arial" w:cs="Arial"/>
          <w:sz w:val="22"/>
          <w:szCs w:val="22"/>
        </w:rPr>
        <w:t>organisations</w:t>
      </w:r>
      <w:r w:rsidRPr="4A555D98" w:rsidR="00000000">
        <w:rPr>
          <w:rFonts w:ascii="Arial" w:hAnsi="Arial" w:eastAsia="Arial" w:cs="Arial"/>
          <w:sz w:val="22"/>
          <w:szCs w:val="22"/>
        </w:rPr>
        <w:t xml:space="preserve"> who share responsibility for supporting children and families (</w:t>
      </w:r>
      <w:r w:rsidRPr="4A555D98" w:rsidR="00000000">
        <w:rPr>
          <w:rFonts w:ascii="Arial" w:hAnsi="Arial" w:eastAsia="Arial" w:cs="Arial"/>
          <w:sz w:val="22"/>
          <w:szCs w:val="22"/>
        </w:rPr>
        <w:t>Cheminais</w:t>
      </w:r>
      <w:r w:rsidRPr="4A555D98" w:rsidR="00000000">
        <w:rPr>
          <w:rFonts w:ascii="Arial" w:hAnsi="Arial" w:eastAsia="Arial" w:cs="Arial"/>
          <w:sz w:val="22"/>
          <w:szCs w:val="22"/>
        </w:rPr>
        <w:t>, 2009). Within the Early Help system, effective collaboration among agencies is essential, as family needs often involve multiple social, educational, and health factors.</w:t>
      </w:r>
    </w:p>
    <w:p w:rsidR="00EC55C9" w:rsidP="4A555D98" w:rsidRDefault="00000000" w14:paraId="7778758F"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statutory guidance Working Together to Safeguard Children 2023 </w:t>
      </w:r>
      <w:r w:rsidRPr="4A555D98" w:rsidR="00000000">
        <w:rPr>
          <w:rFonts w:ascii="Arial" w:hAnsi="Arial" w:eastAsia="Arial" w:cs="Arial"/>
          <w:sz w:val="22"/>
          <w:szCs w:val="22"/>
        </w:rPr>
        <w:t>emphasises</w:t>
      </w:r>
      <w:r w:rsidRPr="4A555D98" w:rsidR="00000000">
        <w:rPr>
          <w:rFonts w:ascii="Arial" w:hAnsi="Arial" w:eastAsia="Arial" w:cs="Arial"/>
          <w:sz w:val="22"/>
          <w:szCs w:val="22"/>
        </w:rPr>
        <w:t xml:space="preserve"> that safeguarding is most effective when professionals share information and coordinate services (Department for Education, 2023). Multiagency </w:t>
      </w:r>
      <w:r w:rsidRPr="4A555D98" w:rsidR="00000000">
        <w:rPr>
          <w:rFonts w:ascii="Arial" w:hAnsi="Arial" w:eastAsia="Arial" w:cs="Arial"/>
          <w:sz w:val="22"/>
          <w:szCs w:val="22"/>
        </w:rPr>
        <w:t>working</w:t>
      </w:r>
      <w:r w:rsidRPr="4A555D98" w:rsidR="00000000">
        <w:rPr>
          <w:rFonts w:ascii="Arial" w:hAnsi="Arial" w:eastAsia="Arial" w:cs="Arial"/>
          <w:sz w:val="22"/>
          <w:szCs w:val="22"/>
        </w:rPr>
        <w:t xml:space="preserve"> ensures that professionals develop a comprehensive understanding of a child's circumstances and can respond to risks effectively.</w:t>
      </w:r>
    </w:p>
    <w:p w:rsidR="00EC55C9" w:rsidP="4A555D98" w:rsidRDefault="00000000" w14:paraId="6342E376" w14:textId="2EE83373">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Key professionals involved in Early Help services typically include social workers, teachers, health visitors, police officers, youth workers, and voluntary sector practitioners (Horwath and Morrison, 2011). Each professional </w:t>
      </w:r>
      <w:r w:rsidRPr="4A555D98" w:rsidR="3A0341FA">
        <w:rPr>
          <w:rFonts w:ascii="Arial" w:hAnsi="Arial" w:eastAsia="Arial" w:cs="Arial"/>
          <w:sz w:val="22"/>
          <w:szCs w:val="22"/>
        </w:rPr>
        <w:t>contributes to</w:t>
      </w:r>
      <w:r w:rsidRPr="4A555D98" w:rsidR="00000000">
        <w:rPr>
          <w:rFonts w:ascii="Arial" w:hAnsi="Arial" w:eastAsia="Arial" w:cs="Arial"/>
          <w:sz w:val="22"/>
          <w:szCs w:val="22"/>
        </w:rPr>
        <w:t xml:space="preserve"> specialist knowledge that helps </w:t>
      </w:r>
      <w:r w:rsidRPr="4A555D98" w:rsidR="00000000">
        <w:rPr>
          <w:rFonts w:ascii="Arial" w:hAnsi="Arial" w:eastAsia="Arial" w:cs="Arial"/>
          <w:sz w:val="22"/>
          <w:szCs w:val="22"/>
        </w:rPr>
        <w:t>identify</w:t>
      </w:r>
      <w:r w:rsidRPr="4A555D98" w:rsidR="00000000">
        <w:rPr>
          <w:rFonts w:ascii="Arial" w:hAnsi="Arial" w:eastAsia="Arial" w:cs="Arial"/>
          <w:sz w:val="22"/>
          <w:szCs w:val="22"/>
        </w:rPr>
        <w:t xml:space="preserve"> risks and develop </w:t>
      </w:r>
      <w:r w:rsidRPr="4A555D98" w:rsidR="00000000">
        <w:rPr>
          <w:rFonts w:ascii="Arial" w:hAnsi="Arial" w:eastAsia="Arial" w:cs="Arial"/>
          <w:sz w:val="22"/>
          <w:szCs w:val="22"/>
        </w:rPr>
        <w:t>appropriate support</w:t>
      </w:r>
      <w:r w:rsidRPr="4A555D98" w:rsidR="00000000">
        <w:rPr>
          <w:rFonts w:ascii="Arial" w:hAnsi="Arial" w:eastAsia="Arial" w:cs="Arial"/>
          <w:sz w:val="22"/>
          <w:szCs w:val="22"/>
        </w:rPr>
        <w:t xml:space="preserve"> strategies.</w:t>
      </w:r>
    </w:p>
    <w:p w:rsidR="00EC55C9" w:rsidP="4A555D98" w:rsidRDefault="00000000" w14:paraId="181D1118"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One widely used mechanism for multiagency collaboration is the Team Around the Family (TAF) model. TAF meetings bring together professionals involved in supporting a family to coordinate services and monitor progress (Lloyd, 2018). During these meetings, practitioners share information, review support plans, and ensure that interventions remain </w:t>
      </w:r>
      <w:r w:rsidRPr="4A555D98" w:rsidR="00000000">
        <w:rPr>
          <w:rFonts w:ascii="Arial" w:hAnsi="Arial" w:eastAsia="Arial" w:cs="Arial"/>
          <w:sz w:val="22"/>
          <w:szCs w:val="22"/>
        </w:rPr>
        <w:t>appropriate for</w:t>
      </w:r>
      <w:r w:rsidRPr="4A555D98" w:rsidR="00000000">
        <w:rPr>
          <w:rFonts w:ascii="Arial" w:hAnsi="Arial" w:eastAsia="Arial" w:cs="Arial"/>
          <w:sz w:val="22"/>
          <w:szCs w:val="22"/>
        </w:rPr>
        <w:t xml:space="preserve"> the family's needs.</w:t>
      </w:r>
    </w:p>
    <w:p w:rsidR="00EC55C9" w:rsidP="4A555D98" w:rsidRDefault="00000000" w14:paraId="2E25766C"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success of multiagency working depends on effective communication, shared accountability, and mutual trust between professionals (Atkinson et al., 2007). When agencies work collaboratively, they can </w:t>
      </w:r>
      <w:r w:rsidRPr="4A555D98" w:rsidR="00000000">
        <w:rPr>
          <w:rFonts w:ascii="Arial" w:hAnsi="Arial" w:eastAsia="Arial" w:cs="Arial"/>
          <w:sz w:val="22"/>
          <w:szCs w:val="22"/>
        </w:rPr>
        <w:t>identify</w:t>
      </w:r>
      <w:r w:rsidRPr="4A555D98" w:rsidR="00000000">
        <w:rPr>
          <w:rFonts w:ascii="Arial" w:hAnsi="Arial" w:eastAsia="Arial" w:cs="Arial"/>
          <w:sz w:val="22"/>
          <w:szCs w:val="22"/>
        </w:rPr>
        <w:t xml:space="preserve"> emerging risks earlier and provide coordinated responses that improve outcomes for children and families.</w:t>
      </w:r>
    </w:p>
    <w:p w:rsidR="00EC55C9" w:rsidP="4A555D98" w:rsidRDefault="00000000" w14:paraId="6E3CE99E"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However, research </w:t>
      </w:r>
      <w:r w:rsidRPr="4A555D98" w:rsidR="00000000">
        <w:rPr>
          <w:rFonts w:ascii="Arial" w:hAnsi="Arial" w:eastAsia="Arial" w:cs="Arial"/>
          <w:sz w:val="22"/>
          <w:szCs w:val="22"/>
        </w:rPr>
        <w:t>indicates</w:t>
      </w:r>
      <w:r w:rsidRPr="4A555D98" w:rsidR="00000000">
        <w:rPr>
          <w:rFonts w:ascii="Arial" w:hAnsi="Arial" w:eastAsia="Arial" w:cs="Arial"/>
          <w:sz w:val="22"/>
          <w:szCs w:val="22"/>
        </w:rPr>
        <w:t xml:space="preserve"> that multiagency collaboration can sometimes be challenged by </w:t>
      </w:r>
      <w:r w:rsidRPr="4A555D98" w:rsidR="00000000">
        <w:rPr>
          <w:rFonts w:ascii="Arial" w:hAnsi="Arial" w:eastAsia="Arial" w:cs="Arial"/>
          <w:sz w:val="22"/>
          <w:szCs w:val="22"/>
        </w:rPr>
        <w:t>organisational</w:t>
      </w:r>
      <w:r w:rsidRPr="4A555D98" w:rsidR="00000000">
        <w:rPr>
          <w:rFonts w:ascii="Arial" w:hAnsi="Arial" w:eastAsia="Arial" w:cs="Arial"/>
          <w:sz w:val="22"/>
          <w:szCs w:val="22"/>
        </w:rPr>
        <w:t xml:space="preserve"> differences, communication barriers, and resource constraints (</w:t>
      </w:r>
      <w:r w:rsidRPr="4A555D98" w:rsidR="00000000">
        <w:rPr>
          <w:rFonts w:ascii="Arial" w:hAnsi="Arial" w:eastAsia="Arial" w:cs="Arial"/>
          <w:sz w:val="22"/>
          <w:szCs w:val="22"/>
        </w:rPr>
        <w:t>Baginsky</w:t>
      </w:r>
      <w:r w:rsidRPr="4A555D98" w:rsidR="00000000">
        <w:rPr>
          <w:rFonts w:ascii="Arial" w:hAnsi="Arial" w:eastAsia="Arial" w:cs="Arial"/>
          <w:sz w:val="22"/>
          <w:szCs w:val="22"/>
        </w:rPr>
        <w:t>, Moriarty, and Manthorpe, 2019). Effective leadership and clear protocols for information sharing are therefore essential for ensuring that collaborative approaches function effectively.</w:t>
      </w:r>
    </w:p>
    <w:p w:rsidR="00EC55C9" w:rsidP="4A555D98" w:rsidRDefault="00000000" w14:paraId="31DB512E"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 xml:space="preserve">4. Evaluation of Local Authority Websites </w:t>
      </w:r>
    </w:p>
    <w:p w:rsidR="00EC55C9" w:rsidP="4A555D98" w:rsidRDefault="00000000" w14:paraId="45C61213" w14:textId="77777777">
      <w:pPr>
        <w:spacing w:before="240" w:after="240" w:line="360" w:lineRule="auto"/>
        <w:rPr>
          <w:rFonts w:ascii="Arial" w:hAnsi="Arial" w:eastAsia="Arial" w:cs="Arial"/>
          <w:b w:val="1"/>
          <w:bCs w:val="1"/>
          <w:sz w:val="22"/>
          <w:szCs w:val="22"/>
          <w:u w:val="single"/>
        </w:rPr>
      </w:pPr>
      <w:r w:rsidRPr="4A555D98" w:rsidR="00000000">
        <w:rPr>
          <w:rFonts w:ascii="Arial" w:hAnsi="Arial" w:eastAsia="Arial" w:cs="Arial"/>
          <w:b w:val="1"/>
          <w:bCs w:val="1"/>
          <w:sz w:val="22"/>
          <w:szCs w:val="22"/>
        </w:rPr>
        <w:t xml:space="preserve">4.1 </w:t>
      </w:r>
      <w:r w:rsidRPr="4A555D98" w:rsidR="00000000">
        <w:rPr>
          <w:rFonts w:ascii="Arial" w:hAnsi="Arial" w:eastAsia="Arial" w:cs="Arial"/>
          <w:b w:val="1"/>
          <w:bCs w:val="1"/>
          <w:sz w:val="22"/>
          <w:szCs w:val="22"/>
          <w:u w:val="single"/>
        </w:rPr>
        <w:t>Leeds City Council</w:t>
      </w:r>
    </w:p>
    <w:p w:rsidR="00EC55C9" w:rsidP="4A555D98" w:rsidRDefault="00000000" w14:paraId="5AB03DDD" w14:textId="71518CC3">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w:t>
      </w:r>
      <w:r w:rsidRPr="4A555D98" w:rsidR="1309D376">
        <w:rPr>
          <w:rFonts w:ascii="Arial" w:hAnsi="Arial" w:eastAsia="Arial" w:cs="Arial"/>
          <w:sz w:val="22"/>
          <w:szCs w:val="22"/>
        </w:rPr>
        <w:t>Leeds City Council website</w:t>
      </w:r>
      <w:r w:rsidRPr="4A555D98" w:rsidR="00000000">
        <w:rPr>
          <w:rFonts w:ascii="Arial" w:hAnsi="Arial" w:eastAsia="Arial" w:cs="Arial"/>
          <w:sz w:val="22"/>
          <w:szCs w:val="22"/>
        </w:rPr>
        <w:t xml:space="preserve"> provides a dedicated section explaining Early Help services for children, young people, and families. The information is </w:t>
      </w:r>
      <w:r w:rsidRPr="4A555D98" w:rsidR="00000000">
        <w:rPr>
          <w:rFonts w:ascii="Arial" w:hAnsi="Arial" w:eastAsia="Arial" w:cs="Arial"/>
          <w:sz w:val="22"/>
          <w:szCs w:val="22"/>
        </w:rPr>
        <w:t>located</w:t>
      </w:r>
      <w:r w:rsidRPr="4A555D98" w:rsidR="00000000">
        <w:rPr>
          <w:rFonts w:ascii="Arial" w:hAnsi="Arial" w:eastAsia="Arial" w:cs="Arial"/>
          <w:sz w:val="22"/>
          <w:szCs w:val="22"/>
        </w:rPr>
        <w:t xml:space="preserve"> within the wider children and </w:t>
      </w:r>
      <w:r w:rsidRPr="4A555D98" w:rsidR="00000000">
        <w:rPr>
          <w:rFonts w:ascii="Arial" w:hAnsi="Arial" w:eastAsia="Arial" w:cs="Arial"/>
          <w:sz w:val="22"/>
          <w:szCs w:val="22"/>
        </w:rPr>
        <w:t>families</w:t>
      </w:r>
      <w:r w:rsidRPr="4A555D98" w:rsidR="00000000">
        <w:rPr>
          <w:rFonts w:ascii="Arial" w:hAnsi="Arial" w:eastAsia="Arial" w:cs="Arial"/>
          <w:sz w:val="22"/>
          <w:szCs w:val="22"/>
        </w:rPr>
        <w:t xml:space="preserve"> services section of the website and is linked to family hub initiatives that aim to deliver coordinated support services within local communities. The integration of Early Help information with family hub services reflects national policy priorities that </w:t>
      </w:r>
      <w:r w:rsidRPr="4A555D98" w:rsidR="00000000">
        <w:rPr>
          <w:rFonts w:ascii="Arial" w:hAnsi="Arial" w:eastAsia="Arial" w:cs="Arial"/>
          <w:sz w:val="22"/>
          <w:szCs w:val="22"/>
        </w:rPr>
        <w:t>emphasise</w:t>
      </w:r>
      <w:r w:rsidRPr="4A555D98" w:rsidR="00000000">
        <w:rPr>
          <w:rFonts w:ascii="Arial" w:hAnsi="Arial" w:eastAsia="Arial" w:cs="Arial"/>
          <w:sz w:val="22"/>
          <w:szCs w:val="22"/>
        </w:rPr>
        <w:t xml:space="preserve"> coordinated early intervention and partnership working (Department for Education, 2023; Axford et al., 2015).</w:t>
      </w:r>
    </w:p>
    <w:p w:rsidR="00EC55C9" w:rsidP="4A555D98" w:rsidRDefault="00000000" w14:paraId="364234C2"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Accessibility</w:t>
      </w:r>
    </w:p>
    <w:p w:rsidR="00EC55C9" w:rsidP="4A555D98" w:rsidRDefault="00000000" w14:paraId="24EEB86A"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Accessibility is a key strength of the Leeds website. Early Help information can be accessed through several pathways, including the children's services pages, safeguarding sections, and the website's search function. This multi-path navigation structure increases the likelihood that families will </w:t>
      </w:r>
      <w:r w:rsidRPr="4A555D98" w:rsidR="00000000">
        <w:rPr>
          <w:rFonts w:ascii="Arial" w:hAnsi="Arial" w:eastAsia="Arial" w:cs="Arial"/>
          <w:sz w:val="22"/>
          <w:szCs w:val="22"/>
        </w:rPr>
        <w:t>locate</w:t>
      </w:r>
      <w:r w:rsidRPr="4A555D98" w:rsidR="00000000">
        <w:rPr>
          <w:rFonts w:ascii="Arial" w:hAnsi="Arial" w:eastAsia="Arial" w:cs="Arial"/>
          <w:sz w:val="22"/>
          <w:szCs w:val="22"/>
        </w:rPr>
        <w:t xml:space="preserve"> relevant information quickly.</w:t>
      </w:r>
    </w:p>
    <w:p w:rsidR="00EC55C9" w:rsidP="4A555D98" w:rsidRDefault="00000000" w14:paraId="75258E5A"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website also links Early Help services to family hubs and related support services such as parenting </w:t>
      </w:r>
      <w:r w:rsidRPr="4A555D98" w:rsidR="00000000">
        <w:rPr>
          <w:rFonts w:ascii="Arial" w:hAnsi="Arial" w:eastAsia="Arial" w:cs="Arial"/>
          <w:sz w:val="22"/>
          <w:szCs w:val="22"/>
        </w:rPr>
        <w:t>programmes</w:t>
      </w:r>
      <w:r w:rsidRPr="4A555D98" w:rsidR="00000000">
        <w:rPr>
          <w:rFonts w:ascii="Arial" w:hAnsi="Arial" w:eastAsia="Arial" w:cs="Arial"/>
          <w:sz w:val="22"/>
          <w:szCs w:val="22"/>
        </w:rPr>
        <w:t xml:space="preserve"> and youth services. Family hubs are promoted as central access points for family support services across England and help improve coordination between agencies providing support to children and parents (Local Government Association, 2022). By linking these services together, the website improves the visibility of available support pathways for families experiencing difficulties.</w:t>
      </w:r>
    </w:p>
    <w:p w:rsidR="00EC55C9" w:rsidP="4A555D98" w:rsidRDefault="00000000" w14:paraId="3CD2F65A"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Clarity and Comprehensiveness</w:t>
      </w:r>
    </w:p>
    <w:p w:rsidR="00EC55C9" w:rsidP="4A555D98" w:rsidRDefault="00000000" w14:paraId="0441A4A7"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language used on the Leeds website is </w:t>
      </w:r>
      <w:r w:rsidRPr="4A555D98" w:rsidR="00000000">
        <w:rPr>
          <w:rFonts w:ascii="Arial" w:hAnsi="Arial" w:eastAsia="Arial" w:cs="Arial"/>
          <w:sz w:val="22"/>
          <w:szCs w:val="22"/>
        </w:rPr>
        <w:t>generally clear</w:t>
      </w:r>
      <w:r w:rsidRPr="4A555D98" w:rsidR="00000000">
        <w:rPr>
          <w:rFonts w:ascii="Arial" w:hAnsi="Arial" w:eastAsia="Arial" w:cs="Arial"/>
          <w:sz w:val="22"/>
          <w:szCs w:val="22"/>
        </w:rPr>
        <w:t xml:space="preserve"> and accessible. Early Help is explained in simple terms, </w:t>
      </w:r>
      <w:r w:rsidRPr="4A555D98" w:rsidR="00000000">
        <w:rPr>
          <w:rFonts w:ascii="Arial" w:hAnsi="Arial" w:eastAsia="Arial" w:cs="Arial"/>
          <w:sz w:val="22"/>
          <w:szCs w:val="22"/>
        </w:rPr>
        <w:t>emphasising</w:t>
      </w:r>
      <w:r w:rsidRPr="4A555D98" w:rsidR="00000000">
        <w:rPr>
          <w:rFonts w:ascii="Arial" w:hAnsi="Arial" w:eastAsia="Arial" w:cs="Arial"/>
          <w:sz w:val="22"/>
          <w:szCs w:val="22"/>
        </w:rPr>
        <w:t xml:space="preserve"> that support is available to families before problems escalate into more serious safeguarding concerns. This approach aligns with national </w:t>
      </w:r>
      <w:r w:rsidRPr="4A555D98" w:rsidR="00000000">
        <w:rPr>
          <w:rFonts w:ascii="Arial" w:hAnsi="Arial" w:eastAsia="Arial" w:cs="Arial"/>
          <w:sz w:val="22"/>
          <w:szCs w:val="22"/>
        </w:rPr>
        <w:t xml:space="preserve">safeguarding guidance </w:t>
      </w:r>
      <w:r w:rsidRPr="4A555D98" w:rsidR="00000000">
        <w:rPr>
          <w:rFonts w:ascii="Arial" w:hAnsi="Arial" w:eastAsia="Arial" w:cs="Arial"/>
          <w:sz w:val="22"/>
          <w:szCs w:val="22"/>
        </w:rPr>
        <w:t>emphasising</w:t>
      </w:r>
      <w:r w:rsidRPr="4A555D98" w:rsidR="00000000">
        <w:rPr>
          <w:rFonts w:ascii="Arial" w:hAnsi="Arial" w:eastAsia="Arial" w:cs="Arial"/>
          <w:sz w:val="22"/>
          <w:szCs w:val="22"/>
        </w:rPr>
        <w:t xml:space="preserve"> the importance of accessible information for the public (Department for Education, 2023).</w:t>
      </w:r>
    </w:p>
    <w:p w:rsidR="00EC55C9" w:rsidP="4A555D98" w:rsidRDefault="00000000" w14:paraId="655658DB"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website also provides a </w:t>
      </w:r>
      <w:r w:rsidRPr="4A555D98" w:rsidR="00000000">
        <w:rPr>
          <w:rFonts w:ascii="Arial" w:hAnsi="Arial" w:eastAsia="Arial" w:cs="Arial"/>
          <w:sz w:val="22"/>
          <w:szCs w:val="22"/>
        </w:rPr>
        <w:t>relatively comprehensive</w:t>
      </w:r>
      <w:r w:rsidRPr="4A555D98" w:rsidR="00000000">
        <w:rPr>
          <w:rFonts w:ascii="Arial" w:hAnsi="Arial" w:eastAsia="Arial" w:cs="Arial"/>
          <w:sz w:val="22"/>
          <w:szCs w:val="22"/>
        </w:rPr>
        <w:t xml:space="preserve"> overview of Early Help services, including information about parenting support, youth mentoring, and family hub </w:t>
      </w:r>
      <w:r w:rsidRPr="4A555D98" w:rsidR="00000000">
        <w:rPr>
          <w:rFonts w:ascii="Arial" w:hAnsi="Arial" w:eastAsia="Arial" w:cs="Arial"/>
          <w:sz w:val="22"/>
          <w:szCs w:val="22"/>
        </w:rPr>
        <w:t>programmes</w:t>
      </w:r>
      <w:r w:rsidRPr="4A555D98" w:rsidR="00000000">
        <w:rPr>
          <w:rFonts w:ascii="Arial" w:hAnsi="Arial" w:eastAsia="Arial" w:cs="Arial"/>
          <w:sz w:val="22"/>
          <w:szCs w:val="22"/>
        </w:rPr>
        <w:t xml:space="preserve">. Guidance is also available on referral procedures and Early Help assessments, which are used to </w:t>
      </w:r>
      <w:r w:rsidRPr="4A555D98" w:rsidR="00000000">
        <w:rPr>
          <w:rFonts w:ascii="Arial" w:hAnsi="Arial" w:eastAsia="Arial" w:cs="Arial"/>
          <w:sz w:val="22"/>
          <w:szCs w:val="22"/>
        </w:rPr>
        <w:t>identify</w:t>
      </w:r>
      <w:r w:rsidRPr="4A555D98" w:rsidR="00000000">
        <w:rPr>
          <w:rFonts w:ascii="Arial" w:hAnsi="Arial" w:eastAsia="Arial" w:cs="Arial"/>
          <w:sz w:val="22"/>
          <w:szCs w:val="22"/>
        </w:rPr>
        <w:t xml:space="preserve"> family needs and coordinate multi-agency support (Daniel, </w:t>
      </w:r>
      <w:bookmarkStart w:name="_Int_3obUTh4H" w:id="1144145203"/>
      <w:r w:rsidRPr="4A555D98" w:rsidR="00000000">
        <w:rPr>
          <w:rFonts w:ascii="Arial" w:hAnsi="Arial" w:eastAsia="Arial" w:cs="Arial"/>
          <w:sz w:val="22"/>
          <w:szCs w:val="22"/>
        </w:rPr>
        <w:t>Taylor</w:t>
      </w:r>
      <w:bookmarkEnd w:id="1144145203"/>
      <w:r w:rsidRPr="4A555D98" w:rsidR="00000000">
        <w:rPr>
          <w:rFonts w:ascii="Arial" w:hAnsi="Arial" w:eastAsia="Arial" w:cs="Arial"/>
          <w:sz w:val="22"/>
          <w:szCs w:val="22"/>
        </w:rPr>
        <w:t xml:space="preserve"> and Scott, 2011).</w:t>
      </w:r>
    </w:p>
    <w:p w:rsidR="00EC55C9" w:rsidP="4A555D98" w:rsidRDefault="00000000" w14:paraId="3C9BC09F"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Strengths and Weaknesses</w:t>
      </w:r>
    </w:p>
    <w:p w:rsidR="00EC55C9" w:rsidP="4A555D98" w:rsidRDefault="00000000" w14:paraId="3E395F4A"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Overall, the Leeds website provides well-structured information supported by clear headings and </w:t>
      </w:r>
      <w:r w:rsidRPr="4A555D98" w:rsidR="00000000">
        <w:rPr>
          <w:rFonts w:ascii="Arial" w:hAnsi="Arial" w:eastAsia="Arial" w:cs="Arial"/>
          <w:sz w:val="22"/>
          <w:szCs w:val="22"/>
        </w:rPr>
        <w:t>organised</w:t>
      </w:r>
      <w:r w:rsidRPr="4A555D98" w:rsidR="00000000">
        <w:rPr>
          <w:rFonts w:ascii="Arial" w:hAnsi="Arial" w:eastAsia="Arial" w:cs="Arial"/>
          <w:sz w:val="22"/>
          <w:szCs w:val="22"/>
        </w:rPr>
        <w:t xml:space="preserve"> content. However, the site relies </w:t>
      </w:r>
      <w:r w:rsidRPr="4A555D98" w:rsidR="00000000">
        <w:rPr>
          <w:rFonts w:ascii="Arial" w:hAnsi="Arial" w:eastAsia="Arial" w:cs="Arial"/>
          <w:sz w:val="22"/>
          <w:szCs w:val="22"/>
        </w:rPr>
        <w:t>mainly on</w:t>
      </w:r>
      <w:r w:rsidRPr="4A555D98" w:rsidR="00000000">
        <w:rPr>
          <w:rFonts w:ascii="Arial" w:hAnsi="Arial" w:eastAsia="Arial" w:cs="Arial"/>
          <w:sz w:val="22"/>
          <w:szCs w:val="22"/>
        </w:rPr>
        <w:t xml:space="preserve"> written information and includes limited visual resources such as diagrams or videos. Research suggests that visual materials can help users better understand complex processes such as safeguarding referrals (Local Government Association, 2022).</w:t>
      </w:r>
    </w:p>
    <w:p w:rsidR="00EC55C9" w:rsidP="4A555D98" w:rsidRDefault="00000000" w14:paraId="3A097752" w14:textId="77777777">
      <w:pPr>
        <w:spacing w:before="240" w:after="240" w:line="360" w:lineRule="auto"/>
        <w:rPr>
          <w:rFonts w:ascii="Arial" w:hAnsi="Arial" w:eastAsia="Arial" w:cs="Arial"/>
          <w:b w:val="1"/>
          <w:bCs w:val="1"/>
          <w:sz w:val="22"/>
          <w:szCs w:val="22"/>
          <w:u w:val="single"/>
        </w:rPr>
      </w:pPr>
      <w:r w:rsidRPr="4A555D98" w:rsidR="00000000">
        <w:rPr>
          <w:rFonts w:ascii="Arial" w:hAnsi="Arial" w:eastAsia="Arial" w:cs="Arial"/>
          <w:b w:val="1"/>
          <w:bCs w:val="1"/>
          <w:sz w:val="22"/>
          <w:szCs w:val="22"/>
        </w:rPr>
        <w:t xml:space="preserve">4.2 </w:t>
      </w:r>
      <w:r w:rsidRPr="4A555D98" w:rsidR="00000000">
        <w:rPr>
          <w:rFonts w:ascii="Arial" w:hAnsi="Arial" w:eastAsia="Arial" w:cs="Arial"/>
          <w:b w:val="1"/>
          <w:bCs w:val="1"/>
          <w:sz w:val="22"/>
          <w:szCs w:val="22"/>
          <w:u w:val="single"/>
        </w:rPr>
        <w:t>Norfolk County Council</w:t>
      </w:r>
    </w:p>
    <w:p w:rsidR="00EC55C9" w:rsidP="4A555D98" w:rsidRDefault="00000000" w14:paraId="18334BAD"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The Norfolk County Council website also provides a dedicated section explaining Early Help services for children and families. The website is designed to support both families and professionals involved in safeguarding and family support services.</w:t>
      </w:r>
    </w:p>
    <w:p w:rsidR="00EC55C9" w:rsidP="4A555D98" w:rsidRDefault="00000000" w14:paraId="02EAD8E2"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Accessibility</w:t>
      </w:r>
    </w:p>
    <w:p w:rsidR="00EC55C9" w:rsidP="4A555D98" w:rsidRDefault="00000000" w14:paraId="068F0FF3"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Early Help information can be accessed through the children and </w:t>
      </w:r>
      <w:bookmarkStart w:name="_Int_KheO0t4C" w:id="1538291856"/>
      <w:r w:rsidRPr="4A555D98" w:rsidR="00000000">
        <w:rPr>
          <w:rFonts w:ascii="Arial" w:hAnsi="Arial" w:eastAsia="Arial" w:cs="Arial"/>
          <w:sz w:val="22"/>
          <w:szCs w:val="22"/>
        </w:rPr>
        <w:t>families</w:t>
      </w:r>
      <w:bookmarkEnd w:id="1538291856"/>
      <w:r w:rsidRPr="4A555D98" w:rsidR="00000000">
        <w:rPr>
          <w:rFonts w:ascii="Arial" w:hAnsi="Arial" w:eastAsia="Arial" w:cs="Arial"/>
          <w:sz w:val="22"/>
          <w:szCs w:val="22"/>
        </w:rPr>
        <w:t xml:space="preserve"> section of the website, and the internal search function also helps users </w:t>
      </w:r>
      <w:r w:rsidRPr="4A555D98" w:rsidR="00000000">
        <w:rPr>
          <w:rFonts w:ascii="Arial" w:hAnsi="Arial" w:eastAsia="Arial" w:cs="Arial"/>
          <w:sz w:val="22"/>
          <w:szCs w:val="22"/>
        </w:rPr>
        <w:t>locate</w:t>
      </w:r>
      <w:r w:rsidRPr="4A555D98" w:rsidR="00000000">
        <w:rPr>
          <w:rFonts w:ascii="Arial" w:hAnsi="Arial" w:eastAsia="Arial" w:cs="Arial"/>
          <w:sz w:val="22"/>
          <w:szCs w:val="22"/>
        </w:rPr>
        <w:t xml:space="preserve"> relevant information. This structured </w:t>
      </w:r>
      <w:r w:rsidRPr="4A555D98" w:rsidR="00000000">
        <w:rPr>
          <w:rFonts w:ascii="Arial" w:hAnsi="Arial" w:eastAsia="Arial" w:cs="Arial"/>
          <w:sz w:val="22"/>
          <w:szCs w:val="22"/>
        </w:rPr>
        <w:t>organisation</w:t>
      </w:r>
      <w:r w:rsidRPr="4A555D98" w:rsidR="00000000">
        <w:rPr>
          <w:rFonts w:ascii="Arial" w:hAnsi="Arial" w:eastAsia="Arial" w:cs="Arial"/>
          <w:sz w:val="22"/>
          <w:szCs w:val="22"/>
        </w:rPr>
        <w:t xml:space="preserve"> supports digital signposting of family support services (Local Government Association, 2022).</w:t>
      </w:r>
    </w:p>
    <w:p w:rsidR="00EC55C9" w:rsidP="4A555D98" w:rsidRDefault="00000000" w14:paraId="39639973"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However, the website appears to </w:t>
      </w:r>
      <w:r w:rsidRPr="4A555D98" w:rsidR="00000000">
        <w:rPr>
          <w:rFonts w:ascii="Arial" w:hAnsi="Arial" w:eastAsia="Arial" w:cs="Arial"/>
          <w:sz w:val="22"/>
          <w:szCs w:val="22"/>
        </w:rPr>
        <w:t>prioritise</w:t>
      </w:r>
      <w:r w:rsidRPr="4A555D98" w:rsidR="00000000">
        <w:rPr>
          <w:rFonts w:ascii="Arial" w:hAnsi="Arial" w:eastAsia="Arial" w:cs="Arial"/>
          <w:sz w:val="22"/>
          <w:szCs w:val="22"/>
        </w:rPr>
        <w:t xml:space="preserve"> professional guidance slightly more than information for families. Several pages focus on safeguarding procedures and guidance for practitioners.</w:t>
      </w:r>
    </w:p>
    <w:p w:rsidR="00EC55C9" w:rsidP="4A555D98" w:rsidRDefault="00000000" w14:paraId="3D0295C7"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Clarity and Comprehensiveness</w:t>
      </w:r>
    </w:p>
    <w:p w:rsidR="00EC55C9" w:rsidP="4A555D98" w:rsidRDefault="00000000" w14:paraId="2738C903"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website describes Early Help as a preventative approach aimed at supporting families before problems escalate into statutory child protection interventions (NSPCC, 2022). </w:t>
      </w:r>
      <w:bookmarkStart w:name="_Int_5L0ARCUs" w:id="1340149054"/>
      <w:r w:rsidRPr="4A555D98" w:rsidR="00000000">
        <w:rPr>
          <w:rFonts w:ascii="Arial" w:hAnsi="Arial" w:eastAsia="Arial" w:cs="Arial"/>
          <w:sz w:val="22"/>
          <w:szCs w:val="22"/>
        </w:rPr>
        <w:t>The language</w:t>
      </w:r>
      <w:bookmarkEnd w:id="1340149054"/>
      <w:r w:rsidRPr="4A555D98" w:rsidR="00000000">
        <w:rPr>
          <w:rFonts w:ascii="Arial" w:hAnsi="Arial" w:eastAsia="Arial" w:cs="Arial"/>
          <w:sz w:val="22"/>
          <w:szCs w:val="22"/>
        </w:rPr>
        <w:t xml:space="preserve"> </w:t>
      </w:r>
      <w:r w:rsidRPr="4A555D98" w:rsidR="00000000">
        <w:rPr>
          <w:rFonts w:ascii="Arial" w:hAnsi="Arial" w:eastAsia="Arial" w:cs="Arial"/>
          <w:sz w:val="22"/>
          <w:szCs w:val="22"/>
        </w:rPr>
        <w:t>generally encourages</w:t>
      </w:r>
      <w:r w:rsidRPr="4A555D98" w:rsidR="00000000">
        <w:rPr>
          <w:rFonts w:ascii="Arial" w:hAnsi="Arial" w:eastAsia="Arial" w:cs="Arial"/>
          <w:sz w:val="22"/>
          <w:szCs w:val="22"/>
        </w:rPr>
        <w:t xml:space="preserve"> families to seek support when they experience difficulties.</w:t>
      </w:r>
    </w:p>
    <w:p w:rsidR="00EC55C9" w:rsidP="4A555D98" w:rsidRDefault="00000000" w14:paraId="48844A23"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In terms of comprehensiveness, the Norfolk website provides detailed explanations of Early Help processes, referral pathways, and multi-agency collaboration. Multi-agency working is widely </w:t>
      </w:r>
      <w:r w:rsidRPr="4A555D98" w:rsidR="00000000">
        <w:rPr>
          <w:rFonts w:ascii="Arial" w:hAnsi="Arial" w:eastAsia="Arial" w:cs="Arial"/>
          <w:sz w:val="22"/>
          <w:szCs w:val="22"/>
        </w:rPr>
        <w:t>recognised</w:t>
      </w:r>
      <w:r w:rsidRPr="4A555D98" w:rsidR="00000000">
        <w:rPr>
          <w:rFonts w:ascii="Arial" w:hAnsi="Arial" w:eastAsia="Arial" w:cs="Arial"/>
          <w:sz w:val="22"/>
          <w:szCs w:val="22"/>
        </w:rPr>
        <w:t xml:space="preserve"> as essential for effective safeguarding and early intervention (Horwath and Morrison, 2011).</w:t>
      </w:r>
    </w:p>
    <w:p w:rsidR="00EC55C9" w:rsidP="4A555D98" w:rsidRDefault="00000000" w14:paraId="161CF696"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However, the level of detail and technical terminology used in some sections may make the information more difficult for parents to understand. The website also includes downloadable professional guidance documents related to safeguarding procedures, which may appear complex for users seeking simple explanations of available support services.</w:t>
      </w:r>
    </w:p>
    <w:p w:rsidR="00EC55C9" w:rsidP="4A555D98" w:rsidRDefault="00000000" w14:paraId="702C921C"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Strengths and Weaknesses</w:t>
      </w:r>
    </w:p>
    <w:p w:rsidR="00EC55C9" w:rsidP="4A555D98" w:rsidRDefault="00000000" w14:paraId="78EE3028"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A key strength of the Norfolk website is the depth of information provided about safeguarding systems and professional collaboration. However, the technical language and practitioner-focused content may reduce accessibility for families. Simplifying language and separating professional guidance from family-focused information could improve user accessibility.</w:t>
      </w:r>
    </w:p>
    <w:p w:rsidR="00EC55C9" w:rsidP="4A555D98" w:rsidRDefault="00000000" w14:paraId="64BA75A0" w14:textId="77777777">
      <w:pPr>
        <w:spacing w:before="240" w:after="240" w:line="360" w:lineRule="auto"/>
        <w:rPr>
          <w:rFonts w:ascii="Arial" w:hAnsi="Arial" w:eastAsia="Arial" w:cs="Arial"/>
          <w:b w:val="1"/>
          <w:bCs w:val="1"/>
          <w:sz w:val="22"/>
          <w:szCs w:val="22"/>
          <w:u w:val="single"/>
        </w:rPr>
      </w:pPr>
      <w:r w:rsidRPr="4A555D98" w:rsidR="00000000">
        <w:rPr>
          <w:rFonts w:ascii="Arial" w:hAnsi="Arial" w:eastAsia="Arial" w:cs="Arial"/>
          <w:b w:val="1"/>
          <w:bCs w:val="1"/>
          <w:sz w:val="22"/>
          <w:szCs w:val="22"/>
        </w:rPr>
        <w:t xml:space="preserve">4.3 </w:t>
      </w:r>
      <w:r w:rsidRPr="4A555D98" w:rsidR="00000000">
        <w:rPr>
          <w:rFonts w:ascii="Arial" w:hAnsi="Arial" w:eastAsia="Arial" w:cs="Arial"/>
          <w:b w:val="1"/>
          <w:bCs w:val="1"/>
          <w:sz w:val="22"/>
          <w:szCs w:val="22"/>
          <w:u w:val="single"/>
        </w:rPr>
        <w:t>Southwark Council</w:t>
      </w:r>
    </w:p>
    <w:p w:rsidR="00EC55C9" w:rsidP="4A555D98" w:rsidRDefault="00000000" w14:paraId="603F6825"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Southwark Council website provides Early Help information within its children's services and safeguarding sections. While the information is available online, it is not as prominently displayed as on the other websites </w:t>
      </w:r>
      <w:r w:rsidRPr="4A555D98" w:rsidR="00000000">
        <w:rPr>
          <w:rFonts w:ascii="Arial" w:hAnsi="Arial" w:eastAsia="Arial" w:cs="Arial"/>
          <w:sz w:val="22"/>
          <w:szCs w:val="22"/>
        </w:rPr>
        <w:t>analysed</w:t>
      </w:r>
      <w:r w:rsidRPr="4A555D98" w:rsidR="00000000">
        <w:rPr>
          <w:rFonts w:ascii="Arial" w:hAnsi="Arial" w:eastAsia="Arial" w:cs="Arial"/>
          <w:sz w:val="22"/>
          <w:szCs w:val="22"/>
        </w:rPr>
        <w:t>.</w:t>
      </w:r>
    </w:p>
    <w:p w:rsidR="00EC55C9" w:rsidP="4A555D98" w:rsidRDefault="00000000" w14:paraId="7B8B384B"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Accessibility</w:t>
      </w:r>
    </w:p>
    <w:p w:rsidR="00EC55C9" w:rsidP="4A555D98" w:rsidRDefault="00000000" w14:paraId="26FB81D2"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Users can </w:t>
      </w:r>
      <w:r w:rsidRPr="4A555D98" w:rsidR="00000000">
        <w:rPr>
          <w:rFonts w:ascii="Arial" w:hAnsi="Arial" w:eastAsia="Arial" w:cs="Arial"/>
          <w:sz w:val="22"/>
          <w:szCs w:val="22"/>
        </w:rPr>
        <w:t>locate</w:t>
      </w:r>
      <w:r w:rsidRPr="4A555D98" w:rsidR="00000000">
        <w:rPr>
          <w:rFonts w:ascii="Arial" w:hAnsi="Arial" w:eastAsia="Arial" w:cs="Arial"/>
          <w:sz w:val="22"/>
          <w:szCs w:val="22"/>
        </w:rPr>
        <w:t xml:space="preserve"> Early Help information through the safeguarding and family support pages. However, the information may require several navigation steps before the relevant page is reached. Clear digital signposting is important because many families rely on online sources when seeking support services (Office for National Statistics, 2023).</w:t>
      </w:r>
    </w:p>
    <w:p w:rsidR="00EC55C9" w:rsidP="4A555D98" w:rsidRDefault="00000000" w14:paraId="19B01069"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Clarity and Comprehensiveness</w:t>
      </w:r>
    </w:p>
    <w:p w:rsidR="00EC55C9" w:rsidP="4A555D98" w:rsidRDefault="00000000" w14:paraId="12724BB0"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information provided is written in </w:t>
      </w:r>
      <w:r w:rsidRPr="4A555D98" w:rsidR="00000000">
        <w:rPr>
          <w:rFonts w:ascii="Arial" w:hAnsi="Arial" w:eastAsia="Arial" w:cs="Arial"/>
          <w:sz w:val="22"/>
          <w:szCs w:val="22"/>
        </w:rPr>
        <w:t>clear language</w:t>
      </w:r>
      <w:r w:rsidRPr="4A555D98" w:rsidR="00000000">
        <w:rPr>
          <w:rFonts w:ascii="Arial" w:hAnsi="Arial" w:eastAsia="Arial" w:cs="Arial"/>
          <w:sz w:val="22"/>
          <w:szCs w:val="22"/>
        </w:rPr>
        <w:t xml:space="preserve"> and explains the purpose of Early Help in simple terms. The website highlights that families experiencing challenges can access support and </w:t>
      </w:r>
      <w:bookmarkStart w:name="_Int_ljQAahN1" w:id="1985683939"/>
      <w:r w:rsidRPr="4A555D98" w:rsidR="00000000">
        <w:rPr>
          <w:rFonts w:ascii="Arial" w:hAnsi="Arial" w:eastAsia="Arial" w:cs="Arial"/>
          <w:sz w:val="22"/>
          <w:szCs w:val="22"/>
        </w:rPr>
        <w:t>provides</w:t>
      </w:r>
      <w:bookmarkEnd w:id="1985683939"/>
      <w:r w:rsidRPr="4A555D98" w:rsidR="00000000">
        <w:rPr>
          <w:rFonts w:ascii="Arial" w:hAnsi="Arial" w:eastAsia="Arial" w:cs="Arial"/>
          <w:sz w:val="22"/>
          <w:szCs w:val="22"/>
        </w:rPr>
        <w:t xml:space="preserve"> contact details for family support services.</w:t>
      </w:r>
    </w:p>
    <w:p w:rsidR="00EC55C9" w:rsidP="4A555D98" w:rsidRDefault="00000000" w14:paraId="45CE539D"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Although the website offers clear contact information, it provides less detailed explanations of Early Help services compared with the other councils. There is limited information about referral processes, Early Help assessments, or the full range of support services available.</w:t>
      </w:r>
    </w:p>
    <w:p w:rsidR="00EC55C9" w:rsidP="4A555D98" w:rsidRDefault="00000000" w14:paraId="176A7C1D"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Strengths and Weaknesses</w:t>
      </w:r>
    </w:p>
    <w:p w:rsidR="00EC55C9" w:rsidP="4A555D98" w:rsidRDefault="00000000" w14:paraId="6B282259"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main strength of the Southwark website is the inclusion of clear contact details that allow families to seek </w:t>
      </w:r>
      <w:r w:rsidRPr="4A555D98" w:rsidR="00000000">
        <w:rPr>
          <w:rFonts w:ascii="Arial" w:hAnsi="Arial" w:eastAsia="Arial" w:cs="Arial"/>
          <w:sz w:val="22"/>
          <w:szCs w:val="22"/>
        </w:rPr>
        <w:t>assistance</w:t>
      </w:r>
      <w:r w:rsidRPr="4A555D98" w:rsidR="00000000">
        <w:rPr>
          <w:rFonts w:ascii="Arial" w:hAnsi="Arial" w:eastAsia="Arial" w:cs="Arial"/>
          <w:sz w:val="22"/>
          <w:szCs w:val="22"/>
        </w:rPr>
        <w:t xml:space="preserve"> directly. However, the limited level of detailed information may reduce its usefulness as an information resource. Expanding the explanation of Early Help services and </w:t>
      </w:r>
      <w:r w:rsidRPr="4A555D98" w:rsidR="00000000">
        <w:rPr>
          <w:rFonts w:ascii="Arial" w:hAnsi="Arial" w:eastAsia="Arial" w:cs="Arial"/>
          <w:sz w:val="22"/>
          <w:szCs w:val="22"/>
        </w:rPr>
        <w:t>providing</w:t>
      </w:r>
      <w:r w:rsidRPr="4A555D98" w:rsidR="00000000">
        <w:rPr>
          <w:rFonts w:ascii="Arial" w:hAnsi="Arial" w:eastAsia="Arial" w:cs="Arial"/>
          <w:sz w:val="22"/>
          <w:szCs w:val="22"/>
        </w:rPr>
        <w:t xml:space="preserve"> clearer guidance on referral pathways could improve the effectiveness of the website.</w:t>
      </w:r>
    </w:p>
    <w:p w:rsidR="00EC55C9" w:rsidP="4A555D98" w:rsidRDefault="00000000" w14:paraId="7DBAAAE9"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 xml:space="preserve">5. Comparative Analysis </w:t>
      </w:r>
    </w:p>
    <w:p w:rsidR="00EC55C9" w:rsidP="4A555D98" w:rsidRDefault="00000000" w14:paraId="7D3BB323"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A comparison of the three local authority websites highlights differences in how Early Help services are presented and communicated to the public. Although all three websites provide information about Early Help services, the level of accessibility, clarity, and comprehensiveness varies.</w:t>
      </w:r>
    </w:p>
    <w:p w:rsidR="00EC55C9" w:rsidP="4A555D98" w:rsidRDefault="00000000" w14:paraId="765447B6" w14:textId="0D8DD644">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w:t>
      </w:r>
      <w:r w:rsidRPr="4A555D98" w:rsidR="55D5F7F4">
        <w:rPr>
          <w:rFonts w:ascii="Arial" w:hAnsi="Arial" w:eastAsia="Arial" w:cs="Arial"/>
          <w:sz w:val="22"/>
          <w:szCs w:val="22"/>
        </w:rPr>
        <w:t>Leeds City Council website</w:t>
      </w:r>
      <w:r w:rsidRPr="4A555D98" w:rsidR="00000000">
        <w:rPr>
          <w:rFonts w:ascii="Arial" w:hAnsi="Arial" w:eastAsia="Arial" w:cs="Arial"/>
          <w:sz w:val="22"/>
          <w:szCs w:val="22"/>
        </w:rPr>
        <w:t xml:space="preserve"> provides the most comprehensive and user-friendly presentation of Early Help services. The integration of Early Help information with family hub services reflects current policy priorities promoting coordinated family support systems </w:t>
      </w:r>
      <w:r w:rsidRPr="4A555D98" w:rsidR="00000000">
        <w:rPr>
          <w:rFonts w:ascii="Arial" w:hAnsi="Arial" w:eastAsia="Arial" w:cs="Arial"/>
          <w:sz w:val="22"/>
          <w:szCs w:val="22"/>
        </w:rPr>
        <w:t>(</w:t>
      </w:r>
      <w:r w:rsidRPr="4A555D98" w:rsidR="00000000">
        <w:rPr>
          <w:rFonts w:ascii="Arial" w:hAnsi="Arial" w:eastAsia="Arial" w:cs="Arial"/>
          <w:sz w:val="22"/>
          <w:szCs w:val="22"/>
          <w:u w:val="single"/>
        </w:rPr>
        <w:t>Department for Education</w:t>
      </w:r>
      <w:r w:rsidRPr="4A555D98" w:rsidR="00000000">
        <w:rPr>
          <w:rFonts w:ascii="Arial" w:hAnsi="Arial" w:eastAsia="Arial" w:cs="Arial"/>
          <w:sz w:val="22"/>
          <w:szCs w:val="22"/>
        </w:rPr>
        <w:t xml:space="preserve">, 2023; Axford et al., 2015). The website uses </w:t>
      </w:r>
      <w:r w:rsidRPr="4A555D98" w:rsidR="00000000">
        <w:rPr>
          <w:rFonts w:ascii="Arial" w:hAnsi="Arial" w:eastAsia="Arial" w:cs="Arial"/>
          <w:sz w:val="22"/>
          <w:szCs w:val="22"/>
        </w:rPr>
        <w:t>clear language</w:t>
      </w:r>
      <w:r w:rsidRPr="4A555D98" w:rsidR="00000000">
        <w:rPr>
          <w:rFonts w:ascii="Arial" w:hAnsi="Arial" w:eastAsia="Arial" w:cs="Arial"/>
          <w:sz w:val="22"/>
          <w:szCs w:val="22"/>
        </w:rPr>
        <w:t xml:space="preserve"> and structured navigation, which improves accessibility for families seeking support.</w:t>
      </w:r>
    </w:p>
    <w:p w:rsidR="00EC55C9" w:rsidP="4A555D98" w:rsidRDefault="00000000" w14:paraId="1A501704"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w:t>
      </w:r>
      <w:r w:rsidRPr="4A555D98" w:rsidR="00000000">
        <w:rPr>
          <w:rFonts w:ascii="Arial" w:hAnsi="Arial" w:eastAsia="Arial" w:cs="Arial"/>
          <w:sz w:val="22"/>
          <w:szCs w:val="22"/>
          <w:u w:val="single"/>
        </w:rPr>
        <w:t>Norfolk County Council</w:t>
      </w:r>
      <w:r w:rsidRPr="4A555D98" w:rsidR="00000000">
        <w:rPr>
          <w:rFonts w:ascii="Arial" w:hAnsi="Arial" w:eastAsia="Arial" w:cs="Arial"/>
          <w:sz w:val="22"/>
          <w:szCs w:val="22"/>
        </w:rPr>
        <w:t xml:space="preserve"> website also provides detailed information about Early Help processes and safeguarding procedures. However, the level of technical detail suggests that the website is more oriented toward professionals than families. Research </w:t>
      </w:r>
      <w:r w:rsidRPr="4A555D98" w:rsidR="00000000">
        <w:rPr>
          <w:rFonts w:ascii="Arial" w:hAnsi="Arial" w:eastAsia="Arial" w:cs="Arial"/>
          <w:sz w:val="22"/>
          <w:szCs w:val="22"/>
        </w:rPr>
        <w:t>indicates</w:t>
      </w:r>
      <w:r w:rsidRPr="4A555D98" w:rsidR="00000000">
        <w:rPr>
          <w:rFonts w:ascii="Arial" w:hAnsi="Arial" w:eastAsia="Arial" w:cs="Arial"/>
          <w:sz w:val="22"/>
          <w:szCs w:val="22"/>
        </w:rPr>
        <w:t xml:space="preserve"> that digital public service information should </w:t>
      </w:r>
      <w:r w:rsidRPr="4A555D98" w:rsidR="00000000">
        <w:rPr>
          <w:rFonts w:ascii="Arial" w:hAnsi="Arial" w:eastAsia="Arial" w:cs="Arial"/>
          <w:sz w:val="22"/>
          <w:szCs w:val="22"/>
        </w:rPr>
        <w:t>prioritise</w:t>
      </w:r>
      <w:r w:rsidRPr="4A555D98" w:rsidR="00000000">
        <w:rPr>
          <w:rFonts w:ascii="Arial" w:hAnsi="Arial" w:eastAsia="Arial" w:cs="Arial"/>
          <w:sz w:val="22"/>
          <w:szCs w:val="22"/>
        </w:rPr>
        <w:t xml:space="preserve"> accessibility and simplicity to ensure that families can easily understand available support services (</w:t>
      </w:r>
      <w:r w:rsidRPr="4A555D98" w:rsidR="00000000">
        <w:rPr>
          <w:rFonts w:ascii="Arial" w:hAnsi="Arial" w:eastAsia="Arial" w:cs="Arial"/>
          <w:sz w:val="22"/>
          <w:szCs w:val="22"/>
          <w:u w:val="single"/>
        </w:rPr>
        <w:t>Local Government Association</w:t>
      </w:r>
      <w:r w:rsidRPr="4A555D98" w:rsidR="00000000">
        <w:rPr>
          <w:rFonts w:ascii="Arial" w:hAnsi="Arial" w:eastAsia="Arial" w:cs="Arial"/>
          <w:sz w:val="22"/>
          <w:szCs w:val="22"/>
        </w:rPr>
        <w:t>, 2022).</w:t>
      </w:r>
    </w:p>
    <w:p w:rsidR="00EC55C9" w:rsidP="4A555D98" w:rsidRDefault="00000000" w14:paraId="0D8FBEB6"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The </w:t>
      </w:r>
      <w:r w:rsidRPr="4A555D98" w:rsidR="00000000">
        <w:rPr>
          <w:rFonts w:ascii="Arial" w:hAnsi="Arial" w:eastAsia="Arial" w:cs="Arial"/>
          <w:sz w:val="22"/>
          <w:szCs w:val="22"/>
          <w:u w:val="single"/>
        </w:rPr>
        <w:t>Southwark Council</w:t>
      </w:r>
      <w:r w:rsidRPr="4A555D98" w:rsidR="00000000">
        <w:rPr>
          <w:rFonts w:ascii="Arial" w:hAnsi="Arial" w:eastAsia="Arial" w:cs="Arial"/>
          <w:sz w:val="22"/>
          <w:szCs w:val="22"/>
        </w:rPr>
        <w:t xml:space="preserve"> website provides basic information about Early Help services but offers fewer explanations of support processes and referral pathways. While the site provides useful contact details, the limited depth of information may reduce its effectiveness as a resource for families </w:t>
      </w:r>
      <w:r w:rsidRPr="4A555D98" w:rsidR="00000000">
        <w:rPr>
          <w:rFonts w:ascii="Arial" w:hAnsi="Arial" w:eastAsia="Arial" w:cs="Arial"/>
          <w:sz w:val="22"/>
          <w:szCs w:val="22"/>
        </w:rPr>
        <w:t>seeking</w:t>
      </w:r>
      <w:r w:rsidRPr="4A555D98" w:rsidR="00000000">
        <w:rPr>
          <w:rFonts w:ascii="Arial" w:hAnsi="Arial" w:eastAsia="Arial" w:cs="Arial"/>
          <w:sz w:val="22"/>
          <w:szCs w:val="22"/>
        </w:rPr>
        <w:t xml:space="preserve"> to understand Early Help services.</w:t>
      </w:r>
    </w:p>
    <w:p w:rsidR="00EC55C9" w:rsidP="4A555D98" w:rsidRDefault="00000000" w14:paraId="5E93FFD1"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This comparison suggests that while all three authorities provide Early Help information, differences in website design, accessibility, and depth of explanation significantly influence how easily families can understand available support services.</w:t>
      </w:r>
    </w:p>
    <w:p w:rsidR="00EC55C9" w:rsidP="4A555D98" w:rsidRDefault="00000000" w14:paraId="6EC9DB80"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6. Conclusion</w:t>
      </w:r>
    </w:p>
    <w:p w:rsidR="00EC55C9" w:rsidP="4A555D98" w:rsidRDefault="00000000" w14:paraId="50F6B0E4"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This report evaluated the accessibility, clarity, and comprehensiveness of Early Help information on the websites of Leeds, Norfolk, and Southwark local authorities. Leeds provided the most user-friendly and integrated information, linking Early Help with family hub initiatives. Norfolk offered detailed professional guidance but used technical terminology that may be challenging for families. Southwark presented basic service information with clear contacts but lacked details on referral pathways and assessments. Overall, differences in website design, navigation, and clarity significantly affect how families </w:t>
      </w:r>
      <w:r w:rsidRPr="4A555D98" w:rsidR="00000000">
        <w:rPr>
          <w:rFonts w:ascii="Arial" w:hAnsi="Arial" w:eastAsia="Arial" w:cs="Arial"/>
          <w:sz w:val="22"/>
          <w:szCs w:val="22"/>
        </w:rPr>
        <w:t>locate</w:t>
      </w:r>
      <w:r w:rsidRPr="4A555D98" w:rsidR="00000000">
        <w:rPr>
          <w:rFonts w:ascii="Arial" w:hAnsi="Arial" w:eastAsia="Arial" w:cs="Arial"/>
          <w:sz w:val="22"/>
          <w:szCs w:val="22"/>
        </w:rPr>
        <w:t xml:space="preserve"> and understand Early Help services, influencing </w:t>
      </w:r>
      <w:r w:rsidRPr="4A555D98" w:rsidR="00000000">
        <w:rPr>
          <w:rFonts w:ascii="Arial" w:hAnsi="Arial" w:eastAsia="Arial" w:cs="Arial"/>
          <w:sz w:val="22"/>
          <w:szCs w:val="22"/>
        </w:rPr>
        <w:t>timely</w:t>
      </w:r>
      <w:r w:rsidRPr="4A555D98" w:rsidR="00000000">
        <w:rPr>
          <w:rFonts w:ascii="Arial" w:hAnsi="Arial" w:eastAsia="Arial" w:cs="Arial"/>
          <w:sz w:val="22"/>
          <w:szCs w:val="22"/>
        </w:rPr>
        <w:t xml:space="preserve"> support-seeking and safeguarding outcomes.</w:t>
      </w:r>
    </w:p>
    <w:p w:rsidR="4A555D98" w:rsidP="4A555D98" w:rsidRDefault="4A555D98" w14:paraId="0D6286E3" w14:textId="76D863EC">
      <w:pPr>
        <w:spacing w:before="240" w:after="240" w:line="360" w:lineRule="auto"/>
        <w:rPr>
          <w:rFonts w:ascii="Arial" w:hAnsi="Arial" w:eastAsia="Arial" w:cs="Arial"/>
          <w:b w:val="1"/>
          <w:bCs w:val="1"/>
          <w:sz w:val="22"/>
          <w:szCs w:val="22"/>
        </w:rPr>
      </w:pPr>
    </w:p>
    <w:p w:rsidR="00EC55C9" w:rsidP="4A555D98" w:rsidRDefault="00000000" w14:paraId="22ECEA2E" w14:textId="77777777">
      <w:pPr>
        <w:spacing w:before="240" w:after="240" w:line="360" w:lineRule="auto"/>
        <w:rPr>
          <w:rFonts w:ascii="Arial" w:hAnsi="Arial" w:eastAsia="Arial" w:cs="Arial"/>
          <w:b w:val="1"/>
          <w:bCs w:val="1"/>
          <w:sz w:val="22"/>
          <w:szCs w:val="22"/>
        </w:rPr>
      </w:pPr>
      <w:r w:rsidRPr="4A555D98" w:rsidR="00000000">
        <w:rPr>
          <w:rFonts w:ascii="Arial" w:hAnsi="Arial" w:eastAsia="Arial" w:cs="Arial"/>
          <w:b w:val="1"/>
          <w:bCs w:val="1"/>
          <w:sz w:val="22"/>
          <w:szCs w:val="22"/>
        </w:rPr>
        <w:t>7. Recommendations</w:t>
      </w:r>
    </w:p>
    <w:p w:rsidR="00EC55C9" w:rsidP="4A555D98" w:rsidRDefault="00000000" w14:paraId="75E0A7E5" w14:textId="75D31872">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Local authorities should simplify language and reduce technical jargon to make Early Help information accessible to all families. Websites should separate professional guidance from family-focused content and include visual aids such as diagrams, infographics, or videos to clarify complex processes. Navigation should be clear, with prominent signposting from homepages and children's services sections. Additionally, detailed explanations of available </w:t>
      </w:r>
      <w:r w:rsidRPr="4A555D98" w:rsidR="0753283C">
        <w:rPr>
          <w:rFonts w:ascii="Arial" w:hAnsi="Arial" w:eastAsia="Arial" w:cs="Arial"/>
          <w:sz w:val="22"/>
          <w:szCs w:val="22"/>
        </w:rPr>
        <w:t xml:space="preserve">services </w:t>
      </w:r>
      <w:r w:rsidRPr="4A555D98" w:rsidR="0753283C">
        <w:rPr>
          <w:rFonts w:ascii="Arial" w:hAnsi="Arial" w:eastAsia="Arial" w:cs="Arial"/>
          <w:sz w:val="22"/>
          <w:szCs w:val="22"/>
        </w:rPr>
        <w:t>for</w:t>
      </w:r>
      <w:r w:rsidRPr="4A555D98" w:rsidR="00000000">
        <w:rPr>
          <w:rFonts w:ascii="Arial" w:hAnsi="Arial" w:eastAsia="Arial" w:cs="Arial"/>
          <w:sz w:val="22"/>
          <w:szCs w:val="22"/>
        </w:rPr>
        <w:t xml:space="preserve"> parenting support, youth mentoring, mental health, and financial guidance should be provided. These improvements can enhance accessibility, encourage earlier engagement, and strengthen the effectiveness of digital signposting for better outcomes in child and family support.</w:t>
      </w:r>
    </w:p>
    <w:p w:rsidR="00FA2641" w:rsidP="4A555D98" w:rsidRDefault="00FA2641" w14:paraId="37C5BB9B" w14:textId="77777777">
      <w:pPr>
        <w:spacing w:before="240" w:after="240" w:line="360" w:lineRule="auto"/>
        <w:rPr>
          <w:sz w:val="22"/>
          <w:szCs w:val="22"/>
        </w:rPr>
      </w:pPr>
    </w:p>
    <w:p w:rsidR="00FA2641" w:rsidRDefault="00FA2641" w14:paraId="1DB3AC20" w14:textId="77777777">
      <w:pPr>
        <w:spacing w:before="240" w:after="240"/>
      </w:pPr>
    </w:p>
    <w:p w:rsidR="4A555D98" w:rsidP="4A555D98" w:rsidRDefault="4A555D98" w14:paraId="6A2519F8" w14:textId="00F9402D">
      <w:pPr>
        <w:spacing w:before="240" w:after="240"/>
      </w:pPr>
    </w:p>
    <w:p w:rsidR="4A555D98" w:rsidP="4A555D98" w:rsidRDefault="4A555D98" w14:paraId="000C3806" w14:textId="0B829752">
      <w:pPr>
        <w:spacing w:before="240" w:after="240"/>
      </w:pPr>
    </w:p>
    <w:p w:rsidR="4A555D98" w:rsidP="4A555D98" w:rsidRDefault="4A555D98" w14:paraId="5071095D" w14:textId="04DFFA5C">
      <w:pPr>
        <w:spacing w:before="240" w:after="240"/>
      </w:pPr>
    </w:p>
    <w:p w:rsidR="4A555D98" w:rsidP="4A555D98" w:rsidRDefault="4A555D98" w14:paraId="678B8228" w14:textId="01E37F05">
      <w:pPr>
        <w:spacing w:before="240" w:after="240"/>
      </w:pPr>
    </w:p>
    <w:p w:rsidR="4A555D98" w:rsidP="4A555D98" w:rsidRDefault="4A555D98" w14:paraId="6296E6FA" w14:textId="3762541B">
      <w:pPr>
        <w:spacing w:before="240" w:after="240"/>
      </w:pPr>
    </w:p>
    <w:p w:rsidR="4A555D98" w:rsidP="4A555D98" w:rsidRDefault="4A555D98" w14:paraId="0C7A4A0E" w14:textId="14CDFEE4">
      <w:pPr>
        <w:spacing w:before="240" w:after="240"/>
      </w:pPr>
    </w:p>
    <w:p w:rsidR="4A555D98" w:rsidP="4A555D98" w:rsidRDefault="4A555D98" w14:paraId="160AACAA" w14:textId="17F677E8">
      <w:pPr>
        <w:spacing w:before="240" w:after="240"/>
      </w:pPr>
    </w:p>
    <w:p w:rsidR="4A555D98" w:rsidP="4A555D98" w:rsidRDefault="4A555D98" w14:paraId="6C3A3E38" w14:textId="7C7C1AA8">
      <w:pPr>
        <w:spacing w:before="240" w:after="240"/>
      </w:pPr>
    </w:p>
    <w:p w:rsidR="4A555D98" w:rsidP="4A555D98" w:rsidRDefault="4A555D98" w14:paraId="60387FD0" w14:textId="5AE37842">
      <w:pPr>
        <w:spacing w:before="240" w:after="240"/>
      </w:pPr>
    </w:p>
    <w:p w:rsidR="4A555D98" w:rsidP="4A555D98" w:rsidRDefault="4A555D98" w14:paraId="3E6AAEC8" w14:textId="70C6292D">
      <w:pPr>
        <w:spacing w:before="240" w:after="240"/>
      </w:pPr>
    </w:p>
    <w:p w:rsidR="4A555D98" w:rsidP="4A555D98" w:rsidRDefault="4A555D98" w14:paraId="785A5155" w14:textId="74D65363">
      <w:pPr>
        <w:spacing w:before="240" w:after="240"/>
      </w:pPr>
    </w:p>
    <w:p w:rsidR="4A555D98" w:rsidP="4A555D98" w:rsidRDefault="4A555D98" w14:paraId="0806027A" w14:textId="10F9E864">
      <w:pPr>
        <w:spacing w:before="240" w:after="240"/>
      </w:pPr>
    </w:p>
    <w:p w:rsidR="00FA2641" w:rsidRDefault="00FA2641" w14:paraId="55B2C1D9" w14:textId="77777777">
      <w:pPr>
        <w:spacing w:before="240" w:after="240"/>
      </w:pPr>
    </w:p>
    <w:p w:rsidR="00FA2641" w:rsidRDefault="00FA2641" w14:paraId="79F8C9CC" w14:textId="77777777">
      <w:pPr>
        <w:spacing w:before="240" w:after="240"/>
      </w:pPr>
    </w:p>
    <w:p w:rsidR="00EC55C9" w:rsidP="4A555D98" w:rsidRDefault="00000000" w14:paraId="4695FD71" w14:textId="100A2CFB">
      <w:pPr>
        <w:pStyle w:val="Normal"/>
        <w:spacing w:before="240" w:after="240" w:line="360" w:lineRule="auto"/>
        <w:rPr>
          <w:rFonts w:ascii="Arial" w:hAnsi="Arial" w:eastAsia="Arial" w:cs="Arial"/>
          <w:b w:val="1"/>
          <w:bCs w:val="1"/>
          <w:sz w:val="24"/>
          <w:szCs w:val="24"/>
        </w:rPr>
      </w:pPr>
      <w:r w:rsidRPr="4A555D98" w:rsidR="00000000">
        <w:rPr>
          <w:rFonts w:ascii="Arial" w:hAnsi="Arial" w:eastAsia="Arial" w:cs="Arial"/>
          <w:b w:val="1"/>
          <w:bCs w:val="1"/>
          <w:sz w:val="24"/>
          <w:szCs w:val="24"/>
        </w:rPr>
        <w:t>References</w:t>
      </w:r>
    </w:p>
    <w:p w:rsidR="00EC55C9" w:rsidP="4A555D98" w:rsidRDefault="00000000" w14:paraId="0328BEA2"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Allen, G. (2011)</w:t>
      </w:r>
      <w:r w:rsidRPr="4A555D98" w:rsidR="00000000">
        <w:rPr>
          <w:rFonts w:ascii="Arial" w:hAnsi="Arial" w:eastAsia="Arial" w:cs="Arial"/>
          <w:sz w:val="22"/>
          <w:szCs w:val="22"/>
        </w:rPr>
        <w:t xml:space="preserve"> Early</w:t>
      </w:r>
      <w:r w:rsidRPr="4A555D98" w:rsidR="00000000">
        <w:rPr>
          <w:rFonts w:ascii="Arial" w:hAnsi="Arial" w:eastAsia="Arial" w:cs="Arial"/>
          <w:sz w:val="22"/>
          <w:szCs w:val="22"/>
        </w:rPr>
        <w:t xml:space="preserve"> Intervention: The Next Steps. London: HM Government.</w:t>
      </w:r>
    </w:p>
    <w:p w:rsidR="00EC55C9" w:rsidP="4A555D98" w:rsidRDefault="00000000" w14:paraId="4D25F384"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Atkinson, M., Jones, M. and Lamont, E. (2007)</w:t>
      </w:r>
      <w:r w:rsidRPr="4A555D98" w:rsidR="00000000">
        <w:rPr>
          <w:rFonts w:ascii="Arial" w:hAnsi="Arial" w:eastAsia="Arial" w:cs="Arial"/>
          <w:sz w:val="22"/>
          <w:szCs w:val="22"/>
        </w:rPr>
        <w:t xml:space="preserve"> Multi</w:t>
      </w:r>
      <w:r w:rsidRPr="4A555D98" w:rsidR="00000000">
        <w:rPr>
          <w:rFonts w:ascii="Arial" w:hAnsi="Arial" w:eastAsia="Arial" w:cs="Arial"/>
          <w:sz w:val="22"/>
          <w:szCs w:val="22"/>
        </w:rPr>
        <w:t>-agency working and its implications. Reading: National Foundation for Educational Research.</w:t>
      </w:r>
    </w:p>
    <w:p w:rsidR="00EC55C9" w:rsidP="4A555D98" w:rsidRDefault="00000000" w14:paraId="43FBDE4E"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Axford, N., Berry, V., Little, M., Morpeth, L., and </w:t>
      </w:r>
      <w:r w:rsidRPr="4A555D98" w:rsidR="00000000">
        <w:rPr>
          <w:rFonts w:ascii="Arial" w:hAnsi="Arial" w:eastAsia="Arial" w:cs="Arial"/>
          <w:sz w:val="22"/>
          <w:szCs w:val="22"/>
        </w:rPr>
        <w:t>Sibieta</w:t>
      </w:r>
      <w:r w:rsidRPr="4A555D98" w:rsidR="00000000">
        <w:rPr>
          <w:rFonts w:ascii="Arial" w:hAnsi="Arial" w:eastAsia="Arial" w:cs="Arial"/>
          <w:sz w:val="22"/>
          <w:szCs w:val="22"/>
        </w:rPr>
        <w:t>, L. (2015)</w:t>
      </w:r>
      <w:r w:rsidRPr="4A555D98" w:rsidR="00000000">
        <w:rPr>
          <w:rFonts w:ascii="Arial" w:hAnsi="Arial" w:eastAsia="Arial" w:cs="Arial"/>
          <w:sz w:val="22"/>
          <w:szCs w:val="22"/>
        </w:rPr>
        <w:t xml:space="preserve"> Early</w:t>
      </w:r>
      <w:r w:rsidRPr="4A555D98" w:rsidR="00000000">
        <w:rPr>
          <w:rFonts w:ascii="Arial" w:hAnsi="Arial" w:eastAsia="Arial" w:cs="Arial"/>
          <w:sz w:val="22"/>
          <w:szCs w:val="22"/>
        </w:rPr>
        <w:t xml:space="preserve"> intervention: Foundations and evidence. London: Early Intervention Foundation.</w:t>
      </w:r>
    </w:p>
    <w:p w:rsidR="00EC55C9" w:rsidP="4A555D98" w:rsidRDefault="00000000" w14:paraId="308C2E87"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Baginsky</w:t>
      </w:r>
      <w:r w:rsidRPr="4A555D98" w:rsidR="00000000">
        <w:rPr>
          <w:rFonts w:ascii="Arial" w:hAnsi="Arial" w:eastAsia="Arial" w:cs="Arial"/>
          <w:sz w:val="22"/>
          <w:szCs w:val="22"/>
        </w:rPr>
        <w:t>, M., Moriarty, J., and Manthorpe, J. (2019)</w:t>
      </w:r>
      <w:r w:rsidRPr="4A555D98" w:rsidR="00000000">
        <w:rPr>
          <w:rFonts w:ascii="Arial" w:hAnsi="Arial" w:eastAsia="Arial" w:cs="Arial"/>
          <w:sz w:val="22"/>
          <w:szCs w:val="22"/>
        </w:rPr>
        <w:t xml:space="preserve"> Child</w:t>
      </w:r>
      <w:r w:rsidRPr="4A555D98" w:rsidR="00000000">
        <w:rPr>
          <w:rFonts w:ascii="Arial" w:hAnsi="Arial" w:eastAsia="Arial" w:cs="Arial"/>
          <w:sz w:val="22"/>
          <w:szCs w:val="22"/>
        </w:rPr>
        <w:t xml:space="preserve"> safeguarding systems. London: King's College London.</w:t>
      </w:r>
    </w:p>
    <w:p w:rsidR="00EC55C9" w:rsidP="4A555D98" w:rsidRDefault="00000000" w14:paraId="0CE1C2DE"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Cheminais</w:t>
      </w:r>
      <w:r w:rsidRPr="4A555D98" w:rsidR="00000000">
        <w:rPr>
          <w:rFonts w:ascii="Arial" w:hAnsi="Arial" w:eastAsia="Arial" w:cs="Arial"/>
          <w:sz w:val="22"/>
          <w:szCs w:val="22"/>
        </w:rPr>
        <w:t>, R. (2009)</w:t>
      </w:r>
      <w:r w:rsidRPr="4A555D98" w:rsidR="00000000">
        <w:rPr>
          <w:rFonts w:ascii="Arial" w:hAnsi="Arial" w:eastAsia="Arial" w:cs="Arial"/>
          <w:sz w:val="22"/>
          <w:szCs w:val="22"/>
        </w:rPr>
        <w:t xml:space="preserve"> Effective</w:t>
      </w:r>
      <w:r w:rsidRPr="4A555D98" w:rsidR="00000000">
        <w:rPr>
          <w:rFonts w:ascii="Arial" w:hAnsi="Arial" w:eastAsia="Arial" w:cs="Arial"/>
          <w:sz w:val="22"/>
          <w:szCs w:val="22"/>
        </w:rPr>
        <w:t xml:space="preserve"> multi-agency partnerships: Putting Every Child Matters into practice. London: Sage.</w:t>
      </w:r>
    </w:p>
    <w:p w:rsidR="00EC55C9" w:rsidP="4A555D98" w:rsidRDefault="00000000" w14:paraId="4BFD7F9C"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Daniel, B., Taylor, J., and Scott, J. (2011) </w:t>
      </w:r>
      <w:r w:rsidRPr="4A555D98" w:rsidR="00000000">
        <w:rPr>
          <w:rFonts w:ascii="Arial" w:hAnsi="Arial" w:eastAsia="Arial" w:cs="Arial"/>
          <w:sz w:val="22"/>
          <w:szCs w:val="22"/>
        </w:rPr>
        <w:t>Recognising</w:t>
      </w:r>
      <w:r w:rsidRPr="4A555D98" w:rsidR="00000000">
        <w:rPr>
          <w:rFonts w:ascii="Arial" w:hAnsi="Arial" w:eastAsia="Arial" w:cs="Arial"/>
          <w:sz w:val="22"/>
          <w:szCs w:val="22"/>
        </w:rPr>
        <w:t xml:space="preserve"> and helping neglected children: Evidence-based practice for assessment and intervention. London: Jessica Kingsley Publishers.</w:t>
      </w:r>
    </w:p>
    <w:p w:rsidR="00EC55C9" w:rsidP="4A555D98" w:rsidRDefault="00000000" w14:paraId="57157004"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Department for Education (2018) Early Help System Guide. London: Department </w:t>
      </w:r>
      <w:r w:rsidRPr="4A555D98" w:rsidR="00000000">
        <w:rPr>
          <w:rFonts w:ascii="Arial" w:hAnsi="Arial" w:eastAsia="Arial" w:cs="Arial"/>
          <w:sz w:val="22"/>
          <w:szCs w:val="22"/>
        </w:rPr>
        <w:t>for</w:t>
      </w:r>
      <w:r w:rsidRPr="4A555D98" w:rsidR="00000000">
        <w:rPr>
          <w:rFonts w:ascii="Arial" w:hAnsi="Arial" w:eastAsia="Arial" w:cs="Arial"/>
          <w:sz w:val="22"/>
          <w:szCs w:val="22"/>
        </w:rPr>
        <w:t xml:space="preserve"> Education.</w:t>
      </w:r>
    </w:p>
    <w:p w:rsidR="00EC55C9" w:rsidP="4A555D98" w:rsidRDefault="00000000" w14:paraId="6C773C51"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Department for Education (2023) Working Together to Safeguard Children. London: HMSO.</w:t>
      </w:r>
    </w:p>
    <w:p w:rsidR="00EC55C9" w:rsidP="4A555D98" w:rsidRDefault="00000000" w14:paraId="3551DAB9"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EIF (2021) Early Intervention Foundation Guidebook. London: Early Intervention Foundation.</w:t>
      </w:r>
    </w:p>
    <w:p w:rsidR="00EC55C9" w:rsidP="4A555D98" w:rsidRDefault="00000000" w14:paraId="2040C93F"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Featherstone, B., White, S. and Morris, K. (2014)</w:t>
      </w:r>
      <w:r w:rsidRPr="4A555D98" w:rsidR="00000000">
        <w:rPr>
          <w:rFonts w:ascii="Arial" w:hAnsi="Arial" w:eastAsia="Arial" w:cs="Arial"/>
          <w:sz w:val="22"/>
          <w:szCs w:val="22"/>
        </w:rPr>
        <w:t xml:space="preserve"> Re</w:t>
      </w:r>
      <w:r w:rsidRPr="4A555D98" w:rsidR="00000000">
        <w:rPr>
          <w:rFonts w:ascii="Arial" w:hAnsi="Arial" w:eastAsia="Arial" w:cs="Arial"/>
          <w:sz w:val="22"/>
          <w:szCs w:val="22"/>
        </w:rPr>
        <w:t>-imagining child protection: Towards humane social work with families. Bristol: Policy Press.</w:t>
      </w:r>
    </w:p>
    <w:p w:rsidR="00EC55C9" w:rsidP="4A555D98" w:rsidRDefault="00000000" w14:paraId="707527C9"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HM Government (2023) Safeguarding children policy framework. London: HMSO.</w:t>
      </w:r>
    </w:p>
    <w:p w:rsidR="00EC55C9" w:rsidP="4A555D98" w:rsidRDefault="00000000" w14:paraId="5984492C"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Horwath, </w:t>
      </w:r>
      <w:r w:rsidRPr="4A555D98" w:rsidR="00000000">
        <w:rPr>
          <w:rFonts w:ascii="Arial" w:hAnsi="Arial" w:eastAsia="Arial" w:cs="Arial"/>
          <w:sz w:val="22"/>
          <w:szCs w:val="22"/>
        </w:rPr>
        <w:t>J.</w:t>
      </w:r>
      <w:r w:rsidRPr="4A555D98" w:rsidR="00000000">
        <w:rPr>
          <w:rFonts w:ascii="Arial" w:hAnsi="Arial" w:eastAsia="Arial" w:cs="Arial"/>
          <w:sz w:val="22"/>
          <w:szCs w:val="22"/>
        </w:rPr>
        <w:t xml:space="preserve"> and Morrison, T. (2011) 'Effective inter-agency collaboration in safeguarding children', Child Abuse Review, 20(3), pp. 182-196.</w:t>
      </w:r>
    </w:p>
    <w:p w:rsidR="00EC55C9" w:rsidP="4A555D98" w:rsidRDefault="00000000" w14:paraId="42F80044"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Lloyd, E. (2018)</w:t>
      </w:r>
      <w:r w:rsidRPr="4A555D98" w:rsidR="00000000">
        <w:rPr>
          <w:rFonts w:ascii="Arial" w:hAnsi="Arial" w:eastAsia="Arial" w:cs="Arial"/>
          <w:sz w:val="22"/>
          <w:szCs w:val="22"/>
        </w:rPr>
        <w:t xml:space="preserve"> Multi</w:t>
      </w:r>
      <w:r w:rsidRPr="4A555D98" w:rsidR="00000000">
        <w:rPr>
          <w:rFonts w:ascii="Arial" w:hAnsi="Arial" w:eastAsia="Arial" w:cs="Arial"/>
          <w:sz w:val="22"/>
          <w:szCs w:val="22"/>
        </w:rPr>
        <w:t>-agency safeguarding practice. London: Routledge.</w:t>
      </w:r>
    </w:p>
    <w:p w:rsidR="00EC55C9" w:rsidP="4A555D98" w:rsidRDefault="00000000" w14:paraId="3F2EFE08"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 xml:space="preserve">Local Government Association (2022) </w:t>
      </w:r>
      <w:r w:rsidRPr="4A555D98" w:rsidR="00000000">
        <w:rPr>
          <w:rFonts w:ascii="Arial" w:hAnsi="Arial" w:eastAsia="Arial" w:cs="Arial"/>
          <w:i w:val="1"/>
          <w:iCs w:val="1"/>
          <w:sz w:val="22"/>
          <w:szCs w:val="22"/>
        </w:rPr>
        <w:t>Digital access to family services</w:t>
      </w:r>
      <w:r w:rsidRPr="4A555D98" w:rsidR="00000000">
        <w:rPr>
          <w:rFonts w:ascii="Arial" w:hAnsi="Arial" w:eastAsia="Arial" w:cs="Arial"/>
          <w:sz w:val="22"/>
          <w:szCs w:val="22"/>
        </w:rPr>
        <w:t>. Available at: https://www.local.gov.uk (Accessed: 10 March 2026).</w:t>
      </w:r>
    </w:p>
    <w:p w:rsidR="00EC55C9" w:rsidP="4A555D98" w:rsidRDefault="00000000" w14:paraId="08D43DC5"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Munro, E. (2011)</w:t>
      </w:r>
      <w:r w:rsidRPr="4A555D98" w:rsidR="00000000">
        <w:rPr>
          <w:rFonts w:ascii="Arial" w:hAnsi="Arial" w:eastAsia="Arial" w:cs="Arial"/>
          <w:sz w:val="22"/>
          <w:szCs w:val="22"/>
        </w:rPr>
        <w:t xml:space="preserve"> The</w:t>
      </w:r>
      <w:r w:rsidRPr="4A555D98" w:rsidR="00000000">
        <w:rPr>
          <w:rFonts w:ascii="Arial" w:hAnsi="Arial" w:eastAsia="Arial" w:cs="Arial"/>
          <w:sz w:val="22"/>
          <w:szCs w:val="22"/>
        </w:rPr>
        <w:t xml:space="preserve"> Munro Review of Child Protection. London: Department </w:t>
      </w:r>
      <w:r w:rsidRPr="4A555D98" w:rsidR="00000000">
        <w:rPr>
          <w:rFonts w:ascii="Arial" w:hAnsi="Arial" w:eastAsia="Arial" w:cs="Arial"/>
          <w:sz w:val="22"/>
          <w:szCs w:val="22"/>
        </w:rPr>
        <w:t>for</w:t>
      </w:r>
      <w:r w:rsidRPr="4A555D98" w:rsidR="00000000">
        <w:rPr>
          <w:rFonts w:ascii="Arial" w:hAnsi="Arial" w:eastAsia="Arial" w:cs="Arial"/>
          <w:sz w:val="22"/>
          <w:szCs w:val="22"/>
        </w:rPr>
        <w:t xml:space="preserve"> Education.</w:t>
      </w:r>
    </w:p>
    <w:p w:rsidR="00EC55C9" w:rsidP="4A555D98" w:rsidRDefault="00000000" w14:paraId="51525F45"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NSPCC (2022)</w:t>
      </w:r>
      <w:r w:rsidRPr="4A555D98" w:rsidR="00000000">
        <w:rPr>
          <w:rFonts w:ascii="Arial" w:hAnsi="Arial" w:eastAsia="Arial" w:cs="Arial"/>
          <w:i w:val="1"/>
          <w:iCs w:val="1"/>
          <w:sz w:val="22"/>
          <w:szCs w:val="22"/>
        </w:rPr>
        <w:t xml:space="preserve"> Early help and early intervention</w:t>
      </w:r>
      <w:r w:rsidRPr="4A555D98" w:rsidR="00000000">
        <w:rPr>
          <w:rFonts w:ascii="Arial" w:hAnsi="Arial" w:eastAsia="Arial" w:cs="Arial"/>
          <w:sz w:val="22"/>
          <w:szCs w:val="22"/>
        </w:rPr>
        <w:t>. Available at: https://www.nspcc.org.uk (Accessed: 10 March 2026).</w:t>
      </w:r>
    </w:p>
    <w:p w:rsidR="00EC55C9" w:rsidP="4A555D98" w:rsidRDefault="00000000" w14:paraId="601DB674"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Ofsted (2023) Early help inspection framework. Manchester: Ofsted.</w:t>
      </w:r>
    </w:p>
    <w:p w:rsidR="00EC55C9" w:rsidP="4A555D98" w:rsidRDefault="00000000" w14:paraId="6EED588E"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Parton, N. (2014) The politics of child protection: Contemporary developments and future directions. London: Palgrave Macmillan.</w:t>
      </w:r>
    </w:p>
    <w:p w:rsidR="00EC55C9" w:rsidP="4A555D98" w:rsidRDefault="00000000" w14:paraId="226B2651"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Sidebothem</w:t>
      </w:r>
      <w:r w:rsidRPr="4A555D98" w:rsidR="00000000">
        <w:rPr>
          <w:rFonts w:ascii="Arial" w:hAnsi="Arial" w:eastAsia="Arial" w:cs="Arial"/>
          <w:sz w:val="22"/>
          <w:szCs w:val="22"/>
        </w:rPr>
        <w:t>, P. (2016)</w:t>
      </w:r>
      <w:r w:rsidRPr="4A555D98" w:rsidR="00000000">
        <w:rPr>
          <w:rFonts w:ascii="Arial" w:hAnsi="Arial" w:eastAsia="Arial" w:cs="Arial"/>
          <w:sz w:val="22"/>
          <w:szCs w:val="22"/>
        </w:rPr>
        <w:t xml:space="preserve"> Child</w:t>
      </w:r>
      <w:r w:rsidRPr="4A555D98" w:rsidR="00000000">
        <w:rPr>
          <w:rFonts w:ascii="Arial" w:hAnsi="Arial" w:eastAsia="Arial" w:cs="Arial"/>
          <w:sz w:val="22"/>
          <w:szCs w:val="22"/>
        </w:rPr>
        <w:t xml:space="preserve"> protection and safeguarding children. London: Wiley.</w:t>
      </w:r>
    </w:p>
    <w:p w:rsidR="00EC55C9" w:rsidP="4A555D98" w:rsidRDefault="00000000" w14:paraId="03A9A61B"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Stanley, T. (2019) 'Collaboration in safeguarding practice', British Journal of Social Work, 49(5), pp. 1358-1375.</w:t>
      </w:r>
    </w:p>
    <w:p w:rsidR="00EC55C9" w:rsidP="4A555D98" w:rsidRDefault="00000000" w14:paraId="1E560186"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Thompson, N. (2020)</w:t>
      </w:r>
      <w:r w:rsidRPr="4A555D98" w:rsidR="00000000">
        <w:rPr>
          <w:rFonts w:ascii="Arial" w:hAnsi="Arial" w:eastAsia="Arial" w:cs="Arial"/>
          <w:sz w:val="22"/>
          <w:szCs w:val="22"/>
        </w:rPr>
        <w:t xml:space="preserve"> Understanding</w:t>
      </w:r>
      <w:r w:rsidRPr="4A555D98" w:rsidR="00000000">
        <w:rPr>
          <w:rFonts w:ascii="Arial" w:hAnsi="Arial" w:eastAsia="Arial" w:cs="Arial"/>
          <w:sz w:val="22"/>
          <w:szCs w:val="22"/>
        </w:rPr>
        <w:t xml:space="preserve"> social work: Preparing for practice. London: Palgrave Macmillan.</w:t>
      </w:r>
    </w:p>
    <w:p w:rsidR="00EC55C9" w:rsidP="4A555D98" w:rsidRDefault="00000000" w14:paraId="64852F7E"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Ward, H. (2017) Safeguarding children and young people. London: Jessica Kingsley Publishers.</w:t>
      </w:r>
    </w:p>
    <w:p w:rsidR="00EC55C9" w:rsidP="4A555D98" w:rsidRDefault="00000000" w14:paraId="647BEF5B" w14:textId="77777777">
      <w:pPr>
        <w:spacing w:before="240" w:after="240" w:line="360" w:lineRule="auto"/>
        <w:rPr>
          <w:rFonts w:ascii="Arial" w:hAnsi="Arial" w:eastAsia="Arial" w:cs="Arial"/>
          <w:sz w:val="22"/>
          <w:szCs w:val="22"/>
        </w:rPr>
      </w:pPr>
      <w:r w:rsidRPr="4A555D98" w:rsidR="00000000">
        <w:rPr>
          <w:rFonts w:ascii="Arial" w:hAnsi="Arial" w:eastAsia="Arial" w:cs="Arial"/>
          <w:sz w:val="22"/>
          <w:szCs w:val="22"/>
        </w:rPr>
        <w:t>Webster, C. (2018)</w:t>
      </w:r>
      <w:r w:rsidRPr="4A555D98" w:rsidR="00000000">
        <w:rPr>
          <w:rFonts w:ascii="Arial" w:hAnsi="Arial" w:eastAsia="Arial" w:cs="Arial"/>
          <w:sz w:val="22"/>
          <w:szCs w:val="22"/>
        </w:rPr>
        <w:t xml:space="preserve"> Early</w:t>
      </w:r>
      <w:r w:rsidRPr="4A555D98" w:rsidR="00000000">
        <w:rPr>
          <w:rFonts w:ascii="Arial" w:hAnsi="Arial" w:eastAsia="Arial" w:cs="Arial"/>
          <w:sz w:val="22"/>
          <w:szCs w:val="22"/>
        </w:rPr>
        <w:t xml:space="preserve"> intervention in social policy. Bristol: Policy Press.</w:t>
      </w:r>
    </w:p>
    <w:p w:rsidR="00EC55C9" w:rsidP="4A555D98" w:rsidRDefault="00000000" w14:paraId="019A5632" w14:textId="34CFDF54">
      <w:pPr>
        <w:spacing w:before="240" w:after="240" w:line="360" w:lineRule="auto"/>
        <w:rPr>
          <w:rFonts w:ascii="Arial" w:hAnsi="Arial" w:eastAsia="Arial" w:cs="Arial"/>
          <w:sz w:val="22"/>
          <w:szCs w:val="22"/>
        </w:rPr>
      </w:pPr>
      <w:r w:rsidRPr="4A555D98" w:rsidR="00000000">
        <w:rPr>
          <w:rFonts w:ascii="Arial" w:hAnsi="Arial" w:eastAsia="Arial" w:cs="Arial"/>
          <w:sz w:val="22"/>
          <w:szCs w:val="22"/>
          <w:u w:val="single"/>
        </w:rPr>
        <w:t>Leeds City Council</w:t>
      </w:r>
      <w:r w:rsidRPr="4A555D98" w:rsidR="00000000">
        <w:rPr>
          <w:rFonts w:ascii="Arial" w:hAnsi="Arial" w:eastAsia="Arial" w:cs="Arial"/>
          <w:sz w:val="22"/>
          <w:szCs w:val="22"/>
        </w:rPr>
        <w:t xml:space="preserve"> (2026) </w:t>
      </w:r>
      <w:r w:rsidRPr="4A555D98" w:rsidR="00000000">
        <w:rPr>
          <w:rFonts w:ascii="Arial" w:hAnsi="Arial" w:eastAsia="Arial" w:cs="Arial"/>
          <w:i w:val="1"/>
          <w:iCs w:val="1"/>
          <w:sz w:val="22"/>
          <w:szCs w:val="22"/>
        </w:rPr>
        <w:t>Early help services.</w:t>
      </w:r>
      <w:r w:rsidRPr="4A555D98" w:rsidR="00000000">
        <w:rPr>
          <w:rFonts w:ascii="Arial" w:hAnsi="Arial" w:eastAsia="Arial" w:cs="Arial"/>
          <w:sz w:val="22"/>
          <w:szCs w:val="22"/>
        </w:rPr>
        <w:t xml:space="preserve"> Available at: https://www.leeds.gov.uk (Accessed: 1</w:t>
      </w:r>
      <w:r w:rsidRPr="4A555D98" w:rsidR="0149A53B">
        <w:rPr>
          <w:rFonts w:ascii="Arial" w:hAnsi="Arial" w:eastAsia="Arial" w:cs="Arial"/>
          <w:sz w:val="22"/>
          <w:szCs w:val="22"/>
        </w:rPr>
        <w:t>3</w:t>
      </w:r>
      <w:r w:rsidRPr="4A555D98" w:rsidR="00000000">
        <w:rPr>
          <w:rFonts w:ascii="Arial" w:hAnsi="Arial" w:eastAsia="Arial" w:cs="Arial"/>
          <w:sz w:val="22"/>
          <w:szCs w:val="22"/>
        </w:rPr>
        <w:t xml:space="preserve"> March 2026).</w:t>
      </w:r>
    </w:p>
    <w:p w:rsidR="00EC55C9" w:rsidP="4A555D98" w:rsidRDefault="00000000" w14:paraId="18E9715E" w14:textId="3FFF4019">
      <w:pPr>
        <w:spacing w:before="240" w:after="240" w:line="360" w:lineRule="auto"/>
        <w:rPr>
          <w:rFonts w:ascii="Arial" w:hAnsi="Arial" w:eastAsia="Arial" w:cs="Arial"/>
          <w:sz w:val="22"/>
          <w:szCs w:val="22"/>
        </w:rPr>
      </w:pPr>
      <w:r w:rsidRPr="4A555D98" w:rsidR="00000000">
        <w:rPr>
          <w:rFonts w:ascii="Arial" w:hAnsi="Arial" w:eastAsia="Arial" w:cs="Arial"/>
          <w:sz w:val="22"/>
          <w:szCs w:val="22"/>
          <w:u w:val="single"/>
        </w:rPr>
        <w:t>Norfolk County Council</w:t>
      </w:r>
      <w:r w:rsidRPr="4A555D98" w:rsidR="00000000">
        <w:rPr>
          <w:rFonts w:ascii="Arial" w:hAnsi="Arial" w:eastAsia="Arial" w:cs="Arial"/>
          <w:sz w:val="22"/>
          <w:szCs w:val="22"/>
        </w:rPr>
        <w:t xml:space="preserve"> (2026)</w:t>
      </w:r>
      <w:r w:rsidRPr="4A555D98" w:rsidR="00000000">
        <w:rPr>
          <w:rFonts w:ascii="Arial" w:hAnsi="Arial" w:eastAsia="Arial" w:cs="Arial"/>
          <w:i w:val="1"/>
          <w:iCs w:val="1"/>
          <w:sz w:val="22"/>
          <w:szCs w:val="22"/>
        </w:rPr>
        <w:t xml:space="preserve"> Early help for families.</w:t>
      </w:r>
      <w:r w:rsidRPr="4A555D98" w:rsidR="00000000">
        <w:rPr>
          <w:rFonts w:ascii="Arial" w:hAnsi="Arial" w:eastAsia="Arial" w:cs="Arial"/>
          <w:sz w:val="22"/>
          <w:szCs w:val="22"/>
        </w:rPr>
        <w:t xml:space="preserve"> Available at: https://www.norfolk.gov.uk (Accessed: 1</w:t>
      </w:r>
      <w:r w:rsidRPr="4A555D98" w:rsidR="38C35277">
        <w:rPr>
          <w:rFonts w:ascii="Arial" w:hAnsi="Arial" w:eastAsia="Arial" w:cs="Arial"/>
          <w:sz w:val="22"/>
          <w:szCs w:val="22"/>
        </w:rPr>
        <w:t>3</w:t>
      </w:r>
      <w:r w:rsidRPr="4A555D98" w:rsidR="00000000">
        <w:rPr>
          <w:rFonts w:ascii="Arial" w:hAnsi="Arial" w:eastAsia="Arial" w:cs="Arial"/>
          <w:sz w:val="22"/>
          <w:szCs w:val="22"/>
        </w:rPr>
        <w:t xml:space="preserve"> March 2026).</w:t>
      </w:r>
    </w:p>
    <w:p w:rsidR="00EC55C9" w:rsidP="4A555D98" w:rsidRDefault="00000000" w14:paraId="4EAED547" w14:textId="34777D47">
      <w:pPr>
        <w:spacing w:before="240" w:after="240" w:line="360" w:lineRule="auto"/>
        <w:rPr>
          <w:rFonts w:ascii="Arial" w:hAnsi="Arial" w:eastAsia="Arial" w:cs="Arial"/>
          <w:sz w:val="22"/>
          <w:szCs w:val="22"/>
        </w:rPr>
      </w:pPr>
      <w:r w:rsidRPr="4A555D98" w:rsidR="00000000">
        <w:rPr>
          <w:rFonts w:ascii="Arial" w:hAnsi="Arial" w:eastAsia="Arial" w:cs="Arial"/>
          <w:sz w:val="22"/>
          <w:szCs w:val="22"/>
          <w:u w:val="single"/>
        </w:rPr>
        <w:t>Southwark Council</w:t>
      </w:r>
      <w:r w:rsidRPr="4A555D98" w:rsidR="00000000">
        <w:rPr>
          <w:rFonts w:ascii="Arial" w:hAnsi="Arial" w:eastAsia="Arial" w:cs="Arial"/>
          <w:sz w:val="22"/>
          <w:szCs w:val="22"/>
        </w:rPr>
        <w:t xml:space="preserve"> (2026)</w:t>
      </w:r>
      <w:r w:rsidRPr="4A555D98" w:rsidR="00000000">
        <w:rPr>
          <w:rFonts w:ascii="Arial" w:hAnsi="Arial" w:eastAsia="Arial" w:cs="Arial"/>
          <w:i w:val="1"/>
          <w:iCs w:val="1"/>
          <w:sz w:val="22"/>
          <w:szCs w:val="22"/>
        </w:rPr>
        <w:t xml:space="preserve"> Early help support services. </w:t>
      </w:r>
      <w:r w:rsidRPr="4A555D98" w:rsidR="00000000">
        <w:rPr>
          <w:rFonts w:ascii="Arial" w:hAnsi="Arial" w:eastAsia="Arial" w:cs="Arial"/>
          <w:sz w:val="22"/>
          <w:szCs w:val="22"/>
        </w:rPr>
        <w:t>Available at: https://www.southwark.gov.uk (Accessed: 1</w:t>
      </w:r>
      <w:r w:rsidRPr="4A555D98" w:rsidR="0769A8F2">
        <w:rPr>
          <w:rFonts w:ascii="Arial" w:hAnsi="Arial" w:eastAsia="Arial" w:cs="Arial"/>
          <w:sz w:val="22"/>
          <w:szCs w:val="22"/>
        </w:rPr>
        <w:t>3</w:t>
      </w:r>
      <w:r w:rsidRPr="4A555D98" w:rsidR="00000000">
        <w:rPr>
          <w:rFonts w:ascii="Arial" w:hAnsi="Arial" w:eastAsia="Arial" w:cs="Arial"/>
          <w:sz w:val="22"/>
          <w:szCs w:val="22"/>
        </w:rPr>
        <w:t xml:space="preserve"> March 2026).</w:t>
      </w:r>
    </w:p>
    <w:p w:rsidR="00EC55C9" w:rsidRDefault="00EC55C9" w14:paraId="2438D7A1" w14:textId="77777777">
      <w:pPr>
        <w:spacing w:before="240" w:after="240"/>
      </w:pPr>
    </w:p>
    <w:p w:rsidR="00EC55C9" w:rsidRDefault="00EC55C9" w14:paraId="33B4FA94" w14:textId="77777777">
      <w:pPr>
        <w:spacing w:before="240" w:after="240"/>
      </w:pPr>
    </w:p>
    <w:sectPr w:rsidR="00EC55C9" w:rsidSect="00AA7A19">
      <w:headerReference w:type="even" r:id="rId7"/>
      <w:headerReference w:type="default" r:id="rId8"/>
      <w:footerReference w:type="even" r:id="rId9"/>
      <w:footerReference w:type="default" r:id="rId10"/>
      <w:headerReference w:type="first" r:id="rId11"/>
      <w:footerReference w:type="first" r:id="rId12"/>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A499B" w:rsidP="00AA7A19" w:rsidRDefault="000A499B" w14:paraId="2C374017" w14:textId="77777777">
      <w:r>
        <w:separator/>
      </w:r>
    </w:p>
  </w:endnote>
  <w:endnote w:type="continuationSeparator" w:id="0">
    <w:p w:rsidR="000A499B" w:rsidP="00AA7A19" w:rsidRDefault="000A499B" w14:paraId="1D2868F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2641" w:rsidRDefault="00FA2641" w14:paraId="4D7CB59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108497"/>
      <w:docPartObj>
        <w:docPartGallery w:val="Page Numbers (Bottom of Page)"/>
        <w:docPartUnique/>
      </w:docPartObj>
    </w:sdtPr>
    <w:sdtEndPr>
      <w:rPr>
        <w:noProof/>
      </w:rPr>
    </w:sdtEndPr>
    <w:sdtContent>
      <w:p w:rsidR="00FA2641" w:rsidRDefault="00FA2641" w14:paraId="05AB561C" w14:textId="60E645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A2641" w:rsidRDefault="00FA2641" w14:paraId="3E81373F"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2641" w:rsidRDefault="00FA2641" w14:paraId="41F8ED1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A499B" w:rsidP="00AA7A19" w:rsidRDefault="000A499B" w14:paraId="08E5AF78" w14:textId="77777777">
      <w:r>
        <w:separator/>
      </w:r>
    </w:p>
  </w:footnote>
  <w:footnote w:type="continuationSeparator" w:id="0">
    <w:p w:rsidR="000A499B" w:rsidP="00AA7A19" w:rsidRDefault="000A499B" w14:paraId="234837BF"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2641" w:rsidRDefault="00FA2641" w14:paraId="451C2618"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2641" w:rsidRDefault="00FA2641" w14:paraId="470715EC"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FA2641" w:rsidRDefault="00FA2641" w14:paraId="41CB9392" w14:textId="77777777">
    <w:pPr>
      <w:pStyle w:val="Header"/>
    </w:pPr>
  </w:p>
</w:hdr>
</file>

<file path=word/intelligence2.xml><?xml version="1.0" encoding="utf-8"?>
<int2:intelligence xmlns:int2="http://schemas.microsoft.com/office/intelligence/2020/intelligence">
  <int2:observations>
    <int2:textHash int2:hashCode="wtKSqYmrO8qHMS" int2:id="hGA5HeKO">
      <int2:state int2:type="spell" int2:value="Rejected"/>
    </int2:textHash>
    <int2:textHash int2:hashCode="hN6B5b8f/AaH/i" int2:id="GDc2Zsu8">
      <int2:state int2:type="spell" int2:value="Rejected"/>
    </int2:textHash>
    <int2:textHash int2:hashCode="aG+z44WpgrTp0l" int2:id="XdrZnvcr">
      <int2:state int2:type="spell" int2:value="Rejected"/>
    </int2:textHash>
    <int2:textHash int2:hashCode="m/C6mGJeQTWOW1" int2:id="lgKm2oX3">
      <int2:state int2:type="spell" int2:value="Rejected"/>
    </int2:textHash>
    <int2:textHash int2:hashCode="P1t9DnuMzsiEcY" int2:id="nIppET51">
      <int2:state int2:type="spell" int2:value="Rejected"/>
    </int2:textHash>
    <int2:textHash int2:hashCode="8+wXkcCV+G/AIk" int2:id="ELcryIH5">
      <int2:state int2:type="spell" int2:value="Rejected"/>
    </int2:textHash>
    <int2:textHash int2:hashCode="7OmYag+MLKaTRs" int2:id="Uz5OnUKS">
      <int2:state int2:type="spell" int2:value="Rejected"/>
    </int2:textHash>
    <int2:textHash int2:hashCode="OrtZNwJC/JiGrS" int2:id="46JztHtr">
      <int2:state int2:type="spell" int2:value="Rejected"/>
    </int2:textHash>
    <int2:textHash int2:hashCode="NT12h6See3qwhk" int2:id="IbSZY61L">
      <int2:state int2:type="spell" int2:value="Rejected"/>
    </int2:textHash>
    <int2:textHash int2:hashCode="kByidkXaRxGvMx" int2:id="g9gPRAGd">
      <int2:state int2:type="spell" int2:value="Rejected"/>
    </int2:textHash>
    <int2:textHash int2:hashCode="QNM3GXStaYh9iI" int2:id="hf6ipW9i">
      <int2:state int2:type="spell" int2:value="Rejected"/>
    </int2:textHash>
    <int2:textHash int2:hashCode="nRSox3TdiEm2GZ" int2:id="LJhYj5zR">
      <int2:state int2:type="spell" int2:value="Rejected"/>
    </int2:textHash>
    <int2:textHash int2:hashCode="3lBh3tNl30WWPO" int2:id="g17D8Hj8">
      <int2:state int2:type="spell" int2:value="Rejected"/>
    </int2:textHash>
    <int2:textHash int2:hashCode="INLhyCvfyjXuN/" int2:id="25lZahFo">
      <int2:state int2:type="spell" int2:value="Rejected"/>
    </int2:textHash>
    <int2:textHash int2:hashCode="bizjuFFrHlqAn4" int2:id="bJC2w55Q">
      <int2:state int2:type="spell" int2:value="Rejected"/>
    </int2:textHash>
    <int2:bookmark int2:bookmarkName="_Int_ljQAahN1" int2:invalidationBookmarkName="" int2:hashCode="a7X/VNNYq0VXgz" int2:id="jLaegWFP">
      <int2:state int2:type="gram" int2:value="Rejected"/>
    </int2:bookmark>
    <int2:bookmark int2:bookmarkName="_Int_5L0ARCUs" int2:invalidationBookmarkName="" int2:hashCode="gyuGl7UiRvlNaO" int2:id="ptOZZFGS">
      <int2:state int2:type="gram" int2:value="Rejected"/>
    </int2:bookmark>
    <int2:bookmark int2:bookmarkName="_Int_KheO0t4C" int2:invalidationBookmarkName="" int2:hashCode="8axyUcKGf5LmHc" int2:id="moqy2s7c">
      <int2:state int2:type="gram" int2:value="Rejected"/>
    </int2:bookmark>
    <int2:bookmark int2:bookmarkName="_Int_3obUTh4H" int2:invalidationBookmarkName="" int2:hashCode="Hl+nUWfeZtEZyj" int2:id="ezrZiita">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16cid:durableId="891961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5C9"/>
    <w:rsid w:val="00000000"/>
    <w:rsid w:val="000A499B"/>
    <w:rsid w:val="005A493A"/>
    <w:rsid w:val="00AA7A19"/>
    <w:rsid w:val="00EC55C9"/>
    <w:rsid w:val="00FA2641"/>
    <w:rsid w:val="0149A53B"/>
    <w:rsid w:val="040C0C92"/>
    <w:rsid w:val="071ED11B"/>
    <w:rsid w:val="0753283C"/>
    <w:rsid w:val="0769A8F2"/>
    <w:rsid w:val="08481F61"/>
    <w:rsid w:val="0BA7C74B"/>
    <w:rsid w:val="0C1C76B1"/>
    <w:rsid w:val="0C5DFCEF"/>
    <w:rsid w:val="0C8B8234"/>
    <w:rsid w:val="0DF09907"/>
    <w:rsid w:val="0F0F58AC"/>
    <w:rsid w:val="1309D376"/>
    <w:rsid w:val="1C1EBF97"/>
    <w:rsid w:val="202023EA"/>
    <w:rsid w:val="2293F9A8"/>
    <w:rsid w:val="2879A1A2"/>
    <w:rsid w:val="2C3A536A"/>
    <w:rsid w:val="3524ED7B"/>
    <w:rsid w:val="35425D83"/>
    <w:rsid w:val="35DF5112"/>
    <w:rsid w:val="37B65D90"/>
    <w:rsid w:val="38C35277"/>
    <w:rsid w:val="3A0341FA"/>
    <w:rsid w:val="409467BA"/>
    <w:rsid w:val="44FE7F53"/>
    <w:rsid w:val="469667DA"/>
    <w:rsid w:val="4A555D98"/>
    <w:rsid w:val="4DBF5E56"/>
    <w:rsid w:val="5265D847"/>
    <w:rsid w:val="537E34B6"/>
    <w:rsid w:val="54AB6B69"/>
    <w:rsid w:val="55D5F7F4"/>
    <w:rsid w:val="56C457E1"/>
    <w:rsid w:val="57CF1934"/>
    <w:rsid w:val="58F346ED"/>
    <w:rsid w:val="59307766"/>
    <w:rsid w:val="60019673"/>
    <w:rsid w:val="650FDDE7"/>
    <w:rsid w:val="67ED922F"/>
    <w:rsid w:val="6A9A9318"/>
    <w:rsid w:val="6BAB1338"/>
    <w:rsid w:val="7324EF2E"/>
    <w:rsid w:val="737F7B99"/>
    <w:rsid w:val="73A2F359"/>
    <w:rsid w:val="73FB994C"/>
    <w:rsid w:val="78EB9ED6"/>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decimalSymbol w:val="."/>
  <w:listSeparator w:val=","/>
  <w14:docId w14:val="28F32D8C"/>
  <w15:docId w15:val="{B43A10ED-B121-4414-88FC-0019EF29E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06D7A"/>
    <w:rPr>
      <w:rFonts w:ascii="Calibri Light" w:hAnsi="Calibri Light" w:eastAsia="Times New Roman" w:cs="Times New Roman"/>
      <w:color w:val="2F5496"/>
      <w:sz w:val="32"/>
      <w:szCs w:val="32"/>
    </w:rPr>
  </w:style>
  <w:style w:type="character" w:styleId="Heading2Char" w:customStyle="1">
    <w:name w:val="Heading 2 Char"/>
    <w:basedOn w:val="DefaultParagraphFont"/>
    <w:link w:val="Heading2"/>
    <w:uiPriority w:val="9"/>
    <w:rsid w:val="00506D7A"/>
    <w:rPr>
      <w:rFonts w:ascii="Calibri Light" w:hAnsi="Calibri Light" w:eastAsia="Times New Roman" w:cs="Times New Roman"/>
      <w:color w:val="2F5496"/>
      <w:sz w:val="26"/>
      <w:szCs w:val="26"/>
    </w:rPr>
  </w:style>
  <w:style w:type="character" w:styleId="Heading3Char" w:customStyle="1">
    <w:name w:val="Heading 3 Char"/>
    <w:basedOn w:val="DefaultParagraphFont"/>
    <w:link w:val="Heading3"/>
    <w:uiPriority w:val="9"/>
    <w:rsid w:val="00506D7A"/>
    <w:rPr>
      <w:rFonts w:ascii="Calibri Light" w:hAnsi="Calibri Light" w:eastAsia="Times New Roman" w:cs="Times New Roman"/>
      <w:color w:val="1F3763"/>
      <w:sz w:val="24"/>
      <w:szCs w:val="24"/>
    </w:rPr>
  </w:style>
  <w:style w:type="character" w:styleId="Heading4Char" w:customStyle="1">
    <w:name w:val="Heading 4 Char"/>
    <w:basedOn w:val="DefaultParagraphFont"/>
    <w:link w:val="Heading4"/>
    <w:uiPriority w:val="9"/>
    <w:rsid w:val="00506D7A"/>
    <w:rPr>
      <w:rFonts w:ascii="Calibri Light" w:hAnsi="Calibri Light" w:eastAsia="Times New Roman" w:cs="Times New Roman"/>
      <w:i/>
      <w:iCs/>
      <w:color w:val="2F5496"/>
    </w:rPr>
  </w:style>
  <w:style w:type="character" w:styleId="Heading5Char" w:customStyle="1">
    <w:name w:val="Heading 5 Char"/>
    <w:basedOn w:val="DefaultParagraphFont"/>
    <w:link w:val="Heading5"/>
    <w:uiPriority w:val="9"/>
    <w:rsid w:val="00506D7A"/>
    <w:rPr>
      <w:rFonts w:ascii="Calibri Light" w:hAnsi="Calibri Light" w:eastAsia="Times New Roman" w:cs="Times New Roman"/>
      <w:color w:val="2F5496"/>
    </w:rPr>
  </w:style>
  <w:style w:type="character" w:styleId="Heading6Char" w:customStyle="1">
    <w:name w:val="Heading 6 Char"/>
    <w:basedOn w:val="DefaultParagraphFont"/>
    <w:link w:val="Heading6"/>
    <w:uiPriority w:val="9"/>
    <w:rsid w:val="00506D7A"/>
    <w:rPr>
      <w:rFonts w:ascii="Calibri Light" w:hAnsi="Calibri Light" w:eastAsia="Times New Roman" w:cs="Times New Roman"/>
      <w:color w:val="1F3763"/>
    </w:rPr>
  </w:style>
  <w:style w:type="character" w:styleId="ql-ui" w:customStyle="1">
    <w:name w:val="ql-ui"/>
    <w:basedOn w:val="DefaultParagraphFont"/>
  </w:style>
  <w:style w:type="paragraph" w:styleId="Header">
    <w:name w:val="header"/>
    <w:basedOn w:val="Normal"/>
    <w:link w:val="HeaderChar"/>
    <w:uiPriority w:val="99"/>
    <w:unhideWhenUsed/>
    <w:rsid w:val="00AA7A19"/>
    <w:pPr>
      <w:tabs>
        <w:tab w:val="center" w:pos="4513"/>
        <w:tab w:val="right" w:pos="9026"/>
      </w:tabs>
    </w:pPr>
  </w:style>
  <w:style w:type="character" w:styleId="HeaderChar" w:customStyle="1">
    <w:name w:val="Header Char"/>
    <w:basedOn w:val="DefaultParagraphFont"/>
    <w:link w:val="Header"/>
    <w:uiPriority w:val="99"/>
    <w:rsid w:val="00AA7A19"/>
    <w:rPr>
      <w:sz w:val="24"/>
      <w:szCs w:val="24"/>
    </w:rPr>
  </w:style>
  <w:style w:type="paragraph" w:styleId="Footer">
    <w:name w:val="footer"/>
    <w:basedOn w:val="Normal"/>
    <w:link w:val="FooterChar"/>
    <w:uiPriority w:val="99"/>
    <w:unhideWhenUsed/>
    <w:rsid w:val="00AA7A19"/>
    <w:pPr>
      <w:tabs>
        <w:tab w:val="center" w:pos="4513"/>
        <w:tab w:val="right" w:pos="9026"/>
      </w:tabs>
    </w:pPr>
  </w:style>
  <w:style w:type="character" w:styleId="FooterChar" w:customStyle="1">
    <w:name w:val="Footer Char"/>
    <w:basedOn w:val="DefaultParagraphFont"/>
    <w:link w:val="Footer"/>
    <w:uiPriority w:val="99"/>
    <w:rsid w:val="00AA7A19"/>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 Type="http://schemas.microsoft.com/office/2020/10/relationships/intelligence" Target="intelligence2.xml" Id="R442c814fb8794f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Priscilla Oppong (2332573)</lastModifiedBy>
  <revision>3</revision>
  <dcterms:created xsi:type="dcterms:W3CDTF">2026-03-23T22:04:00.0000000Z</dcterms:created>
  <dcterms:modified xsi:type="dcterms:W3CDTF">2026-03-27T09:44:56.4981337Z</dcterms:modified>
</coreProperties>
</file>