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27E4E" w14:textId="77E4D379" w:rsidR="00EF7902" w:rsidRDefault="00EF7902" w:rsidP="00385D87">
      <w:pPr>
        <w:pStyle w:val="Title"/>
      </w:pPr>
      <w:r w:rsidRPr="00385D87">
        <w:t>Financial Performance Analysis and Turnaround Strategy for Midland Haven Hotel</w:t>
      </w:r>
    </w:p>
    <w:p w14:paraId="2091CBEF" w14:textId="144956C9" w:rsidR="00385D87" w:rsidRDefault="00385D87" w:rsidP="00385D87">
      <w:pPr>
        <w:rPr>
          <w:lang w:eastAsia="en-GB"/>
        </w:rPr>
      </w:pPr>
    </w:p>
    <w:p w14:paraId="5C931105" w14:textId="77777777" w:rsidR="00385D87" w:rsidRPr="00385D87" w:rsidRDefault="00385D87" w:rsidP="00385D87">
      <w:pPr>
        <w:rPr>
          <w:lang w:eastAsia="en-GB"/>
        </w:rPr>
      </w:pPr>
    </w:p>
    <w:p w14:paraId="45CDC2F7" w14:textId="0C3140A4" w:rsidR="00385D87" w:rsidRPr="00385D87" w:rsidRDefault="00E01DCC" w:rsidP="00385D87">
      <w:pPr>
        <w:pStyle w:val="Title"/>
      </w:pPr>
      <w:r w:rsidRPr="00385D87">
        <w:t>Student Name:</w:t>
      </w:r>
      <w:r w:rsidR="00385D87">
        <w:t xml:space="preserve"> David </w:t>
      </w:r>
      <w:proofErr w:type="spellStart"/>
      <w:r w:rsidR="00385D87">
        <w:t>Dirda</w:t>
      </w:r>
      <w:proofErr w:type="spellEnd"/>
      <w:r w:rsidR="00385D87">
        <w:br/>
      </w:r>
      <w:r w:rsidR="00385D87" w:rsidRPr="00385D87">
        <w:t>Student ID:</w:t>
      </w:r>
    </w:p>
    <w:p w14:paraId="26D2C4CF" w14:textId="2613D5F1" w:rsidR="00E01DCC" w:rsidRPr="00385D87" w:rsidRDefault="00385D87" w:rsidP="00385D87">
      <w:pPr>
        <w:pStyle w:val="Title"/>
      </w:pPr>
      <w:r>
        <w:t>Module code: BMIH5013</w:t>
      </w:r>
    </w:p>
    <w:p w14:paraId="74924811" w14:textId="3A99515A" w:rsidR="00E01DCC" w:rsidRPr="00385D87" w:rsidRDefault="00E01DCC" w:rsidP="00385D87">
      <w:pPr>
        <w:pStyle w:val="Title"/>
      </w:pPr>
      <w:r w:rsidRPr="00385D87">
        <w:t>Date:</w:t>
      </w:r>
    </w:p>
    <w:p w14:paraId="192F6111" w14:textId="77777777" w:rsidR="00E01DCC" w:rsidRDefault="00E01DCC">
      <w:pPr>
        <w:spacing w:line="278" w:lineRule="auto"/>
        <w:rPr>
          <w:rFonts w:eastAsia="Calibri" w:cs="Times New Roman"/>
          <w:b/>
          <w:color w:val="000000"/>
          <w:sz w:val="32"/>
          <w:szCs w:val="32"/>
          <w:lang w:eastAsia="en-GB"/>
        </w:rPr>
      </w:pPr>
      <w:r>
        <w:rPr>
          <w:lang w:eastAsia="en-GB"/>
        </w:rPr>
        <w:br w:type="page"/>
      </w:r>
    </w:p>
    <w:sdt>
      <w:sdtPr>
        <w:rPr>
          <w:rFonts w:ascii="Times New Roman" w:eastAsiaTheme="minorHAnsi" w:hAnsi="Times New Roman" w:cs="Times New Roman"/>
          <w:b/>
          <w:bCs/>
          <w:color w:val="auto"/>
          <w:kern w:val="2"/>
          <w:sz w:val="24"/>
          <w:szCs w:val="24"/>
          <w:lang w:eastAsia="en-US"/>
          <w14:ligatures w14:val="standardContextual"/>
        </w:rPr>
        <w:id w:val="453368139"/>
        <w:docPartObj>
          <w:docPartGallery w:val="Table of Contents"/>
          <w:docPartUnique/>
        </w:docPartObj>
      </w:sdtPr>
      <w:sdtEndPr>
        <w:rPr>
          <w:rFonts w:cstheme="minorBidi"/>
        </w:rPr>
      </w:sdtEndPr>
      <w:sdtContent>
        <w:p w14:paraId="75CC9FD5" w14:textId="40F8544F" w:rsidR="00E01DCC" w:rsidRPr="00E01DCC" w:rsidRDefault="00E01DCC" w:rsidP="00E01DCC">
          <w:pPr>
            <w:pStyle w:val="TOCHeading"/>
            <w:jc w:val="center"/>
            <w:rPr>
              <w:rFonts w:ascii="Times New Roman" w:hAnsi="Times New Roman" w:cs="Times New Roman"/>
              <w:b/>
              <w:bCs/>
            </w:rPr>
          </w:pPr>
          <w:r w:rsidRPr="00E01DCC">
            <w:rPr>
              <w:rFonts w:ascii="Times New Roman" w:hAnsi="Times New Roman" w:cs="Times New Roman"/>
              <w:b/>
              <w:bCs/>
              <w:color w:val="auto"/>
            </w:rPr>
            <w:t>Table of Contents</w:t>
          </w:r>
        </w:p>
        <w:p w14:paraId="3852D39D" w14:textId="60C95991" w:rsidR="00E01DCC" w:rsidRDefault="00E01DCC">
          <w:pPr>
            <w:pStyle w:val="TOC1"/>
            <w:tabs>
              <w:tab w:val="left" w:pos="48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81855705" w:history="1">
            <w:r w:rsidRPr="0017350A">
              <w:rPr>
                <w:rStyle w:val="Hyperlink"/>
                <w:noProof/>
                <w:lang w:eastAsia="en-GB"/>
              </w:rPr>
              <w:t>1</w:t>
            </w:r>
            <w:r>
              <w:rPr>
                <w:rFonts w:asciiTheme="minorHAnsi" w:eastAsiaTheme="minorEastAsia" w:hAnsiTheme="minorHAnsi"/>
                <w:noProof/>
                <w:lang w:eastAsia="en-GB"/>
              </w:rPr>
              <w:tab/>
            </w:r>
            <w:r w:rsidRPr="0017350A">
              <w:rPr>
                <w:rStyle w:val="Hyperlink"/>
                <w:noProof/>
                <w:lang w:eastAsia="en-GB"/>
              </w:rPr>
              <w:t>Introduction</w:t>
            </w:r>
            <w:r>
              <w:rPr>
                <w:noProof/>
                <w:webHidden/>
              </w:rPr>
              <w:tab/>
            </w:r>
            <w:r>
              <w:rPr>
                <w:noProof/>
                <w:webHidden/>
              </w:rPr>
              <w:fldChar w:fldCharType="begin"/>
            </w:r>
            <w:r>
              <w:rPr>
                <w:noProof/>
                <w:webHidden/>
              </w:rPr>
              <w:instrText xml:space="preserve"> PAGEREF _Toc181855705 \h </w:instrText>
            </w:r>
            <w:r>
              <w:rPr>
                <w:noProof/>
                <w:webHidden/>
              </w:rPr>
            </w:r>
            <w:r>
              <w:rPr>
                <w:noProof/>
                <w:webHidden/>
              </w:rPr>
              <w:fldChar w:fldCharType="separate"/>
            </w:r>
            <w:r>
              <w:rPr>
                <w:noProof/>
                <w:webHidden/>
              </w:rPr>
              <w:t>3</w:t>
            </w:r>
            <w:r>
              <w:rPr>
                <w:noProof/>
                <w:webHidden/>
              </w:rPr>
              <w:fldChar w:fldCharType="end"/>
            </w:r>
          </w:hyperlink>
        </w:p>
        <w:p w14:paraId="5C8CF2D1" w14:textId="7E202C03" w:rsidR="00E01DCC" w:rsidRDefault="00D750CF">
          <w:pPr>
            <w:pStyle w:val="TOC1"/>
            <w:tabs>
              <w:tab w:val="left" w:pos="480"/>
              <w:tab w:val="right" w:leader="dot" w:pos="9016"/>
            </w:tabs>
            <w:rPr>
              <w:rFonts w:asciiTheme="minorHAnsi" w:eastAsiaTheme="minorEastAsia" w:hAnsiTheme="minorHAnsi"/>
              <w:noProof/>
              <w:lang w:eastAsia="en-GB"/>
            </w:rPr>
          </w:pPr>
          <w:hyperlink w:anchor="_Toc181855706" w:history="1">
            <w:r w:rsidR="00E01DCC" w:rsidRPr="0017350A">
              <w:rPr>
                <w:rStyle w:val="Hyperlink"/>
                <w:noProof/>
                <w:lang w:eastAsia="en-GB"/>
              </w:rPr>
              <w:t>2</w:t>
            </w:r>
            <w:r w:rsidR="00E01DCC">
              <w:rPr>
                <w:rFonts w:asciiTheme="minorHAnsi" w:eastAsiaTheme="minorEastAsia" w:hAnsiTheme="minorHAnsi"/>
                <w:noProof/>
                <w:lang w:eastAsia="en-GB"/>
              </w:rPr>
              <w:tab/>
            </w:r>
            <w:r w:rsidR="00E01DCC" w:rsidRPr="0017350A">
              <w:rPr>
                <w:rStyle w:val="Hyperlink"/>
                <w:noProof/>
                <w:lang w:eastAsia="en-GB"/>
              </w:rPr>
              <w:t>Financial Performance Analysis</w:t>
            </w:r>
            <w:r w:rsidR="00E01DCC">
              <w:rPr>
                <w:noProof/>
                <w:webHidden/>
              </w:rPr>
              <w:tab/>
            </w:r>
            <w:r w:rsidR="00E01DCC">
              <w:rPr>
                <w:noProof/>
                <w:webHidden/>
              </w:rPr>
              <w:fldChar w:fldCharType="begin"/>
            </w:r>
            <w:r w:rsidR="00E01DCC">
              <w:rPr>
                <w:noProof/>
                <w:webHidden/>
              </w:rPr>
              <w:instrText xml:space="preserve"> PAGEREF _Toc181855706 \h </w:instrText>
            </w:r>
            <w:r w:rsidR="00E01DCC">
              <w:rPr>
                <w:noProof/>
                <w:webHidden/>
              </w:rPr>
            </w:r>
            <w:r w:rsidR="00E01DCC">
              <w:rPr>
                <w:noProof/>
                <w:webHidden/>
              </w:rPr>
              <w:fldChar w:fldCharType="separate"/>
            </w:r>
            <w:r w:rsidR="00E01DCC">
              <w:rPr>
                <w:noProof/>
                <w:webHidden/>
              </w:rPr>
              <w:t>3</w:t>
            </w:r>
            <w:r w:rsidR="00E01DCC">
              <w:rPr>
                <w:noProof/>
                <w:webHidden/>
              </w:rPr>
              <w:fldChar w:fldCharType="end"/>
            </w:r>
          </w:hyperlink>
        </w:p>
        <w:p w14:paraId="264C3264" w14:textId="544A0D03" w:rsidR="00E01DCC" w:rsidRDefault="00D750CF">
          <w:pPr>
            <w:pStyle w:val="TOC2"/>
            <w:tabs>
              <w:tab w:val="left" w:pos="960"/>
              <w:tab w:val="right" w:leader="dot" w:pos="9016"/>
            </w:tabs>
            <w:rPr>
              <w:rFonts w:asciiTheme="minorHAnsi" w:eastAsiaTheme="minorEastAsia" w:hAnsiTheme="minorHAnsi"/>
              <w:noProof/>
              <w:lang w:eastAsia="en-GB"/>
            </w:rPr>
          </w:pPr>
          <w:hyperlink w:anchor="_Toc181855707" w:history="1">
            <w:r w:rsidR="00E01DCC" w:rsidRPr="0017350A">
              <w:rPr>
                <w:rStyle w:val="Hyperlink"/>
                <w:rFonts w:eastAsia="Times New Roman"/>
                <w:noProof/>
                <w:lang w:eastAsia="en-GB"/>
              </w:rPr>
              <w:t>2.1</w:t>
            </w:r>
            <w:r w:rsidR="00E01DCC">
              <w:rPr>
                <w:rFonts w:asciiTheme="minorHAnsi" w:eastAsiaTheme="minorEastAsia" w:hAnsiTheme="minorHAnsi"/>
                <w:noProof/>
                <w:lang w:eastAsia="en-GB"/>
              </w:rPr>
              <w:tab/>
            </w:r>
            <w:r w:rsidR="00E01DCC" w:rsidRPr="0017350A">
              <w:rPr>
                <w:rStyle w:val="Hyperlink"/>
                <w:rFonts w:eastAsia="Times New Roman"/>
                <w:noProof/>
                <w:lang w:eastAsia="en-GB"/>
              </w:rPr>
              <w:t>Revenue Decline</w:t>
            </w:r>
            <w:r w:rsidR="00E01DCC">
              <w:rPr>
                <w:noProof/>
                <w:webHidden/>
              </w:rPr>
              <w:tab/>
            </w:r>
            <w:r w:rsidR="00E01DCC">
              <w:rPr>
                <w:noProof/>
                <w:webHidden/>
              </w:rPr>
              <w:fldChar w:fldCharType="begin"/>
            </w:r>
            <w:r w:rsidR="00E01DCC">
              <w:rPr>
                <w:noProof/>
                <w:webHidden/>
              </w:rPr>
              <w:instrText xml:space="preserve"> PAGEREF _Toc181855707 \h </w:instrText>
            </w:r>
            <w:r w:rsidR="00E01DCC">
              <w:rPr>
                <w:noProof/>
                <w:webHidden/>
              </w:rPr>
            </w:r>
            <w:r w:rsidR="00E01DCC">
              <w:rPr>
                <w:noProof/>
                <w:webHidden/>
              </w:rPr>
              <w:fldChar w:fldCharType="separate"/>
            </w:r>
            <w:r w:rsidR="00E01DCC">
              <w:rPr>
                <w:noProof/>
                <w:webHidden/>
              </w:rPr>
              <w:t>3</w:t>
            </w:r>
            <w:r w:rsidR="00E01DCC">
              <w:rPr>
                <w:noProof/>
                <w:webHidden/>
              </w:rPr>
              <w:fldChar w:fldCharType="end"/>
            </w:r>
          </w:hyperlink>
        </w:p>
        <w:p w14:paraId="5435E079" w14:textId="05B1A297" w:rsidR="00E01DCC" w:rsidRDefault="00D750CF">
          <w:pPr>
            <w:pStyle w:val="TOC2"/>
            <w:tabs>
              <w:tab w:val="left" w:pos="960"/>
              <w:tab w:val="right" w:leader="dot" w:pos="9016"/>
            </w:tabs>
            <w:rPr>
              <w:rFonts w:asciiTheme="minorHAnsi" w:eastAsiaTheme="minorEastAsia" w:hAnsiTheme="minorHAnsi"/>
              <w:noProof/>
              <w:lang w:eastAsia="en-GB"/>
            </w:rPr>
          </w:pPr>
          <w:hyperlink w:anchor="_Toc181855708" w:history="1">
            <w:r w:rsidR="00E01DCC" w:rsidRPr="0017350A">
              <w:rPr>
                <w:rStyle w:val="Hyperlink"/>
                <w:rFonts w:eastAsia="Times New Roman"/>
                <w:noProof/>
                <w:lang w:eastAsia="en-GB"/>
              </w:rPr>
              <w:t>2.2</w:t>
            </w:r>
            <w:r w:rsidR="00E01DCC">
              <w:rPr>
                <w:rFonts w:asciiTheme="minorHAnsi" w:eastAsiaTheme="minorEastAsia" w:hAnsiTheme="minorHAnsi"/>
                <w:noProof/>
                <w:lang w:eastAsia="en-GB"/>
              </w:rPr>
              <w:tab/>
            </w:r>
            <w:r w:rsidR="00E01DCC" w:rsidRPr="0017350A">
              <w:rPr>
                <w:rStyle w:val="Hyperlink"/>
                <w:rFonts w:eastAsia="Times New Roman"/>
                <w:noProof/>
                <w:lang w:eastAsia="en-GB"/>
              </w:rPr>
              <w:t>Rising Operating Expenses</w:t>
            </w:r>
            <w:r w:rsidR="00E01DCC">
              <w:rPr>
                <w:noProof/>
                <w:webHidden/>
              </w:rPr>
              <w:tab/>
            </w:r>
            <w:r w:rsidR="00E01DCC">
              <w:rPr>
                <w:noProof/>
                <w:webHidden/>
              </w:rPr>
              <w:fldChar w:fldCharType="begin"/>
            </w:r>
            <w:r w:rsidR="00E01DCC">
              <w:rPr>
                <w:noProof/>
                <w:webHidden/>
              </w:rPr>
              <w:instrText xml:space="preserve"> PAGEREF _Toc181855708 \h </w:instrText>
            </w:r>
            <w:r w:rsidR="00E01DCC">
              <w:rPr>
                <w:noProof/>
                <w:webHidden/>
              </w:rPr>
            </w:r>
            <w:r w:rsidR="00E01DCC">
              <w:rPr>
                <w:noProof/>
                <w:webHidden/>
              </w:rPr>
              <w:fldChar w:fldCharType="separate"/>
            </w:r>
            <w:r w:rsidR="00E01DCC">
              <w:rPr>
                <w:noProof/>
                <w:webHidden/>
              </w:rPr>
              <w:t>3</w:t>
            </w:r>
            <w:r w:rsidR="00E01DCC">
              <w:rPr>
                <w:noProof/>
                <w:webHidden/>
              </w:rPr>
              <w:fldChar w:fldCharType="end"/>
            </w:r>
          </w:hyperlink>
        </w:p>
        <w:p w14:paraId="31F15A00" w14:textId="392E92AD" w:rsidR="00E01DCC" w:rsidRDefault="00D750CF">
          <w:pPr>
            <w:pStyle w:val="TOC2"/>
            <w:tabs>
              <w:tab w:val="left" w:pos="960"/>
              <w:tab w:val="right" w:leader="dot" w:pos="9016"/>
            </w:tabs>
            <w:rPr>
              <w:rFonts w:asciiTheme="minorHAnsi" w:eastAsiaTheme="minorEastAsia" w:hAnsiTheme="minorHAnsi"/>
              <w:noProof/>
              <w:lang w:eastAsia="en-GB"/>
            </w:rPr>
          </w:pPr>
          <w:hyperlink w:anchor="_Toc181855709" w:history="1">
            <w:r w:rsidR="00E01DCC" w:rsidRPr="0017350A">
              <w:rPr>
                <w:rStyle w:val="Hyperlink"/>
                <w:rFonts w:eastAsia="Times New Roman"/>
                <w:noProof/>
                <w:lang w:eastAsia="en-GB"/>
              </w:rPr>
              <w:t>2.3</w:t>
            </w:r>
            <w:r w:rsidR="00E01DCC">
              <w:rPr>
                <w:rFonts w:asciiTheme="minorHAnsi" w:eastAsiaTheme="minorEastAsia" w:hAnsiTheme="minorHAnsi"/>
                <w:noProof/>
                <w:lang w:eastAsia="en-GB"/>
              </w:rPr>
              <w:tab/>
            </w:r>
            <w:r w:rsidR="00E01DCC" w:rsidRPr="0017350A">
              <w:rPr>
                <w:rStyle w:val="Hyperlink"/>
                <w:rFonts w:eastAsia="Times New Roman"/>
                <w:noProof/>
                <w:lang w:eastAsia="en-GB"/>
              </w:rPr>
              <w:t>Declining Profitability</w:t>
            </w:r>
            <w:r w:rsidR="00E01DCC">
              <w:rPr>
                <w:noProof/>
                <w:webHidden/>
              </w:rPr>
              <w:tab/>
            </w:r>
            <w:r w:rsidR="00E01DCC">
              <w:rPr>
                <w:noProof/>
                <w:webHidden/>
              </w:rPr>
              <w:fldChar w:fldCharType="begin"/>
            </w:r>
            <w:r w:rsidR="00E01DCC">
              <w:rPr>
                <w:noProof/>
                <w:webHidden/>
              </w:rPr>
              <w:instrText xml:space="preserve"> PAGEREF _Toc181855709 \h </w:instrText>
            </w:r>
            <w:r w:rsidR="00E01DCC">
              <w:rPr>
                <w:noProof/>
                <w:webHidden/>
              </w:rPr>
            </w:r>
            <w:r w:rsidR="00E01DCC">
              <w:rPr>
                <w:noProof/>
                <w:webHidden/>
              </w:rPr>
              <w:fldChar w:fldCharType="separate"/>
            </w:r>
            <w:r w:rsidR="00E01DCC">
              <w:rPr>
                <w:noProof/>
                <w:webHidden/>
              </w:rPr>
              <w:t>4</w:t>
            </w:r>
            <w:r w:rsidR="00E01DCC">
              <w:rPr>
                <w:noProof/>
                <w:webHidden/>
              </w:rPr>
              <w:fldChar w:fldCharType="end"/>
            </w:r>
          </w:hyperlink>
        </w:p>
        <w:p w14:paraId="131675E3" w14:textId="101FAE55" w:rsidR="00E01DCC" w:rsidRDefault="00D750CF">
          <w:pPr>
            <w:pStyle w:val="TOC1"/>
            <w:tabs>
              <w:tab w:val="left" w:pos="480"/>
              <w:tab w:val="right" w:leader="dot" w:pos="9016"/>
            </w:tabs>
            <w:rPr>
              <w:rFonts w:asciiTheme="minorHAnsi" w:eastAsiaTheme="minorEastAsia" w:hAnsiTheme="minorHAnsi"/>
              <w:noProof/>
              <w:lang w:eastAsia="en-GB"/>
            </w:rPr>
          </w:pPr>
          <w:hyperlink w:anchor="_Toc181855710" w:history="1">
            <w:r w:rsidR="00E01DCC" w:rsidRPr="0017350A">
              <w:rPr>
                <w:rStyle w:val="Hyperlink"/>
                <w:noProof/>
                <w:lang w:eastAsia="en-GB"/>
              </w:rPr>
              <w:t>3</w:t>
            </w:r>
            <w:r w:rsidR="00E01DCC">
              <w:rPr>
                <w:rFonts w:asciiTheme="minorHAnsi" w:eastAsiaTheme="minorEastAsia" w:hAnsiTheme="minorHAnsi"/>
                <w:noProof/>
                <w:lang w:eastAsia="en-GB"/>
              </w:rPr>
              <w:tab/>
            </w:r>
            <w:r w:rsidR="00E01DCC" w:rsidRPr="0017350A">
              <w:rPr>
                <w:rStyle w:val="Hyperlink"/>
                <w:noProof/>
                <w:lang w:eastAsia="en-GB"/>
              </w:rPr>
              <w:t>Competitive Analysis</w:t>
            </w:r>
            <w:r w:rsidR="00E01DCC">
              <w:rPr>
                <w:noProof/>
                <w:webHidden/>
              </w:rPr>
              <w:tab/>
            </w:r>
            <w:r w:rsidR="00E01DCC">
              <w:rPr>
                <w:noProof/>
                <w:webHidden/>
              </w:rPr>
              <w:fldChar w:fldCharType="begin"/>
            </w:r>
            <w:r w:rsidR="00E01DCC">
              <w:rPr>
                <w:noProof/>
                <w:webHidden/>
              </w:rPr>
              <w:instrText xml:space="preserve"> PAGEREF _Toc181855710 \h </w:instrText>
            </w:r>
            <w:r w:rsidR="00E01DCC">
              <w:rPr>
                <w:noProof/>
                <w:webHidden/>
              </w:rPr>
            </w:r>
            <w:r w:rsidR="00E01DCC">
              <w:rPr>
                <w:noProof/>
                <w:webHidden/>
              </w:rPr>
              <w:fldChar w:fldCharType="separate"/>
            </w:r>
            <w:r w:rsidR="00E01DCC">
              <w:rPr>
                <w:noProof/>
                <w:webHidden/>
              </w:rPr>
              <w:t>4</w:t>
            </w:r>
            <w:r w:rsidR="00E01DCC">
              <w:rPr>
                <w:noProof/>
                <w:webHidden/>
              </w:rPr>
              <w:fldChar w:fldCharType="end"/>
            </w:r>
          </w:hyperlink>
        </w:p>
        <w:p w14:paraId="5FB54EAB" w14:textId="6A80C462" w:rsidR="00E01DCC" w:rsidRDefault="00D750CF">
          <w:pPr>
            <w:pStyle w:val="TOC1"/>
            <w:tabs>
              <w:tab w:val="left" w:pos="480"/>
              <w:tab w:val="right" w:leader="dot" w:pos="9016"/>
            </w:tabs>
            <w:rPr>
              <w:rFonts w:asciiTheme="minorHAnsi" w:eastAsiaTheme="minorEastAsia" w:hAnsiTheme="minorHAnsi"/>
              <w:noProof/>
              <w:lang w:eastAsia="en-GB"/>
            </w:rPr>
          </w:pPr>
          <w:hyperlink w:anchor="_Toc181855711" w:history="1">
            <w:r w:rsidR="00E01DCC" w:rsidRPr="0017350A">
              <w:rPr>
                <w:rStyle w:val="Hyperlink"/>
                <w:noProof/>
                <w:lang w:eastAsia="en-GB"/>
              </w:rPr>
              <w:t>4</w:t>
            </w:r>
            <w:r w:rsidR="00E01DCC">
              <w:rPr>
                <w:rFonts w:asciiTheme="minorHAnsi" w:eastAsiaTheme="minorEastAsia" w:hAnsiTheme="minorHAnsi"/>
                <w:noProof/>
                <w:lang w:eastAsia="en-GB"/>
              </w:rPr>
              <w:tab/>
            </w:r>
            <w:r w:rsidR="00E01DCC" w:rsidRPr="0017350A">
              <w:rPr>
                <w:rStyle w:val="Hyperlink"/>
                <w:noProof/>
                <w:lang w:eastAsia="en-GB"/>
              </w:rPr>
              <w:t>Turnaround Strategy</w:t>
            </w:r>
            <w:r w:rsidR="00E01DCC">
              <w:rPr>
                <w:noProof/>
                <w:webHidden/>
              </w:rPr>
              <w:tab/>
            </w:r>
            <w:r w:rsidR="00E01DCC">
              <w:rPr>
                <w:noProof/>
                <w:webHidden/>
              </w:rPr>
              <w:fldChar w:fldCharType="begin"/>
            </w:r>
            <w:r w:rsidR="00E01DCC">
              <w:rPr>
                <w:noProof/>
                <w:webHidden/>
              </w:rPr>
              <w:instrText xml:space="preserve"> PAGEREF _Toc181855711 \h </w:instrText>
            </w:r>
            <w:r w:rsidR="00E01DCC">
              <w:rPr>
                <w:noProof/>
                <w:webHidden/>
              </w:rPr>
            </w:r>
            <w:r w:rsidR="00E01DCC">
              <w:rPr>
                <w:noProof/>
                <w:webHidden/>
              </w:rPr>
              <w:fldChar w:fldCharType="separate"/>
            </w:r>
            <w:r w:rsidR="00E01DCC">
              <w:rPr>
                <w:noProof/>
                <w:webHidden/>
              </w:rPr>
              <w:t>5</w:t>
            </w:r>
            <w:r w:rsidR="00E01DCC">
              <w:rPr>
                <w:noProof/>
                <w:webHidden/>
              </w:rPr>
              <w:fldChar w:fldCharType="end"/>
            </w:r>
          </w:hyperlink>
        </w:p>
        <w:p w14:paraId="4997E1B8" w14:textId="668E79DE" w:rsidR="00E01DCC" w:rsidRDefault="00D750CF">
          <w:pPr>
            <w:pStyle w:val="TOC2"/>
            <w:tabs>
              <w:tab w:val="left" w:pos="960"/>
              <w:tab w:val="right" w:leader="dot" w:pos="9016"/>
            </w:tabs>
            <w:rPr>
              <w:rFonts w:asciiTheme="minorHAnsi" w:eastAsiaTheme="minorEastAsia" w:hAnsiTheme="minorHAnsi"/>
              <w:noProof/>
              <w:lang w:eastAsia="en-GB"/>
            </w:rPr>
          </w:pPr>
          <w:hyperlink w:anchor="_Toc181855712" w:history="1">
            <w:r w:rsidR="00E01DCC" w:rsidRPr="0017350A">
              <w:rPr>
                <w:rStyle w:val="Hyperlink"/>
                <w:noProof/>
                <w:lang w:eastAsia="en-GB"/>
              </w:rPr>
              <w:t>4.1</w:t>
            </w:r>
            <w:r w:rsidR="00E01DCC">
              <w:rPr>
                <w:rFonts w:asciiTheme="minorHAnsi" w:eastAsiaTheme="minorEastAsia" w:hAnsiTheme="minorHAnsi"/>
                <w:noProof/>
                <w:lang w:eastAsia="en-GB"/>
              </w:rPr>
              <w:tab/>
            </w:r>
            <w:r w:rsidR="00E01DCC" w:rsidRPr="0017350A">
              <w:rPr>
                <w:rStyle w:val="Hyperlink"/>
                <w:noProof/>
                <w:lang w:eastAsia="en-GB"/>
              </w:rPr>
              <w:t>Cost consciousness and business effectiveness</w:t>
            </w:r>
            <w:r w:rsidR="00E01DCC">
              <w:rPr>
                <w:noProof/>
                <w:webHidden/>
              </w:rPr>
              <w:tab/>
            </w:r>
            <w:r w:rsidR="00E01DCC">
              <w:rPr>
                <w:noProof/>
                <w:webHidden/>
              </w:rPr>
              <w:fldChar w:fldCharType="begin"/>
            </w:r>
            <w:r w:rsidR="00E01DCC">
              <w:rPr>
                <w:noProof/>
                <w:webHidden/>
              </w:rPr>
              <w:instrText xml:space="preserve"> PAGEREF _Toc181855712 \h </w:instrText>
            </w:r>
            <w:r w:rsidR="00E01DCC">
              <w:rPr>
                <w:noProof/>
                <w:webHidden/>
              </w:rPr>
            </w:r>
            <w:r w:rsidR="00E01DCC">
              <w:rPr>
                <w:noProof/>
                <w:webHidden/>
              </w:rPr>
              <w:fldChar w:fldCharType="separate"/>
            </w:r>
            <w:r w:rsidR="00E01DCC">
              <w:rPr>
                <w:noProof/>
                <w:webHidden/>
              </w:rPr>
              <w:t>5</w:t>
            </w:r>
            <w:r w:rsidR="00E01DCC">
              <w:rPr>
                <w:noProof/>
                <w:webHidden/>
              </w:rPr>
              <w:fldChar w:fldCharType="end"/>
            </w:r>
          </w:hyperlink>
        </w:p>
        <w:p w14:paraId="62BB2363" w14:textId="5FA5DD19" w:rsidR="00E01DCC" w:rsidRDefault="00D750CF">
          <w:pPr>
            <w:pStyle w:val="TOC2"/>
            <w:tabs>
              <w:tab w:val="left" w:pos="960"/>
              <w:tab w:val="right" w:leader="dot" w:pos="9016"/>
            </w:tabs>
            <w:rPr>
              <w:rFonts w:asciiTheme="minorHAnsi" w:eastAsiaTheme="minorEastAsia" w:hAnsiTheme="minorHAnsi"/>
              <w:noProof/>
              <w:lang w:eastAsia="en-GB"/>
            </w:rPr>
          </w:pPr>
          <w:hyperlink w:anchor="_Toc181855713" w:history="1">
            <w:r w:rsidR="00E01DCC" w:rsidRPr="0017350A">
              <w:rPr>
                <w:rStyle w:val="Hyperlink"/>
                <w:noProof/>
                <w:lang w:eastAsia="en-GB"/>
              </w:rPr>
              <w:t>4.2</w:t>
            </w:r>
            <w:r w:rsidR="00E01DCC">
              <w:rPr>
                <w:rFonts w:asciiTheme="minorHAnsi" w:eastAsiaTheme="minorEastAsia" w:hAnsiTheme="minorHAnsi"/>
                <w:noProof/>
                <w:lang w:eastAsia="en-GB"/>
              </w:rPr>
              <w:tab/>
            </w:r>
            <w:r w:rsidR="00E01DCC" w:rsidRPr="0017350A">
              <w:rPr>
                <w:rStyle w:val="Hyperlink"/>
                <w:noProof/>
                <w:lang w:eastAsia="en-GB"/>
              </w:rPr>
              <w:t>The Increase of Revenue Through Innovation and Diversification</w:t>
            </w:r>
            <w:r w:rsidR="00E01DCC">
              <w:rPr>
                <w:noProof/>
                <w:webHidden/>
              </w:rPr>
              <w:tab/>
            </w:r>
            <w:r w:rsidR="00E01DCC">
              <w:rPr>
                <w:noProof/>
                <w:webHidden/>
              </w:rPr>
              <w:fldChar w:fldCharType="begin"/>
            </w:r>
            <w:r w:rsidR="00E01DCC">
              <w:rPr>
                <w:noProof/>
                <w:webHidden/>
              </w:rPr>
              <w:instrText xml:space="preserve"> PAGEREF _Toc181855713 \h </w:instrText>
            </w:r>
            <w:r w:rsidR="00E01DCC">
              <w:rPr>
                <w:noProof/>
                <w:webHidden/>
              </w:rPr>
            </w:r>
            <w:r w:rsidR="00E01DCC">
              <w:rPr>
                <w:noProof/>
                <w:webHidden/>
              </w:rPr>
              <w:fldChar w:fldCharType="separate"/>
            </w:r>
            <w:r w:rsidR="00E01DCC">
              <w:rPr>
                <w:noProof/>
                <w:webHidden/>
              </w:rPr>
              <w:t>5</w:t>
            </w:r>
            <w:r w:rsidR="00E01DCC">
              <w:rPr>
                <w:noProof/>
                <w:webHidden/>
              </w:rPr>
              <w:fldChar w:fldCharType="end"/>
            </w:r>
          </w:hyperlink>
        </w:p>
        <w:p w14:paraId="40497B1C" w14:textId="04D88D05" w:rsidR="00E01DCC" w:rsidRDefault="00D750CF">
          <w:pPr>
            <w:pStyle w:val="TOC2"/>
            <w:tabs>
              <w:tab w:val="left" w:pos="960"/>
              <w:tab w:val="right" w:leader="dot" w:pos="9016"/>
            </w:tabs>
            <w:rPr>
              <w:rFonts w:asciiTheme="minorHAnsi" w:eastAsiaTheme="minorEastAsia" w:hAnsiTheme="minorHAnsi"/>
              <w:noProof/>
              <w:lang w:eastAsia="en-GB"/>
            </w:rPr>
          </w:pPr>
          <w:hyperlink w:anchor="_Toc181855714" w:history="1">
            <w:r w:rsidR="00E01DCC" w:rsidRPr="0017350A">
              <w:rPr>
                <w:rStyle w:val="Hyperlink"/>
                <w:noProof/>
                <w:lang w:eastAsia="en-GB"/>
              </w:rPr>
              <w:t>4.3</w:t>
            </w:r>
            <w:r w:rsidR="00E01DCC">
              <w:rPr>
                <w:rFonts w:asciiTheme="minorHAnsi" w:eastAsiaTheme="minorEastAsia" w:hAnsiTheme="minorHAnsi"/>
                <w:noProof/>
                <w:lang w:eastAsia="en-GB"/>
              </w:rPr>
              <w:tab/>
            </w:r>
            <w:r w:rsidR="00E01DCC" w:rsidRPr="0017350A">
              <w:rPr>
                <w:rStyle w:val="Hyperlink"/>
                <w:noProof/>
                <w:lang w:eastAsia="en-GB"/>
              </w:rPr>
              <w:t>Competitive positioning market research the identification of the market.</w:t>
            </w:r>
            <w:r w:rsidR="00E01DCC">
              <w:rPr>
                <w:noProof/>
                <w:webHidden/>
              </w:rPr>
              <w:tab/>
            </w:r>
            <w:r w:rsidR="00E01DCC">
              <w:rPr>
                <w:noProof/>
                <w:webHidden/>
              </w:rPr>
              <w:fldChar w:fldCharType="begin"/>
            </w:r>
            <w:r w:rsidR="00E01DCC">
              <w:rPr>
                <w:noProof/>
                <w:webHidden/>
              </w:rPr>
              <w:instrText xml:space="preserve"> PAGEREF _Toc181855714 \h </w:instrText>
            </w:r>
            <w:r w:rsidR="00E01DCC">
              <w:rPr>
                <w:noProof/>
                <w:webHidden/>
              </w:rPr>
            </w:r>
            <w:r w:rsidR="00E01DCC">
              <w:rPr>
                <w:noProof/>
                <w:webHidden/>
              </w:rPr>
              <w:fldChar w:fldCharType="separate"/>
            </w:r>
            <w:r w:rsidR="00E01DCC">
              <w:rPr>
                <w:noProof/>
                <w:webHidden/>
              </w:rPr>
              <w:t>6</w:t>
            </w:r>
            <w:r w:rsidR="00E01DCC">
              <w:rPr>
                <w:noProof/>
                <w:webHidden/>
              </w:rPr>
              <w:fldChar w:fldCharType="end"/>
            </w:r>
          </w:hyperlink>
        </w:p>
        <w:p w14:paraId="5E04BB75" w14:textId="1C475DD0" w:rsidR="00E01DCC" w:rsidRDefault="00D750CF">
          <w:pPr>
            <w:pStyle w:val="TOC1"/>
            <w:tabs>
              <w:tab w:val="left" w:pos="480"/>
              <w:tab w:val="right" w:leader="dot" w:pos="9016"/>
            </w:tabs>
            <w:rPr>
              <w:rFonts w:asciiTheme="minorHAnsi" w:eastAsiaTheme="minorEastAsia" w:hAnsiTheme="minorHAnsi"/>
              <w:noProof/>
              <w:lang w:eastAsia="en-GB"/>
            </w:rPr>
          </w:pPr>
          <w:hyperlink w:anchor="_Toc181855715" w:history="1">
            <w:r w:rsidR="00E01DCC" w:rsidRPr="0017350A">
              <w:rPr>
                <w:rStyle w:val="Hyperlink"/>
                <w:noProof/>
                <w:lang w:eastAsia="en-GB"/>
              </w:rPr>
              <w:t>5</w:t>
            </w:r>
            <w:r w:rsidR="00E01DCC">
              <w:rPr>
                <w:rFonts w:asciiTheme="minorHAnsi" w:eastAsiaTheme="minorEastAsia" w:hAnsiTheme="minorHAnsi"/>
                <w:noProof/>
                <w:lang w:eastAsia="en-GB"/>
              </w:rPr>
              <w:tab/>
            </w:r>
            <w:r w:rsidR="00E01DCC" w:rsidRPr="0017350A">
              <w:rPr>
                <w:rStyle w:val="Hyperlink"/>
                <w:noProof/>
                <w:lang w:eastAsia="en-GB"/>
              </w:rPr>
              <w:t>Conclusion</w:t>
            </w:r>
            <w:r w:rsidR="00E01DCC">
              <w:rPr>
                <w:noProof/>
                <w:webHidden/>
              </w:rPr>
              <w:tab/>
            </w:r>
            <w:r w:rsidR="00E01DCC">
              <w:rPr>
                <w:noProof/>
                <w:webHidden/>
              </w:rPr>
              <w:fldChar w:fldCharType="begin"/>
            </w:r>
            <w:r w:rsidR="00E01DCC">
              <w:rPr>
                <w:noProof/>
                <w:webHidden/>
              </w:rPr>
              <w:instrText xml:space="preserve"> PAGEREF _Toc181855715 \h </w:instrText>
            </w:r>
            <w:r w:rsidR="00E01DCC">
              <w:rPr>
                <w:noProof/>
                <w:webHidden/>
              </w:rPr>
            </w:r>
            <w:r w:rsidR="00E01DCC">
              <w:rPr>
                <w:noProof/>
                <w:webHidden/>
              </w:rPr>
              <w:fldChar w:fldCharType="separate"/>
            </w:r>
            <w:r w:rsidR="00E01DCC">
              <w:rPr>
                <w:noProof/>
                <w:webHidden/>
              </w:rPr>
              <w:t>6</w:t>
            </w:r>
            <w:r w:rsidR="00E01DCC">
              <w:rPr>
                <w:noProof/>
                <w:webHidden/>
              </w:rPr>
              <w:fldChar w:fldCharType="end"/>
            </w:r>
          </w:hyperlink>
        </w:p>
        <w:p w14:paraId="769872FC" w14:textId="3F64956C" w:rsidR="00E01DCC" w:rsidRDefault="00D750CF">
          <w:pPr>
            <w:pStyle w:val="TOC1"/>
            <w:tabs>
              <w:tab w:val="right" w:leader="dot" w:pos="9016"/>
            </w:tabs>
            <w:rPr>
              <w:rFonts w:asciiTheme="minorHAnsi" w:eastAsiaTheme="minorEastAsia" w:hAnsiTheme="minorHAnsi"/>
              <w:noProof/>
              <w:lang w:eastAsia="en-GB"/>
            </w:rPr>
          </w:pPr>
          <w:hyperlink w:anchor="_Toc181855716" w:history="1">
            <w:r w:rsidR="00E01DCC" w:rsidRPr="0017350A">
              <w:rPr>
                <w:rStyle w:val="Hyperlink"/>
                <w:noProof/>
              </w:rPr>
              <w:t>References</w:t>
            </w:r>
            <w:r w:rsidR="00E01DCC">
              <w:rPr>
                <w:noProof/>
                <w:webHidden/>
              </w:rPr>
              <w:tab/>
            </w:r>
            <w:r w:rsidR="00E01DCC">
              <w:rPr>
                <w:noProof/>
                <w:webHidden/>
              </w:rPr>
              <w:fldChar w:fldCharType="begin"/>
            </w:r>
            <w:r w:rsidR="00E01DCC">
              <w:rPr>
                <w:noProof/>
                <w:webHidden/>
              </w:rPr>
              <w:instrText xml:space="preserve"> PAGEREF _Toc181855716 \h </w:instrText>
            </w:r>
            <w:r w:rsidR="00E01DCC">
              <w:rPr>
                <w:noProof/>
                <w:webHidden/>
              </w:rPr>
            </w:r>
            <w:r w:rsidR="00E01DCC">
              <w:rPr>
                <w:noProof/>
                <w:webHidden/>
              </w:rPr>
              <w:fldChar w:fldCharType="separate"/>
            </w:r>
            <w:r w:rsidR="00E01DCC">
              <w:rPr>
                <w:noProof/>
                <w:webHidden/>
              </w:rPr>
              <w:t>7</w:t>
            </w:r>
            <w:r w:rsidR="00E01DCC">
              <w:rPr>
                <w:noProof/>
                <w:webHidden/>
              </w:rPr>
              <w:fldChar w:fldCharType="end"/>
            </w:r>
          </w:hyperlink>
        </w:p>
        <w:p w14:paraId="461C94A8" w14:textId="51801493" w:rsidR="00E01DCC" w:rsidRDefault="00E01DCC">
          <w:r>
            <w:rPr>
              <w:b/>
              <w:bCs/>
            </w:rPr>
            <w:fldChar w:fldCharType="end"/>
          </w:r>
        </w:p>
      </w:sdtContent>
    </w:sdt>
    <w:p w14:paraId="7DDA5CF3" w14:textId="77777777" w:rsidR="00E01DCC" w:rsidRDefault="00E01DCC">
      <w:pPr>
        <w:spacing w:line="278" w:lineRule="auto"/>
        <w:rPr>
          <w:rFonts w:eastAsia="Calibri" w:cs="Times New Roman"/>
          <w:b/>
          <w:color w:val="000000"/>
          <w:sz w:val="32"/>
          <w:szCs w:val="32"/>
          <w:lang w:eastAsia="en-GB"/>
        </w:rPr>
      </w:pPr>
      <w:r>
        <w:rPr>
          <w:lang w:eastAsia="en-GB"/>
        </w:rPr>
        <w:br w:type="page"/>
      </w:r>
    </w:p>
    <w:p w14:paraId="55558A1F" w14:textId="3593B02C" w:rsidR="00EF7902" w:rsidRPr="00EF7902" w:rsidRDefault="00EF7902" w:rsidP="00E01DCC">
      <w:pPr>
        <w:pStyle w:val="Heading1"/>
        <w:jc w:val="both"/>
        <w:rPr>
          <w:lang w:eastAsia="en-GB"/>
        </w:rPr>
      </w:pPr>
      <w:bookmarkStart w:id="0" w:name="_Toc181855705"/>
      <w:r w:rsidRPr="00EF7902">
        <w:rPr>
          <w:lang w:eastAsia="en-GB"/>
        </w:rPr>
        <w:t>Introduction</w:t>
      </w:r>
      <w:bookmarkEnd w:id="0"/>
    </w:p>
    <w:p w14:paraId="4DA0B5DB" w14:textId="300A838F" w:rsidR="00EF7902" w:rsidRPr="00EF7902" w:rsidRDefault="00EF7902" w:rsidP="00E01DCC">
      <w:pPr>
        <w:jc w:val="both"/>
        <w:rPr>
          <w:rFonts w:eastAsia="Times New Roman" w:cs="Times New Roman"/>
          <w:kern w:val="0"/>
          <w:lang w:eastAsia="en-GB"/>
          <w14:ligatures w14:val="none"/>
        </w:rPr>
      </w:pPr>
      <w:r w:rsidRPr="00EF7902">
        <w:rPr>
          <w:lang w:eastAsia="en-GB"/>
        </w:rPr>
        <w:t>Midland Haven Hotel has been one of the well-known hotels in the region, but this hotel has encountered so many problems to maintain its financial position well. Nonetheless, it has been located in a strategic area and has a long history of operation and it has been shown that it has a low profit margin and share of attendance (</w:t>
      </w:r>
      <w:proofErr w:type="spellStart"/>
      <w:r w:rsidRPr="00EF7902">
        <w:rPr>
          <w:lang w:eastAsia="en-GB"/>
        </w:rPr>
        <w:t>Giousmpasoglou</w:t>
      </w:r>
      <w:proofErr w:type="spellEnd"/>
      <w:r w:rsidRPr="00EF7902">
        <w:rPr>
          <w:lang w:eastAsia="en-GB"/>
        </w:rPr>
        <w:t xml:space="preserve"> and </w:t>
      </w:r>
      <w:proofErr w:type="spellStart"/>
      <w:r w:rsidRPr="00EF7902">
        <w:rPr>
          <w:lang w:eastAsia="en-GB"/>
        </w:rPr>
        <w:t>Marinakou</w:t>
      </w:r>
      <w:proofErr w:type="spellEnd"/>
      <w:r w:rsidRPr="00EF7902">
        <w:rPr>
          <w:lang w:eastAsia="en-GB"/>
        </w:rPr>
        <w:t xml:space="preserve">, 2024). This report will cover a brief of the hotel’s performance issues which includes operational problems, revenue problems as well as external pressures (Chen, Valenzuela and </w:t>
      </w:r>
      <w:proofErr w:type="spellStart"/>
      <w:r w:rsidRPr="00EF7902">
        <w:rPr>
          <w:lang w:eastAsia="en-GB"/>
        </w:rPr>
        <w:t>Capener</w:t>
      </w:r>
      <w:proofErr w:type="spellEnd"/>
      <w:r w:rsidRPr="00EF7902">
        <w:rPr>
          <w:lang w:eastAsia="en-GB"/>
        </w:rPr>
        <w:t xml:space="preserve">, 2023). </w:t>
      </w:r>
      <w:r w:rsidR="00640F7F">
        <w:rPr>
          <w:lang w:eastAsia="en-GB"/>
        </w:rPr>
        <w:t>T</w:t>
      </w:r>
      <w:r w:rsidRPr="00EF7902">
        <w:rPr>
          <w:lang w:eastAsia="en-GB"/>
        </w:rPr>
        <w:t xml:space="preserve">he development of a strategic turnaround plan for reversing the poor financial income of the hotel is recommended; the areas comprising cost control, revenue generation, and </w:t>
      </w:r>
      <w:r w:rsidR="00385D87" w:rsidRPr="00EF7902">
        <w:rPr>
          <w:lang w:eastAsia="en-GB"/>
        </w:rPr>
        <w:t>positioning.</w:t>
      </w:r>
    </w:p>
    <w:p w14:paraId="6679D000" w14:textId="3235242D" w:rsidR="00EF7902" w:rsidRPr="00EF7902" w:rsidRDefault="00EF7902" w:rsidP="00E01DCC">
      <w:pPr>
        <w:pStyle w:val="Heading1"/>
        <w:jc w:val="both"/>
        <w:rPr>
          <w:lang w:eastAsia="en-GB"/>
        </w:rPr>
      </w:pPr>
      <w:bookmarkStart w:id="1" w:name="_Toc181855706"/>
      <w:r w:rsidRPr="00EF7902">
        <w:rPr>
          <w:lang w:eastAsia="en-GB"/>
        </w:rPr>
        <w:t>Financial Performance Analysis</w:t>
      </w:r>
      <w:bookmarkEnd w:id="1"/>
    </w:p>
    <w:p w14:paraId="6A2D7946" w14:textId="17D8DA1B" w:rsidR="00EF7902" w:rsidRPr="00EF7902" w:rsidRDefault="00EF7902" w:rsidP="00E01DCC">
      <w:pPr>
        <w:pStyle w:val="Heading2"/>
        <w:jc w:val="both"/>
        <w:rPr>
          <w:rFonts w:eastAsia="Times New Roman"/>
          <w:lang w:eastAsia="en-GB"/>
        </w:rPr>
      </w:pPr>
      <w:bookmarkStart w:id="2" w:name="_Toc181855707"/>
      <w:r w:rsidRPr="00EF7902">
        <w:rPr>
          <w:rFonts w:eastAsia="Times New Roman"/>
          <w:lang w:eastAsia="en-GB"/>
        </w:rPr>
        <w:t>Revenue Decline</w:t>
      </w:r>
      <w:bookmarkEnd w:id="2"/>
    </w:p>
    <w:p w14:paraId="6D925422" w14:textId="4658B97F" w:rsidR="00EF7902" w:rsidRPr="00EF7902" w:rsidRDefault="00EF7902" w:rsidP="00E01DCC">
      <w:pPr>
        <w:jc w:val="both"/>
        <w:rPr>
          <w:lang w:eastAsia="en-GB"/>
        </w:rPr>
      </w:pPr>
      <w:r w:rsidRPr="00EF7902">
        <w:rPr>
          <w:lang w:eastAsia="en-GB"/>
        </w:rPr>
        <w:t>There has been a considerable reduction in the overall income of Midland Haven Hotel</w:t>
      </w:r>
      <w:r>
        <w:rPr>
          <w:lang w:eastAsia="en-GB"/>
        </w:rPr>
        <w:t xml:space="preserve"> </w:t>
      </w:r>
      <w:r w:rsidRPr="00EF7902">
        <w:rPr>
          <w:lang w:eastAsia="en-GB"/>
        </w:rPr>
        <w:t>mainly occasioned by reduction in the occupancy level and event-based revenues. The overall perspective of the revenue of the hotel from 2021 to 2023 is presented below (Adams, 2024).:</w:t>
      </w:r>
    </w:p>
    <w:tbl>
      <w:tblPr>
        <w:tblStyle w:val="PlainTable3"/>
        <w:tblW w:w="0" w:type="auto"/>
        <w:jc w:val="center"/>
        <w:tblLook w:val="04A0" w:firstRow="1" w:lastRow="0" w:firstColumn="1" w:lastColumn="0" w:noHBand="0" w:noVBand="1"/>
      </w:tblPr>
      <w:tblGrid>
        <w:gridCol w:w="897"/>
        <w:gridCol w:w="1730"/>
      </w:tblGrid>
      <w:tr w:rsidR="00EF7902" w:rsidRPr="00EF7902" w14:paraId="38CD661C" w14:textId="77777777" w:rsidTr="00EF790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1B29729"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Year</w:t>
            </w:r>
          </w:p>
        </w:tc>
        <w:tc>
          <w:tcPr>
            <w:tcW w:w="0" w:type="auto"/>
            <w:hideMark/>
          </w:tcPr>
          <w:p w14:paraId="5B5DCEA5" w14:textId="77777777" w:rsidR="00EF7902" w:rsidRPr="00EF7902" w:rsidRDefault="00EF7902" w:rsidP="00E01DCC">
            <w:pPr>
              <w:spacing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Revenue (£)</w:t>
            </w:r>
          </w:p>
        </w:tc>
      </w:tr>
      <w:tr w:rsidR="00EF7902" w:rsidRPr="00EF7902" w14:paraId="5B113292"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D315AA"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2021</w:t>
            </w:r>
          </w:p>
        </w:tc>
        <w:tc>
          <w:tcPr>
            <w:tcW w:w="0" w:type="auto"/>
            <w:hideMark/>
          </w:tcPr>
          <w:p w14:paraId="4EF2FE43"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1,200,000</w:t>
            </w:r>
          </w:p>
        </w:tc>
      </w:tr>
      <w:tr w:rsidR="00EF7902" w:rsidRPr="00EF7902" w14:paraId="63C41535" w14:textId="77777777" w:rsidTr="00EF79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CDE9E6"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2022</w:t>
            </w:r>
          </w:p>
        </w:tc>
        <w:tc>
          <w:tcPr>
            <w:tcW w:w="0" w:type="auto"/>
            <w:hideMark/>
          </w:tcPr>
          <w:p w14:paraId="1F92F4BF" w14:textId="77777777" w:rsidR="00EF7902" w:rsidRPr="00EF7902" w:rsidRDefault="00EF7902" w:rsidP="00E01DCC">
            <w:pPr>
              <w:spacing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1,100,000</w:t>
            </w:r>
          </w:p>
        </w:tc>
      </w:tr>
      <w:tr w:rsidR="00EF7902" w:rsidRPr="00EF7902" w14:paraId="6DBF982F"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6E7994"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2023</w:t>
            </w:r>
          </w:p>
        </w:tc>
        <w:tc>
          <w:tcPr>
            <w:tcW w:w="0" w:type="auto"/>
            <w:hideMark/>
          </w:tcPr>
          <w:p w14:paraId="4D3B0F1D"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950,000</w:t>
            </w:r>
          </w:p>
        </w:tc>
      </w:tr>
    </w:tbl>
    <w:p w14:paraId="6A3E3C4E" w14:textId="6C4BBCC9" w:rsidR="00EF7902" w:rsidRPr="00EF7902" w:rsidRDefault="00EF7902" w:rsidP="00E01DCC">
      <w:pPr>
        <w:jc w:val="both"/>
        <w:rPr>
          <w:lang w:eastAsia="en-GB"/>
        </w:rPr>
      </w:pPr>
      <w:r w:rsidRPr="00EF7902">
        <w:rPr>
          <w:lang w:eastAsia="en-GB"/>
        </w:rPr>
        <w:t>Total revenue of Midland Haven for the period between 2021 and 2023, reduced by 21% thus being associated with decreased demand and high competition (</w:t>
      </w:r>
      <w:proofErr w:type="spellStart"/>
      <w:r w:rsidRPr="00EF7902">
        <w:rPr>
          <w:lang w:eastAsia="en-GB"/>
        </w:rPr>
        <w:t>Giousmpasoglou</w:t>
      </w:r>
      <w:proofErr w:type="spellEnd"/>
      <w:r w:rsidRPr="00EF7902">
        <w:rPr>
          <w:lang w:eastAsia="en-GB"/>
        </w:rPr>
        <w:t xml:space="preserve"> and </w:t>
      </w:r>
      <w:proofErr w:type="spellStart"/>
      <w:r w:rsidRPr="00EF7902">
        <w:rPr>
          <w:lang w:eastAsia="en-GB"/>
        </w:rPr>
        <w:t>Marinakou</w:t>
      </w:r>
      <w:proofErr w:type="spellEnd"/>
      <w:r w:rsidRPr="00EF7902">
        <w:rPr>
          <w:lang w:eastAsia="en-GB"/>
        </w:rPr>
        <w:t xml:space="preserve">, 2024). In their study about customer retention and service provision, </w:t>
      </w:r>
      <w:proofErr w:type="spellStart"/>
      <w:r w:rsidRPr="00EF7902">
        <w:rPr>
          <w:lang w:eastAsia="en-GB"/>
        </w:rPr>
        <w:t>Diavastis</w:t>
      </w:r>
      <w:proofErr w:type="spellEnd"/>
      <w:r w:rsidRPr="00EF7902">
        <w:rPr>
          <w:lang w:eastAsia="en-GB"/>
        </w:rPr>
        <w:t xml:space="preserve"> et al., (2024) have established that failure to retain customers and providing substandard services leads to revenue reduction, a scenario that has been realised in this hotel. Furthermore, this decline can be attributed to shift in dynamics in regards to travel and tourism industries (Berman, 2024). Other factors named by </w:t>
      </w:r>
      <w:proofErr w:type="spellStart"/>
      <w:r w:rsidRPr="00EF7902">
        <w:rPr>
          <w:lang w:eastAsia="en-GB"/>
        </w:rPr>
        <w:t>Giousmpasoglou</w:t>
      </w:r>
      <w:proofErr w:type="spellEnd"/>
      <w:r w:rsidRPr="00EF7902">
        <w:rPr>
          <w:lang w:eastAsia="en-GB"/>
        </w:rPr>
        <w:t xml:space="preserve"> and </w:t>
      </w:r>
      <w:proofErr w:type="spellStart"/>
      <w:r w:rsidRPr="00EF7902">
        <w:rPr>
          <w:lang w:eastAsia="en-GB"/>
        </w:rPr>
        <w:t>Marinakou</w:t>
      </w:r>
      <w:proofErr w:type="spellEnd"/>
      <w:r w:rsidRPr="00EF7902">
        <w:rPr>
          <w:lang w:eastAsia="en-GB"/>
        </w:rPr>
        <w:t xml:space="preserve"> (2024) are post-pandemic recovery travel factors such as lower spending on leisure travel and shift in travellers’ behaviours.</w:t>
      </w:r>
    </w:p>
    <w:p w14:paraId="709C78A4" w14:textId="3D50D9C7" w:rsidR="00EF7902" w:rsidRPr="00EF7902" w:rsidRDefault="00EF7902" w:rsidP="00E01DCC">
      <w:pPr>
        <w:pStyle w:val="Heading2"/>
        <w:jc w:val="both"/>
        <w:rPr>
          <w:rFonts w:eastAsia="Times New Roman"/>
          <w:lang w:eastAsia="en-GB"/>
        </w:rPr>
      </w:pPr>
      <w:bookmarkStart w:id="3" w:name="_Toc181855708"/>
      <w:r w:rsidRPr="00EF7902">
        <w:rPr>
          <w:rFonts w:eastAsia="Times New Roman"/>
          <w:lang w:eastAsia="en-GB"/>
        </w:rPr>
        <w:t>Rising Operating Expenses</w:t>
      </w:r>
      <w:bookmarkEnd w:id="3"/>
    </w:p>
    <w:p w14:paraId="3DCD1288" w14:textId="4D18E1CC" w:rsidR="00EF7902" w:rsidRPr="00EF7902" w:rsidRDefault="00EF7902" w:rsidP="00E01DCC">
      <w:pPr>
        <w:jc w:val="both"/>
        <w:rPr>
          <w:lang w:eastAsia="en-GB"/>
        </w:rPr>
      </w:pPr>
      <w:r w:rsidRPr="00EF7902">
        <w:rPr>
          <w:lang w:eastAsia="en-GB"/>
        </w:rPr>
        <w:t>Like many other departments of the organization, the operating expenses of the hotel increased even if the revenues were in decline thus putting more pressure on the establishment. Operating expenses grew by 22% from 2021 to 2023, as shown in the table below (</w:t>
      </w:r>
      <w:proofErr w:type="spellStart"/>
      <w:r w:rsidRPr="00EF7902">
        <w:rPr>
          <w:lang w:eastAsia="en-GB"/>
        </w:rPr>
        <w:t>Beckingham</w:t>
      </w:r>
      <w:proofErr w:type="spellEnd"/>
      <w:r w:rsidRPr="00EF7902">
        <w:rPr>
          <w:lang w:eastAsia="en-GB"/>
        </w:rPr>
        <w:t>, 2024):</w:t>
      </w:r>
    </w:p>
    <w:tbl>
      <w:tblPr>
        <w:tblStyle w:val="GridTable3"/>
        <w:tblW w:w="0" w:type="auto"/>
        <w:jc w:val="center"/>
        <w:tblLook w:val="04A0" w:firstRow="1" w:lastRow="0" w:firstColumn="1" w:lastColumn="0" w:noHBand="0" w:noVBand="1"/>
      </w:tblPr>
      <w:tblGrid>
        <w:gridCol w:w="696"/>
        <w:gridCol w:w="2616"/>
      </w:tblGrid>
      <w:tr w:rsidR="00EF7902" w:rsidRPr="00EF7902" w14:paraId="5052961B" w14:textId="77777777" w:rsidTr="00EF790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F4CB50F"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Year</w:t>
            </w:r>
          </w:p>
        </w:tc>
        <w:tc>
          <w:tcPr>
            <w:tcW w:w="0" w:type="auto"/>
            <w:hideMark/>
          </w:tcPr>
          <w:p w14:paraId="3CCAEF7E" w14:textId="77777777" w:rsidR="00EF7902" w:rsidRPr="00EF7902" w:rsidRDefault="00EF7902" w:rsidP="00E01DCC">
            <w:pPr>
              <w:spacing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Operating Expenses (£)</w:t>
            </w:r>
          </w:p>
        </w:tc>
      </w:tr>
      <w:tr w:rsidR="00EF7902" w:rsidRPr="00EF7902" w14:paraId="186B00F2"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5561C7"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2021</w:t>
            </w:r>
          </w:p>
        </w:tc>
        <w:tc>
          <w:tcPr>
            <w:tcW w:w="0" w:type="auto"/>
            <w:hideMark/>
          </w:tcPr>
          <w:p w14:paraId="6594CC35"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900,000</w:t>
            </w:r>
          </w:p>
        </w:tc>
      </w:tr>
      <w:tr w:rsidR="00EF7902" w:rsidRPr="00EF7902" w14:paraId="5F6E9506" w14:textId="77777777" w:rsidTr="00EF79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1008C6"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2022</w:t>
            </w:r>
          </w:p>
        </w:tc>
        <w:tc>
          <w:tcPr>
            <w:tcW w:w="0" w:type="auto"/>
            <w:hideMark/>
          </w:tcPr>
          <w:p w14:paraId="6E2D6AFE" w14:textId="77777777" w:rsidR="00EF7902" w:rsidRPr="00EF7902" w:rsidRDefault="00EF7902" w:rsidP="00E01DCC">
            <w:pPr>
              <w:spacing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950,000</w:t>
            </w:r>
          </w:p>
        </w:tc>
      </w:tr>
      <w:tr w:rsidR="00EF7902" w:rsidRPr="00EF7902" w14:paraId="66BC78C4"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57DFAC"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2023</w:t>
            </w:r>
          </w:p>
        </w:tc>
        <w:tc>
          <w:tcPr>
            <w:tcW w:w="0" w:type="auto"/>
            <w:hideMark/>
          </w:tcPr>
          <w:p w14:paraId="362C90D1"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1,100,000</w:t>
            </w:r>
          </w:p>
        </w:tc>
      </w:tr>
    </w:tbl>
    <w:p w14:paraId="6771E50C" w14:textId="6A378833" w:rsidR="00EF7902" w:rsidRPr="00EF7902" w:rsidRDefault="00EF7902" w:rsidP="00E01DCC">
      <w:pPr>
        <w:jc w:val="both"/>
        <w:rPr>
          <w:lang w:eastAsia="en-GB"/>
        </w:rPr>
      </w:pPr>
      <w:r w:rsidRPr="00EF7902">
        <w:rPr>
          <w:lang w:eastAsia="en-GB"/>
        </w:rPr>
        <w:t>This has been due to increase in its labour cost, cost of maintaining the plant and machines, and energy utilization respectively (Adams, 2024). Some of these have line items which have not been controlled effectively and these expenses have been inflated in a ratio to reduced revenues as pointed out by Milton (2024). In a world by Sun (2024), high energy costs remain an area of concern in the global hospitality industry especially after world situations.</w:t>
      </w:r>
    </w:p>
    <w:p w14:paraId="176CE224" w14:textId="7E8F96D2" w:rsidR="00EF7902" w:rsidRPr="00EF7902" w:rsidRDefault="00EF7902" w:rsidP="00E01DCC">
      <w:pPr>
        <w:pStyle w:val="Heading2"/>
        <w:jc w:val="both"/>
        <w:rPr>
          <w:rFonts w:eastAsia="Times New Roman"/>
          <w:lang w:eastAsia="en-GB"/>
        </w:rPr>
      </w:pPr>
      <w:bookmarkStart w:id="4" w:name="_Toc181855709"/>
      <w:r w:rsidRPr="00EF7902">
        <w:rPr>
          <w:rFonts w:eastAsia="Times New Roman"/>
          <w:lang w:eastAsia="en-GB"/>
        </w:rPr>
        <w:t>Declining Profitability</w:t>
      </w:r>
      <w:bookmarkEnd w:id="4"/>
    </w:p>
    <w:p w14:paraId="472C3E51" w14:textId="0BC0C088" w:rsidR="00EF7902" w:rsidRPr="00EF7902" w:rsidRDefault="00EF7902" w:rsidP="00E01DCC">
      <w:pPr>
        <w:jc w:val="both"/>
        <w:rPr>
          <w:lang w:eastAsia="en-GB"/>
        </w:rPr>
      </w:pPr>
      <w:r w:rsidRPr="00EF7902">
        <w:rPr>
          <w:lang w:eastAsia="en-GB"/>
        </w:rPr>
        <w:t>This they have attributed to a decline in sales revenue, coupled with an increase in operating expenses therefore a steady decline in profitability as evidenced by Midland Haven. The hotel’s profitability metrics from 2021 to 2023 are shown in the table below (</w:t>
      </w:r>
      <w:proofErr w:type="spellStart"/>
      <w:r w:rsidRPr="00EF7902">
        <w:rPr>
          <w:lang w:eastAsia="en-GB"/>
        </w:rPr>
        <w:t>Gabrijela</w:t>
      </w:r>
      <w:proofErr w:type="spellEnd"/>
      <w:r w:rsidRPr="00EF7902">
        <w:rPr>
          <w:lang w:eastAsia="en-GB"/>
        </w:rPr>
        <w:t xml:space="preserve"> </w:t>
      </w:r>
      <w:proofErr w:type="spellStart"/>
      <w:r w:rsidRPr="00EF7902">
        <w:rPr>
          <w:lang w:eastAsia="en-GB"/>
        </w:rPr>
        <w:t>Velickovic</w:t>
      </w:r>
      <w:proofErr w:type="spellEnd"/>
      <w:r w:rsidRPr="00EF7902">
        <w:rPr>
          <w:lang w:eastAsia="en-GB"/>
        </w:rPr>
        <w:t xml:space="preserve"> et al., 2023):</w:t>
      </w:r>
    </w:p>
    <w:tbl>
      <w:tblPr>
        <w:tblStyle w:val="PlainTable5"/>
        <w:tblW w:w="0" w:type="auto"/>
        <w:jc w:val="center"/>
        <w:tblLook w:val="04A0" w:firstRow="1" w:lastRow="0" w:firstColumn="1" w:lastColumn="0" w:noHBand="0" w:noVBand="1"/>
      </w:tblPr>
      <w:tblGrid>
        <w:gridCol w:w="736"/>
        <w:gridCol w:w="1206"/>
      </w:tblGrid>
      <w:tr w:rsidR="00EF7902" w:rsidRPr="00EF7902" w14:paraId="1A605836" w14:textId="77777777" w:rsidTr="00EF790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75F8EF5" w14:textId="77777777" w:rsidR="00EF7902" w:rsidRPr="00EF7902" w:rsidRDefault="00EF7902" w:rsidP="00E01DCC">
            <w:pPr>
              <w:spacing w:line="240" w:lineRule="auto"/>
              <w:jc w:val="both"/>
              <w:rPr>
                <w:rFonts w:eastAsia="Times New Roman" w:cs="Times New Roman"/>
                <w:b/>
                <w:bCs/>
                <w:kern w:val="0"/>
                <w:lang w:eastAsia="en-GB"/>
                <w14:ligatures w14:val="none"/>
              </w:rPr>
            </w:pPr>
            <w:r w:rsidRPr="00EF7902">
              <w:rPr>
                <w:rFonts w:eastAsia="Times New Roman" w:cs="Times New Roman"/>
                <w:b/>
                <w:bCs/>
                <w:kern w:val="0"/>
                <w:lang w:eastAsia="en-GB"/>
                <w14:ligatures w14:val="none"/>
              </w:rPr>
              <w:t>Year</w:t>
            </w:r>
          </w:p>
        </w:tc>
        <w:tc>
          <w:tcPr>
            <w:tcW w:w="0" w:type="auto"/>
            <w:hideMark/>
          </w:tcPr>
          <w:p w14:paraId="77FC0532" w14:textId="77777777" w:rsidR="00EF7902" w:rsidRPr="00EF7902" w:rsidRDefault="00EF7902" w:rsidP="00E01DCC">
            <w:pPr>
              <w:spacing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b/>
                <w:bCs/>
                <w:kern w:val="0"/>
                <w:lang w:eastAsia="en-GB"/>
                <w14:ligatures w14:val="none"/>
              </w:rPr>
            </w:pPr>
            <w:r w:rsidRPr="00EF7902">
              <w:rPr>
                <w:rFonts w:eastAsia="Times New Roman" w:cs="Times New Roman"/>
                <w:b/>
                <w:bCs/>
                <w:kern w:val="0"/>
                <w:lang w:eastAsia="en-GB"/>
                <w14:ligatures w14:val="none"/>
              </w:rPr>
              <w:t>Profit (£)</w:t>
            </w:r>
          </w:p>
        </w:tc>
      </w:tr>
      <w:tr w:rsidR="00EF7902" w:rsidRPr="00EF7902" w14:paraId="5DFD9A40"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24CBA2"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2021</w:t>
            </w:r>
          </w:p>
        </w:tc>
        <w:tc>
          <w:tcPr>
            <w:tcW w:w="0" w:type="auto"/>
            <w:hideMark/>
          </w:tcPr>
          <w:p w14:paraId="07A4F2A7"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150,000</w:t>
            </w:r>
          </w:p>
        </w:tc>
      </w:tr>
      <w:tr w:rsidR="00EF7902" w:rsidRPr="00EF7902" w14:paraId="2783FD8F" w14:textId="77777777" w:rsidTr="00EF79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13822F"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2022</w:t>
            </w:r>
          </w:p>
        </w:tc>
        <w:tc>
          <w:tcPr>
            <w:tcW w:w="0" w:type="auto"/>
            <w:hideMark/>
          </w:tcPr>
          <w:p w14:paraId="3876255C" w14:textId="77777777" w:rsidR="00EF7902" w:rsidRPr="00EF7902" w:rsidRDefault="00EF7902" w:rsidP="00E01DCC">
            <w:pPr>
              <w:spacing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80,000</w:t>
            </w:r>
          </w:p>
        </w:tc>
      </w:tr>
      <w:tr w:rsidR="00EF7902" w:rsidRPr="00EF7902" w14:paraId="3B7C0B79" w14:textId="77777777" w:rsidTr="00EF79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A32733" w14:textId="77777777" w:rsidR="00EF7902" w:rsidRPr="00EF7902" w:rsidRDefault="00EF7902" w:rsidP="00E01DCC">
            <w:pPr>
              <w:spacing w:line="240" w:lineRule="auto"/>
              <w:jc w:val="both"/>
              <w:rPr>
                <w:rFonts w:eastAsia="Times New Roman" w:cs="Times New Roman"/>
                <w:kern w:val="0"/>
                <w:lang w:eastAsia="en-GB"/>
                <w14:ligatures w14:val="none"/>
              </w:rPr>
            </w:pPr>
            <w:r w:rsidRPr="00EF7902">
              <w:rPr>
                <w:rFonts w:eastAsia="Times New Roman" w:cs="Times New Roman"/>
                <w:kern w:val="0"/>
                <w:lang w:eastAsia="en-GB"/>
                <w14:ligatures w14:val="none"/>
              </w:rPr>
              <w:t>2023</w:t>
            </w:r>
          </w:p>
        </w:tc>
        <w:tc>
          <w:tcPr>
            <w:tcW w:w="0" w:type="auto"/>
            <w:hideMark/>
          </w:tcPr>
          <w:p w14:paraId="4723979C" w14:textId="77777777" w:rsidR="00EF7902" w:rsidRPr="00EF7902" w:rsidRDefault="00EF7902" w:rsidP="00E01DCC">
            <w:pPr>
              <w:spacing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EF7902">
              <w:rPr>
                <w:rFonts w:eastAsia="Times New Roman" w:cs="Times New Roman"/>
                <w:kern w:val="0"/>
                <w:lang w:eastAsia="en-GB"/>
                <w14:ligatures w14:val="none"/>
              </w:rPr>
              <w:t>10,000</w:t>
            </w:r>
          </w:p>
        </w:tc>
      </w:tr>
    </w:tbl>
    <w:p w14:paraId="0904BA62" w14:textId="423ABDA9" w:rsidR="00EF7902" w:rsidRPr="00EF7902" w:rsidRDefault="00EF7902" w:rsidP="00E01DCC">
      <w:pPr>
        <w:jc w:val="both"/>
        <w:rPr>
          <w:lang w:eastAsia="en-GB"/>
        </w:rPr>
      </w:pPr>
      <w:r w:rsidRPr="00EF7902">
        <w:rPr>
          <w:lang w:eastAsia="en-GB"/>
        </w:rPr>
        <w:t xml:space="preserve">A poor profit margin for the period 2021-2023 shows that the hotel has failed to contain the financial pressure; it has reduced by 93% (Metaxas and </w:t>
      </w:r>
      <w:proofErr w:type="spellStart"/>
      <w:r w:rsidRPr="00EF7902">
        <w:rPr>
          <w:lang w:eastAsia="en-GB"/>
        </w:rPr>
        <w:t>Romanopoulos</w:t>
      </w:r>
      <w:proofErr w:type="spellEnd"/>
      <w:r w:rsidRPr="00EF7902">
        <w:rPr>
          <w:lang w:eastAsia="en-GB"/>
        </w:rPr>
        <w:t>, 2023). According to Milton, (2024) this decline in profitability can be attributed to poor financial management, and little capital investment in innovation and technology specifically digital.</w:t>
      </w:r>
    </w:p>
    <w:p w14:paraId="156F03FE" w14:textId="0B4C4876" w:rsidR="00EF7902" w:rsidRPr="00EF7902" w:rsidRDefault="00EF7902" w:rsidP="00E01DCC">
      <w:pPr>
        <w:pStyle w:val="Heading1"/>
        <w:jc w:val="both"/>
        <w:rPr>
          <w:lang w:eastAsia="en-GB"/>
        </w:rPr>
      </w:pPr>
      <w:bookmarkStart w:id="5" w:name="_Toc181855710"/>
      <w:r w:rsidRPr="00EF7902">
        <w:rPr>
          <w:lang w:eastAsia="en-GB"/>
        </w:rPr>
        <w:t>Competitive Analysis</w:t>
      </w:r>
      <w:bookmarkEnd w:id="5"/>
    </w:p>
    <w:p w14:paraId="3E83387C" w14:textId="490F40B2" w:rsidR="00E01DCC" w:rsidRDefault="00E01DCC" w:rsidP="00E01DCC">
      <w:pPr>
        <w:jc w:val="both"/>
        <w:rPr>
          <w:lang w:eastAsia="en-GB"/>
        </w:rPr>
      </w:pPr>
      <w:r>
        <w:rPr>
          <w:lang w:eastAsia="en-GB"/>
        </w:rPr>
        <w:t xml:space="preserve">In the light of this, it is necessary to consider the principal rivals of Midland Haven Hotel to be able to grasp competitive forces in operation. A number of the rivals including the Hilton Garden Inn and the Marriott Courtyard have had superior efficiency in several ratios belonging to Midland Haven. For example, Hilton Garden Inn stated £2.5 million in sales in 2023 and 10% more than in 2022 (Chen, Yu and Baker, 2022). Likewise, Marriott Courtyard generated £3.2 million in revenues highlighting steady growth in occupancy rates and services offered by the hotel </w:t>
      </w:r>
      <w:bookmarkStart w:id="6" w:name="_GoBack"/>
      <w:bookmarkEnd w:id="6"/>
      <w:r w:rsidR="00385D87">
        <w:rPr>
          <w:lang w:eastAsia="en-GB"/>
        </w:rPr>
        <w:t>business. (</w:t>
      </w:r>
      <w:proofErr w:type="spellStart"/>
      <w:r>
        <w:rPr>
          <w:lang w:eastAsia="en-GB"/>
        </w:rPr>
        <w:t>Giousmpasoglou</w:t>
      </w:r>
      <w:proofErr w:type="spellEnd"/>
      <w:r>
        <w:rPr>
          <w:lang w:eastAsia="en-GB"/>
        </w:rPr>
        <w:t xml:space="preserve"> and </w:t>
      </w:r>
      <w:proofErr w:type="spellStart"/>
      <w:r>
        <w:rPr>
          <w:lang w:eastAsia="en-GB"/>
        </w:rPr>
        <w:t>Marinakou</w:t>
      </w:r>
      <w:proofErr w:type="spellEnd"/>
      <w:r>
        <w:rPr>
          <w:lang w:eastAsia="en-GB"/>
        </w:rPr>
        <w:t>, 2024).</w:t>
      </w:r>
    </w:p>
    <w:p w14:paraId="4B1ACB28" w14:textId="77777777" w:rsidR="00E01DCC" w:rsidRDefault="00E01DCC" w:rsidP="00E01DCC">
      <w:pPr>
        <w:jc w:val="both"/>
        <w:rPr>
          <w:lang w:eastAsia="en-GB"/>
        </w:rPr>
      </w:pPr>
      <w:r>
        <w:rPr>
          <w:lang w:eastAsia="en-GB"/>
        </w:rPr>
        <w:t>Some of these competitors have used digital platform and customer loyalty programme investment area in which Midland Haven has been slow to respond (Milton, 2024). Sun (2024) identified hotels where advanced booking systems and customer data had been installed were revenues prospects and customers’ satisfaction.</w:t>
      </w:r>
    </w:p>
    <w:p w14:paraId="780CDA74" w14:textId="5C5836DC" w:rsidR="00EF7902" w:rsidRPr="00EF7902" w:rsidRDefault="00E01DCC" w:rsidP="00E01DCC">
      <w:pPr>
        <w:jc w:val="both"/>
        <w:rPr>
          <w:lang w:eastAsia="en-GB"/>
        </w:rPr>
      </w:pPr>
      <w:r>
        <w:rPr>
          <w:lang w:eastAsia="en-GB"/>
        </w:rPr>
        <w:t>Furthermore, it is necessary to notice that these competitors sustain a more rational cost structure. Such as, Hilton Garden Inn has cut down the operating expenses by 10% in the last one year through using technology as well as efficient workforce integration (</w:t>
      </w:r>
      <w:proofErr w:type="spellStart"/>
      <w:r>
        <w:rPr>
          <w:lang w:eastAsia="en-GB"/>
        </w:rPr>
        <w:t>Beckingham</w:t>
      </w:r>
      <w:proofErr w:type="spellEnd"/>
      <w:r>
        <w:rPr>
          <w:lang w:eastAsia="en-GB"/>
        </w:rPr>
        <w:t>, 2024). This will remain in sharp contrast to the poor cost control, which Midland Haven demonstrate by escalating operating expense levels.</w:t>
      </w:r>
    </w:p>
    <w:p w14:paraId="20258B0E" w14:textId="34DA06B8" w:rsidR="00EF7902" w:rsidRPr="00EF7902" w:rsidRDefault="00EF7902" w:rsidP="00E01DCC">
      <w:pPr>
        <w:pStyle w:val="Heading1"/>
        <w:jc w:val="both"/>
        <w:rPr>
          <w:lang w:eastAsia="en-GB"/>
        </w:rPr>
      </w:pPr>
      <w:bookmarkStart w:id="7" w:name="_Toc181855711"/>
      <w:r w:rsidRPr="00EF7902">
        <w:rPr>
          <w:lang w:eastAsia="en-GB"/>
        </w:rPr>
        <w:t>Turnaround Strategy</w:t>
      </w:r>
      <w:bookmarkEnd w:id="7"/>
    </w:p>
    <w:p w14:paraId="3D98342A" w14:textId="77777777" w:rsidR="00E01DCC" w:rsidRDefault="00E01DCC" w:rsidP="00E01DCC">
      <w:pPr>
        <w:jc w:val="both"/>
        <w:rPr>
          <w:lang w:eastAsia="en-GB"/>
        </w:rPr>
      </w:pPr>
      <w:r>
        <w:rPr>
          <w:lang w:eastAsia="en-GB"/>
        </w:rPr>
        <w:t xml:space="preserve">Since Midland Haven is currently facing some financial problems, it requires a </w:t>
      </w:r>
      <w:proofErr w:type="spellStart"/>
      <w:r>
        <w:rPr>
          <w:lang w:eastAsia="en-GB"/>
        </w:rPr>
        <w:t>turn around</w:t>
      </w:r>
      <w:proofErr w:type="spellEnd"/>
      <w:r>
        <w:rPr>
          <w:lang w:eastAsia="en-GB"/>
        </w:rPr>
        <w:t xml:space="preserve"> plan for management. This strategy should focus on three main areas: these include cost control, pursuit of additional revenue and strategic placement in the market.</w:t>
      </w:r>
    </w:p>
    <w:p w14:paraId="131615EA" w14:textId="0FBBAE40" w:rsidR="00E01DCC" w:rsidRDefault="00E01DCC" w:rsidP="00E01DCC">
      <w:pPr>
        <w:pStyle w:val="Heading2"/>
        <w:jc w:val="both"/>
        <w:rPr>
          <w:lang w:eastAsia="en-GB"/>
        </w:rPr>
      </w:pPr>
      <w:bookmarkStart w:id="8" w:name="_Toc181855712"/>
      <w:r>
        <w:rPr>
          <w:lang w:eastAsia="en-GB"/>
        </w:rPr>
        <w:t>Cost consciousness and business effectiveness</w:t>
      </w:r>
      <w:bookmarkEnd w:id="8"/>
    </w:p>
    <w:p w14:paraId="51535FA3" w14:textId="77777777" w:rsidR="00E01DCC" w:rsidRDefault="00E01DCC" w:rsidP="00E01DCC">
      <w:pPr>
        <w:jc w:val="both"/>
        <w:rPr>
          <w:lang w:eastAsia="en-GB"/>
        </w:rPr>
      </w:pPr>
      <w:r>
        <w:rPr>
          <w:lang w:eastAsia="en-GB"/>
        </w:rPr>
        <w:t xml:space="preserve">The first measure that needs to be taken regarding operational costs of the company is enforcing tight operational cost containment measures given that the expenses are increasing. This can be achieved through the use of automated </w:t>
      </w:r>
      <w:proofErr w:type="spellStart"/>
      <w:r>
        <w:rPr>
          <w:lang w:eastAsia="en-GB"/>
        </w:rPr>
        <w:t>labor</w:t>
      </w:r>
      <w:proofErr w:type="spellEnd"/>
      <w:r>
        <w:rPr>
          <w:lang w:eastAsia="en-GB"/>
        </w:rPr>
        <w:t>, suppliers contract negotiation or energy saving (Adams 2024). Mehta and Solanki (2024) have suggested that the integrated digital finance tools would prove useful to enhance the efficiency of operational cost.</w:t>
      </w:r>
    </w:p>
    <w:p w14:paraId="0688E1CF" w14:textId="77777777" w:rsidR="00E01DCC" w:rsidRDefault="00E01DCC" w:rsidP="00E01DCC">
      <w:pPr>
        <w:jc w:val="both"/>
        <w:rPr>
          <w:lang w:eastAsia="en-GB"/>
        </w:rPr>
      </w:pPr>
      <w:r>
        <w:rPr>
          <w:lang w:eastAsia="en-GB"/>
        </w:rPr>
        <w:t xml:space="preserve">Furthermore, the hotel should review its labour force to try and find ways of rationalising and outsourcing it in ways that will require less manpower (Milton, 2024). According to Metaxas and </w:t>
      </w:r>
      <w:proofErr w:type="spellStart"/>
      <w:r>
        <w:rPr>
          <w:lang w:eastAsia="en-GB"/>
        </w:rPr>
        <w:t>Romanopoulos</w:t>
      </w:r>
      <w:proofErr w:type="spellEnd"/>
      <w:r>
        <w:rPr>
          <w:lang w:eastAsia="en-GB"/>
        </w:rPr>
        <w:t xml:space="preserve"> (2023), there is much to do with reducing workforce wastage and introducing bonuses and incentives is one of the ways to improve the scheduling system.</w:t>
      </w:r>
    </w:p>
    <w:p w14:paraId="4C4B83C3" w14:textId="2E1884C6" w:rsidR="00E01DCC" w:rsidRDefault="00E01DCC" w:rsidP="00E01DCC">
      <w:pPr>
        <w:pStyle w:val="Heading2"/>
        <w:jc w:val="both"/>
        <w:rPr>
          <w:lang w:eastAsia="en-GB"/>
        </w:rPr>
      </w:pPr>
      <w:bookmarkStart w:id="9" w:name="_Toc181855713"/>
      <w:r>
        <w:rPr>
          <w:lang w:eastAsia="en-GB"/>
        </w:rPr>
        <w:t>The Increase of Revenue Through Innovation and Diversification</w:t>
      </w:r>
      <w:bookmarkEnd w:id="9"/>
    </w:p>
    <w:p w14:paraId="080AA736" w14:textId="77777777" w:rsidR="00E01DCC" w:rsidRDefault="00E01DCC" w:rsidP="00E01DCC">
      <w:pPr>
        <w:jc w:val="both"/>
        <w:rPr>
          <w:lang w:eastAsia="en-GB"/>
        </w:rPr>
      </w:pPr>
      <w:r>
        <w:rPr>
          <w:lang w:eastAsia="en-GB"/>
        </w:rPr>
        <w:t xml:space="preserve">In the area of revenue, Midland Haven needs to expand product portfolio and develop competitive technologies. These include new event packages, increase catering options and unbundling of digital booking services and concierge services (Chen, Y., and </w:t>
      </w:r>
      <w:proofErr w:type="spellStart"/>
      <w:r>
        <w:rPr>
          <w:lang w:eastAsia="en-GB"/>
        </w:rPr>
        <w:t>Kwek</w:t>
      </w:r>
      <w:proofErr w:type="spellEnd"/>
      <w:r>
        <w:rPr>
          <w:lang w:eastAsia="en-GB"/>
        </w:rPr>
        <w:t xml:space="preserve">, A., 2023). </w:t>
      </w:r>
      <w:proofErr w:type="spellStart"/>
      <w:r>
        <w:rPr>
          <w:lang w:eastAsia="en-GB"/>
        </w:rPr>
        <w:t>Diavastis</w:t>
      </w:r>
      <w:proofErr w:type="spellEnd"/>
      <w:r>
        <w:rPr>
          <w:lang w:eastAsia="en-GB"/>
        </w:rPr>
        <w:t xml:space="preserve"> et al., (2024) states that several hotels, which have implemented digital change have registered higher patronage, and improved booking rates.</w:t>
      </w:r>
    </w:p>
    <w:p w14:paraId="1BBD6E27" w14:textId="77777777" w:rsidR="00E01DCC" w:rsidRDefault="00E01DCC" w:rsidP="00E01DCC">
      <w:pPr>
        <w:jc w:val="both"/>
        <w:rPr>
          <w:lang w:eastAsia="en-GB"/>
        </w:rPr>
      </w:pPr>
      <w:r>
        <w:rPr>
          <w:lang w:eastAsia="en-GB"/>
        </w:rPr>
        <w:t>Further, Midland Haven should concentrate on the concept of brand loyalty schemes. According to Milton (2024), the cornerstone to perpetual revenues is the retention of the customers and that’s why the introduction of the rewards program would assist in this.</w:t>
      </w:r>
    </w:p>
    <w:p w14:paraId="4D379619" w14:textId="2ADCB684" w:rsidR="00E01DCC" w:rsidRDefault="00E01DCC" w:rsidP="00E01DCC">
      <w:pPr>
        <w:pStyle w:val="Heading2"/>
        <w:jc w:val="both"/>
        <w:rPr>
          <w:lang w:eastAsia="en-GB"/>
        </w:rPr>
      </w:pPr>
      <w:bookmarkStart w:id="10" w:name="_Toc181855714"/>
      <w:r>
        <w:rPr>
          <w:lang w:eastAsia="en-GB"/>
        </w:rPr>
        <w:t>Competitive positioning market research the identification of the market.</w:t>
      </w:r>
      <w:bookmarkEnd w:id="10"/>
    </w:p>
    <w:p w14:paraId="6886254E" w14:textId="77777777" w:rsidR="00E01DCC" w:rsidRDefault="00E01DCC" w:rsidP="00E01DCC">
      <w:pPr>
        <w:jc w:val="both"/>
        <w:rPr>
          <w:lang w:eastAsia="en-GB"/>
        </w:rPr>
      </w:pPr>
      <w:r>
        <w:rPr>
          <w:lang w:eastAsia="en-GB"/>
        </w:rPr>
        <w:t>Another issue in the Midland Haven is the lack of competitive position management as well. In this case, through scientific analyses of market prospects the hotel is able to discover lacks in the national market and ideally position its self in an attempt to meet new and emerging consumer needs (</w:t>
      </w:r>
      <w:proofErr w:type="spellStart"/>
      <w:r>
        <w:rPr>
          <w:lang w:eastAsia="en-GB"/>
        </w:rPr>
        <w:t>Giousmpasoglou</w:t>
      </w:r>
      <w:proofErr w:type="spellEnd"/>
      <w:r>
        <w:rPr>
          <w:lang w:eastAsia="en-GB"/>
        </w:rPr>
        <w:t xml:space="preserve"> and </w:t>
      </w:r>
      <w:proofErr w:type="spellStart"/>
      <w:r>
        <w:rPr>
          <w:lang w:eastAsia="en-GB"/>
        </w:rPr>
        <w:t>Marinakou</w:t>
      </w:r>
      <w:proofErr w:type="spellEnd"/>
      <w:r>
        <w:rPr>
          <w:lang w:eastAsia="en-GB"/>
        </w:rPr>
        <w:t xml:space="preserve">, 2024). In the Mehta and Solanki’s words (2024), the further study of customers’ </w:t>
      </w:r>
      <w:proofErr w:type="spellStart"/>
      <w:r>
        <w:rPr>
          <w:lang w:eastAsia="en-GB"/>
        </w:rPr>
        <w:t>behavior</w:t>
      </w:r>
      <w:proofErr w:type="spellEnd"/>
      <w:r>
        <w:rPr>
          <w:lang w:eastAsia="en-GB"/>
        </w:rPr>
        <w:t xml:space="preserve"> and the repositioning of the hotel as the provider of services in such promising segments as, for instance, health and environmentally friendly tourism can contribute to the diversification of the hotel’s clientele.</w:t>
      </w:r>
    </w:p>
    <w:p w14:paraId="76B741BB" w14:textId="2EC600C0" w:rsidR="00EF7902" w:rsidRPr="00EF7902" w:rsidRDefault="00E01DCC" w:rsidP="00E01DCC">
      <w:pPr>
        <w:jc w:val="both"/>
        <w:rPr>
          <w:lang w:eastAsia="en-GB"/>
        </w:rPr>
      </w:pPr>
      <w:r>
        <w:rPr>
          <w:lang w:eastAsia="en-GB"/>
        </w:rPr>
        <w:t>However, another problem with OTAs that tend to increase the hotel’s visibility is to develop an effective strategy of online presence (Chen, Yu and Baker, 2022). According to Berman (2024) it launched that OTAs continue to be a critical distribution for generating both Corp/LT and Leisure bookings, particularly in a cost-sensitive market.</w:t>
      </w:r>
    </w:p>
    <w:p w14:paraId="6F61A24F" w14:textId="5701D892" w:rsidR="00EF7902" w:rsidRPr="00EF7902" w:rsidRDefault="00EF7902" w:rsidP="00E01DCC">
      <w:pPr>
        <w:pStyle w:val="Heading1"/>
        <w:jc w:val="both"/>
        <w:rPr>
          <w:lang w:eastAsia="en-GB"/>
        </w:rPr>
      </w:pPr>
      <w:bookmarkStart w:id="11" w:name="_Toc181855715"/>
      <w:r w:rsidRPr="00EF7902">
        <w:rPr>
          <w:lang w:eastAsia="en-GB"/>
        </w:rPr>
        <w:t>Conclusion</w:t>
      </w:r>
      <w:bookmarkEnd w:id="11"/>
    </w:p>
    <w:p w14:paraId="5F403756" w14:textId="39CF807C" w:rsidR="004C5ED5" w:rsidRDefault="00E01DCC" w:rsidP="00E01DCC">
      <w:pPr>
        <w:jc w:val="both"/>
      </w:pPr>
      <w:r w:rsidRPr="00E01DCC">
        <w:t xml:space="preserve">The financial problem encountered in Midland Haven Hotel has been caused by increased costs of production, reduced sales and market competition. The financial restructuring of the hotel can be achieved though the following turnaround strategies that touch on cost pull factor, revenue push factor and positioning factors. The firm has to look at practices that other players are undertaking within their industry, and must incorporative emerging technologies to turn around its fortunes and attain sustainable performance (Metaxas and </w:t>
      </w:r>
      <w:proofErr w:type="spellStart"/>
      <w:r w:rsidRPr="00E01DCC">
        <w:t>Romanopoulos</w:t>
      </w:r>
      <w:proofErr w:type="spellEnd"/>
      <w:r w:rsidRPr="00E01DCC">
        <w:t>, 2023).</w:t>
      </w:r>
    </w:p>
    <w:p w14:paraId="398FAA57" w14:textId="77777777" w:rsidR="00EF7902" w:rsidRDefault="00EF7902" w:rsidP="00E01DCC">
      <w:pPr>
        <w:spacing w:line="278" w:lineRule="auto"/>
        <w:jc w:val="both"/>
      </w:pPr>
      <w:r>
        <w:br w:type="page"/>
      </w:r>
    </w:p>
    <w:p w14:paraId="418AD33A" w14:textId="45D5C679" w:rsidR="00E01DCC" w:rsidRDefault="00E01DCC" w:rsidP="00E01DCC">
      <w:pPr>
        <w:pStyle w:val="Heading1"/>
        <w:numPr>
          <w:ilvl w:val="0"/>
          <w:numId w:val="0"/>
        </w:numPr>
        <w:ind w:left="432" w:hanging="432"/>
      </w:pPr>
      <w:bookmarkStart w:id="12" w:name="_Toc181855716"/>
      <w:r>
        <w:t>References</w:t>
      </w:r>
      <w:bookmarkEnd w:id="12"/>
    </w:p>
    <w:p w14:paraId="51211245" w14:textId="2D13A985" w:rsidR="004C5ED5" w:rsidRDefault="004C5ED5" w:rsidP="00E01DCC">
      <w:pPr>
        <w:ind w:left="720" w:hanging="720"/>
        <w:jc w:val="both"/>
      </w:pPr>
      <w:r>
        <w:t xml:space="preserve">Adams, D. (2024). Management Accounting for the Hospitality, Tourism and Leisure Industries 3rd edition. [online] </w:t>
      </w:r>
      <w:proofErr w:type="spellStart"/>
      <w:r>
        <w:t>Goodfellow</w:t>
      </w:r>
      <w:proofErr w:type="spellEnd"/>
      <w:r>
        <w:t xml:space="preserve"> Publishers Ltd. Available at: </w:t>
      </w:r>
      <w:hyperlink r:id="rId6" w:history="1">
        <w:r w:rsidR="00E01DCC" w:rsidRPr="00643F4C">
          <w:rPr>
            <w:rStyle w:val="Hyperlink"/>
          </w:rPr>
          <w:t>https://www.torrossa.com/en/resources/an/5825895</w:t>
        </w:r>
      </w:hyperlink>
      <w:r>
        <w:t>.</w:t>
      </w:r>
      <w:r w:rsidR="00E01DCC">
        <w:t xml:space="preserve"> </w:t>
      </w:r>
      <w:r>
        <w:t>[Accessed 6 Nov. 2024]</w:t>
      </w:r>
    </w:p>
    <w:p w14:paraId="7CC6C40B" w14:textId="16627969" w:rsidR="004C5ED5" w:rsidRDefault="004C5ED5" w:rsidP="00E01DCC">
      <w:pPr>
        <w:ind w:left="720" w:hanging="720"/>
        <w:jc w:val="both"/>
      </w:pPr>
      <w:proofErr w:type="spellStart"/>
      <w:r>
        <w:t>Beckingham</w:t>
      </w:r>
      <w:proofErr w:type="spellEnd"/>
      <w:r>
        <w:t xml:space="preserve">, D. (2024). Landed estates and the place of public houses: Agricultural and industrial change in the English East Midlands, c.1860–1930. Journal of Historical Geography, [online] 84, pp.97–107. </w:t>
      </w:r>
      <w:proofErr w:type="spellStart"/>
      <w:r>
        <w:t>doi</w:t>
      </w:r>
      <w:proofErr w:type="spellEnd"/>
      <w:r>
        <w:t xml:space="preserve">: </w:t>
      </w:r>
      <w:hyperlink r:id="rId7" w:history="1">
        <w:r w:rsidR="00E01DCC" w:rsidRPr="00643F4C">
          <w:rPr>
            <w:rStyle w:val="Hyperlink"/>
          </w:rPr>
          <w:t>https://doi.org/10.1016/j.jhg.2024.03.012</w:t>
        </w:r>
      </w:hyperlink>
      <w:r>
        <w:t>.</w:t>
      </w:r>
      <w:r w:rsidR="00E01DCC">
        <w:t xml:space="preserve"> </w:t>
      </w:r>
      <w:r>
        <w:t>[Accessed 6 Nov. 2024]</w:t>
      </w:r>
    </w:p>
    <w:p w14:paraId="705BD82C" w14:textId="12DDC4CF" w:rsidR="004C5ED5" w:rsidRDefault="004C5ED5" w:rsidP="00E01DCC">
      <w:pPr>
        <w:ind w:left="720" w:hanging="720"/>
        <w:jc w:val="both"/>
      </w:pPr>
      <w:r>
        <w:t xml:space="preserve">Berman, D. (2024). The 2019 Thomas Cook collapse and its implications. Edward Elgar Publishing eBooks, [online] pp.339–351. </w:t>
      </w:r>
      <w:proofErr w:type="spellStart"/>
      <w:r>
        <w:t>doi</w:t>
      </w:r>
      <w:proofErr w:type="spellEnd"/>
      <w:r>
        <w:t xml:space="preserve"> </w:t>
      </w:r>
      <w:hyperlink r:id="rId8" w:history="1">
        <w:r w:rsidR="00E01DCC" w:rsidRPr="00643F4C">
          <w:rPr>
            <w:rStyle w:val="Hyperlink"/>
          </w:rPr>
          <w:t>https://doi.org/10.4337/9781839105388.00028</w:t>
        </w:r>
      </w:hyperlink>
      <w:r>
        <w:t>.</w:t>
      </w:r>
      <w:r w:rsidR="00E01DCC">
        <w:t xml:space="preserve"> </w:t>
      </w:r>
      <w:r>
        <w:t>[Accessed 7 Nov. 2024]</w:t>
      </w:r>
    </w:p>
    <w:p w14:paraId="0E810BB2" w14:textId="6AD5251F" w:rsidR="004C5ED5" w:rsidRDefault="004C5ED5" w:rsidP="00E01DCC">
      <w:pPr>
        <w:ind w:left="720" w:hanging="720"/>
        <w:jc w:val="both"/>
      </w:pPr>
      <w:proofErr w:type="spellStart"/>
      <w:r>
        <w:t>Bozic</w:t>
      </w:r>
      <w:proofErr w:type="spellEnd"/>
      <w:r>
        <w:t xml:space="preserve">, K., </w:t>
      </w:r>
      <w:proofErr w:type="spellStart"/>
      <w:r>
        <w:t>Božić</w:t>
      </w:r>
      <w:proofErr w:type="spellEnd"/>
      <w:r>
        <w:t xml:space="preserve">, K. and </w:t>
      </w:r>
      <w:proofErr w:type="spellStart"/>
      <w:r>
        <w:t>Pavlović</w:t>
      </w:r>
      <w:proofErr w:type="spellEnd"/>
      <w:r>
        <w:t xml:space="preserve">, K. (2024). Year XVIII. [online] 18(1), pp.2566–333. </w:t>
      </w:r>
      <w:proofErr w:type="spellStart"/>
      <w:r>
        <w:t>doi</w:t>
      </w:r>
      <w:proofErr w:type="spellEnd"/>
      <w:r>
        <w:t xml:space="preserve">: </w:t>
      </w:r>
      <w:hyperlink r:id="rId9" w:history="1">
        <w:r w:rsidR="00E01DCC" w:rsidRPr="00643F4C">
          <w:rPr>
            <w:rStyle w:val="Hyperlink"/>
          </w:rPr>
          <w:t>https://doi.org/10.69781/NOE202435003</w:t>
        </w:r>
      </w:hyperlink>
      <w:r>
        <w:t>.</w:t>
      </w:r>
      <w:r w:rsidR="00E01DCC">
        <w:t xml:space="preserve"> </w:t>
      </w:r>
      <w:r>
        <w:t>[Accessed 6 Nov. 2024]</w:t>
      </w:r>
    </w:p>
    <w:p w14:paraId="07AA5AF3" w14:textId="0EE1C7B4" w:rsidR="004C5ED5" w:rsidRDefault="004C5ED5" w:rsidP="00E01DCC">
      <w:pPr>
        <w:ind w:left="720" w:hanging="720"/>
        <w:jc w:val="both"/>
      </w:pPr>
      <w:r>
        <w:t xml:space="preserve">Chen, S., Yu, Y. and Baker, E. (2022) 'Urban development, city planning, and hosting major events: the cases of Birmingham and Guangzhou,' Sport in Society, 26(3), pp. 512–535. </w:t>
      </w:r>
      <w:hyperlink r:id="rId10" w:history="1">
        <w:r w:rsidR="00E01DCC" w:rsidRPr="00643F4C">
          <w:rPr>
            <w:rStyle w:val="Hyperlink"/>
          </w:rPr>
          <w:t>https://doi.org/10.1080/17430437.2022.2152676</w:t>
        </w:r>
      </w:hyperlink>
      <w:r>
        <w:t>.</w:t>
      </w:r>
      <w:r w:rsidR="00E01DCC">
        <w:t xml:space="preserve"> </w:t>
      </w:r>
      <w:r>
        <w:t>[Accessed 5 Nov. 2024]</w:t>
      </w:r>
    </w:p>
    <w:p w14:paraId="2D6FC0FE" w14:textId="48D15DE9" w:rsidR="004C5ED5" w:rsidRDefault="004C5ED5" w:rsidP="00E01DCC">
      <w:pPr>
        <w:ind w:left="720" w:hanging="720"/>
        <w:jc w:val="both"/>
      </w:pPr>
      <w:r>
        <w:t xml:space="preserve">Chen, S., Yu, Y. and Baker, E. (2022). Urban development, city planning, and hosting major events: the cases of Birmingham and Guangzhou. Sport in Society, 26(3), pp.1–24. </w:t>
      </w:r>
      <w:proofErr w:type="spellStart"/>
      <w:r>
        <w:t>doi</w:t>
      </w:r>
      <w:proofErr w:type="spellEnd"/>
      <w:r>
        <w:t xml:space="preserve"> </w:t>
      </w:r>
      <w:hyperlink r:id="rId11" w:history="1">
        <w:r w:rsidR="00E01DCC" w:rsidRPr="00643F4C">
          <w:rPr>
            <w:rStyle w:val="Hyperlink"/>
          </w:rPr>
          <w:t>https://doi.org/10.1080/17430437.2022.2152676</w:t>
        </w:r>
      </w:hyperlink>
      <w:r>
        <w:t>.</w:t>
      </w:r>
      <w:r w:rsidR="00E01DCC">
        <w:t xml:space="preserve"> </w:t>
      </w:r>
      <w:r>
        <w:t>[Accessed 5 Nov. 2024]</w:t>
      </w:r>
    </w:p>
    <w:p w14:paraId="334BAA43" w14:textId="572C2F5F" w:rsidR="004C5ED5" w:rsidRDefault="004C5ED5" w:rsidP="00E01DCC">
      <w:pPr>
        <w:ind w:left="720" w:hanging="720"/>
        <w:jc w:val="both"/>
      </w:pPr>
      <w:r>
        <w:t xml:space="preserve">Chen, Y., Valenzuela, E. and </w:t>
      </w:r>
      <w:proofErr w:type="spellStart"/>
      <w:r>
        <w:t>Capener</w:t>
      </w:r>
      <w:proofErr w:type="spellEnd"/>
      <w:r>
        <w:t xml:space="preserve">, D. (2023). How hotel firm value fluctuates with alternative leveraging strategies. American Journal of Economics and Sociology, [online] 83(1), pp.177–197. </w:t>
      </w:r>
      <w:proofErr w:type="spellStart"/>
      <w:r>
        <w:t>doi</w:t>
      </w:r>
      <w:proofErr w:type="spellEnd"/>
      <w:r>
        <w:t xml:space="preserve">: </w:t>
      </w:r>
      <w:hyperlink r:id="rId12" w:history="1">
        <w:r w:rsidR="00E01DCC" w:rsidRPr="00643F4C">
          <w:rPr>
            <w:rStyle w:val="Hyperlink"/>
          </w:rPr>
          <w:t>https://doi.org/10.1111/ajes.12528</w:t>
        </w:r>
      </w:hyperlink>
      <w:r>
        <w:t>.</w:t>
      </w:r>
      <w:r w:rsidR="00E01DCC">
        <w:t xml:space="preserve"> </w:t>
      </w:r>
      <w:r>
        <w:t>[Accessed 5 Nov. 2024]</w:t>
      </w:r>
    </w:p>
    <w:p w14:paraId="78CFABF2" w14:textId="5907B662" w:rsidR="004C5ED5" w:rsidRDefault="004C5ED5" w:rsidP="00E01DCC">
      <w:pPr>
        <w:ind w:left="720" w:hanging="720"/>
        <w:jc w:val="both"/>
      </w:pPr>
      <w:proofErr w:type="spellStart"/>
      <w:r>
        <w:t>Diavastis</w:t>
      </w:r>
      <w:proofErr w:type="spellEnd"/>
      <w:r>
        <w:t xml:space="preserve">, I.E., </w:t>
      </w:r>
      <w:proofErr w:type="spellStart"/>
      <w:r>
        <w:t>Chrysafis</w:t>
      </w:r>
      <w:proofErr w:type="spellEnd"/>
      <w:r>
        <w:t xml:space="preserve">, K.A. and </w:t>
      </w:r>
      <w:proofErr w:type="spellStart"/>
      <w:r>
        <w:t>Papadopoulou</w:t>
      </w:r>
      <w:proofErr w:type="spellEnd"/>
      <w:r>
        <w:t xml:space="preserve">, G.C. (2024). Determinants of Accounting Information Systems Success: The Case of the Greek Hotel Industry. International Journal of Financial Studies, [online] 12(2), pp.42–42. </w:t>
      </w:r>
      <w:proofErr w:type="spellStart"/>
      <w:r>
        <w:t>doi</w:t>
      </w:r>
      <w:proofErr w:type="spellEnd"/>
      <w:r>
        <w:t xml:space="preserve">: </w:t>
      </w:r>
      <w:hyperlink r:id="rId13" w:history="1">
        <w:r w:rsidR="00E01DCC" w:rsidRPr="00643F4C">
          <w:rPr>
            <w:rStyle w:val="Hyperlink"/>
          </w:rPr>
          <w:t>https://doi.org/10.3390/ijfs12020042</w:t>
        </w:r>
      </w:hyperlink>
      <w:r>
        <w:t>.</w:t>
      </w:r>
      <w:r w:rsidR="00E01DCC">
        <w:t xml:space="preserve"> </w:t>
      </w:r>
      <w:r>
        <w:t>[Accessed 7 Nov. 2024]</w:t>
      </w:r>
    </w:p>
    <w:p w14:paraId="52045A6D" w14:textId="74E33742" w:rsidR="004C5ED5" w:rsidRDefault="004C5ED5" w:rsidP="00E01DCC">
      <w:pPr>
        <w:ind w:left="720" w:hanging="720"/>
        <w:jc w:val="both"/>
      </w:pPr>
      <w:proofErr w:type="spellStart"/>
      <w:r>
        <w:t>Gabrijela</w:t>
      </w:r>
      <w:proofErr w:type="spellEnd"/>
      <w:r>
        <w:t xml:space="preserve"> </w:t>
      </w:r>
      <w:proofErr w:type="spellStart"/>
      <w:r>
        <w:t>Velickovic</w:t>
      </w:r>
      <w:proofErr w:type="spellEnd"/>
      <w:r>
        <w:t xml:space="preserve">, </w:t>
      </w:r>
      <w:proofErr w:type="spellStart"/>
      <w:r>
        <w:t>Stanojevic</w:t>
      </w:r>
      <w:proofErr w:type="spellEnd"/>
      <w:r>
        <w:t xml:space="preserve">, J. and </w:t>
      </w:r>
      <w:proofErr w:type="spellStart"/>
      <w:r>
        <w:t>Veselinovic</w:t>
      </w:r>
      <w:proofErr w:type="spellEnd"/>
      <w:r>
        <w:t xml:space="preserve">, M. (2023). Managing Financial Performance toward Achievements in Sustainability Prospects: Comparative Analysis of the e-Commerce and Hospitality Industries. Journal of risk and financial management, [online] 16(9), pp.395–395. </w:t>
      </w:r>
      <w:proofErr w:type="spellStart"/>
      <w:r>
        <w:t>doi</w:t>
      </w:r>
      <w:proofErr w:type="spellEnd"/>
      <w:r>
        <w:t xml:space="preserve">: </w:t>
      </w:r>
      <w:hyperlink r:id="rId14" w:history="1">
        <w:r w:rsidR="00E01DCC" w:rsidRPr="00643F4C">
          <w:rPr>
            <w:rStyle w:val="Hyperlink"/>
          </w:rPr>
          <w:t>https://doi.org/10.3390/jrfm16090395</w:t>
        </w:r>
      </w:hyperlink>
      <w:r>
        <w:t>.</w:t>
      </w:r>
      <w:r w:rsidR="00E01DCC">
        <w:t xml:space="preserve"> </w:t>
      </w:r>
      <w:r>
        <w:t>[Accessed 6 Nov. 2024]</w:t>
      </w:r>
    </w:p>
    <w:p w14:paraId="0C0DD6A7" w14:textId="6CA8E6FE" w:rsidR="004C5ED5" w:rsidRDefault="004C5ED5" w:rsidP="00E01DCC">
      <w:pPr>
        <w:ind w:left="720" w:hanging="720"/>
        <w:jc w:val="both"/>
      </w:pPr>
      <w:proofErr w:type="spellStart"/>
      <w:r>
        <w:t>Giousmpasoglou</w:t>
      </w:r>
      <w:proofErr w:type="spellEnd"/>
      <w:r>
        <w:t xml:space="preserve">, C. and </w:t>
      </w:r>
      <w:proofErr w:type="spellStart"/>
      <w:r>
        <w:t>Marinakou</w:t>
      </w:r>
      <w:proofErr w:type="spellEnd"/>
      <w:r>
        <w:t xml:space="preserve">, E. (2024). An Overview of the Hotel Industry. Palgrave Advances in Managing and Marketing Tourism, Hospitality, and Events, [online] pp.9–37. </w:t>
      </w:r>
      <w:proofErr w:type="spellStart"/>
      <w:r>
        <w:t>doi</w:t>
      </w:r>
      <w:proofErr w:type="spellEnd"/>
      <w:r>
        <w:t xml:space="preserve"> </w:t>
      </w:r>
      <w:hyperlink r:id="rId15" w:history="1">
        <w:r w:rsidR="00E01DCC" w:rsidRPr="00643F4C">
          <w:rPr>
            <w:rStyle w:val="Hyperlink"/>
          </w:rPr>
          <w:t>https://doi.org/10.1007/978-3-031-52803-3_2</w:t>
        </w:r>
      </w:hyperlink>
      <w:r>
        <w:t>.</w:t>
      </w:r>
      <w:r w:rsidR="00E01DCC">
        <w:t xml:space="preserve"> </w:t>
      </w:r>
      <w:r>
        <w:t>[Accessed 6 Nov. 2024]</w:t>
      </w:r>
    </w:p>
    <w:p w14:paraId="09F069FC" w14:textId="5A61526C" w:rsidR="004C5ED5" w:rsidRDefault="004C5ED5" w:rsidP="00E01DCC">
      <w:pPr>
        <w:ind w:left="720" w:hanging="720"/>
        <w:jc w:val="both"/>
      </w:pPr>
      <w:proofErr w:type="spellStart"/>
      <w:r>
        <w:t>Helder</w:t>
      </w:r>
      <w:proofErr w:type="spellEnd"/>
      <w:r>
        <w:t xml:space="preserve"> Brito </w:t>
      </w:r>
      <w:proofErr w:type="spellStart"/>
      <w:r>
        <w:t>Carrasqueira</w:t>
      </w:r>
      <w:proofErr w:type="spellEnd"/>
      <w:r>
        <w:t xml:space="preserve"> and Monteiro, C. (2024). The costs of sustainability in hospitality investment - implications for reference ADR pricing using the </w:t>
      </w:r>
      <w:proofErr w:type="spellStart"/>
      <w:r>
        <w:t>Hubbart</w:t>
      </w:r>
      <w:proofErr w:type="spellEnd"/>
      <w:r>
        <w:t xml:space="preserve"> formula. Portuguese Journal of Finance, Management and Accounting, [online] 10(19). Available at: </w:t>
      </w:r>
      <w:hyperlink r:id="rId16" w:history="1">
        <w:r w:rsidR="00E01DCC" w:rsidRPr="00643F4C">
          <w:rPr>
            <w:rStyle w:val="Hyperlink"/>
          </w:rPr>
          <w:t>http://u3isjournal.isvouga.pt/index.php/PJFMA/article/view/845</w:t>
        </w:r>
      </w:hyperlink>
      <w:r w:rsidR="00E01DCC">
        <w:t xml:space="preserve"> </w:t>
      </w:r>
      <w:r>
        <w:t>[Accessed 5 Nov. 2024].</w:t>
      </w:r>
    </w:p>
    <w:p w14:paraId="671EAD8E" w14:textId="47747699" w:rsidR="004C5ED5" w:rsidRDefault="004C5ED5" w:rsidP="00E01DCC">
      <w:pPr>
        <w:ind w:left="720" w:hanging="720"/>
        <w:jc w:val="both"/>
      </w:pPr>
      <w:proofErr w:type="spellStart"/>
      <w:r>
        <w:t>Ishaq</w:t>
      </w:r>
      <w:proofErr w:type="spellEnd"/>
      <w:r>
        <w:t xml:space="preserve">, M.I. et al. (2023) 'The nexus of human resource management, corporate social responsibility and sustainable performance in upscale hotels: a mixed-method study,' International Journal of Emerging Markets [Preprint]. </w:t>
      </w:r>
      <w:hyperlink r:id="rId17" w:history="1">
        <w:r w:rsidR="00E01DCC" w:rsidRPr="00643F4C">
          <w:rPr>
            <w:rStyle w:val="Hyperlink"/>
          </w:rPr>
          <w:t>https://doi.org/10.1108/ijoem-04-2022-0714</w:t>
        </w:r>
      </w:hyperlink>
      <w:r>
        <w:t>.</w:t>
      </w:r>
      <w:r w:rsidR="00E01DCC">
        <w:t xml:space="preserve"> </w:t>
      </w:r>
      <w:r>
        <w:t>[Accessed 7 Nov. 2024]</w:t>
      </w:r>
    </w:p>
    <w:p w14:paraId="1EF50597" w14:textId="4B9EF451" w:rsidR="004C5ED5" w:rsidRDefault="004C5ED5" w:rsidP="00E01DCC">
      <w:pPr>
        <w:ind w:left="720" w:hanging="720"/>
        <w:jc w:val="both"/>
      </w:pPr>
      <w:r>
        <w:t xml:space="preserve">Mehta, K. and Solanki, U. (2024). Digital Finance in the Hospitality Industry. Routledge eBooks, [online] pp.42–49. </w:t>
      </w:r>
      <w:proofErr w:type="spellStart"/>
      <w:r>
        <w:t>doi</w:t>
      </w:r>
      <w:proofErr w:type="spellEnd"/>
      <w:r>
        <w:t xml:space="preserve">: </w:t>
      </w:r>
      <w:hyperlink r:id="rId18" w:history="1">
        <w:r w:rsidR="00E01DCC" w:rsidRPr="00643F4C">
          <w:rPr>
            <w:rStyle w:val="Hyperlink"/>
          </w:rPr>
          <w:t>https://doi.org/10.4324/9781003488248-4</w:t>
        </w:r>
      </w:hyperlink>
      <w:r>
        <w:t>.</w:t>
      </w:r>
      <w:r w:rsidR="00E01DCC">
        <w:t xml:space="preserve"> </w:t>
      </w:r>
      <w:r>
        <w:t>[Accessed 6 Nov. 2024]</w:t>
      </w:r>
    </w:p>
    <w:p w14:paraId="38E44600" w14:textId="1FE60EC3" w:rsidR="004C5ED5" w:rsidRDefault="004C5ED5" w:rsidP="00E01DCC">
      <w:pPr>
        <w:ind w:left="720" w:hanging="720"/>
        <w:jc w:val="both"/>
      </w:pPr>
      <w:r>
        <w:t xml:space="preserve">Metaxas, T. and Athanasios </w:t>
      </w:r>
      <w:proofErr w:type="spellStart"/>
      <w:r>
        <w:t>Romanopoulos</w:t>
      </w:r>
      <w:proofErr w:type="spellEnd"/>
      <w:r>
        <w:t xml:space="preserve"> (2023). A Literature Review on the Financial Determinants of Hotel Default. Journal of risk and financial management, [online] 16(7), pp.323–323. </w:t>
      </w:r>
      <w:proofErr w:type="spellStart"/>
      <w:r>
        <w:t>doi</w:t>
      </w:r>
      <w:proofErr w:type="spellEnd"/>
      <w:r>
        <w:t xml:space="preserve">: </w:t>
      </w:r>
      <w:hyperlink r:id="rId19" w:history="1">
        <w:r w:rsidR="00E01DCC" w:rsidRPr="00643F4C">
          <w:rPr>
            <w:rStyle w:val="Hyperlink"/>
          </w:rPr>
          <w:t>https://doi.org/10.3390/jrfm16070323</w:t>
        </w:r>
      </w:hyperlink>
      <w:r>
        <w:t>.</w:t>
      </w:r>
      <w:r w:rsidR="00E01DCC">
        <w:t xml:space="preserve"> </w:t>
      </w:r>
      <w:r>
        <w:t>[Accessed 7 Nov. 2024]</w:t>
      </w:r>
    </w:p>
    <w:p w14:paraId="285E472B" w14:textId="7748DAAA" w:rsidR="004C5ED5" w:rsidRDefault="004C5ED5" w:rsidP="00E01DCC">
      <w:pPr>
        <w:ind w:left="720" w:hanging="720"/>
        <w:jc w:val="both"/>
      </w:pPr>
      <w:r>
        <w:t xml:space="preserve">Milton, </w:t>
      </w:r>
      <w:proofErr w:type="spellStart"/>
      <w:r>
        <w:t>Dr.T</w:t>
      </w:r>
      <w:proofErr w:type="spellEnd"/>
      <w:r>
        <w:t xml:space="preserve">. (2024). Exploring the Synergy of Artificial Intelligence and Financial Management in the Hotel Industry: A Critical Review of Innovations, Challenges, and Strategic Implications for Enhancing Operational Efficiency and Competitive Advantage. International Journal for Multidimensional Research Perspectives, [online] 2(2), pp.79–95. Available at: </w:t>
      </w:r>
      <w:hyperlink r:id="rId20" w:history="1">
        <w:r w:rsidR="00E01DCC" w:rsidRPr="00643F4C">
          <w:rPr>
            <w:rStyle w:val="Hyperlink"/>
          </w:rPr>
          <w:t>https://chandigarhphilosophers.com/index.php/ijmrp/article/view/120</w:t>
        </w:r>
      </w:hyperlink>
      <w:r w:rsidR="00E01DCC">
        <w:t xml:space="preserve"> </w:t>
      </w:r>
      <w:r>
        <w:t>[Accessed 6 Nov. 2024].</w:t>
      </w:r>
    </w:p>
    <w:p w14:paraId="43DCF5F1" w14:textId="75C589DA" w:rsidR="004C5ED5" w:rsidRDefault="004C5ED5" w:rsidP="00E01DCC">
      <w:pPr>
        <w:ind w:left="720" w:hanging="720"/>
        <w:jc w:val="both"/>
      </w:pPr>
      <w:r>
        <w:t xml:space="preserve">Mohamed, A., </w:t>
      </w:r>
      <w:proofErr w:type="spellStart"/>
      <w:r>
        <w:t>Zeina</w:t>
      </w:r>
      <w:proofErr w:type="spellEnd"/>
      <w:r>
        <w:t xml:space="preserve">, M. and Sayed, M. (2024). The moderating role of food and beverage service quality in the nexus between cost systems and financial performance indicators in the restaurant context. Journal of Association of Arab Universities for Tourism and Hospitality, [online] 26(1), pp.306–327. </w:t>
      </w:r>
      <w:proofErr w:type="spellStart"/>
      <w:r>
        <w:t>doi</w:t>
      </w:r>
      <w:proofErr w:type="spellEnd"/>
      <w:r>
        <w:t xml:space="preserve"> </w:t>
      </w:r>
      <w:hyperlink r:id="rId21" w:history="1">
        <w:r w:rsidR="00E01DCC" w:rsidRPr="00643F4C">
          <w:rPr>
            <w:rStyle w:val="Hyperlink"/>
          </w:rPr>
          <w:t>https://doi.org/10.21608/jaauth.2024.282452.1568</w:t>
        </w:r>
      </w:hyperlink>
      <w:r>
        <w:t>.</w:t>
      </w:r>
      <w:r w:rsidR="00E01DCC">
        <w:t xml:space="preserve"> </w:t>
      </w:r>
      <w:r>
        <w:t>[Accessed 7 Nov. 2024]</w:t>
      </w:r>
    </w:p>
    <w:p w14:paraId="0ED3F6AB" w14:textId="0024BE69" w:rsidR="004C5ED5" w:rsidRDefault="004C5ED5" w:rsidP="00E01DCC">
      <w:pPr>
        <w:ind w:left="720" w:hanging="720"/>
        <w:jc w:val="both"/>
      </w:pPr>
      <w:proofErr w:type="spellStart"/>
      <w:r>
        <w:t>Oloyede</w:t>
      </w:r>
      <w:proofErr w:type="spellEnd"/>
      <w:r>
        <w:t xml:space="preserve">, A.O., Ajani, F., </w:t>
      </w:r>
      <w:proofErr w:type="spellStart"/>
      <w:r>
        <w:t>Odekanmi</w:t>
      </w:r>
      <w:proofErr w:type="spellEnd"/>
      <w:r>
        <w:t xml:space="preserve">, A., Saka, A.B. and Samuel, T.Y. (2024). Assessing the Factors Affecting Hotel Management in </w:t>
      </w:r>
      <w:proofErr w:type="spellStart"/>
      <w:r>
        <w:t>Ikire</w:t>
      </w:r>
      <w:proofErr w:type="spellEnd"/>
      <w:r>
        <w:t xml:space="preserve">, Osun State, Nigeria. European Journal of Hospitality and Tourism Research, [online] 12(2), pp.57–70. </w:t>
      </w:r>
      <w:proofErr w:type="spellStart"/>
      <w:r>
        <w:t>doi</w:t>
      </w:r>
      <w:proofErr w:type="spellEnd"/>
      <w:r>
        <w:t xml:space="preserve"> </w:t>
      </w:r>
      <w:hyperlink r:id="rId22" w:history="1">
        <w:r w:rsidR="00E01DCC" w:rsidRPr="00643F4C">
          <w:rPr>
            <w:rStyle w:val="Hyperlink"/>
          </w:rPr>
          <w:t>https://doi.org/10.37745/ejhtr.2013/vol12n25770</w:t>
        </w:r>
      </w:hyperlink>
      <w:r>
        <w:t>.</w:t>
      </w:r>
      <w:r w:rsidR="00E01DCC">
        <w:t xml:space="preserve"> </w:t>
      </w:r>
      <w:r>
        <w:t>[Accessed 5 Nov. 2024]</w:t>
      </w:r>
    </w:p>
    <w:p w14:paraId="74AAC8F9" w14:textId="765B404D" w:rsidR="004C5ED5" w:rsidRDefault="004C5ED5" w:rsidP="00E01DCC">
      <w:pPr>
        <w:ind w:left="720" w:hanging="720"/>
        <w:jc w:val="both"/>
      </w:pPr>
      <w:proofErr w:type="spellStart"/>
      <w:r>
        <w:t>Rachmat</w:t>
      </w:r>
      <w:proofErr w:type="spellEnd"/>
      <w:r>
        <w:t xml:space="preserve">, R.A. and Sri </w:t>
      </w:r>
      <w:proofErr w:type="spellStart"/>
      <w:r>
        <w:t>Iswati</w:t>
      </w:r>
      <w:proofErr w:type="spellEnd"/>
      <w:r>
        <w:t xml:space="preserve"> (2024). Understanding the Sharia Hotel Practice Based on Islamic Philosophy. International Conference on Islamic Economics (ICIE), [online] 1, pp.446–456. Available at: </w:t>
      </w:r>
      <w:hyperlink r:id="rId23" w:history="1">
        <w:r w:rsidR="00E01DCC" w:rsidRPr="00643F4C">
          <w:rPr>
            <w:rStyle w:val="Hyperlink"/>
          </w:rPr>
          <w:t>https://proceeding.uingusdur.ac.id/index.php/icie/article/view/2573</w:t>
        </w:r>
      </w:hyperlink>
      <w:r w:rsidR="00E01DCC">
        <w:t xml:space="preserve"> </w:t>
      </w:r>
      <w:r>
        <w:t>[Accessed 7 Nov. 2024].</w:t>
      </w:r>
    </w:p>
    <w:p w14:paraId="56ECE3E7" w14:textId="3AE93243" w:rsidR="004C5ED5" w:rsidRDefault="004C5ED5" w:rsidP="00E01DCC">
      <w:pPr>
        <w:ind w:left="720" w:hanging="720"/>
        <w:jc w:val="both"/>
      </w:pPr>
      <w:proofErr w:type="spellStart"/>
      <w:r>
        <w:t>Sarwar</w:t>
      </w:r>
      <w:proofErr w:type="spellEnd"/>
      <w:r>
        <w:t xml:space="preserve">, H., </w:t>
      </w:r>
      <w:proofErr w:type="spellStart"/>
      <w:r>
        <w:t>Ishaq</w:t>
      </w:r>
      <w:proofErr w:type="spellEnd"/>
      <w:r>
        <w:t xml:space="preserve">, M.I. and </w:t>
      </w:r>
      <w:proofErr w:type="spellStart"/>
      <w:r>
        <w:t>Franzoni</w:t>
      </w:r>
      <w:proofErr w:type="spellEnd"/>
      <w:r>
        <w:t xml:space="preserve">, S. (2022). Influence of HRM on CSR and performance of upscale hotels in developed and developing countries. Environment Development and Sustainability, [online] 26(1), pp.335–357. </w:t>
      </w:r>
      <w:proofErr w:type="spellStart"/>
      <w:r>
        <w:t>doi</w:t>
      </w:r>
      <w:proofErr w:type="spellEnd"/>
      <w:r>
        <w:t xml:space="preserve">: </w:t>
      </w:r>
      <w:hyperlink r:id="rId24" w:history="1">
        <w:r w:rsidR="00E01DCC" w:rsidRPr="00643F4C">
          <w:rPr>
            <w:rStyle w:val="Hyperlink"/>
          </w:rPr>
          <w:t>https://doi.org/10.1007/s10668-022-02711-x</w:t>
        </w:r>
      </w:hyperlink>
      <w:r>
        <w:t>.</w:t>
      </w:r>
      <w:r w:rsidR="00E01DCC">
        <w:t xml:space="preserve"> </w:t>
      </w:r>
      <w:r>
        <w:t xml:space="preserve"> [Accessed 5 Nov. 2024]</w:t>
      </w:r>
    </w:p>
    <w:p w14:paraId="58F0010A" w14:textId="05F2786C" w:rsidR="004C5ED5" w:rsidRDefault="004C5ED5" w:rsidP="00E01DCC">
      <w:pPr>
        <w:ind w:left="720" w:hanging="720"/>
        <w:jc w:val="both"/>
      </w:pPr>
      <w:r>
        <w:t xml:space="preserve">Sun, J. (2024). Optimizing Hotel Financial Processes with </w:t>
      </w:r>
      <w:proofErr w:type="spellStart"/>
      <w:r>
        <w:t>Blockchain</w:t>
      </w:r>
      <w:proofErr w:type="spellEnd"/>
      <w:r>
        <w:t xml:space="preserve"> Technology: A Case Study of T Group. Deleted Journal, [online] 1(3), pp.17–23. </w:t>
      </w:r>
      <w:proofErr w:type="spellStart"/>
      <w:r>
        <w:t>doi</w:t>
      </w:r>
      <w:proofErr w:type="spellEnd"/>
      <w:r>
        <w:t xml:space="preserve">: </w:t>
      </w:r>
      <w:hyperlink r:id="rId25" w:history="1">
        <w:r w:rsidR="00E01DCC" w:rsidRPr="00643F4C">
          <w:rPr>
            <w:rStyle w:val="Hyperlink"/>
          </w:rPr>
          <w:t>https://doi.org/10.62677/ijetaa.2403115</w:t>
        </w:r>
      </w:hyperlink>
      <w:r>
        <w:t>.</w:t>
      </w:r>
      <w:r w:rsidR="00E01DCC">
        <w:t xml:space="preserve"> </w:t>
      </w:r>
      <w:r>
        <w:t>[Accessed 5 Nov. 2024]</w:t>
      </w:r>
    </w:p>
    <w:p w14:paraId="0A64BA99" w14:textId="29AF0C52" w:rsidR="004C5ED5" w:rsidRDefault="004C5ED5" w:rsidP="00E01DCC">
      <w:pPr>
        <w:ind w:left="720" w:hanging="720"/>
        <w:jc w:val="both"/>
      </w:pPr>
      <w:proofErr w:type="spellStart"/>
      <w:r>
        <w:t>Tetiana</w:t>
      </w:r>
      <w:proofErr w:type="spellEnd"/>
      <w:r>
        <w:t xml:space="preserve"> </w:t>
      </w:r>
      <w:proofErr w:type="spellStart"/>
      <w:r>
        <w:t>Grynko</w:t>
      </w:r>
      <w:proofErr w:type="spellEnd"/>
      <w:r>
        <w:t xml:space="preserve">, </w:t>
      </w:r>
      <w:proofErr w:type="spellStart"/>
      <w:r>
        <w:t>Tetiana</w:t>
      </w:r>
      <w:proofErr w:type="spellEnd"/>
      <w:r>
        <w:t xml:space="preserve"> </w:t>
      </w:r>
      <w:proofErr w:type="spellStart"/>
      <w:r>
        <w:t>Hviniashvili</w:t>
      </w:r>
      <w:proofErr w:type="spellEnd"/>
      <w:r>
        <w:t xml:space="preserve">, </w:t>
      </w:r>
      <w:proofErr w:type="spellStart"/>
      <w:r>
        <w:t>Tetiana</w:t>
      </w:r>
      <w:proofErr w:type="spellEnd"/>
      <w:r>
        <w:t xml:space="preserve"> </w:t>
      </w:r>
      <w:proofErr w:type="spellStart"/>
      <w:r>
        <w:t>Oliinyk</w:t>
      </w:r>
      <w:proofErr w:type="spellEnd"/>
      <w:r>
        <w:t xml:space="preserve">, </w:t>
      </w:r>
      <w:proofErr w:type="spellStart"/>
      <w:r>
        <w:t>Yelyzaveta</w:t>
      </w:r>
      <w:proofErr w:type="spellEnd"/>
      <w:r>
        <w:t xml:space="preserve"> </w:t>
      </w:r>
      <w:proofErr w:type="spellStart"/>
      <w:r>
        <w:t>Saihak</w:t>
      </w:r>
      <w:proofErr w:type="spellEnd"/>
      <w:r>
        <w:t xml:space="preserve">, </w:t>
      </w:r>
      <w:proofErr w:type="spellStart"/>
      <w:r>
        <w:t>Olena</w:t>
      </w:r>
      <w:proofErr w:type="spellEnd"/>
      <w:r>
        <w:t xml:space="preserve"> </w:t>
      </w:r>
      <w:proofErr w:type="spellStart"/>
      <w:r>
        <w:t>Yudina</w:t>
      </w:r>
      <w:proofErr w:type="spellEnd"/>
      <w:r>
        <w:t xml:space="preserve"> and Maksim </w:t>
      </w:r>
      <w:proofErr w:type="spellStart"/>
      <w:r>
        <w:t>Korneyev</w:t>
      </w:r>
      <w:proofErr w:type="spellEnd"/>
      <w:r>
        <w:t xml:space="preserve"> (2024). IMPROVEMENT OF THE CHANGE MANAGEMENT MODEL AT THE HOTEL INDUSTRY ENTERPRISES. Financial and credit activity problems of theory and practice, [online] 3(56), pp.423–438. </w:t>
      </w:r>
      <w:proofErr w:type="spellStart"/>
      <w:r>
        <w:t>doi</w:t>
      </w:r>
      <w:proofErr w:type="spellEnd"/>
      <w:r>
        <w:t xml:space="preserve"> </w:t>
      </w:r>
      <w:hyperlink r:id="rId26" w:history="1">
        <w:r w:rsidR="00E01DCC" w:rsidRPr="00643F4C">
          <w:rPr>
            <w:rStyle w:val="Hyperlink"/>
          </w:rPr>
          <w:t>https://doi.org/10.55643/fcaptp.3.56.2024.4418</w:t>
        </w:r>
      </w:hyperlink>
      <w:r>
        <w:t>.</w:t>
      </w:r>
      <w:r w:rsidR="00E01DCC">
        <w:t xml:space="preserve"> </w:t>
      </w:r>
      <w:r>
        <w:t>[Accessed 6 Nov. 2024]</w:t>
      </w:r>
    </w:p>
    <w:p w14:paraId="55572A84" w14:textId="0BB47E0D" w:rsidR="004C5ED5" w:rsidRDefault="004C5ED5" w:rsidP="00E01DCC">
      <w:pPr>
        <w:ind w:left="720" w:hanging="720"/>
        <w:jc w:val="both"/>
      </w:pPr>
      <w:proofErr w:type="spellStart"/>
      <w:r>
        <w:t>Thi</w:t>
      </w:r>
      <w:proofErr w:type="spellEnd"/>
      <w:r>
        <w:t xml:space="preserve">, L., Le, D., Vu, K.T. and Tran, T.K. (2022). The role of capital structure management in maintaining the financial stability of hotel firms during the pandemic—A global investigation. International Journal of Hospitality Management, [online] 109, pp.103366–103366. </w:t>
      </w:r>
      <w:proofErr w:type="spellStart"/>
      <w:r>
        <w:t>doi</w:t>
      </w:r>
      <w:proofErr w:type="spellEnd"/>
      <w:r>
        <w:t xml:space="preserve">: </w:t>
      </w:r>
      <w:hyperlink r:id="rId27" w:history="1">
        <w:r w:rsidR="00E01DCC" w:rsidRPr="00643F4C">
          <w:rPr>
            <w:rStyle w:val="Hyperlink"/>
          </w:rPr>
          <w:t>https://doi.org/10.1016/j.ijhm.2022.103366</w:t>
        </w:r>
      </w:hyperlink>
      <w:r>
        <w:t>.</w:t>
      </w:r>
      <w:r w:rsidR="00E01DCC">
        <w:t xml:space="preserve"> </w:t>
      </w:r>
      <w:r>
        <w:t>[Accessed 5 Nov. 2024]</w:t>
      </w:r>
    </w:p>
    <w:p w14:paraId="0C06E6DE" w14:textId="48D32244" w:rsidR="004C5ED5" w:rsidRDefault="004C5ED5" w:rsidP="00E01DCC">
      <w:pPr>
        <w:ind w:left="720" w:hanging="720"/>
        <w:jc w:val="both"/>
      </w:pPr>
      <w:proofErr w:type="spellStart"/>
      <w:r>
        <w:t>Vivar</w:t>
      </w:r>
      <w:proofErr w:type="spellEnd"/>
      <w:r>
        <w:t xml:space="preserve">, C.H., Reina, B.N., Serrano, L.V. and Romero, N.T. (2024). Environmental impact of tourism and its relationship with financial management and accounting. Journal of Tourism and Heritage Research, [online] 7(2), pp.12–27. Available at: </w:t>
      </w:r>
      <w:hyperlink r:id="rId28" w:history="1">
        <w:r w:rsidR="00E01DCC" w:rsidRPr="00643F4C">
          <w:rPr>
            <w:rStyle w:val="Hyperlink"/>
          </w:rPr>
          <w:t>https://jthr.es/index.php/journal/article/view/549</w:t>
        </w:r>
      </w:hyperlink>
      <w:r w:rsidR="00E01DCC">
        <w:t xml:space="preserve"> </w:t>
      </w:r>
      <w:r>
        <w:t>[Accessed 6 Nov. 2024].</w:t>
      </w:r>
    </w:p>
    <w:p w14:paraId="7FD38F1D" w14:textId="6599D4BF" w:rsidR="004C5ED5" w:rsidRDefault="004C5ED5" w:rsidP="00E01DCC">
      <w:pPr>
        <w:ind w:left="720" w:hanging="720"/>
        <w:jc w:val="both"/>
      </w:pPr>
      <w:r>
        <w:t xml:space="preserve">Warner, S., Newman, J., Diamond, P. and Richards, D. (2024). The challenge of devolved English governance and the rise of political spatial inequality. Parliamentary Affairs. [online] </w:t>
      </w:r>
      <w:proofErr w:type="spellStart"/>
      <w:r>
        <w:t>doi</w:t>
      </w:r>
      <w:proofErr w:type="spellEnd"/>
      <w:r>
        <w:t xml:space="preserve">: </w:t>
      </w:r>
      <w:hyperlink r:id="rId29" w:history="1">
        <w:r w:rsidR="00E01DCC" w:rsidRPr="00643F4C">
          <w:rPr>
            <w:rStyle w:val="Hyperlink"/>
          </w:rPr>
          <w:t>https://doi.org/10.1093/pa/gsae024</w:t>
        </w:r>
      </w:hyperlink>
      <w:r>
        <w:t>.</w:t>
      </w:r>
      <w:r w:rsidR="00E01DCC">
        <w:t xml:space="preserve"> </w:t>
      </w:r>
      <w:r>
        <w:t>[Accessed 7 Nov. 2024]</w:t>
      </w:r>
    </w:p>
    <w:p w14:paraId="7A8A5972" w14:textId="1B23FD1A" w:rsidR="004C5ED5" w:rsidRDefault="004C5ED5" w:rsidP="00E01DCC">
      <w:pPr>
        <w:ind w:left="720" w:hanging="720"/>
        <w:jc w:val="both"/>
      </w:pPr>
      <w:r>
        <w:t xml:space="preserve">Woodward, A., </w:t>
      </w:r>
      <w:proofErr w:type="spellStart"/>
      <w:r>
        <w:t>Nimmons</w:t>
      </w:r>
      <w:proofErr w:type="spellEnd"/>
      <w:r>
        <w:t xml:space="preserve">, D., Davies, N., Walters, K., Stevenson, F.A., </w:t>
      </w:r>
      <w:proofErr w:type="spellStart"/>
      <w:r>
        <w:t>Protheroe</w:t>
      </w:r>
      <w:proofErr w:type="spellEnd"/>
      <w:r>
        <w:t xml:space="preserve">, J., Chew‐Graham, C.A. and Armstrong, M. (2024). A qualitative exploration of the barriers and facilitators to self‐managing multiple long‐term conditions amongst people experiencing socioeconomic deprivation. Health Expectations, [online] 27(2). </w:t>
      </w:r>
      <w:proofErr w:type="spellStart"/>
      <w:r>
        <w:t>doi</w:t>
      </w:r>
      <w:proofErr w:type="spellEnd"/>
      <w:r>
        <w:t xml:space="preserve">: </w:t>
      </w:r>
      <w:hyperlink r:id="rId30" w:history="1">
        <w:r w:rsidR="00E01DCC" w:rsidRPr="00643F4C">
          <w:rPr>
            <w:rStyle w:val="Hyperlink"/>
          </w:rPr>
          <w:t>https://doi.org/10.1111/hex.14046</w:t>
        </w:r>
      </w:hyperlink>
      <w:r>
        <w:t>.</w:t>
      </w:r>
      <w:r w:rsidR="00E01DCC">
        <w:t xml:space="preserve"> </w:t>
      </w:r>
      <w:r>
        <w:t>[Accessed 5 Nov. 2024]</w:t>
      </w:r>
    </w:p>
    <w:p w14:paraId="2E433260" w14:textId="4831851E" w:rsidR="004C5ED5" w:rsidRDefault="004C5ED5" w:rsidP="00E01DCC">
      <w:pPr>
        <w:ind w:left="720" w:hanging="720"/>
        <w:jc w:val="both"/>
      </w:pPr>
    </w:p>
    <w:sectPr w:rsidR="004C5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62EDB"/>
    <w:multiLevelType w:val="multilevel"/>
    <w:tmpl w:val="2540667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DD80168"/>
    <w:multiLevelType w:val="multilevel"/>
    <w:tmpl w:val="2AF8C6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num>
  <w:num w:numId="3">
    <w:abstractNumId w:val="0"/>
  </w:num>
  <w:num w:numId="4">
    <w:abstractNumId w:val="1"/>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ED5"/>
    <w:rsid w:val="0004448A"/>
    <w:rsid w:val="00146DD5"/>
    <w:rsid w:val="003021D4"/>
    <w:rsid w:val="003240A9"/>
    <w:rsid w:val="00385D87"/>
    <w:rsid w:val="003B57C4"/>
    <w:rsid w:val="004C5ED5"/>
    <w:rsid w:val="00640F7F"/>
    <w:rsid w:val="006706E1"/>
    <w:rsid w:val="00755665"/>
    <w:rsid w:val="00771D90"/>
    <w:rsid w:val="008445B2"/>
    <w:rsid w:val="00950BEB"/>
    <w:rsid w:val="00986681"/>
    <w:rsid w:val="00987347"/>
    <w:rsid w:val="00A32EAD"/>
    <w:rsid w:val="00A45E0D"/>
    <w:rsid w:val="00A92673"/>
    <w:rsid w:val="00C23C21"/>
    <w:rsid w:val="00CD64A2"/>
    <w:rsid w:val="00D750CF"/>
    <w:rsid w:val="00E01DCC"/>
    <w:rsid w:val="00E72322"/>
    <w:rsid w:val="00E9234F"/>
    <w:rsid w:val="00EF7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C8C86"/>
  <w15:chartTrackingRefBased/>
  <w15:docId w15:val="{EE641267-B990-4B1D-8092-DC76435A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902"/>
    <w:pPr>
      <w:spacing w:line="360" w:lineRule="auto"/>
    </w:pPr>
    <w:rPr>
      <w:rFonts w:ascii="Times New Roman" w:hAnsi="Times New Roman"/>
    </w:rPr>
  </w:style>
  <w:style w:type="paragraph" w:styleId="Heading1">
    <w:name w:val="heading 1"/>
    <w:basedOn w:val="Heading2"/>
    <w:next w:val="Normal"/>
    <w:link w:val="Heading1Char"/>
    <w:autoRedefine/>
    <w:uiPriority w:val="9"/>
    <w:qFormat/>
    <w:rsid w:val="003240A9"/>
    <w:pPr>
      <w:keepNext w:val="0"/>
      <w:keepLines w:val="0"/>
      <w:numPr>
        <w:ilvl w:val="0"/>
      </w:numPr>
      <w:spacing w:before="0" w:after="160"/>
      <w:outlineLvl w:val="0"/>
    </w:pPr>
    <w:rPr>
      <w:rFonts w:eastAsia="Calibri" w:cs="Times New Roman"/>
      <w:color w:val="000000"/>
      <w:sz w:val="32"/>
    </w:rPr>
  </w:style>
  <w:style w:type="paragraph" w:styleId="Heading2">
    <w:name w:val="heading 2"/>
    <w:basedOn w:val="Normal"/>
    <w:next w:val="Normal"/>
    <w:link w:val="Heading2Char"/>
    <w:autoRedefine/>
    <w:uiPriority w:val="9"/>
    <w:unhideWhenUsed/>
    <w:qFormat/>
    <w:rsid w:val="003240A9"/>
    <w:pPr>
      <w:keepNext/>
      <w:keepLines/>
      <w:numPr>
        <w:ilvl w:val="1"/>
        <w:numId w:val="7"/>
      </w:numPr>
      <w:spacing w:before="160" w:after="80"/>
      <w:outlineLvl w:val="1"/>
    </w:pPr>
    <w:rPr>
      <w:rFonts w:eastAsiaTheme="majorEastAsia" w:cstheme="majorBidi"/>
      <w:b/>
      <w:sz w:val="28"/>
      <w:szCs w:val="32"/>
    </w:rPr>
  </w:style>
  <w:style w:type="paragraph" w:styleId="Heading3">
    <w:name w:val="heading 3"/>
    <w:basedOn w:val="Heading2"/>
    <w:next w:val="Normal"/>
    <w:link w:val="Heading3Char"/>
    <w:autoRedefine/>
    <w:uiPriority w:val="9"/>
    <w:unhideWhenUsed/>
    <w:qFormat/>
    <w:rsid w:val="003240A9"/>
    <w:pPr>
      <w:keepNext w:val="0"/>
      <w:keepLines w:val="0"/>
      <w:numPr>
        <w:ilvl w:val="2"/>
        <w:numId w:val="3"/>
      </w:numPr>
      <w:spacing w:before="0" w:after="160"/>
      <w:outlineLvl w:val="2"/>
    </w:pPr>
    <w:rPr>
      <w:rFonts w:eastAsia="Calibri" w:cs="Times New Roman"/>
      <w:i/>
      <w:color w:val="000000"/>
      <w:sz w:val="26"/>
      <w:szCs w:val="24"/>
    </w:rPr>
  </w:style>
  <w:style w:type="paragraph" w:styleId="Heading4">
    <w:name w:val="heading 4"/>
    <w:basedOn w:val="Normal"/>
    <w:next w:val="Normal"/>
    <w:link w:val="Heading4Char"/>
    <w:uiPriority w:val="9"/>
    <w:unhideWhenUsed/>
    <w:qFormat/>
    <w:rsid w:val="004C5ED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autoRedefine/>
    <w:uiPriority w:val="9"/>
    <w:unhideWhenUsed/>
    <w:qFormat/>
    <w:rsid w:val="00CD64A2"/>
    <w:pPr>
      <w:keepNext/>
      <w:keepLines/>
      <w:numPr>
        <w:ilvl w:val="4"/>
        <w:numId w:val="4"/>
      </w:numPr>
      <w:spacing w:before="40" w:after="0"/>
      <w:ind w:left="1008" w:hanging="1008"/>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4C5ED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C5ED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C5ED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C5ED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0A9"/>
    <w:rPr>
      <w:rFonts w:ascii="Times New Roman" w:eastAsia="Calibri" w:hAnsi="Times New Roman" w:cs="Times New Roman"/>
      <w:b/>
      <w:color w:val="000000"/>
      <w:sz w:val="32"/>
      <w:szCs w:val="32"/>
    </w:rPr>
  </w:style>
  <w:style w:type="character" w:customStyle="1" w:styleId="Heading2Char">
    <w:name w:val="Heading 2 Char"/>
    <w:basedOn w:val="DefaultParagraphFont"/>
    <w:link w:val="Heading2"/>
    <w:uiPriority w:val="9"/>
    <w:rsid w:val="003240A9"/>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3240A9"/>
    <w:rPr>
      <w:rFonts w:ascii="Times New Roman" w:eastAsia="Calibri" w:hAnsi="Times New Roman" w:cs="Times New Roman"/>
      <w:b/>
      <w:i/>
      <w:color w:val="000000"/>
      <w:sz w:val="26"/>
    </w:rPr>
  </w:style>
  <w:style w:type="character" w:customStyle="1" w:styleId="Heading5Char">
    <w:name w:val="Heading 5 Char"/>
    <w:basedOn w:val="DefaultParagraphFont"/>
    <w:link w:val="Heading5"/>
    <w:uiPriority w:val="9"/>
    <w:rsid w:val="00CD64A2"/>
    <w:rPr>
      <w:rFonts w:ascii="Arial" w:eastAsiaTheme="majorEastAsia" w:hAnsi="Arial" w:cstheme="majorBidi"/>
    </w:rPr>
  </w:style>
  <w:style w:type="paragraph" w:styleId="Title">
    <w:name w:val="Title"/>
    <w:basedOn w:val="Normal"/>
    <w:next w:val="Normal"/>
    <w:link w:val="TitleChar"/>
    <w:autoRedefine/>
    <w:uiPriority w:val="10"/>
    <w:qFormat/>
    <w:rsid w:val="00385D87"/>
    <w:pPr>
      <w:spacing w:after="80" w:line="240" w:lineRule="auto"/>
      <w:contextualSpacing/>
      <w:jc w:val="center"/>
    </w:pPr>
    <w:rPr>
      <w:rFonts w:eastAsia="Times New Roman" w:cstheme="majorBidi"/>
      <w:spacing w:val="-10"/>
      <w:kern w:val="28"/>
      <w:sz w:val="36"/>
      <w:szCs w:val="36"/>
      <w:lang w:eastAsia="en-GB"/>
    </w:rPr>
  </w:style>
  <w:style w:type="character" w:customStyle="1" w:styleId="TitleChar">
    <w:name w:val="Title Char"/>
    <w:basedOn w:val="DefaultParagraphFont"/>
    <w:link w:val="Title"/>
    <w:uiPriority w:val="10"/>
    <w:rsid w:val="00385D87"/>
    <w:rPr>
      <w:rFonts w:ascii="Times New Roman" w:eastAsia="Times New Roman" w:hAnsi="Times New Roman" w:cstheme="majorBidi"/>
      <w:spacing w:val="-10"/>
      <w:kern w:val="28"/>
      <w:sz w:val="36"/>
      <w:szCs w:val="36"/>
      <w:lang w:eastAsia="en-GB"/>
    </w:rPr>
  </w:style>
  <w:style w:type="character" w:customStyle="1" w:styleId="Heading4Char">
    <w:name w:val="Heading 4 Char"/>
    <w:basedOn w:val="DefaultParagraphFont"/>
    <w:link w:val="Heading4"/>
    <w:uiPriority w:val="9"/>
    <w:rsid w:val="004C5ED5"/>
    <w:rPr>
      <w:rFonts w:eastAsiaTheme="majorEastAsia" w:cstheme="majorBidi"/>
      <w:i/>
      <w:iCs/>
      <w:color w:val="0F4761" w:themeColor="accent1" w:themeShade="BF"/>
    </w:rPr>
  </w:style>
  <w:style w:type="character" w:customStyle="1" w:styleId="Heading6Char">
    <w:name w:val="Heading 6 Char"/>
    <w:basedOn w:val="DefaultParagraphFont"/>
    <w:link w:val="Heading6"/>
    <w:uiPriority w:val="9"/>
    <w:semiHidden/>
    <w:rsid w:val="004C5E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E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E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ED5"/>
    <w:rPr>
      <w:rFonts w:eastAsiaTheme="majorEastAsia" w:cstheme="majorBidi"/>
      <w:color w:val="272727" w:themeColor="text1" w:themeTint="D8"/>
    </w:rPr>
  </w:style>
  <w:style w:type="paragraph" w:styleId="Subtitle">
    <w:name w:val="Subtitle"/>
    <w:basedOn w:val="Normal"/>
    <w:next w:val="Normal"/>
    <w:link w:val="SubtitleChar"/>
    <w:uiPriority w:val="11"/>
    <w:qFormat/>
    <w:rsid w:val="004C5ED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E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ED5"/>
    <w:pPr>
      <w:spacing w:before="160"/>
      <w:jc w:val="center"/>
    </w:pPr>
    <w:rPr>
      <w:i/>
      <w:iCs/>
      <w:color w:val="404040" w:themeColor="text1" w:themeTint="BF"/>
    </w:rPr>
  </w:style>
  <w:style w:type="character" w:customStyle="1" w:styleId="QuoteChar">
    <w:name w:val="Quote Char"/>
    <w:basedOn w:val="DefaultParagraphFont"/>
    <w:link w:val="Quote"/>
    <w:uiPriority w:val="29"/>
    <w:rsid w:val="004C5ED5"/>
    <w:rPr>
      <w:rFonts w:ascii="Times New Roman" w:hAnsi="Times New Roman"/>
      <w:i/>
      <w:iCs/>
      <w:color w:val="404040" w:themeColor="text1" w:themeTint="BF"/>
    </w:rPr>
  </w:style>
  <w:style w:type="paragraph" w:styleId="ListParagraph">
    <w:name w:val="List Paragraph"/>
    <w:basedOn w:val="Normal"/>
    <w:uiPriority w:val="34"/>
    <w:qFormat/>
    <w:rsid w:val="004C5ED5"/>
    <w:pPr>
      <w:ind w:left="720"/>
      <w:contextualSpacing/>
    </w:pPr>
  </w:style>
  <w:style w:type="character" w:styleId="IntenseEmphasis">
    <w:name w:val="Intense Emphasis"/>
    <w:basedOn w:val="DefaultParagraphFont"/>
    <w:uiPriority w:val="21"/>
    <w:qFormat/>
    <w:rsid w:val="004C5ED5"/>
    <w:rPr>
      <w:i/>
      <w:iCs/>
      <w:color w:val="0F4761" w:themeColor="accent1" w:themeShade="BF"/>
    </w:rPr>
  </w:style>
  <w:style w:type="paragraph" w:styleId="IntenseQuote">
    <w:name w:val="Intense Quote"/>
    <w:basedOn w:val="Normal"/>
    <w:next w:val="Normal"/>
    <w:link w:val="IntenseQuoteChar"/>
    <w:uiPriority w:val="30"/>
    <w:qFormat/>
    <w:rsid w:val="004C5E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ED5"/>
    <w:rPr>
      <w:rFonts w:ascii="Times New Roman" w:hAnsi="Times New Roman"/>
      <w:i/>
      <w:iCs/>
      <w:color w:val="0F4761" w:themeColor="accent1" w:themeShade="BF"/>
    </w:rPr>
  </w:style>
  <w:style w:type="character" w:styleId="IntenseReference">
    <w:name w:val="Intense Reference"/>
    <w:basedOn w:val="DefaultParagraphFont"/>
    <w:uiPriority w:val="32"/>
    <w:qFormat/>
    <w:rsid w:val="004C5ED5"/>
    <w:rPr>
      <w:b/>
      <w:bCs/>
      <w:smallCaps/>
      <w:color w:val="0F4761" w:themeColor="accent1" w:themeShade="BF"/>
      <w:spacing w:val="5"/>
    </w:rPr>
  </w:style>
  <w:style w:type="character" w:styleId="Strong">
    <w:name w:val="Strong"/>
    <w:basedOn w:val="DefaultParagraphFont"/>
    <w:uiPriority w:val="22"/>
    <w:qFormat/>
    <w:rsid w:val="00EF7902"/>
    <w:rPr>
      <w:b/>
      <w:bCs/>
    </w:rPr>
  </w:style>
  <w:style w:type="paragraph" w:styleId="NormalWeb">
    <w:name w:val="Normal (Web)"/>
    <w:basedOn w:val="Normal"/>
    <w:uiPriority w:val="99"/>
    <w:semiHidden/>
    <w:unhideWhenUsed/>
    <w:rsid w:val="00EF7902"/>
    <w:pPr>
      <w:spacing w:before="100" w:beforeAutospacing="1" w:after="100" w:afterAutospacing="1" w:line="240" w:lineRule="auto"/>
    </w:pPr>
    <w:rPr>
      <w:rFonts w:eastAsia="Times New Roman" w:cs="Times New Roman"/>
      <w:kern w:val="0"/>
      <w:lang w:eastAsia="en-GB"/>
      <w14:ligatures w14:val="none"/>
    </w:rPr>
  </w:style>
  <w:style w:type="table" w:styleId="PlainTable3">
    <w:name w:val="Plain Table 3"/>
    <w:basedOn w:val="TableNormal"/>
    <w:uiPriority w:val="43"/>
    <w:rsid w:val="00EF79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
    <w:name w:val="Grid Table 3"/>
    <w:basedOn w:val="TableNormal"/>
    <w:uiPriority w:val="48"/>
    <w:rsid w:val="00EF79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EF790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E01DCC"/>
    <w:pPr>
      <w:keepNext/>
      <w:keepLines/>
      <w:numPr>
        <w:numId w:val="0"/>
      </w:numPr>
      <w:spacing w:before="240" w:after="0" w:line="259" w:lineRule="auto"/>
      <w:outlineLvl w:val="9"/>
    </w:pPr>
    <w:rPr>
      <w:rFonts w:asciiTheme="majorHAnsi" w:eastAsiaTheme="majorEastAsia" w:hAnsiTheme="majorHAnsi" w:cstheme="majorBidi"/>
      <w:b w:val="0"/>
      <w:color w:val="0F4761" w:themeColor="accent1" w:themeShade="BF"/>
      <w:kern w:val="0"/>
      <w:lang w:eastAsia="en-GB"/>
      <w14:ligatures w14:val="none"/>
    </w:rPr>
  </w:style>
  <w:style w:type="paragraph" w:styleId="TOC3">
    <w:name w:val="toc 3"/>
    <w:basedOn w:val="Normal"/>
    <w:next w:val="Normal"/>
    <w:autoRedefine/>
    <w:uiPriority w:val="39"/>
    <w:unhideWhenUsed/>
    <w:rsid w:val="00E01DCC"/>
    <w:pPr>
      <w:spacing w:after="100"/>
      <w:ind w:left="480"/>
    </w:pPr>
  </w:style>
  <w:style w:type="paragraph" w:styleId="TOC1">
    <w:name w:val="toc 1"/>
    <w:basedOn w:val="Normal"/>
    <w:next w:val="Normal"/>
    <w:autoRedefine/>
    <w:uiPriority w:val="39"/>
    <w:unhideWhenUsed/>
    <w:rsid w:val="00E01DCC"/>
    <w:pPr>
      <w:spacing w:after="100"/>
    </w:pPr>
  </w:style>
  <w:style w:type="paragraph" w:styleId="TOC2">
    <w:name w:val="toc 2"/>
    <w:basedOn w:val="Normal"/>
    <w:next w:val="Normal"/>
    <w:autoRedefine/>
    <w:uiPriority w:val="39"/>
    <w:unhideWhenUsed/>
    <w:rsid w:val="00E01DCC"/>
    <w:pPr>
      <w:spacing w:after="100"/>
      <w:ind w:left="240"/>
    </w:pPr>
  </w:style>
  <w:style w:type="character" w:styleId="Hyperlink">
    <w:name w:val="Hyperlink"/>
    <w:basedOn w:val="DefaultParagraphFont"/>
    <w:uiPriority w:val="99"/>
    <w:unhideWhenUsed/>
    <w:rsid w:val="00E01DCC"/>
    <w:rPr>
      <w:color w:val="467886" w:themeColor="hyperlink"/>
      <w:u w:val="single"/>
    </w:rPr>
  </w:style>
  <w:style w:type="character" w:customStyle="1" w:styleId="UnresolvedMention">
    <w:name w:val="Unresolved Mention"/>
    <w:basedOn w:val="DefaultParagraphFont"/>
    <w:uiPriority w:val="99"/>
    <w:semiHidden/>
    <w:unhideWhenUsed/>
    <w:rsid w:val="00E01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37/9781839105388.00028" TargetMode="External"/><Relationship Id="rId13" Type="http://schemas.openxmlformats.org/officeDocument/2006/relationships/hyperlink" Target="https://doi.org/10.3390/ijfs12020042" TargetMode="External"/><Relationship Id="rId18" Type="http://schemas.openxmlformats.org/officeDocument/2006/relationships/hyperlink" Target="https://doi.org/10.4324/9781003488248-4" TargetMode="External"/><Relationship Id="rId26" Type="http://schemas.openxmlformats.org/officeDocument/2006/relationships/hyperlink" Target="https://doi.org/10.55643/fcaptp.3.56.2024.4418" TargetMode="External"/><Relationship Id="rId3" Type="http://schemas.openxmlformats.org/officeDocument/2006/relationships/styles" Target="styles.xml"/><Relationship Id="rId21" Type="http://schemas.openxmlformats.org/officeDocument/2006/relationships/hyperlink" Target="https://doi.org/10.21608/jaauth.2024.282452.1568" TargetMode="External"/><Relationship Id="rId7" Type="http://schemas.openxmlformats.org/officeDocument/2006/relationships/hyperlink" Target="https://doi.org/10.1016/j.jhg.2024.03.012" TargetMode="External"/><Relationship Id="rId12" Type="http://schemas.openxmlformats.org/officeDocument/2006/relationships/hyperlink" Target="https://doi.org/10.1111/ajes.12528" TargetMode="External"/><Relationship Id="rId17" Type="http://schemas.openxmlformats.org/officeDocument/2006/relationships/hyperlink" Target="https://doi.org/10.1108/ijoem-04-2022-0714" TargetMode="External"/><Relationship Id="rId25" Type="http://schemas.openxmlformats.org/officeDocument/2006/relationships/hyperlink" Target="https://doi.org/10.62677/ijetaa.2403115" TargetMode="External"/><Relationship Id="rId2" Type="http://schemas.openxmlformats.org/officeDocument/2006/relationships/numbering" Target="numbering.xml"/><Relationship Id="rId16" Type="http://schemas.openxmlformats.org/officeDocument/2006/relationships/hyperlink" Target="http://u3isjournal.isvouga.pt/index.php/PJFMA/article/view/845" TargetMode="External"/><Relationship Id="rId20" Type="http://schemas.openxmlformats.org/officeDocument/2006/relationships/hyperlink" Target="https://chandigarhphilosophers.com/index.php/ijmrp/article/view/120" TargetMode="External"/><Relationship Id="rId29" Type="http://schemas.openxmlformats.org/officeDocument/2006/relationships/hyperlink" Target="https://doi.org/10.1093/pa/gsae024" TargetMode="External"/><Relationship Id="rId1" Type="http://schemas.openxmlformats.org/officeDocument/2006/relationships/customXml" Target="../customXml/item1.xml"/><Relationship Id="rId6" Type="http://schemas.openxmlformats.org/officeDocument/2006/relationships/hyperlink" Target="https://www.torrossa.com/en/resources/an/5825895" TargetMode="External"/><Relationship Id="rId11" Type="http://schemas.openxmlformats.org/officeDocument/2006/relationships/hyperlink" Target="https://doi.org/10.1080/17430437.2022.2152676" TargetMode="External"/><Relationship Id="rId24" Type="http://schemas.openxmlformats.org/officeDocument/2006/relationships/hyperlink" Target="https://doi.org/10.1007/s10668-022-02711-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978-3-031-52803-3_2" TargetMode="External"/><Relationship Id="rId23" Type="http://schemas.openxmlformats.org/officeDocument/2006/relationships/hyperlink" Target="https://proceeding.uingusdur.ac.id/index.php/icie/article/view/2573" TargetMode="External"/><Relationship Id="rId28" Type="http://schemas.openxmlformats.org/officeDocument/2006/relationships/hyperlink" Target="https://jthr.es/index.php/journal/article/view/549" TargetMode="External"/><Relationship Id="rId10" Type="http://schemas.openxmlformats.org/officeDocument/2006/relationships/hyperlink" Target="https://doi.org/10.1080/17430437.2022.2152676" TargetMode="External"/><Relationship Id="rId19" Type="http://schemas.openxmlformats.org/officeDocument/2006/relationships/hyperlink" Target="https://doi.org/10.3390/jrfm1607032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69781/NOE202435003" TargetMode="External"/><Relationship Id="rId14" Type="http://schemas.openxmlformats.org/officeDocument/2006/relationships/hyperlink" Target="https://doi.org/10.3390/jrfm16090395" TargetMode="External"/><Relationship Id="rId22" Type="http://schemas.openxmlformats.org/officeDocument/2006/relationships/hyperlink" Target="https://doi.org/10.37745/ejhtr.2013/vol12n25770" TargetMode="External"/><Relationship Id="rId27" Type="http://schemas.openxmlformats.org/officeDocument/2006/relationships/hyperlink" Target="https://doi.org/10.1016/j.ijhm.2022.103366" TargetMode="External"/><Relationship Id="rId30" Type="http://schemas.openxmlformats.org/officeDocument/2006/relationships/hyperlink" Target="https://doi.org/10.1111/hex.14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27D71-3CB0-45E9-90DC-0B7A9D8DC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2742</Words>
  <Characters>15635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assignment</dc:creator>
  <cp:keywords/>
  <dc:description/>
  <cp:lastModifiedBy>Sorce Code</cp:lastModifiedBy>
  <cp:revision>2</cp:revision>
  <dcterms:created xsi:type="dcterms:W3CDTF">2024-12-13T16:13:00Z</dcterms:created>
  <dcterms:modified xsi:type="dcterms:W3CDTF">2024-12-13T16:13:00Z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ff57aff6-813d-45e6-a1dd-1d48c01e0bfe</vt:lpwstr>
  </property>
</Properties>
</file>