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242A7" w14:textId="6897EF6B" w:rsidR="0095107D" w:rsidRPr="0095107D" w:rsidRDefault="3743B44D" w:rsidP="00C21E87">
      <w:pPr>
        <w:pStyle w:val="Title"/>
        <w:jc w:val="center"/>
      </w:pPr>
      <w:r>
        <w:t>Data Capture and Evaluation</w:t>
      </w:r>
      <w:r w:rsidR="00C21E87">
        <w:t xml:space="preserve"> </w:t>
      </w:r>
      <w:r w:rsidR="0095107D">
        <w:t xml:space="preserve">Lab </w:t>
      </w:r>
      <w:r w:rsidR="00DE07EB">
        <w:t>Report –</w:t>
      </w:r>
      <w:r w:rsidR="0095107D">
        <w:t xml:space="preserve"> </w:t>
      </w:r>
      <w:r w:rsidR="008D3363">
        <w:t>COTEC Trial</w:t>
      </w:r>
    </w:p>
    <w:p w14:paraId="1BF3DBA2" w14:textId="3BD32EBC" w:rsidR="0095107D" w:rsidRPr="0095107D" w:rsidRDefault="0095107D" w:rsidP="0095107D">
      <w:pPr>
        <w:jc w:val="center"/>
      </w:pPr>
    </w:p>
    <w:p w14:paraId="753D9CF5" w14:textId="2FB4C787" w:rsidR="0095107D" w:rsidRPr="0095107D" w:rsidRDefault="0095107D" w:rsidP="0095107D">
      <w:pPr>
        <w:jc w:val="center"/>
      </w:pPr>
    </w:p>
    <w:p w14:paraId="57BB4B4E" w14:textId="455748BB" w:rsidR="0095107D" w:rsidRPr="0095107D" w:rsidRDefault="0095107D" w:rsidP="0095107D">
      <w:pPr>
        <w:jc w:val="center"/>
      </w:pPr>
      <w:r w:rsidRPr="0095107D">
        <w:t>Thomas Appleby (2217664)</w:t>
      </w:r>
    </w:p>
    <w:p w14:paraId="16EEA2F5" w14:textId="032574DD" w:rsidR="0095107D" w:rsidRDefault="0015240A" w:rsidP="008D3363">
      <w:r>
        <w:t xml:space="preserve"> </w:t>
      </w:r>
    </w:p>
    <w:p w14:paraId="75313F3E" w14:textId="77777777" w:rsidR="008D3363" w:rsidRDefault="008D3363" w:rsidP="008D3363"/>
    <w:p w14:paraId="064C9A67" w14:textId="77777777" w:rsidR="008D3363" w:rsidRDefault="008D3363" w:rsidP="008D3363"/>
    <w:p w14:paraId="06EB8B23" w14:textId="77777777" w:rsidR="008D3363" w:rsidRDefault="008D3363" w:rsidP="008D3363"/>
    <w:p w14:paraId="1FE6FBB4" w14:textId="3E4356AF" w:rsidR="008D3363" w:rsidRPr="0095107D" w:rsidRDefault="008D3363" w:rsidP="008D3363">
      <w:pPr>
        <w:jc w:val="center"/>
      </w:pPr>
      <w:r>
        <w:t>Data Capture and Evaluation (ACDA6021)</w:t>
      </w:r>
    </w:p>
    <w:p w14:paraId="5BEE4142" w14:textId="01598F31" w:rsidR="0095107D" w:rsidRPr="0095107D" w:rsidRDefault="0095107D" w:rsidP="0095107D">
      <w:pPr>
        <w:jc w:val="center"/>
      </w:pPr>
    </w:p>
    <w:p w14:paraId="5E4A59EA" w14:textId="63D6EF24" w:rsidR="0095107D" w:rsidRDefault="0095107D" w:rsidP="0095107D">
      <w:pPr>
        <w:jc w:val="center"/>
      </w:pPr>
    </w:p>
    <w:p w14:paraId="21653562" w14:textId="77777777" w:rsidR="008D3363" w:rsidRDefault="008D3363" w:rsidP="0095107D">
      <w:pPr>
        <w:jc w:val="center"/>
      </w:pPr>
    </w:p>
    <w:p w14:paraId="041AD91A" w14:textId="77777777" w:rsidR="008D3363" w:rsidRPr="0095107D" w:rsidRDefault="008D3363" w:rsidP="0095107D">
      <w:pPr>
        <w:jc w:val="center"/>
      </w:pPr>
    </w:p>
    <w:p w14:paraId="65685726" w14:textId="47A11597" w:rsidR="0095107D" w:rsidRPr="0095107D" w:rsidRDefault="0095107D" w:rsidP="0095107D">
      <w:pPr>
        <w:jc w:val="center"/>
      </w:pPr>
    </w:p>
    <w:p w14:paraId="6EE43148" w14:textId="09C61B2C" w:rsidR="0095107D" w:rsidRPr="0095107D" w:rsidRDefault="0095107D" w:rsidP="0095107D">
      <w:pPr>
        <w:jc w:val="center"/>
      </w:pPr>
      <w:r w:rsidRPr="0095107D">
        <w:t>Wales Institute for Science and Art</w:t>
      </w:r>
    </w:p>
    <w:p w14:paraId="43438740" w14:textId="100D2E3F" w:rsidR="0095107D" w:rsidRPr="0095107D" w:rsidRDefault="0095107D" w:rsidP="0095107D">
      <w:pPr>
        <w:jc w:val="center"/>
      </w:pPr>
      <w:r w:rsidRPr="0095107D">
        <w:t>University of Wales Trinity Saint David</w:t>
      </w:r>
    </w:p>
    <w:p w14:paraId="10A871E7" w14:textId="64B3D065" w:rsidR="0095107D" w:rsidRPr="0095107D" w:rsidRDefault="0095107D" w:rsidP="0095107D">
      <w:pPr>
        <w:jc w:val="center"/>
      </w:pPr>
    </w:p>
    <w:p w14:paraId="2926619E" w14:textId="614EA4A8" w:rsidR="0095107D" w:rsidRPr="0095107D" w:rsidRDefault="0095107D" w:rsidP="0095107D">
      <w:pPr>
        <w:jc w:val="center"/>
      </w:pPr>
      <w:r w:rsidRPr="0095107D">
        <w:rPr>
          <w:noProof/>
        </w:rPr>
        <w:drawing>
          <wp:inline distT="0" distB="0" distL="0" distR="0" wp14:anchorId="422992D1" wp14:editId="1A06C17D">
            <wp:extent cx="2095500" cy="704850"/>
            <wp:effectExtent l="0" t="0" r="0" b="0"/>
            <wp:docPr id="1966968727" name="Picture 2" descr="UWTSD LOGO,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ture, 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704850"/>
                    </a:xfrm>
                    <a:prstGeom prst="rect">
                      <a:avLst/>
                    </a:prstGeom>
                    <a:noFill/>
                    <a:ln>
                      <a:noFill/>
                    </a:ln>
                  </pic:spPr>
                </pic:pic>
              </a:graphicData>
            </a:graphic>
          </wp:inline>
        </w:drawing>
      </w:r>
    </w:p>
    <w:p w14:paraId="407BB4CD" w14:textId="210FA570" w:rsidR="0095107D" w:rsidRPr="0095107D" w:rsidRDefault="0095107D" w:rsidP="0095107D">
      <w:pPr>
        <w:jc w:val="center"/>
      </w:pPr>
      <w:r w:rsidRPr="0095107D">
        <w:rPr>
          <w:rFonts w:ascii="Arial" w:hAnsi="Arial" w:cs="Arial"/>
        </w:rPr>
        <w:t> </w:t>
      </w:r>
    </w:p>
    <w:p w14:paraId="584DC3F2" w14:textId="77777777" w:rsidR="009372A8" w:rsidRDefault="009372A8"/>
    <w:p w14:paraId="64D517B6" w14:textId="77777777" w:rsidR="00835531" w:rsidRDefault="00835531"/>
    <w:p w14:paraId="13D6D89C" w14:textId="77777777" w:rsidR="00835531" w:rsidRDefault="00835531"/>
    <w:p w14:paraId="2CDA0DA2" w14:textId="77777777" w:rsidR="00835531" w:rsidRDefault="00835531"/>
    <w:p w14:paraId="6B249680" w14:textId="77777777" w:rsidR="00835531" w:rsidRDefault="00835531"/>
    <w:bookmarkStart w:id="0" w:name="_Toc219496153" w:displacedByCustomXml="next"/>
    <w:sdt>
      <w:sdtPr>
        <w:rPr>
          <w:rFonts w:asciiTheme="minorHAnsi" w:eastAsiaTheme="minorEastAsia" w:hAnsiTheme="minorHAnsi" w:cstheme="minorBidi"/>
          <w:sz w:val="24"/>
          <w:szCs w:val="24"/>
        </w:rPr>
        <w:id w:val="1718933308"/>
        <w:docPartObj>
          <w:docPartGallery w:val="Table of Contents"/>
          <w:docPartUnique/>
        </w:docPartObj>
      </w:sdtPr>
      <w:sdtEndPr>
        <w:rPr>
          <w:b/>
          <w:bCs/>
          <w:noProof/>
        </w:rPr>
      </w:sdtEndPr>
      <w:sdtContent>
        <w:p w14:paraId="7CA6A4C3" w14:textId="56C25965" w:rsidR="00835531" w:rsidRPr="00835531" w:rsidRDefault="00835531" w:rsidP="00835531">
          <w:pPr>
            <w:pStyle w:val="Heading1"/>
          </w:pPr>
          <w:r w:rsidRPr="00835531">
            <w:t>Table of Contents</w:t>
          </w:r>
          <w:bookmarkEnd w:id="0"/>
        </w:p>
        <w:p w14:paraId="7A2D3A87" w14:textId="29CB284F" w:rsidR="007B022B" w:rsidRDefault="008355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496153" w:history="1">
            <w:r w:rsidR="007B022B" w:rsidRPr="0018145B">
              <w:rPr>
                <w:rStyle w:val="Hyperlink"/>
                <w:noProof/>
              </w:rPr>
              <w:t>Table of Contents</w:t>
            </w:r>
            <w:r w:rsidR="007B022B">
              <w:rPr>
                <w:noProof/>
                <w:webHidden/>
              </w:rPr>
              <w:tab/>
            </w:r>
            <w:r w:rsidR="007B022B">
              <w:rPr>
                <w:noProof/>
                <w:webHidden/>
              </w:rPr>
              <w:fldChar w:fldCharType="begin"/>
            </w:r>
            <w:r w:rsidR="007B022B">
              <w:rPr>
                <w:noProof/>
                <w:webHidden/>
              </w:rPr>
              <w:instrText xml:space="preserve"> PAGEREF _Toc219496153 \h </w:instrText>
            </w:r>
            <w:r w:rsidR="007B022B">
              <w:rPr>
                <w:noProof/>
                <w:webHidden/>
              </w:rPr>
            </w:r>
            <w:r w:rsidR="007B022B">
              <w:rPr>
                <w:noProof/>
                <w:webHidden/>
              </w:rPr>
              <w:fldChar w:fldCharType="separate"/>
            </w:r>
            <w:r w:rsidR="007B022B">
              <w:rPr>
                <w:noProof/>
                <w:webHidden/>
              </w:rPr>
              <w:t>2</w:t>
            </w:r>
            <w:r w:rsidR="007B022B">
              <w:rPr>
                <w:noProof/>
                <w:webHidden/>
              </w:rPr>
              <w:fldChar w:fldCharType="end"/>
            </w:r>
          </w:hyperlink>
        </w:p>
        <w:p w14:paraId="342B4FB8" w14:textId="326A96EE" w:rsidR="007B022B" w:rsidRDefault="007B022B">
          <w:pPr>
            <w:pStyle w:val="TOC1"/>
            <w:tabs>
              <w:tab w:val="right" w:leader="dot" w:pos="9016"/>
            </w:tabs>
            <w:rPr>
              <w:rFonts w:eastAsiaTheme="minorEastAsia"/>
              <w:noProof/>
              <w:lang w:eastAsia="en-GB"/>
            </w:rPr>
          </w:pPr>
          <w:hyperlink w:anchor="_Toc219496154" w:history="1">
            <w:r w:rsidRPr="0018145B">
              <w:rPr>
                <w:rStyle w:val="Hyperlink"/>
                <w:noProof/>
              </w:rPr>
              <w:t>Table of Figures</w:t>
            </w:r>
            <w:r>
              <w:rPr>
                <w:noProof/>
                <w:webHidden/>
              </w:rPr>
              <w:tab/>
            </w:r>
            <w:r>
              <w:rPr>
                <w:noProof/>
                <w:webHidden/>
              </w:rPr>
              <w:fldChar w:fldCharType="begin"/>
            </w:r>
            <w:r>
              <w:rPr>
                <w:noProof/>
                <w:webHidden/>
              </w:rPr>
              <w:instrText xml:space="preserve"> PAGEREF _Toc219496154 \h </w:instrText>
            </w:r>
            <w:r>
              <w:rPr>
                <w:noProof/>
                <w:webHidden/>
              </w:rPr>
            </w:r>
            <w:r>
              <w:rPr>
                <w:noProof/>
                <w:webHidden/>
              </w:rPr>
              <w:fldChar w:fldCharType="separate"/>
            </w:r>
            <w:r>
              <w:rPr>
                <w:noProof/>
                <w:webHidden/>
              </w:rPr>
              <w:t>3</w:t>
            </w:r>
            <w:r>
              <w:rPr>
                <w:noProof/>
                <w:webHidden/>
              </w:rPr>
              <w:fldChar w:fldCharType="end"/>
            </w:r>
          </w:hyperlink>
        </w:p>
        <w:p w14:paraId="7C9E174A" w14:textId="4BEE68BF" w:rsidR="007B022B" w:rsidRDefault="007B022B">
          <w:pPr>
            <w:pStyle w:val="TOC1"/>
            <w:tabs>
              <w:tab w:val="right" w:leader="dot" w:pos="9016"/>
            </w:tabs>
            <w:rPr>
              <w:rFonts w:eastAsiaTheme="minorEastAsia"/>
              <w:noProof/>
              <w:lang w:eastAsia="en-GB"/>
            </w:rPr>
          </w:pPr>
          <w:hyperlink w:anchor="_Toc219496155" w:history="1">
            <w:r w:rsidRPr="0018145B">
              <w:rPr>
                <w:rStyle w:val="Hyperlink"/>
                <w:noProof/>
              </w:rPr>
              <w:t>Table of Tables</w:t>
            </w:r>
            <w:r>
              <w:rPr>
                <w:noProof/>
                <w:webHidden/>
              </w:rPr>
              <w:tab/>
            </w:r>
            <w:r>
              <w:rPr>
                <w:noProof/>
                <w:webHidden/>
              </w:rPr>
              <w:fldChar w:fldCharType="begin"/>
            </w:r>
            <w:r>
              <w:rPr>
                <w:noProof/>
                <w:webHidden/>
              </w:rPr>
              <w:instrText xml:space="preserve"> PAGEREF _Toc219496155 \h </w:instrText>
            </w:r>
            <w:r>
              <w:rPr>
                <w:noProof/>
                <w:webHidden/>
              </w:rPr>
            </w:r>
            <w:r>
              <w:rPr>
                <w:noProof/>
                <w:webHidden/>
              </w:rPr>
              <w:fldChar w:fldCharType="separate"/>
            </w:r>
            <w:r>
              <w:rPr>
                <w:noProof/>
                <w:webHidden/>
              </w:rPr>
              <w:t>4</w:t>
            </w:r>
            <w:r>
              <w:rPr>
                <w:noProof/>
                <w:webHidden/>
              </w:rPr>
              <w:fldChar w:fldCharType="end"/>
            </w:r>
          </w:hyperlink>
        </w:p>
        <w:p w14:paraId="57F05CBB" w14:textId="1E2A0E79" w:rsidR="007B022B" w:rsidRDefault="007B022B">
          <w:pPr>
            <w:pStyle w:val="TOC1"/>
            <w:tabs>
              <w:tab w:val="left" w:pos="720"/>
              <w:tab w:val="right" w:leader="dot" w:pos="9016"/>
            </w:tabs>
            <w:rPr>
              <w:rFonts w:eastAsiaTheme="minorEastAsia"/>
              <w:noProof/>
              <w:lang w:eastAsia="en-GB"/>
            </w:rPr>
          </w:pPr>
          <w:hyperlink w:anchor="_Toc219496156" w:history="1">
            <w:r w:rsidRPr="0018145B">
              <w:rPr>
                <w:rStyle w:val="Hyperlink"/>
                <w:noProof/>
              </w:rPr>
              <w:t>1.0</w:t>
            </w:r>
            <w:r>
              <w:rPr>
                <w:rFonts w:eastAsiaTheme="minorEastAsia"/>
                <w:noProof/>
                <w:lang w:eastAsia="en-GB"/>
              </w:rPr>
              <w:tab/>
            </w:r>
            <w:r w:rsidRPr="0018145B">
              <w:rPr>
                <w:rStyle w:val="Hyperlink"/>
                <w:noProof/>
              </w:rPr>
              <w:t>Introduction to the Trial</w:t>
            </w:r>
            <w:r>
              <w:rPr>
                <w:noProof/>
                <w:webHidden/>
              </w:rPr>
              <w:tab/>
            </w:r>
            <w:r>
              <w:rPr>
                <w:noProof/>
                <w:webHidden/>
              </w:rPr>
              <w:fldChar w:fldCharType="begin"/>
            </w:r>
            <w:r>
              <w:rPr>
                <w:noProof/>
                <w:webHidden/>
              </w:rPr>
              <w:instrText xml:space="preserve"> PAGEREF _Toc219496156 \h </w:instrText>
            </w:r>
            <w:r>
              <w:rPr>
                <w:noProof/>
                <w:webHidden/>
              </w:rPr>
            </w:r>
            <w:r>
              <w:rPr>
                <w:noProof/>
                <w:webHidden/>
              </w:rPr>
              <w:fldChar w:fldCharType="separate"/>
            </w:r>
            <w:r>
              <w:rPr>
                <w:noProof/>
                <w:webHidden/>
              </w:rPr>
              <w:t>5</w:t>
            </w:r>
            <w:r>
              <w:rPr>
                <w:noProof/>
                <w:webHidden/>
              </w:rPr>
              <w:fldChar w:fldCharType="end"/>
            </w:r>
          </w:hyperlink>
        </w:p>
        <w:p w14:paraId="3B224CAC" w14:textId="1FAB2A4C" w:rsidR="007B022B" w:rsidRDefault="007B022B">
          <w:pPr>
            <w:pStyle w:val="TOC2"/>
            <w:tabs>
              <w:tab w:val="right" w:leader="dot" w:pos="9016"/>
            </w:tabs>
            <w:rPr>
              <w:rFonts w:eastAsiaTheme="minorEastAsia"/>
              <w:noProof/>
              <w:lang w:eastAsia="en-GB"/>
            </w:rPr>
          </w:pPr>
          <w:hyperlink w:anchor="_Toc219496157" w:history="1">
            <w:r w:rsidRPr="0018145B">
              <w:rPr>
                <w:rStyle w:val="Hyperlink"/>
                <w:noProof/>
              </w:rPr>
              <w:t>1.1 Test Configuration and Setup</w:t>
            </w:r>
            <w:r>
              <w:rPr>
                <w:noProof/>
                <w:webHidden/>
              </w:rPr>
              <w:tab/>
            </w:r>
            <w:r>
              <w:rPr>
                <w:noProof/>
                <w:webHidden/>
              </w:rPr>
              <w:fldChar w:fldCharType="begin"/>
            </w:r>
            <w:r>
              <w:rPr>
                <w:noProof/>
                <w:webHidden/>
              </w:rPr>
              <w:instrText xml:space="preserve"> PAGEREF _Toc219496157 \h </w:instrText>
            </w:r>
            <w:r>
              <w:rPr>
                <w:noProof/>
                <w:webHidden/>
              </w:rPr>
            </w:r>
            <w:r>
              <w:rPr>
                <w:noProof/>
                <w:webHidden/>
              </w:rPr>
              <w:fldChar w:fldCharType="separate"/>
            </w:r>
            <w:r>
              <w:rPr>
                <w:noProof/>
                <w:webHidden/>
              </w:rPr>
              <w:t>5</w:t>
            </w:r>
            <w:r>
              <w:rPr>
                <w:noProof/>
                <w:webHidden/>
              </w:rPr>
              <w:fldChar w:fldCharType="end"/>
            </w:r>
          </w:hyperlink>
        </w:p>
        <w:p w14:paraId="2DE43B0D" w14:textId="6D1FB170" w:rsidR="007B022B" w:rsidRDefault="007B022B">
          <w:pPr>
            <w:pStyle w:val="TOC2"/>
            <w:tabs>
              <w:tab w:val="right" w:leader="dot" w:pos="9016"/>
            </w:tabs>
            <w:rPr>
              <w:rFonts w:eastAsiaTheme="minorEastAsia"/>
              <w:noProof/>
              <w:lang w:eastAsia="en-GB"/>
            </w:rPr>
          </w:pPr>
          <w:hyperlink w:anchor="_Toc219496158" w:history="1">
            <w:r w:rsidRPr="0018145B">
              <w:rPr>
                <w:rStyle w:val="Hyperlink"/>
                <w:noProof/>
              </w:rPr>
              <w:t>1.2 Measurement techniques</w:t>
            </w:r>
            <w:r>
              <w:rPr>
                <w:noProof/>
                <w:webHidden/>
              </w:rPr>
              <w:tab/>
            </w:r>
            <w:r>
              <w:rPr>
                <w:noProof/>
                <w:webHidden/>
              </w:rPr>
              <w:fldChar w:fldCharType="begin"/>
            </w:r>
            <w:r>
              <w:rPr>
                <w:noProof/>
                <w:webHidden/>
              </w:rPr>
              <w:instrText xml:space="preserve"> PAGEREF _Toc219496158 \h </w:instrText>
            </w:r>
            <w:r>
              <w:rPr>
                <w:noProof/>
                <w:webHidden/>
              </w:rPr>
            </w:r>
            <w:r>
              <w:rPr>
                <w:noProof/>
                <w:webHidden/>
              </w:rPr>
              <w:fldChar w:fldCharType="separate"/>
            </w:r>
            <w:r>
              <w:rPr>
                <w:noProof/>
                <w:webHidden/>
              </w:rPr>
              <w:t>6</w:t>
            </w:r>
            <w:r>
              <w:rPr>
                <w:noProof/>
                <w:webHidden/>
              </w:rPr>
              <w:fldChar w:fldCharType="end"/>
            </w:r>
          </w:hyperlink>
        </w:p>
        <w:p w14:paraId="27BA3006" w14:textId="6A46210E" w:rsidR="007B022B" w:rsidRDefault="007B022B">
          <w:pPr>
            <w:pStyle w:val="TOC3"/>
            <w:tabs>
              <w:tab w:val="right" w:leader="dot" w:pos="9016"/>
            </w:tabs>
            <w:rPr>
              <w:rFonts w:eastAsiaTheme="minorEastAsia"/>
              <w:noProof/>
              <w:lang w:eastAsia="en-GB"/>
            </w:rPr>
          </w:pPr>
          <w:hyperlink w:anchor="_Toc219496159" w:history="1">
            <w:r w:rsidRPr="0018145B">
              <w:rPr>
                <w:rStyle w:val="Hyperlink"/>
                <w:noProof/>
              </w:rPr>
              <w:t>1.2.1 Straw Board Packs</w:t>
            </w:r>
            <w:r>
              <w:rPr>
                <w:noProof/>
                <w:webHidden/>
              </w:rPr>
              <w:tab/>
            </w:r>
            <w:r>
              <w:rPr>
                <w:noProof/>
                <w:webHidden/>
              </w:rPr>
              <w:fldChar w:fldCharType="begin"/>
            </w:r>
            <w:r>
              <w:rPr>
                <w:noProof/>
                <w:webHidden/>
              </w:rPr>
              <w:instrText xml:space="preserve"> PAGEREF _Toc219496159 \h </w:instrText>
            </w:r>
            <w:r>
              <w:rPr>
                <w:noProof/>
                <w:webHidden/>
              </w:rPr>
            </w:r>
            <w:r>
              <w:rPr>
                <w:noProof/>
                <w:webHidden/>
              </w:rPr>
              <w:fldChar w:fldCharType="separate"/>
            </w:r>
            <w:r>
              <w:rPr>
                <w:noProof/>
                <w:webHidden/>
              </w:rPr>
              <w:t>6</w:t>
            </w:r>
            <w:r>
              <w:rPr>
                <w:noProof/>
                <w:webHidden/>
              </w:rPr>
              <w:fldChar w:fldCharType="end"/>
            </w:r>
          </w:hyperlink>
        </w:p>
        <w:p w14:paraId="2CD128E7" w14:textId="0D5777CA" w:rsidR="007B022B" w:rsidRDefault="007B022B">
          <w:pPr>
            <w:pStyle w:val="TOC3"/>
            <w:tabs>
              <w:tab w:val="right" w:leader="dot" w:pos="9016"/>
            </w:tabs>
            <w:rPr>
              <w:rFonts w:eastAsiaTheme="minorEastAsia"/>
              <w:noProof/>
              <w:lang w:eastAsia="en-GB"/>
            </w:rPr>
          </w:pPr>
          <w:hyperlink w:anchor="_Toc219496160" w:history="1">
            <w:r w:rsidRPr="0018145B">
              <w:rPr>
                <w:rStyle w:val="Hyperlink"/>
                <w:noProof/>
              </w:rPr>
              <w:t>1.2.2 Velocity Foils</w:t>
            </w:r>
            <w:r>
              <w:rPr>
                <w:noProof/>
                <w:webHidden/>
              </w:rPr>
              <w:tab/>
            </w:r>
            <w:r>
              <w:rPr>
                <w:noProof/>
                <w:webHidden/>
              </w:rPr>
              <w:fldChar w:fldCharType="begin"/>
            </w:r>
            <w:r>
              <w:rPr>
                <w:noProof/>
                <w:webHidden/>
              </w:rPr>
              <w:instrText xml:space="preserve"> PAGEREF _Toc219496160 \h </w:instrText>
            </w:r>
            <w:r>
              <w:rPr>
                <w:noProof/>
                <w:webHidden/>
              </w:rPr>
            </w:r>
            <w:r>
              <w:rPr>
                <w:noProof/>
                <w:webHidden/>
              </w:rPr>
              <w:fldChar w:fldCharType="separate"/>
            </w:r>
            <w:r>
              <w:rPr>
                <w:noProof/>
                <w:webHidden/>
              </w:rPr>
              <w:t>7</w:t>
            </w:r>
            <w:r>
              <w:rPr>
                <w:noProof/>
                <w:webHidden/>
              </w:rPr>
              <w:fldChar w:fldCharType="end"/>
            </w:r>
          </w:hyperlink>
        </w:p>
        <w:p w14:paraId="6F1AEDC6" w14:textId="0B42CEE4" w:rsidR="007B022B" w:rsidRDefault="007B022B">
          <w:pPr>
            <w:pStyle w:val="TOC3"/>
            <w:tabs>
              <w:tab w:val="right" w:leader="dot" w:pos="9016"/>
            </w:tabs>
            <w:rPr>
              <w:rFonts w:eastAsiaTheme="minorEastAsia"/>
              <w:noProof/>
              <w:lang w:eastAsia="en-GB"/>
            </w:rPr>
          </w:pPr>
          <w:hyperlink w:anchor="_Toc219496161" w:history="1">
            <w:r w:rsidRPr="0018145B">
              <w:rPr>
                <w:rStyle w:val="Hyperlink"/>
                <w:noProof/>
              </w:rPr>
              <w:t>1.2.3 Pressure Gauges</w:t>
            </w:r>
            <w:r>
              <w:rPr>
                <w:noProof/>
                <w:webHidden/>
              </w:rPr>
              <w:tab/>
            </w:r>
            <w:r>
              <w:rPr>
                <w:noProof/>
                <w:webHidden/>
              </w:rPr>
              <w:fldChar w:fldCharType="begin"/>
            </w:r>
            <w:r>
              <w:rPr>
                <w:noProof/>
                <w:webHidden/>
              </w:rPr>
              <w:instrText xml:space="preserve"> PAGEREF _Toc219496161 \h </w:instrText>
            </w:r>
            <w:r>
              <w:rPr>
                <w:noProof/>
                <w:webHidden/>
              </w:rPr>
            </w:r>
            <w:r>
              <w:rPr>
                <w:noProof/>
                <w:webHidden/>
              </w:rPr>
              <w:fldChar w:fldCharType="separate"/>
            </w:r>
            <w:r>
              <w:rPr>
                <w:noProof/>
                <w:webHidden/>
              </w:rPr>
              <w:t>8</w:t>
            </w:r>
            <w:r>
              <w:rPr>
                <w:noProof/>
                <w:webHidden/>
              </w:rPr>
              <w:fldChar w:fldCharType="end"/>
            </w:r>
          </w:hyperlink>
        </w:p>
        <w:p w14:paraId="7720A62F" w14:textId="301BF679" w:rsidR="007B022B" w:rsidRDefault="007B022B">
          <w:pPr>
            <w:pStyle w:val="TOC3"/>
            <w:tabs>
              <w:tab w:val="right" w:leader="dot" w:pos="9016"/>
            </w:tabs>
            <w:rPr>
              <w:rFonts w:eastAsiaTheme="minorEastAsia"/>
              <w:noProof/>
              <w:lang w:eastAsia="en-GB"/>
            </w:rPr>
          </w:pPr>
          <w:hyperlink w:anchor="_Toc219496162" w:history="1">
            <w:r w:rsidRPr="0018145B">
              <w:rPr>
                <w:rStyle w:val="Hyperlink"/>
                <w:noProof/>
              </w:rPr>
              <w:t>1.2.4 Cables</w:t>
            </w:r>
            <w:r>
              <w:rPr>
                <w:noProof/>
                <w:webHidden/>
              </w:rPr>
              <w:tab/>
            </w:r>
            <w:r>
              <w:rPr>
                <w:noProof/>
                <w:webHidden/>
              </w:rPr>
              <w:fldChar w:fldCharType="begin"/>
            </w:r>
            <w:r>
              <w:rPr>
                <w:noProof/>
                <w:webHidden/>
              </w:rPr>
              <w:instrText xml:space="preserve"> PAGEREF _Toc219496162 \h </w:instrText>
            </w:r>
            <w:r>
              <w:rPr>
                <w:noProof/>
                <w:webHidden/>
              </w:rPr>
            </w:r>
            <w:r>
              <w:rPr>
                <w:noProof/>
                <w:webHidden/>
              </w:rPr>
              <w:fldChar w:fldCharType="separate"/>
            </w:r>
            <w:r>
              <w:rPr>
                <w:noProof/>
                <w:webHidden/>
              </w:rPr>
              <w:t>9</w:t>
            </w:r>
            <w:r>
              <w:rPr>
                <w:noProof/>
                <w:webHidden/>
              </w:rPr>
              <w:fldChar w:fldCharType="end"/>
            </w:r>
          </w:hyperlink>
        </w:p>
        <w:p w14:paraId="3A945096" w14:textId="4BC7A0CA" w:rsidR="007B022B" w:rsidRDefault="007B022B">
          <w:pPr>
            <w:pStyle w:val="TOC1"/>
            <w:tabs>
              <w:tab w:val="right" w:leader="dot" w:pos="9016"/>
            </w:tabs>
            <w:rPr>
              <w:rFonts w:eastAsiaTheme="minorEastAsia"/>
              <w:noProof/>
              <w:lang w:eastAsia="en-GB"/>
            </w:rPr>
          </w:pPr>
          <w:hyperlink w:anchor="_Toc219496163" w:history="1">
            <w:r w:rsidRPr="0018145B">
              <w:rPr>
                <w:rStyle w:val="Hyperlink"/>
                <w:noProof/>
              </w:rPr>
              <w:t>2.0 Results</w:t>
            </w:r>
            <w:r>
              <w:rPr>
                <w:noProof/>
                <w:webHidden/>
              </w:rPr>
              <w:tab/>
            </w:r>
            <w:r>
              <w:rPr>
                <w:noProof/>
                <w:webHidden/>
              </w:rPr>
              <w:fldChar w:fldCharType="begin"/>
            </w:r>
            <w:r>
              <w:rPr>
                <w:noProof/>
                <w:webHidden/>
              </w:rPr>
              <w:instrText xml:space="preserve"> PAGEREF _Toc219496163 \h </w:instrText>
            </w:r>
            <w:r>
              <w:rPr>
                <w:noProof/>
                <w:webHidden/>
              </w:rPr>
            </w:r>
            <w:r>
              <w:rPr>
                <w:noProof/>
                <w:webHidden/>
              </w:rPr>
              <w:fldChar w:fldCharType="separate"/>
            </w:r>
            <w:r>
              <w:rPr>
                <w:noProof/>
                <w:webHidden/>
              </w:rPr>
              <w:t>9</w:t>
            </w:r>
            <w:r>
              <w:rPr>
                <w:noProof/>
                <w:webHidden/>
              </w:rPr>
              <w:fldChar w:fldCharType="end"/>
            </w:r>
          </w:hyperlink>
        </w:p>
        <w:p w14:paraId="66E4598A" w14:textId="11D9568A" w:rsidR="007B022B" w:rsidRDefault="007B022B">
          <w:pPr>
            <w:pStyle w:val="TOC2"/>
            <w:tabs>
              <w:tab w:val="right" w:leader="dot" w:pos="9016"/>
            </w:tabs>
            <w:rPr>
              <w:rFonts w:eastAsiaTheme="minorEastAsia"/>
              <w:noProof/>
              <w:lang w:eastAsia="en-GB"/>
            </w:rPr>
          </w:pPr>
          <w:hyperlink w:anchor="_Toc219496164" w:history="1">
            <w:r w:rsidRPr="0018145B">
              <w:rPr>
                <w:rStyle w:val="Hyperlink"/>
                <w:noProof/>
              </w:rPr>
              <w:t>2.1 Foils Data</w:t>
            </w:r>
            <w:r>
              <w:rPr>
                <w:noProof/>
                <w:webHidden/>
              </w:rPr>
              <w:tab/>
            </w:r>
            <w:r>
              <w:rPr>
                <w:noProof/>
                <w:webHidden/>
              </w:rPr>
              <w:fldChar w:fldCharType="begin"/>
            </w:r>
            <w:r>
              <w:rPr>
                <w:noProof/>
                <w:webHidden/>
              </w:rPr>
              <w:instrText xml:space="preserve"> PAGEREF _Toc219496164 \h </w:instrText>
            </w:r>
            <w:r>
              <w:rPr>
                <w:noProof/>
                <w:webHidden/>
              </w:rPr>
            </w:r>
            <w:r>
              <w:rPr>
                <w:noProof/>
                <w:webHidden/>
              </w:rPr>
              <w:fldChar w:fldCharType="separate"/>
            </w:r>
            <w:r>
              <w:rPr>
                <w:noProof/>
                <w:webHidden/>
              </w:rPr>
              <w:t>9</w:t>
            </w:r>
            <w:r>
              <w:rPr>
                <w:noProof/>
                <w:webHidden/>
              </w:rPr>
              <w:fldChar w:fldCharType="end"/>
            </w:r>
          </w:hyperlink>
        </w:p>
        <w:p w14:paraId="614BF52C" w14:textId="33445F3B" w:rsidR="007B022B" w:rsidRDefault="007B022B">
          <w:pPr>
            <w:pStyle w:val="TOC2"/>
            <w:tabs>
              <w:tab w:val="right" w:leader="dot" w:pos="9016"/>
            </w:tabs>
            <w:rPr>
              <w:rFonts w:eastAsiaTheme="minorEastAsia"/>
              <w:noProof/>
              <w:lang w:eastAsia="en-GB"/>
            </w:rPr>
          </w:pPr>
          <w:hyperlink w:anchor="_Toc219496165" w:history="1">
            <w:r w:rsidRPr="0018145B">
              <w:rPr>
                <w:rStyle w:val="Hyperlink"/>
                <w:noProof/>
              </w:rPr>
              <w:t>2.2 Pressure Data</w:t>
            </w:r>
            <w:r>
              <w:rPr>
                <w:noProof/>
                <w:webHidden/>
              </w:rPr>
              <w:tab/>
            </w:r>
            <w:r>
              <w:rPr>
                <w:noProof/>
                <w:webHidden/>
              </w:rPr>
              <w:fldChar w:fldCharType="begin"/>
            </w:r>
            <w:r>
              <w:rPr>
                <w:noProof/>
                <w:webHidden/>
              </w:rPr>
              <w:instrText xml:space="preserve"> PAGEREF _Toc219496165 \h </w:instrText>
            </w:r>
            <w:r>
              <w:rPr>
                <w:noProof/>
                <w:webHidden/>
              </w:rPr>
            </w:r>
            <w:r>
              <w:rPr>
                <w:noProof/>
                <w:webHidden/>
              </w:rPr>
              <w:fldChar w:fldCharType="separate"/>
            </w:r>
            <w:r>
              <w:rPr>
                <w:noProof/>
                <w:webHidden/>
              </w:rPr>
              <w:t>11</w:t>
            </w:r>
            <w:r>
              <w:rPr>
                <w:noProof/>
                <w:webHidden/>
              </w:rPr>
              <w:fldChar w:fldCharType="end"/>
            </w:r>
          </w:hyperlink>
        </w:p>
        <w:p w14:paraId="3A09845B" w14:textId="261C7914" w:rsidR="007B022B" w:rsidRDefault="007B022B">
          <w:pPr>
            <w:pStyle w:val="TOC2"/>
            <w:tabs>
              <w:tab w:val="right" w:leader="dot" w:pos="9016"/>
            </w:tabs>
            <w:rPr>
              <w:rFonts w:eastAsiaTheme="minorEastAsia"/>
              <w:noProof/>
              <w:lang w:eastAsia="en-GB"/>
            </w:rPr>
          </w:pPr>
          <w:hyperlink w:anchor="_Toc219496166" w:history="1">
            <w:r w:rsidRPr="0018145B">
              <w:rPr>
                <w:rStyle w:val="Hyperlink"/>
                <w:noProof/>
              </w:rPr>
              <w:t>2.3 Strawboard data</w:t>
            </w:r>
            <w:r>
              <w:rPr>
                <w:noProof/>
                <w:webHidden/>
              </w:rPr>
              <w:tab/>
            </w:r>
            <w:r>
              <w:rPr>
                <w:noProof/>
                <w:webHidden/>
              </w:rPr>
              <w:fldChar w:fldCharType="begin"/>
            </w:r>
            <w:r>
              <w:rPr>
                <w:noProof/>
                <w:webHidden/>
              </w:rPr>
              <w:instrText xml:space="preserve"> PAGEREF _Toc219496166 \h </w:instrText>
            </w:r>
            <w:r>
              <w:rPr>
                <w:noProof/>
                <w:webHidden/>
              </w:rPr>
            </w:r>
            <w:r>
              <w:rPr>
                <w:noProof/>
                <w:webHidden/>
              </w:rPr>
              <w:fldChar w:fldCharType="separate"/>
            </w:r>
            <w:r>
              <w:rPr>
                <w:noProof/>
                <w:webHidden/>
              </w:rPr>
              <w:t>13</w:t>
            </w:r>
            <w:r>
              <w:rPr>
                <w:noProof/>
                <w:webHidden/>
              </w:rPr>
              <w:fldChar w:fldCharType="end"/>
            </w:r>
          </w:hyperlink>
        </w:p>
        <w:p w14:paraId="1A277C11" w14:textId="45C3C247" w:rsidR="007B022B" w:rsidRDefault="007B022B">
          <w:pPr>
            <w:pStyle w:val="TOC1"/>
            <w:tabs>
              <w:tab w:val="right" w:leader="dot" w:pos="9016"/>
            </w:tabs>
            <w:rPr>
              <w:rFonts w:eastAsiaTheme="minorEastAsia"/>
              <w:noProof/>
              <w:lang w:eastAsia="en-GB"/>
            </w:rPr>
          </w:pPr>
          <w:hyperlink w:anchor="_Toc219496167" w:history="1">
            <w:r w:rsidRPr="0018145B">
              <w:rPr>
                <w:rStyle w:val="Hyperlink"/>
                <w:noProof/>
              </w:rPr>
              <w:t>3.0 Conclusion</w:t>
            </w:r>
            <w:r>
              <w:rPr>
                <w:noProof/>
                <w:webHidden/>
              </w:rPr>
              <w:tab/>
            </w:r>
            <w:r>
              <w:rPr>
                <w:noProof/>
                <w:webHidden/>
              </w:rPr>
              <w:fldChar w:fldCharType="begin"/>
            </w:r>
            <w:r>
              <w:rPr>
                <w:noProof/>
                <w:webHidden/>
              </w:rPr>
              <w:instrText xml:space="preserve"> PAGEREF _Toc219496167 \h </w:instrText>
            </w:r>
            <w:r>
              <w:rPr>
                <w:noProof/>
                <w:webHidden/>
              </w:rPr>
            </w:r>
            <w:r>
              <w:rPr>
                <w:noProof/>
                <w:webHidden/>
              </w:rPr>
              <w:fldChar w:fldCharType="separate"/>
            </w:r>
            <w:r>
              <w:rPr>
                <w:noProof/>
                <w:webHidden/>
              </w:rPr>
              <w:t>14</w:t>
            </w:r>
            <w:r>
              <w:rPr>
                <w:noProof/>
                <w:webHidden/>
              </w:rPr>
              <w:fldChar w:fldCharType="end"/>
            </w:r>
          </w:hyperlink>
        </w:p>
        <w:p w14:paraId="77CF45F4" w14:textId="18F73055" w:rsidR="007B022B" w:rsidRDefault="007B022B">
          <w:pPr>
            <w:pStyle w:val="TOC2"/>
            <w:tabs>
              <w:tab w:val="right" w:leader="dot" w:pos="9016"/>
            </w:tabs>
            <w:rPr>
              <w:rFonts w:eastAsiaTheme="minorEastAsia"/>
              <w:noProof/>
              <w:lang w:eastAsia="en-GB"/>
            </w:rPr>
          </w:pPr>
          <w:hyperlink w:anchor="_Toc219496168" w:history="1">
            <w:r w:rsidRPr="0018145B">
              <w:rPr>
                <w:rStyle w:val="Hyperlink"/>
                <w:noProof/>
              </w:rPr>
              <w:t>3.1 The Gurney Theory</w:t>
            </w:r>
            <w:r>
              <w:rPr>
                <w:noProof/>
                <w:webHidden/>
              </w:rPr>
              <w:tab/>
            </w:r>
            <w:r>
              <w:rPr>
                <w:noProof/>
                <w:webHidden/>
              </w:rPr>
              <w:fldChar w:fldCharType="begin"/>
            </w:r>
            <w:r>
              <w:rPr>
                <w:noProof/>
                <w:webHidden/>
              </w:rPr>
              <w:instrText xml:space="preserve"> PAGEREF _Toc219496168 \h </w:instrText>
            </w:r>
            <w:r>
              <w:rPr>
                <w:noProof/>
                <w:webHidden/>
              </w:rPr>
            </w:r>
            <w:r>
              <w:rPr>
                <w:noProof/>
                <w:webHidden/>
              </w:rPr>
              <w:fldChar w:fldCharType="separate"/>
            </w:r>
            <w:r>
              <w:rPr>
                <w:noProof/>
                <w:webHidden/>
              </w:rPr>
              <w:t>15</w:t>
            </w:r>
            <w:r>
              <w:rPr>
                <w:noProof/>
                <w:webHidden/>
              </w:rPr>
              <w:fldChar w:fldCharType="end"/>
            </w:r>
          </w:hyperlink>
        </w:p>
        <w:p w14:paraId="65BBA12B" w14:textId="1BEEF83D" w:rsidR="007B022B" w:rsidRDefault="007B022B">
          <w:pPr>
            <w:pStyle w:val="TOC1"/>
            <w:tabs>
              <w:tab w:val="right" w:leader="dot" w:pos="9016"/>
            </w:tabs>
            <w:rPr>
              <w:rFonts w:eastAsiaTheme="minorEastAsia"/>
              <w:noProof/>
              <w:lang w:eastAsia="en-GB"/>
            </w:rPr>
          </w:pPr>
          <w:hyperlink w:anchor="_Toc219496169" w:history="1">
            <w:r w:rsidRPr="0018145B">
              <w:rPr>
                <w:rStyle w:val="Hyperlink"/>
                <w:noProof/>
              </w:rPr>
              <w:t>References</w:t>
            </w:r>
            <w:r>
              <w:rPr>
                <w:noProof/>
                <w:webHidden/>
              </w:rPr>
              <w:tab/>
            </w:r>
            <w:r>
              <w:rPr>
                <w:noProof/>
                <w:webHidden/>
              </w:rPr>
              <w:fldChar w:fldCharType="begin"/>
            </w:r>
            <w:r>
              <w:rPr>
                <w:noProof/>
                <w:webHidden/>
              </w:rPr>
              <w:instrText xml:space="preserve"> PAGEREF _Toc219496169 \h </w:instrText>
            </w:r>
            <w:r>
              <w:rPr>
                <w:noProof/>
                <w:webHidden/>
              </w:rPr>
            </w:r>
            <w:r>
              <w:rPr>
                <w:noProof/>
                <w:webHidden/>
              </w:rPr>
              <w:fldChar w:fldCharType="separate"/>
            </w:r>
            <w:r>
              <w:rPr>
                <w:noProof/>
                <w:webHidden/>
              </w:rPr>
              <w:t>15</w:t>
            </w:r>
            <w:r>
              <w:rPr>
                <w:noProof/>
                <w:webHidden/>
              </w:rPr>
              <w:fldChar w:fldCharType="end"/>
            </w:r>
          </w:hyperlink>
        </w:p>
        <w:p w14:paraId="200BD390" w14:textId="6A22CE74" w:rsidR="00835531" w:rsidRDefault="00835531">
          <w:r>
            <w:rPr>
              <w:b/>
              <w:bCs/>
              <w:noProof/>
            </w:rPr>
            <w:fldChar w:fldCharType="end"/>
          </w:r>
        </w:p>
      </w:sdtContent>
    </w:sdt>
    <w:p w14:paraId="45055686" w14:textId="7A72613B" w:rsidR="00835531" w:rsidRDefault="00835531" w:rsidP="00835531"/>
    <w:p w14:paraId="23F68823" w14:textId="77777777" w:rsidR="00835531" w:rsidRDefault="00835531" w:rsidP="00835531"/>
    <w:p w14:paraId="542CDC90" w14:textId="77777777" w:rsidR="00835531" w:rsidRDefault="00835531" w:rsidP="00835531"/>
    <w:p w14:paraId="6E5C2704" w14:textId="77777777" w:rsidR="00835531" w:rsidRDefault="00835531" w:rsidP="00835531"/>
    <w:p w14:paraId="3A2EE728" w14:textId="77777777" w:rsidR="00835531" w:rsidRDefault="00835531" w:rsidP="00835531"/>
    <w:p w14:paraId="66A0F6D4" w14:textId="77777777" w:rsidR="00835531" w:rsidRDefault="00835531" w:rsidP="00835531"/>
    <w:p w14:paraId="0E350AF7" w14:textId="77777777" w:rsidR="00835531" w:rsidRDefault="00835531" w:rsidP="00835531"/>
    <w:p w14:paraId="25E19A92" w14:textId="77777777" w:rsidR="00835531" w:rsidRDefault="00835531" w:rsidP="00835531"/>
    <w:p w14:paraId="4EF47FAA" w14:textId="77777777" w:rsidR="00835531" w:rsidRDefault="00835531" w:rsidP="00835531"/>
    <w:p w14:paraId="6700EAE8" w14:textId="77777777" w:rsidR="00835531" w:rsidRDefault="00835531" w:rsidP="00835531"/>
    <w:p w14:paraId="2C537CEB" w14:textId="1D7C558D" w:rsidR="00835531" w:rsidRDefault="00835531" w:rsidP="00835531">
      <w:pPr>
        <w:pStyle w:val="Heading1"/>
      </w:pPr>
      <w:bookmarkStart w:id="1" w:name="_Toc219496154"/>
      <w:r>
        <w:lastRenderedPageBreak/>
        <w:t>Table of Figures</w:t>
      </w:r>
      <w:bookmarkEnd w:id="1"/>
    </w:p>
    <w:p w14:paraId="7E68EAD8" w14:textId="36CC1753" w:rsidR="007E0F3E" w:rsidRDefault="00835531">
      <w:pPr>
        <w:pStyle w:val="TableofFigures"/>
        <w:tabs>
          <w:tab w:val="right" w:leader="dot" w:pos="9016"/>
        </w:tabs>
        <w:rPr>
          <w:rFonts w:eastAsiaTheme="minorEastAsia"/>
          <w:noProof/>
          <w:lang w:eastAsia="en-GB"/>
        </w:rPr>
      </w:pPr>
      <w:r>
        <w:fldChar w:fldCharType="begin"/>
      </w:r>
      <w:r>
        <w:instrText xml:space="preserve"> TOC \c "Figure" </w:instrText>
      </w:r>
      <w:r>
        <w:fldChar w:fldCharType="separate"/>
      </w:r>
      <w:r w:rsidR="007E0F3E" w:rsidRPr="003F07AF">
        <w:rPr>
          <w:noProof/>
        </w:rPr>
        <w:t>Figure 1 - Trial Set Up</w:t>
      </w:r>
      <w:r w:rsidR="007E0F3E">
        <w:rPr>
          <w:noProof/>
        </w:rPr>
        <w:tab/>
      </w:r>
      <w:r w:rsidR="007E0F3E">
        <w:rPr>
          <w:noProof/>
        </w:rPr>
        <w:fldChar w:fldCharType="begin"/>
      </w:r>
      <w:r w:rsidR="007E0F3E">
        <w:rPr>
          <w:noProof/>
        </w:rPr>
        <w:instrText xml:space="preserve"> PAGEREF _Toc219496078 \h </w:instrText>
      </w:r>
      <w:r w:rsidR="007E0F3E">
        <w:rPr>
          <w:noProof/>
        </w:rPr>
      </w:r>
      <w:r w:rsidR="007E0F3E">
        <w:rPr>
          <w:noProof/>
        </w:rPr>
        <w:fldChar w:fldCharType="separate"/>
      </w:r>
      <w:r w:rsidR="007E0F3E">
        <w:rPr>
          <w:noProof/>
        </w:rPr>
        <w:t>5</w:t>
      </w:r>
      <w:r w:rsidR="007E0F3E">
        <w:rPr>
          <w:noProof/>
        </w:rPr>
        <w:fldChar w:fldCharType="end"/>
      </w:r>
    </w:p>
    <w:p w14:paraId="1A065DFA" w14:textId="2B4FA0B3" w:rsidR="007E0F3E" w:rsidRDefault="007E0F3E">
      <w:pPr>
        <w:pStyle w:val="TableofFigures"/>
        <w:tabs>
          <w:tab w:val="right" w:leader="dot" w:pos="9016"/>
        </w:tabs>
        <w:rPr>
          <w:rFonts w:eastAsiaTheme="minorEastAsia"/>
          <w:noProof/>
          <w:lang w:eastAsia="en-GB"/>
        </w:rPr>
      </w:pPr>
      <w:r w:rsidRPr="003F07AF">
        <w:rPr>
          <w:noProof/>
        </w:rPr>
        <w:t>Figure 2 - Straw Board Pack</w:t>
      </w:r>
      <w:r>
        <w:rPr>
          <w:noProof/>
        </w:rPr>
        <w:tab/>
      </w:r>
      <w:r>
        <w:rPr>
          <w:noProof/>
        </w:rPr>
        <w:fldChar w:fldCharType="begin"/>
      </w:r>
      <w:r>
        <w:rPr>
          <w:noProof/>
        </w:rPr>
        <w:instrText xml:space="preserve"> PAGEREF _Toc219496079 \h </w:instrText>
      </w:r>
      <w:r>
        <w:rPr>
          <w:noProof/>
        </w:rPr>
      </w:r>
      <w:r>
        <w:rPr>
          <w:noProof/>
        </w:rPr>
        <w:fldChar w:fldCharType="separate"/>
      </w:r>
      <w:r>
        <w:rPr>
          <w:noProof/>
        </w:rPr>
        <w:t>6</w:t>
      </w:r>
      <w:r>
        <w:rPr>
          <w:noProof/>
        </w:rPr>
        <w:fldChar w:fldCharType="end"/>
      </w:r>
    </w:p>
    <w:p w14:paraId="014FFCE4" w14:textId="4F519429" w:rsidR="007E0F3E" w:rsidRDefault="007E0F3E">
      <w:pPr>
        <w:pStyle w:val="TableofFigures"/>
        <w:tabs>
          <w:tab w:val="right" w:leader="dot" w:pos="9016"/>
        </w:tabs>
        <w:rPr>
          <w:rFonts w:eastAsiaTheme="minorEastAsia"/>
          <w:noProof/>
          <w:lang w:eastAsia="en-GB"/>
        </w:rPr>
      </w:pPr>
      <w:r w:rsidRPr="003F07AF">
        <w:rPr>
          <w:noProof/>
        </w:rPr>
        <w:t>Figure 3 - Velocity Foils on Straw Board</w:t>
      </w:r>
      <w:r>
        <w:rPr>
          <w:noProof/>
        </w:rPr>
        <w:tab/>
      </w:r>
      <w:r>
        <w:rPr>
          <w:noProof/>
        </w:rPr>
        <w:fldChar w:fldCharType="begin"/>
      </w:r>
      <w:r>
        <w:rPr>
          <w:noProof/>
        </w:rPr>
        <w:instrText xml:space="preserve"> PAGEREF _Toc219496080 \h </w:instrText>
      </w:r>
      <w:r>
        <w:rPr>
          <w:noProof/>
        </w:rPr>
      </w:r>
      <w:r>
        <w:rPr>
          <w:noProof/>
        </w:rPr>
        <w:fldChar w:fldCharType="separate"/>
      </w:r>
      <w:r>
        <w:rPr>
          <w:noProof/>
        </w:rPr>
        <w:t>7</w:t>
      </w:r>
      <w:r>
        <w:rPr>
          <w:noProof/>
        </w:rPr>
        <w:fldChar w:fldCharType="end"/>
      </w:r>
    </w:p>
    <w:p w14:paraId="74A56BBA" w14:textId="021C4C60" w:rsidR="007E0F3E" w:rsidRDefault="007E0F3E">
      <w:pPr>
        <w:pStyle w:val="TableofFigures"/>
        <w:tabs>
          <w:tab w:val="right" w:leader="dot" w:pos="9016"/>
        </w:tabs>
        <w:rPr>
          <w:rFonts w:eastAsiaTheme="minorEastAsia"/>
          <w:noProof/>
          <w:lang w:eastAsia="en-GB"/>
        </w:rPr>
      </w:pPr>
      <w:r w:rsidRPr="003F07AF">
        <w:rPr>
          <w:noProof/>
        </w:rPr>
        <w:t>Figure 4 - PCB Sensor [4]</w:t>
      </w:r>
      <w:r>
        <w:rPr>
          <w:noProof/>
        </w:rPr>
        <w:tab/>
      </w:r>
      <w:r>
        <w:rPr>
          <w:noProof/>
        </w:rPr>
        <w:fldChar w:fldCharType="begin"/>
      </w:r>
      <w:r>
        <w:rPr>
          <w:noProof/>
        </w:rPr>
        <w:instrText xml:space="preserve"> PAGEREF _Toc219496081 \h </w:instrText>
      </w:r>
      <w:r>
        <w:rPr>
          <w:noProof/>
        </w:rPr>
      </w:r>
      <w:r>
        <w:rPr>
          <w:noProof/>
        </w:rPr>
        <w:fldChar w:fldCharType="separate"/>
      </w:r>
      <w:r>
        <w:rPr>
          <w:noProof/>
        </w:rPr>
        <w:t>8</w:t>
      </w:r>
      <w:r>
        <w:rPr>
          <w:noProof/>
        </w:rPr>
        <w:fldChar w:fldCharType="end"/>
      </w:r>
    </w:p>
    <w:p w14:paraId="0922A18E" w14:textId="68A4EEDD" w:rsidR="007E0F3E" w:rsidRDefault="007E0F3E">
      <w:pPr>
        <w:pStyle w:val="TableofFigures"/>
        <w:tabs>
          <w:tab w:val="right" w:leader="dot" w:pos="9016"/>
        </w:tabs>
        <w:rPr>
          <w:rFonts w:eastAsiaTheme="minorEastAsia"/>
          <w:noProof/>
          <w:lang w:eastAsia="en-GB"/>
        </w:rPr>
      </w:pPr>
      <w:r w:rsidRPr="003F07AF">
        <w:rPr>
          <w:noProof/>
        </w:rPr>
        <w:t>Figure 5 - Cables with Protection</w:t>
      </w:r>
      <w:r>
        <w:rPr>
          <w:noProof/>
        </w:rPr>
        <w:tab/>
      </w:r>
      <w:r>
        <w:rPr>
          <w:noProof/>
        </w:rPr>
        <w:fldChar w:fldCharType="begin"/>
      </w:r>
      <w:r>
        <w:rPr>
          <w:noProof/>
        </w:rPr>
        <w:instrText xml:space="preserve"> PAGEREF _Toc219496082 \h </w:instrText>
      </w:r>
      <w:r>
        <w:rPr>
          <w:noProof/>
        </w:rPr>
      </w:r>
      <w:r>
        <w:rPr>
          <w:noProof/>
        </w:rPr>
        <w:fldChar w:fldCharType="separate"/>
      </w:r>
      <w:r>
        <w:rPr>
          <w:noProof/>
        </w:rPr>
        <w:t>9</w:t>
      </w:r>
      <w:r>
        <w:rPr>
          <w:noProof/>
        </w:rPr>
        <w:fldChar w:fldCharType="end"/>
      </w:r>
    </w:p>
    <w:p w14:paraId="109C81A8" w14:textId="7BB91BD4" w:rsidR="007E0F3E" w:rsidRDefault="007E0F3E">
      <w:pPr>
        <w:pStyle w:val="TableofFigures"/>
        <w:tabs>
          <w:tab w:val="right" w:leader="dot" w:pos="9016"/>
        </w:tabs>
        <w:rPr>
          <w:rFonts w:eastAsiaTheme="minorEastAsia"/>
          <w:noProof/>
          <w:lang w:eastAsia="en-GB"/>
        </w:rPr>
      </w:pPr>
      <w:r w:rsidRPr="003F07AF">
        <w:rPr>
          <w:noProof/>
        </w:rPr>
        <w:t>Figure 6 - Hole in Gauge Housing</w:t>
      </w:r>
      <w:r>
        <w:rPr>
          <w:noProof/>
        </w:rPr>
        <w:tab/>
      </w:r>
      <w:r>
        <w:rPr>
          <w:noProof/>
        </w:rPr>
        <w:fldChar w:fldCharType="begin"/>
      </w:r>
      <w:r>
        <w:rPr>
          <w:noProof/>
        </w:rPr>
        <w:instrText xml:space="preserve"> PAGEREF _Toc219496083 \h </w:instrText>
      </w:r>
      <w:r>
        <w:rPr>
          <w:noProof/>
        </w:rPr>
      </w:r>
      <w:r>
        <w:rPr>
          <w:noProof/>
        </w:rPr>
        <w:fldChar w:fldCharType="separate"/>
      </w:r>
      <w:r>
        <w:rPr>
          <w:noProof/>
        </w:rPr>
        <w:t>12</w:t>
      </w:r>
      <w:r>
        <w:rPr>
          <w:noProof/>
        </w:rPr>
        <w:fldChar w:fldCharType="end"/>
      </w:r>
    </w:p>
    <w:p w14:paraId="5F26BEEE" w14:textId="3B8696CD" w:rsidR="007E0F3E" w:rsidRDefault="007E0F3E">
      <w:pPr>
        <w:pStyle w:val="TableofFigures"/>
        <w:tabs>
          <w:tab w:val="right" w:leader="dot" w:pos="9016"/>
        </w:tabs>
        <w:rPr>
          <w:rFonts w:eastAsiaTheme="minorEastAsia"/>
          <w:noProof/>
          <w:lang w:eastAsia="en-GB"/>
        </w:rPr>
      </w:pPr>
      <w:r w:rsidRPr="003F07AF">
        <w:rPr>
          <w:noProof/>
        </w:rPr>
        <w:t>Figure 7 - Fragged Straw Board</w:t>
      </w:r>
      <w:r>
        <w:rPr>
          <w:noProof/>
        </w:rPr>
        <w:tab/>
      </w:r>
      <w:r>
        <w:rPr>
          <w:noProof/>
        </w:rPr>
        <w:fldChar w:fldCharType="begin"/>
      </w:r>
      <w:r>
        <w:rPr>
          <w:noProof/>
        </w:rPr>
        <w:instrText xml:space="preserve"> PAGEREF _Toc219496084 \h </w:instrText>
      </w:r>
      <w:r>
        <w:rPr>
          <w:noProof/>
        </w:rPr>
      </w:r>
      <w:r>
        <w:rPr>
          <w:noProof/>
        </w:rPr>
        <w:fldChar w:fldCharType="separate"/>
      </w:r>
      <w:r>
        <w:rPr>
          <w:noProof/>
        </w:rPr>
        <w:t>13</w:t>
      </w:r>
      <w:r>
        <w:rPr>
          <w:noProof/>
        </w:rPr>
        <w:fldChar w:fldCharType="end"/>
      </w:r>
    </w:p>
    <w:p w14:paraId="6C779370" w14:textId="12A7591F" w:rsidR="007E0F3E" w:rsidRDefault="007E0F3E">
      <w:pPr>
        <w:pStyle w:val="TableofFigures"/>
        <w:tabs>
          <w:tab w:val="right" w:leader="dot" w:pos="9016"/>
        </w:tabs>
        <w:rPr>
          <w:rFonts w:eastAsiaTheme="minorEastAsia"/>
          <w:noProof/>
          <w:lang w:eastAsia="en-GB"/>
        </w:rPr>
      </w:pPr>
      <w:r>
        <w:rPr>
          <w:noProof/>
        </w:rPr>
        <w:t>Figure 8 - Example of Fragment</w:t>
      </w:r>
      <w:r>
        <w:rPr>
          <w:noProof/>
        </w:rPr>
        <w:tab/>
      </w:r>
      <w:r>
        <w:rPr>
          <w:noProof/>
        </w:rPr>
        <w:fldChar w:fldCharType="begin"/>
      </w:r>
      <w:r>
        <w:rPr>
          <w:noProof/>
        </w:rPr>
        <w:instrText xml:space="preserve"> PAGEREF _Toc219496085 \h </w:instrText>
      </w:r>
      <w:r>
        <w:rPr>
          <w:noProof/>
        </w:rPr>
      </w:r>
      <w:r>
        <w:rPr>
          <w:noProof/>
        </w:rPr>
        <w:fldChar w:fldCharType="separate"/>
      </w:r>
      <w:r>
        <w:rPr>
          <w:noProof/>
        </w:rPr>
        <w:t>14</w:t>
      </w:r>
      <w:r>
        <w:rPr>
          <w:noProof/>
        </w:rPr>
        <w:fldChar w:fldCharType="end"/>
      </w:r>
    </w:p>
    <w:p w14:paraId="06239783" w14:textId="42602DDE" w:rsidR="00835531" w:rsidRDefault="00835531" w:rsidP="00835531">
      <w:r>
        <w:fldChar w:fldCharType="end"/>
      </w:r>
    </w:p>
    <w:p w14:paraId="6603120D" w14:textId="77777777" w:rsidR="00835531" w:rsidRDefault="00835531" w:rsidP="00835531"/>
    <w:p w14:paraId="6E7D4CF6" w14:textId="77777777" w:rsidR="00835531" w:rsidRDefault="00835531" w:rsidP="00835531"/>
    <w:p w14:paraId="57C73094" w14:textId="77777777" w:rsidR="00835531" w:rsidRDefault="00835531" w:rsidP="00835531"/>
    <w:p w14:paraId="7676C78D" w14:textId="77777777" w:rsidR="00835531" w:rsidRDefault="00835531" w:rsidP="00835531"/>
    <w:p w14:paraId="33ECCAE7" w14:textId="77777777" w:rsidR="00835531" w:rsidRDefault="00835531" w:rsidP="00835531"/>
    <w:p w14:paraId="4F3F05C4" w14:textId="77777777" w:rsidR="00835531" w:rsidRDefault="00835531" w:rsidP="00835531"/>
    <w:p w14:paraId="384EF670" w14:textId="77777777" w:rsidR="00835531" w:rsidRDefault="00835531" w:rsidP="00835531"/>
    <w:p w14:paraId="628BDAE2" w14:textId="77777777" w:rsidR="00835531" w:rsidRDefault="00835531" w:rsidP="00835531"/>
    <w:p w14:paraId="3204DDDA" w14:textId="77777777" w:rsidR="00835531" w:rsidRDefault="00835531" w:rsidP="00835531"/>
    <w:p w14:paraId="78E34862" w14:textId="77777777" w:rsidR="00835531" w:rsidRDefault="00835531" w:rsidP="00835531"/>
    <w:p w14:paraId="7D659BE0" w14:textId="77777777" w:rsidR="00835531" w:rsidRDefault="00835531" w:rsidP="00835531"/>
    <w:p w14:paraId="001752F8" w14:textId="77777777" w:rsidR="00835531" w:rsidRDefault="00835531" w:rsidP="00835531"/>
    <w:p w14:paraId="5C1AEFDF" w14:textId="77777777" w:rsidR="00835531" w:rsidRDefault="00835531" w:rsidP="00835531"/>
    <w:p w14:paraId="628FF78F" w14:textId="77777777" w:rsidR="00835531" w:rsidRDefault="00835531" w:rsidP="00835531"/>
    <w:p w14:paraId="03A0C4A5" w14:textId="77777777" w:rsidR="00835531" w:rsidRDefault="00835531" w:rsidP="00835531"/>
    <w:p w14:paraId="49F42D03" w14:textId="77777777" w:rsidR="00835531" w:rsidRDefault="00835531" w:rsidP="00835531"/>
    <w:p w14:paraId="5034F908" w14:textId="77777777" w:rsidR="00835531" w:rsidRDefault="00835531" w:rsidP="00835531"/>
    <w:p w14:paraId="4C623134" w14:textId="77777777" w:rsidR="00850D58" w:rsidRDefault="00850D58" w:rsidP="00835531"/>
    <w:p w14:paraId="0B8D3ED9" w14:textId="77777777" w:rsidR="00850D58" w:rsidRDefault="00850D58" w:rsidP="00835531"/>
    <w:p w14:paraId="09E879A7" w14:textId="77777777" w:rsidR="00850D58" w:rsidRDefault="00850D58" w:rsidP="00835531"/>
    <w:p w14:paraId="60BA9698" w14:textId="1E857706" w:rsidR="00835531" w:rsidRDefault="00850D58" w:rsidP="00850D58">
      <w:pPr>
        <w:pStyle w:val="Heading1"/>
      </w:pPr>
      <w:bookmarkStart w:id="2" w:name="_Toc219496155"/>
      <w:r>
        <w:lastRenderedPageBreak/>
        <w:t>Table of Tables</w:t>
      </w:r>
      <w:bookmarkEnd w:id="2"/>
    </w:p>
    <w:p w14:paraId="2FB86CF1" w14:textId="4F8B8916" w:rsidR="007B022B" w:rsidRDefault="00E86F3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19496177" w:history="1">
        <w:r w:rsidR="007B022B" w:rsidRPr="00E01B0E">
          <w:rPr>
            <w:rStyle w:val="Hyperlink"/>
            <w:noProof/>
          </w:rPr>
          <w:t>Table 1 - Pre-Firing Foil Information</w:t>
        </w:r>
        <w:r w:rsidR="007B022B">
          <w:rPr>
            <w:noProof/>
            <w:webHidden/>
          </w:rPr>
          <w:tab/>
        </w:r>
        <w:r w:rsidR="007B022B">
          <w:rPr>
            <w:noProof/>
            <w:webHidden/>
          </w:rPr>
          <w:fldChar w:fldCharType="begin"/>
        </w:r>
        <w:r w:rsidR="007B022B">
          <w:rPr>
            <w:noProof/>
            <w:webHidden/>
          </w:rPr>
          <w:instrText xml:space="preserve"> PAGEREF _Toc219496177 \h </w:instrText>
        </w:r>
        <w:r w:rsidR="007B022B">
          <w:rPr>
            <w:noProof/>
            <w:webHidden/>
          </w:rPr>
        </w:r>
        <w:r w:rsidR="007B022B">
          <w:rPr>
            <w:noProof/>
            <w:webHidden/>
          </w:rPr>
          <w:fldChar w:fldCharType="separate"/>
        </w:r>
        <w:r w:rsidR="007B022B">
          <w:rPr>
            <w:noProof/>
            <w:webHidden/>
          </w:rPr>
          <w:t>11</w:t>
        </w:r>
        <w:r w:rsidR="007B022B">
          <w:rPr>
            <w:noProof/>
            <w:webHidden/>
          </w:rPr>
          <w:fldChar w:fldCharType="end"/>
        </w:r>
      </w:hyperlink>
    </w:p>
    <w:p w14:paraId="5138344A" w14:textId="778B7169" w:rsidR="007B022B" w:rsidRDefault="007B022B">
      <w:pPr>
        <w:pStyle w:val="TableofFigures"/>
        <w:tabs>
          <w:tab w:val="right" w:leader="dot" w:pos="9016"/>
        </w:tabs>
        <w:rPr>
          <w:rFonts w:eastAsiaTheme="minorEastAsia"/>
          <w:noProof/>
          <w:lang w:eastAsia="en-GB"/>
        </w:rPr>
      </w:pPr>
      <w:hyperlink w:anchor="_Toc219496178" w:history="1">
        <w:r w:rsidRPr="00E01B0E">
          <w:rPr>
            <w:rStyle w:val="Hyperlink"/>
            <w:noProof/>
          </w:rPr>
          <w:t>Table 2 - Post-Firing Foil Information</w:t>
        </w:r>
        <w:r>
          <w:rPr>
            <w:noProof/>
            <w:webHidden/>
          </w:rPr>
          <w:tab/>
        </w:r>
        <w:r>
          <w:rPr>
            <w:noProof/>
            <w:webHidden/>
          </w:rPr>
          <w:fldChar w:fldCharType="begin"/>
        </w:r>
        <w:r>
          <w:rPr>
            <w:noProof/>
            <w:webHidden/>
          </w:rPr>
          <w:instrText xml:space="preserve"> PAGEREF _Toc219496178 \h </w:instrText>
        </w:r>
        <w:r>
          <w:rPr>
            <w:noProof/>
            <w:webHidden/>
          </w:rPr>
        </w:r>
        <w:r>
          <w:rPr>
            <w:noProof/>
            <w:webHidden/>
          </w:rPr>
          <w:fldChar w:fldCharType="separate"/>
        </w:r>
        <w:r>
          <w:rPr>
            <w:noProof/>
            <w:webHidden/>
          </w:rPr>
          <w:t>11</w:t>
        </w:r>
        <w:r>
          <w:rPr>
            <w:noProof/>
            <w:webHidden/>
          </w:rPr>
          <w:fldChar w:fldCharType="end"/>
        </w:r>
      </w:hyperlink>
    </w:p>
    <w:p w14:paraId="743AD372" w14:textId="268E9F0F" w:rsidR="007B022B" w:rsidRDefault="007B022B">
      <w:pPr>
        <w:pStyle w:val="TableofFigures"/>
        <w:tabs>
          <w:tab w:val="right" w:leader="dot" w:pos="9016"/>
        </w:tabs>
        <w:rPr>
          <w:rFonts w:eastAsiaTheme="minorEastAsia"/>
          <w:noProof/>
          <w:lang w:eastAsia="en-GB"/>
        </w:rPr>
      </w:pPr>
      <w:hyperlink w:anchor="_Toc219496179" w:history="1">
        <w:r w:rsidRPr="00E01B0E">
          <w:rPr>
            <w:rStyle w:val="Hyperlink"/>
            <w:noProof/>
          </w:rPr>
          <w:t>Table 3 - Pressure Data</w:t>
        </w:r>
        <w:r>
          <w:rPr>
            <w:noProof/>
            <w:webHidden/>
          </w:rPr>
          <w:tab/>
        </w:r>
        <w:r>
          <w:rPr>
            <w:noProof/>
            <w:webHidden/>
          </w:rPr>
          <w:fldChar w:fldCharType="begin"/>
        </w:r>
        <w:r>
          <w:rPr>
            <w:noProof/>
            <w:webHidden/>
          </w:rPr>
          <w:instrText xml:space="preserve"> PAGEREF _Toc219496179 \h </w:instrText>
        </w:r>
        <w:r>
          <w:rPr>
            <w:noProof/>
            <w:webHidden/>
          </w:rPr>
        </w:r>
        <w:r>
          <w:rPr>
            <w:noProof/>
            <w:webHidden/>
          </w:rPr>
          <w:fldChar w:fldCharType="separate"/>
        </w:r>
        <w:r>
          <w:rPr>
            <w:noProof/>
            <w:webHidden/>
          </w:rPr>
          <w:t>12</w:t>
        </w:r>
        <w:r>
          <w:rPr>
            <w:noProof/>
            <w:webHidden/>
          </w:rPr>
          <w:fldChar w:fldCharType="end"/>
        </w:r>
      </w:hyperlink>
    </w:p>
    <w:p w14:paraId="0FCEB115" w14:textId="0E1A101F" w:rsidR="007B022B" w:rsidRDefault="007B022B">
      <w:pPr>
        <w:pStyle w:val="TableofFigures"/>
        <w:tabs>
          <w:tab w:val="right" w:leader="dot" w:pos="9016"/>
        </w:tabs>
        <w:rPr>
          <w:rFonts w:eastAsiaTheme="minorEastAsia"/>
          <w:noProof/>
          <w:lang w:eastAsia="en-GB"/>
        </w:rPr>
      </w:pPr>
      <w:hyperlink w:anchor="_Toc219496180" w:history="1">
        <w:r w:rsidRPr="00E01B0E">
          <w:rPr>
            <w:rStyle w:val="Hyperlink"/>
            <w:noProof/>
          </w:rPr>
          <w:t>Table 4 - Pressure Graph</w:t>
        </w:r>
        <w:r>
          <w:rPr>
            <w:noProof/>
            <w:webHidden/>
          </w:rPr>
          <w:tab/>
        </w:r>
        <w:r>
          <w:rPr>
            <w:noProof/>
            <w:webHidden/>
          </w:rPr>
          <w:fldChar w:fldCharType="begin"/>
        </w:r>
        <w:r>
          <w:rPr>
            <w:noProof/>
            <w:webHidden/>
          </w:rPr>
          <w:instrText xml:space="preserve"> PAGEREF _Toc219496180 \h </w:instrText>
        </w:r>
        <w:r>
          <w:rPr>
            <w:noProof/>
            <w:webHidden/>
          </w:rPr>
        </w:r>
        <w:r>
          <w:rPr>
            <w:noProof/>
            <w:webHidden/>
          </w:rPr>
          <w:fldChar w:fldCharType="separate"/>
        </w:r>
        <w:r>
          <w:rPr>
            <w:noProof/>
            <w:webHidden/>
          </w:rPr>
          <w:t>12</w:t>
        </w:r>
        <w:r>
          <w:rPr>
            <w:noProof/>
            <w:webHidden/>
          </w:rPr>
          <w:fldChar w:fldCharType="end"/>
        </w:r>
      </w:hyperlink>
    </w:p>
    <w:p w14:paraId="076C1F11" w14:textId="0C4E7B55" w:rsidR="007B022B" w:rsidRDefault="007B022B">
      <w:pPr>
        <w:pStyle w:val="TableofFigures"/>
        <w:tabs>
          <w:tab w:val="right" w:leader="dot" w:pos="9016"/>
        </w:tabs>
        <w:rPr>
          <w:rFonts w:eastAsiaTheme="minorEastAsia"/>
          <w:noProof/>
          <w:lang w:eastAsia="en-GB"/>
        </w:rPr>
      </w:pPr>
      <w:hyperlink w:anchor="_Toc219496181" w:history="1">
        <w:r w:rsidRPr="00E01B0E">
          <w:rPr>
            <w:rStyle w:val="Hyperlink"/>
            <w:noProof/>
          </w:rPr>
          <w:t>Table 5 - Pressure Graph without Gauge 1</w:t>
        </w:r>
        <w:r>
          <w:rPr>
            <w:noProof/>
            <w:webHidden/>
          </w:rPr>
          <w:tab/>
        </w:r>
        <w:r>
          <w:rPr>
            <w:noProof/>
            <w:webHidden/>
          </w:rPr>
          <w:fldChar w:fldCharType="begin"/>
        </w:r>
        <w:r>
          <w:rPr>
            <w:noProof/>
            <w:webHidden/>
          </w:rPr>
          <w:instrText xml:space="preserve"> PAGEREF _Toc219496181 \h </w:instrText>
        </w:r>
        <w:r>
          <w:rPr>
            <w:noProof/>
            <w:webHidden/>
          </w:rPr>
        </w:r>
        <w:r>
          <w:rPr>
            <w:noProof/>
            <w:webHidden/>
          </w:rPr>
          <w:fldChar w:fldCharType="separate"/>
        </w:r>
        <w:r>
          <w:rPr>
            <w:noProof/>
            <w:webHidden/>
          </w:rPr>
          <w:t>13</w:t>
        </w:r>
        <w:r>
          <w:rPr>
            <w:noProof/>
            <w:webHidden/>
          </w:rPr>
          <w:fldChar w:fldCharType="end"/>
        </w:r>
      </w:hyperlink>
    </w:p>
    <w:p w14:paraId="66871B05" w14:textId="59F077A3" w:rsidR="004A338E" w:rsidRDefault="00E86F35" w:rsidP="00835531">
      <w:pPr>
        <w:pStyle w:val="Heading1"/>
      </w:pPr>
      <w:r>
        <w:fldChar w:fldCharType="end"/>
      </w:r>
    </w:p>
    <w:p w14:paraId="071D9414" w14:textId="77777777" w:rsidR="00E86F35" w:rsidRDefault="00E86F35" w:rsidP="00835531">
      <w:pPr>
        <w:pStyle w:val="Heading1"/>
      </w:pPr>
    </w:p>
    <w:p w14:paraId="4435CDF9" w14:textId="77777777" w:rsidR="00850D58" w:rsidRDefault="00850D58" w:rsidP="00850D58"/>
    <w:p w14:paraId="260244DB" w14:textId="77777777" w:rsidR="00850D58" w:rsidRDefault="00850D58" w:rsidP="00850D58"/>
    <w:p w14:paraId="7E9B458E" w14:textId="77777777" w:rsidR="00850D58" w:rsidRDefault="00850D58" w:rsidP="00850D58"/>
    <w:p w14:paraId="12704A38" w14:textId="77777777" w:rsidR="00850D58" w:rsidRDefault="00850D58" w:rsidP="00850D58"/>
    <w:p w14:paraId="2A8D1925" w14:textId="77777777" w:rsidR="00850D58" w:rsidRDefault="00850D58" w:rsidP="00850D58"/>
    <w:p w14:paraId="622825B2" w14:textId="77777777" w:rsidR="00850D58" w:rsidRDefault="00850D58" w:rsidP="00850D58"/>
    <w:p w14:paraId="287A9E6B" w14:textId="77777777" w:rsidR="00850D58" w:rsidRDefault="00850D58" w:rsidP="00850D58"/>
    <w:p w14:paraId="69AC1E83" w14:textId="77777777" w:rsidR="00850D58" w:rsidRDefault="00850D58" w:rsidP="00850D58"/>
    <w:p w14:paraId="34F6FBD1" w14:textId="77777777" w:rsidR="00850D58" w:rsidRDefault="00850D58" w:rsidP="00850D58"/>
    <w:p w14:paraId="3A59284F" w14:textId="77777777" w:rsidR="00850D58" w:rsidRDefault="00850D58" w:rsidP="00850D58"/>
    <w:p w14:paraId="14E20FEB" w14:textId="77777777" w:rsidR="00850D58" w:rsidRDefault="00850D58" w:rsidP="00850D58"/>
    <w:p w14:paraId="1554EED3" w14:textId="77777777" w:rsidR="00850D58" w:rsidRDefault="00850D58" w:rsidP="00850D58"/>
    <w:p w14:paraId="147D0300" w14:textId="77777777" w:rsidR="00850D58" w:rsidRDefault="00850D58" w:rsidP="00850D58"/>
    <w:p w14:paraId="6E7BC9B3" w14:textId="77777777" w:rsidR="00850D58" w:rsidRDefault="00850D58" w:rsidP="00850D58"/>
    <w:p w14:paraId="77DD4A90" w14:textId="77777777" w:rsidR="00850D58" w:rsidRDefault="00850D58" w:rsidP="00850D58"/>
    <w:p w14:paraId="486BB5E8" w14:textId="77777777" w:rsidR="00850D58" w:rsidRDefault="00850D58" w:rsidP="00850D58"/>
    <w:p w14:paraId="6BDFB046" w14:textId="77777777" w:rsidR="00B770A8" w:rsidRDefault="00B770A8" w:rsidP="00850D58"/>
    <w:p w14:paraId="13295B81" w14:textId="77777777" w:rsidR="00B770A8" w:rsidRDefault="00B770A8" w:rsidP="00850D58"/>
    <w:p w14:paraId="59C4E529" w14:textId="1A1B7B9B" w:rsidR="00835531" w:rsidRDefault="007062F7" w:rsidP="007F77A1">
      <w:pPr>
        <w:pStyle w:val="Heading1"/>
        <w:numPr>
          <w:ilvl w:val="0"/>
          <w:numId w:val="7"/>
        </w:numPr>
      </w:pPr>
      <w:bookmarkStart w:id="3" w:name="_Toc219496156"/>
      <w:r>
        <w:lastRenderedPageBreak/>
        <w:t>Introduction to the Trial</w:t>
      </w:r>
      <w:bookmarkEnd w:id="3"/>
    </w:p>
    <w:p w14:paraId="0AFA2F25" w14:textId="199FC8AB" w:rsidR="007062F7" w:rsidRDefault="00E31645" w:rsidP="00A9026F">
      <w:pPr>
        <w:jc w:val="both"/>
      </w:pPr>
      <w:r>
        <w:t>The objective of the trial was to determine an unknown explosive device using</w:t>
      </w:r>
      <w:r w:rsidR="00095A03">
        <w:t xml:space="preserve"> fragmentation and blast</w:t>
      </w:r>
      <w:r>
        <w:t xml:space="preserve"> data gathered from an arena trial setup using different methods including straw board packs, </w:t>
      </w:r>
      <w:r w:rsidR="00095A03">
        <w:t>make</w:t>
      </w:r>
      <w:r>
        <w:t xml:space="preserve"> velocity foils and pressure gauges. </w:t>
      </w:r>
    </w:p>
    <w:p w14:paraId="2BEB88E1" w14:textId="2870E9C7" w:rsidR="00C424AC" w:rsidRDefault="00C424AC" w:rsidP="00A9026F">
      <w:pPr>
        <w:jc w:val="both"/>
      </w:pPr>
      <w:r>
        <w:t xml:space="preserve">As the trial was blind, the students were given a list of potential explosive devices that could be being used. A range of methods were employed to determine what the ordinance could be. </w:t>
      </w:r>
    </w:p>
    <w:p w14:paraId="7F082466" w14:textId="493641E0" w:rsidR="00E31645" w:rsidRDefault="00E31645" w:rsidP="00A9026F">
      <w:pPr>
        <w:jc w:val="both"/>
      </w:pPr>
      <w:r>
        <w:t xml:space="preserve">With the students having varying degrees of trials experience, they spread themselves out </w:t>
      </w:r>
      <w:proofErr w:type="gramStart"/>
      <w:r>
        <w:t>evenly</w:t>
      </w:r>
      <w:proofErr w:type="gramEnd"/>
      <w:r>
        <w:t xml:space="preserve"> so the teams were generally working to the same level.  The teams worked independently to set up the four </w:t>
      </w:r>
      <w:r w:rsidR="00045258">
        <w:t>elements</w:t>
      </w:r>
      <w:r>
        <w:t xml:space="preserve"> used, but there was on</w:t>
      </w:r>
      <w:r w:rsidR="00C424AC">
        <w:t>l</w:t>
      </w:r>
      <w:r>
        <w:t>y one shot taken and the data was shared between the cohort.</w:t>
      </w:r>
    </w:p>
    <w:p w14:paraId="11DD56BD" w14:textId="560BB173" w:rsidR="00E31645" w:rsidRDefault="00E31645" w:rsidP="00A9026F">
      <w:pPr>
        <w:jc w:val="both"/>
      </w:pPr>
      <w:r>
        <w:t>The arena and equipment were set up by the students (see below)</w:t>
      </w:r>
      <w:r w:rsidR="00C424AC">
        <w:t xml:space="preserve">.  Each of the four teams set up one part of the trial. </w:t>
      </w:r>
    </w:p>
    <w:p w14:paraId="0E699986" w14:textId="4C955603" w:rsidR="00C424AC" w:rsidRDefault="00C424AC" w:rsidP="00C424AC">
      <w:pPr>
        <w:pStyle w:val="ListParagraph"/>
        <w:numPr>
          <w:ilvl w:val="0"/>
          <w:numId w:val="5"/>
        </w:numPr>
      </w:pPr>
      <w:r>
        <w:t>Straw board packs</w:t>
      </w:r>
    </w:p>
    <w:p w14:paraId="6664A939" w14:textId="7524984C" w:rsidR="00C424AC" w:rsidRDefault="00095A03" w:rsidP="00C424AC">
      <w:pPr>
        <w:pStyle w:val="ListParagraph"/>
        <w:numPr>
          <w:ilvl w:val="0"/>
          <w:numId w:val="5"/>
        </w:numPr>
      </w:pPr>
      <w:r>
        <w:t>Make</w:t>
      </w:r>
      <w:r w:rsidR="00C424AC">
        <w:t xml:space="preserve"> foils</w:t>
      </w:r>
    </w:p>
    <w:p w14:paraId="69FCBFF8" w14:textId="77AD0852" w:rsidR="00C424AC" w:rsidRDefault="00C424AC" w:rsidP="00C424AC">
      <w:pPr>
        <w:pStyle w:val="ListParagraph"/>
        <w:numPr>
          <w:ilvl w:val="0"/>
          <w:numId w:val="5"/>
        </w:numPr>
      </w:pPr>
      <w:r>
        <w:t>Pressure gauges</w:t>
      </w:r>
    </w:p>
    <w:p w14:paraId="5E6F57E3" w14:textId="699ACBBB" w:rsidR="00C424AC" w:rsidRDefault="00C424AC" w:rsidP="00C424AC">
      <w:pPr>
        <w:pStyle w:val="ListParagraph"/>
        <w:numPr>
          <w:ilvl w:val="0"/>
          <w:numId w:val="5"/>
        </w:numPr>
      </w:pPr>
      <w:r>
        <w:t>Cables</w:t>
      </w:r>
    </w:p>
    <w:p w14:paraId="5B75C597" w14:textId="77777777" w:rsidR="00095A03" w:rsidRPr="007062F7" w:rsidRDefault="00095A03" w:rsidP="00C424AC"/>
    <w:p w14:paraId="43D6A12F" w14:textId="47F9BFFF" w:rsidR="00C4408D" w:rsidRPr="00C4408D" w:rsidRDefault="00095A03" w:rsidP="00C4408D">
      <w:pPr>
        <w:pStyle w:val="Heading2"/>
      </w:pPr>
      <w:bookmarkStart w:id="4" w:name="_Toc219496157"/>
      <w:r>
        <w:t>1.</w:t>
      </w:r>
      <w:r w:rsidR="007F77A1">
        <w:t>1</w:t>
      </w:r>
      <w:r>
        <w:t xml:space="preserve"> Test Configuration and Setup</w:t>
      </w:r>
      <w:bookmarkEnd w:id="4"/>
    </w:p>
    <w:p w14:paraId="755B6168" w14:textId="77777777" w:rsidR="00C4408D" w:rsidRDefault="00C4408D" w:rsidP="00C4408D">
      <w:pPr>
        <w:keepNext/>
        <w:jc w:val="center"/>
      </w:pPr>
      <w:r>
        <w:rPr>
          <w:noProof/>
        </w:rPr>
        <w:drawing>
          <wp:inline distT="0" distB="0" distL="0" distR="0" wp14:anchorId="430D317F" wp14:editId="2C525C42">
            <wp:extent cx="3867150" cy="2900362"/>
            <wp:effectExtent l="0" t="0" r="0" b="0"/>
            <wp:docPr id="1865588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5421" cy="2914065"/>
                    </a:xfrm>
                    <a:prstGeom prst="rect">
                      <a:avLst/>
                    </a:prstGeom>
                    <a:noFill/>
                  </pic:spPr>
                </pic:pic>
              </a:graphicData>
            </a:graphic>
          </wp:inline>
        </w:drawing>
      </w:r>
    </w:p>
    <w:p w14:paraId="6049F5BA" w14:textId="37FA6A49" w:rsidR="00095A03" w:rsidRPr="00C4408D" w:rsidRDefault="00C4408D" w:rsidP="00C4408D">
      <w:pPr>
        <w:pStyle w:val="Caption"/>
        <w:jc w:val="center"/>
        <w:rPr>
          <w:color w:val="auto"/>
        </w:rPr>
      </w:pPr>
      <w:bookmarkStart w:id="5" w:name="_Toc219496078"/>
      <w:r w:rsidRPr="00C4408D">
        <w:rPr>
          <w:color w:val="auto"/>
        </w:rPr>
        <w:t xml:space="preserve">Figure </w:t>
      </w:r>
      <w:r w:rsidRPr="00C4408D">
        <w:rPr>
          <w:color w:val="auto"/>
        </w:rPr>
        <w:fldChar w:fldCharType="begin"/>
      </w:r>
      <w:r w:rsidRPr="00C4408D">
        <w:rPr>
          <w:color w:val="auto"/>
        </w:rPr>
        <w:instrText xml:space="preserve"> SEQ Figure \* ARABIC </w:instrText>
      </w:r>
      <w:r w:rsidRPr="00C4408D">
        <w:rPr>
          <w:color w:val="auto"/>
        </w:rPr>
        <w:fldChar w:fldCharType="separate"/>
      </w:r>
      <w:r w:rsidR="007E0F3E">
        <w:rPr>
          <w:noProof/>
          <w:color w:val="auto"/>
        </w:rPr>
        <w:t>1</w:t>
      </w:r>
      <w:r w:rsidRPr="00C4408D">
        <w:rPr>
          <w:color w:val="auto"/>
        </w:rPr>
        <w:fldChar w:fldCharType="end"/>
      </w:r>
      <w:r w:rsidRPr="00C4408D">
        <w:rPr>
          <w:color w:val="auto"/>
        </w:rPr>
        <w:t xml:space="preserve"> - Trial Set Up</w:t>
      </w:r>
      <w:bookmarkEnd w:id="5"/>
    </w:p>
    <w:p w14:paraId="627AB882" w14:textId="77777777" w:rsidR="00C4408D" w:rsidRDefault="00C4408D" w:rsidP="00C4408D">
      <w:pPr>
        <w:jc w:val="center"/>
      </w:pPr>
    </w:p>
    <w:p w14:paraId="361F090A" w14:textId="772764DC" w:rsidR="00095A03" w:rsidRDefault="00095A03" w:rsidP="00A9026F">
      <w:pPr>
        <w:jc w:val="both"/>
      </w:pPr>
      <w:r>
        <w:lastRenderedPageBreak/>
        <w:t xml:space="preserve">As shown in the above picture, the </w:t>
      </w:r>
      <w:r w:rsidR="00601395">
        <w:t xml:space="preserve">four </w:t>
      </w:r>
      <w:r>
        <w:t>straw board packs were arranged in an arc around the explosive device</w:t>
      </w:r>
      <w:r w:rsidR="00677DA1">
        <w:t xml:space="preserve"> at a distance of about 1.5m</w:t>
      </w:r>
      <w:r w:rsidR="00601395">
        <w:t xml:space="preserve">, each straw board pack had three velocity foils </w:t>
      </w:r>
      <w:r w:rsidR="00677DA1">
        <w:t>arranged vertically</w:t>
      </w:r>
      <w:r>
        <w:t>.</w:t>
      </w:r>
      <w:r w:rsidR="00601395">
        <w:t xml:space="preserve"> The three pressure gauges were set at a perpendicular to the direction of blast so that they could read the pressure wave as it passed across them, they were also set at equal distances</w:t>
      </w:r>
      <w:r w:rsidR="00677DA1">
        <w:t xml:space="preserve"> (1m, 2m and 3m)</w:t>
      </w:r>
      <w:r w:rsidR="00601395">
        <w:t xml:space="preserve"> so that a wave form could be assumed.</w:t>
      </w:r>
      <w:r w:rsidR="00D41AF4">
        <w:t xml:space="preserve"> The cables were coved by steel girders and sandbags to reduce the chance of stray fragmentation breaking the cables during the explosive event</w:t>
      </w:r>
      <w:r w:rsidR="00677DA1">
        <w:t>.</w:t>
      </w:r>
    </w:p>
    <w:p w14:paraId="0AA70CC6" w14:textId="759932D6" w:rsidR="00677DA1" w:rsidRDefault="00677DA1" w:rsidP="00B770A8">
      <w:pPr>
        <w:pStyle w:val="Heading2"/>
      </w:pPr>
      <w:bookmarkStart w:id="6" w:name="_Toc219496158"/>
      <w:r>
        <w:t>1.</w:t>
      </w:r>
      <w:r w:rsidR="007F77A1">
        <w:t>2</w:t>
      </w:r>
      <w:r>
        <w:t xml:space="preserve"> Measurement techniques</w:t>
      </w:r>
      <w:bookmarkEnd w:id="6"/>
    </w:p>
    <w:p w14:paraId="04CDF508" w14:textId="67349113" w:rsidR="00677DA1" w:rsidRPr="00B770A8" w:rsidRDefault="00677DA1" w:rsidP="00B770A8">
      <w:pPr>
        <w:pStyle w:val="Heading3"/>
        <w:rPr>
          <w:color w:val="auto"/>
        </w:rPr>
      </w:pPr>
      <w:bookmarkStart w:id="7" w:name="_Toc219496159"/>
      <w:r w:rsidRPr="00B770A8">
        <w:rPr>
          <w:color w:val="auto"/>
        </w:rPr>
        <w:t>1.</w:t>
      </w:r>
      <w:r w:rsidR="007F77A1">
        <w:rPr>
          <w:color w:val="auto"/>
        </w:rPr>
        <w:t>2</w:t>
      </w:r>
      <w:r w:rsidRPr="00B770A8">
        <w:rPr>
          <w:color w:val="auto"/>
        </w:rPr>
        <w:t>.1 Straw Board Packs</w:t>
      </w:r>
      <w:bookmarkEnd w:id="7"/>
      <w:r w:rsidRPr="00B770A8">
        <w:rPr>
          <w:color w:val="auto"/>
        </w:rPr>
        <w:t xml:space="preserve"> </w:t>
      </w:r>
    </w:p>
    <w:p w14:paraId="06850246" w14:textId="77777777" w:rsidR="007E0F3E" w:rsidRDefault="007E0F3E" w:rsidP="007E0F3E">
      <w:pPr>
        <w:keepNext/>
        <w:jc w:val="center"/>
      </w:pPr>
      <w:r>
        <w:rPr>
          <w:noProof/>
        </w:rPr>
        <w:drawing>
          <wp:inline distT="0" distB="0" distL="0" distR="0" wp14:anchorId="4F348242" wp14:editId="1FF95B78">
            <wp:extent cx="2598102" cy="3464136"/>
            <wp:effectExtent l="0" t="0" r="0" b="3175"/>
            <wp:docPr id="19262358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1621" cy="3508828"/>
                    </a:xfrm>
                    <a:prstGeom prst="rect">
                      <a:avLst/>
                    </a:prstGeom>
                    <a:noFill/>
                  </pic:spPr>
                </pic:pic>
              </a:graphicData>
            </a:graphic>
          </wp:inline>
        </w:drawing>
      </w:r>
    </w:p>
    <w:p w14:paraId="1654AFC8" w14:textId="08F50E0C" w:rsidR="007E0F3E" w:rsidRPr="007E0F3E" w:rsidRDefault="007E0F3E" w:rsidP="007E0F3E">
      <w:pPr>
        <w:pStyle w:val="Caption"/>
        <w:jc w:val="center"/>
        <w:rPr>
          <w:color w:val="auto"/>
        </w:rPr>
      </w:pPr>
      <w:bookmarkStart w:id="8" w:name="_Toc219496079"/>
      <w:r w:rsidRPr="007E0F3E">
        <w:rPr>
          <w:color w:val="auto"/>
        </w:rPr>
        <w:t xml:space="preserve">Figure </w:t>
      </w:r>
      <w:r w:rsidRPr="007E0F3E">
        <w:rPr>
          <w:color w:val="auto"/>
        </w:rPr>
        <w:fldChar w:fldCharType="begin"/>
      </w:r>
      <w:r w:rsidRPr="007E0F3E">
        <w:rPr>
          <w:color w:val="auto"/>
        </w:rPr>
        <w:instrText xml:space="preserve"> SEQ Figure \* ARABIC </w:instrText>
      </w:r>
      <w:r w:rsidRPr="007E0F3E">
        <w:rPr>
          <w:color w:val="auto"/>
        </w:rPr>
        <w:fldChar w:fldCharType="separate"/>
      </w:r>
      <w:r>
        <w:rPr>
          <w:noProof/>
          <w:color w:val="auto"/>
        </w:rPr>
        <w:t>2</w:t>
      </w:r>
      <w:r w:rsidRPr="007E0F3E">
        <w:rPr>
          <w:color w:val="auto"/>
        </w:rPr>
        <w:fldChar w:fldCharType="end"/>
      </w:r>
      <w:r w:rsidRPr="007E0F3E">
        <w:rPr>
          <w:color w:val="auto"/>
        </w:rPr>
        <w:t xml:space="preserve"> - Straw Board Pack</w:t>
      </w:r>
      <w:bookmarkEnd w:id="8"/>
    </w:p>
    <w:p w14:paraId="77FE2B98" w14:textId="1660B035" w:rsidR="00677DA1" w:rsidRDefault="00677DA1" w:rsidP="00A9026F">
      <w:pPr>
        <w:jc w:val="both"/>
      </w:pPr>
      <w:r>
        <w:t>Strawboard is standardised in accordance with DEFSTAN 93-59 (26) [1]</w:t>
      </w:r>
      <w:r w:rsidR="00C41CCB">
        <w:t xml:space="preserve"> which outlines the guidelines for the </w:t>
      </w:r>
      <w:r w:rsidR="00C37035">
        <w:t>consistency</w:t>
      </w:r>
      <w:r w:rsidR="00C41CCB">
        <w:t xml:space="preserve"> and structure of the board.  It</w:t>
      </w:r>
      <w:r w:rsidR="00B770A8">
        <w:t>’</w:t>
      </w:r>
      <w:r w:rsidR="00C41CCB">
        <w:t>s measured using the Mullen Test.  This is a measure of total hydraulic pressure expanding a diaphragm [2].  The strawboard is commonly used to measure shell fragmentation, angle of impact and to assume velocity of projectile via inertial calculations.</w:t>
      </w:r>
    </w:p>
    <w:p w14:paraId="2CEA76EE" w14:textId="4D61CDC0" w:rsidR="00C37035" w:rsidRPr="007F77A1" w:rsidRDefault="00C37035" w:rsidP="00B770A8">
      <w:pPr>
        <w:pStyle w:val="Heading3"/>
        <w:rPr>
          <w:color w:val="auto"/>
        </w:rPr>
      </w:pPr>
      <w:bookmarkStart w:id="9" w:name="_Toc219496160"/>
      <w:r w:rsidRPr="007F77A1">
        <w:rPr>
          <w:color w:val="auto"/>
        </w:rPr>
        <w:lastRenderedPageBreak/>
        <w:t>1.</w:t>
      </w:r>
      <w:r w:rsidR="007F77A1">
        <w:rPr>
          <w:color w:val="auto"/>
        </w:rPr>
        <w:t>2</w:t>
      </w:r>
      <w:r w:rsidRPr="007F77A1">
        <w:rPr>
          <w:color w:val="auto"/>
        </w:rPr>
        <w:t>.2 Velocity Foils</w:t>
      </w:r>
      <w:bookmarkEnd w:id="9"/>
    </w:p>
    <w:p w14:paraId="43A6012F" w14:textId="77777777" w:rsidR="007E0F3E" w:rsidRDefault="007E0F3E" w:rsidP="007E0F3E">
      <w:pPr>
        <w:keepNext/>
      </w:pPr>
      <w:r>
        <w:rPr>
          <w:noProof/>
        </w:rPr>
        <w:drawing>
          <wp:inline distT="0" distB="0" distL="0" distR="0" wp14:anchorId="12FB490D" wp14:editId="2C85B18E">
            <wp:extent cx="5727700" cy="4298950"/>
            <wp:effectExtent l="0" t="0" r="6350" b="6350"/>
            <wp:docPr id="16803752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4298950"/>
                    </a:xfrm>
                    <a:prstGeom prst="rect">
                      <a:avLst/>
                    </a:prstGeom>
                    <a:noFill/>
                    <a:ln>
                      <a:noFill/>
                    </a:ln>
                  </pic:spPr>
                </pic:pic>
              </a:graphicData>
            </a:graphic>
          </wp:inline>
        </w:drawing>
      </w:r>
    </w:p>
    <w:p w14:paraId="348FF59D" w14:textId="40D50156" w:rsidR="00C37035" w:rsidRPr="007E0F3E" w:rsidRDefault="007E0F3E" w:rsidP="007E0F3E">
      <w:pPr>
        <w:pStyle w:val="Caption"/>
        <w:jc w:val="center"/>
        <w:rPr>
          <w:color w:val="auto"/>
        </w:rPr>
      </w:pPr>
      <w:bookmarkStart w:id="10" w:name="_Toc219496080"/>
      <w:r w:rsidRPr="007E0F3E">
        <w:rPr>
          <w:color w:val="auto"/>
        </w:rPr>
        <w:t xml:space="preserve">Figure </w:t>
      </w:r>
      <w:r w:rsidRPr="007E0F3E">
        <w:rPr>
          <w:color w:val="auto"/>
        </w:rPr>
        <w:fldChar w:fldCharType="begin"/>
      </w:r>
      <w:r w:rsidRPr="007E0F3E">
        <w:rPr>
          <w:color w:val="auto"/>
        </w:rPr>
        <w:instrText xml:space="preserve"> SEQ Figure \* ARABIC </w:instrText>
      </w:r>
      <w:r w:rsidRPr="007E0F3E">
        <w:rPr>
          <w:color w:val="auto"/>
        </w:rPr>
        <w:fldChar w:fldCharType="separate"/>
      </w:r>
      <w:r>
        <w:rPr>
          <w:noProof/>
          <w:color w:val="auto"/>
        </w:rPr>
        <w:t>3</w:t>
      </w:r>
      <w:r w:rsidRPr="007E0F3E">
        <w:rPr>
          <w:color w:val="auto"/>
        </w:rPr>
        <w:fldChar w:fldCharType="end"/>
      </w:r>
      <w:r w:rsidRPr="007E0F3E">
        <w:rPr>
          <w:color w:val="auto"/>
        </w:rPr>
        <w:t xml:space="preserve"> - Velocity Foils on Straw Board</w:t>
      </w:r>
      <w:bookmarkEnd w:id="10"/>
    </w:p>
    <w:p w14:paraId="07407AEE" w14:textId="4620A1A6" w:rsidR="00C37035" w:rsidRDefault="00920FB9" w:rsidP="00A9026F">
      <w:pPr>
        <w:jc w:val="both"/>
      </w:pPr>
      <w:r>
        <w:t xml:space="preserve">A very thin sheet (approx. 0.5mm) sheet of copper in a comb dovetailed together that when hit by a fragment imparts an electrical impulse which is connected via cables to a data recorder.  Once the fragment hits the sheet and breaks the foil the data recorder measures the time the impact took place compared to ignition, thus records the velocity of the fragment via speed/distance/time as the distance from the device is known. </w:t>
      </w:r>
      <w:r w:rsidR="009A2D1E">
        <w:t xml:space="preserve">The foils used in this trial were copper but other studies have shown that </w:t>
      </w:r>
      <w:r w:rsidR="00045258">
        <w:t>a range of</w:t>
      </w:r>
      <w:r w:rsidR="009A2D1E">
        <w:t xml:space="preserve"> materials are used in trials with similar success</w:t>
      </w:r>
      <w:r w:rsidR="00045258">
        <w:t xml:space="preserve"> such as aluminium</w:t>
      </w:r>
      <w:r w:rsidR="009A2D1E">
        <w:t>.  AEP-55 describes the use of aluminium foils for similar tests. [3]</w:t>
      </w:r>
    </w:p>
    <w:p w14:paraId="7EE88083" w14:textId="77777777" w:rsidR="009A2D1E" w:rsidRDefault="009A2D1E" w:rsidP="00095A03"/>
    <w:p w14:paraId="67E0D6E9" w14:textId="129CEC66" w:rsidR="009A2D1E" w:rsidRPr="007F77A1" w:rsidRDefault="009A2D1E" w:rsidP="00B770A8">
      <w:pPr>
        <w:pStyle w:val="Heading3"/>
        <w:rPr>
          <w:color w:val="auto"/>
        </w:rPr>
      </w:pPr>
      <w:bookmarkStart w:id="11" w:name="_Toc219496161"/>
      <w:r w:rsidRPr="007F77A1">
        <w:rPr>
          <w:color w:val="auto"/>
        </w:rPr>
        <w:lastRenderedPageBreak/>
        <w:t>1.</w:t>
      </w:r>
      <w:r w:rsidR="007F77A1">
        <w:rPr>
          <w:color w:val="auto"/>
        </w:rPr>
        <w:t>2</w:t>
      </w:r>
      <w:r w:rsidRPr="007F77A1">
        <w:rPr>
          <w:color w:val="auto"/>
        </w:rPr>
        <w:t>.3 Pressure Gauges</w:t>
      </w:r>
      <w:bookmarkEnd w:id="11"/>
    </w:p>
    <w:p w14:paraId="5D2CD679" w14:textId="77777777" w:rsidR="00E50461" w:rsidRDefault="00E50461" w:rsidP="00E50461">
      <w:pPr>
        <w:keepNext/>
        <w:jc w:val="center"/>
      </w:pPr>
      <w:r>
        <w:rPr>
          <w:noProof/>
        </w:rPr>
        <w:drawing>
          <wp:inline distT="0" distB="0" distL="0" distR="0" wp14:anchorId="2AE46810" wp14:editId="0A08D7C4">
            <wp:extent cx="3520745" cy="3939881"/>
            <wp:effectExtent l="0" t="0" r="3810" b="3810"/>
            <wp:docPr id="881050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50359" name="Picture 881050359"/>
                    <pic:cNvPicPr/>
                  </pic:nvPicPr>
                  <pic:blipFill>
                    <a:blip r:embed="rId15">
                      <a:extLst>
                        <a:ext uri="{28A0092B-C50C-407E-A947-70E740481C1C}">
                          <a14:useLocalDpi xmlns:a14="http://schemas.microsoft.com/office/drawing/2010/main" val="0"/>
                        </a:ext>
                      </a:extLst>
                    </a:blip>
                    <a:stretch>
                      <a:fillRect/>
                    </a:stretch>
                  </pic:blipFill>
                  <pic:spPr>
                    <a:xfrm>
                      <a:off x="0" y="0"/>
                      <a:ext cx="3520745" cy="3939881"/>
                    </a:xfrm>
                    <a:prstGeom prst="rect">
                      <a:avLst/>
                    </a:prstGeom>
                  </pic:spPr>
                </pic:pic>
              </a:graphicData>
            </a:graphic>
          </wp:inline>
        </w:drawing>
      </w:r>
    </w:p>
    <w:p w14:paraId="48D60C02" w14:textId="0407FE41" w:rsidR="00E50461" w:rsidRPr="00E50461" w:rsidRDefault="00E50461" w:rsidP="00E50461">
      <w:pPr>
        <w:pStyle w:val="Caption"/>
        <w:jc w:val="center"/>
        <w:rPr>
          <w:color w:val="auto"/>
        </w:rPr>
      </w:pPr>
      <w:bookmarkStart w:id="12" w:name="_Toc219496081"/>
      <w:r w:rsidRPr="00E50461">
        <w:rPr>
          <w:color w:val="auto"/>
        </w:rPr>
        <w:t xml:space="preserve">Figure </w:t>
      </w:r>
      <w:r w:rsidRPr="00E50461">
        <w:rPr>
          <w:color w:val="auto"/>
        </w:rPr>
        <w:fldChar w:fldCharType="begin"/>
      </w:r>
      <w:r w:rsidRPr="00E50461">
        <w:rPr>
          <w:color w:val="auto"/>
        </w:rPr>
        <w:instrText xml:space="preserve"> SEQ Figure \* ARABIC </w:instrText>
      </w:r>
      <w:r w:rsidRPr="00E50461">
        <w:rPr>
          <w:color w:val="auto"/>
        </w:rPr>
        <w:fldChar w:fldCharType="separate"/>
      </w:r>
      <w:r w:rsidR="007E0F3E">
        <w:rPr>
          <w:noProof/>
          <w:color w:val="auto"/>
        </w:rPr>
        <w:t>4</w:t>
      </w:r>
      <w:r w:rsidRPr="00E50461">
        <w:rPr>
          <w:color w:val="auto"/>
        </w:rPr>
        <w:fldChar w:fldCharType="end"/>
      </w:r>
      <w:r w:rsidRPr="00E50461">
        <w:rPr>
          <w:color w:val="auto"/>
        </w:rPr>
        <w:t xml:space="preserve"> - PCB Sensor [4]</w:t>
      </w:r>
      <w:bookmarkEnd w:id="12"/>
    </w:p>
    <w:p w14:paraId="0C595349" w14:textId="77777777" w:rsidR="00E50461" w:rsidRDefault="00E50461" w:rsidP="00E50461">
      <w:pPr>
        <w:jc w:val="center"/>
      </w:pPr>
    </w:p>
    <w:p w14:paraId="5AFC5587" w14:textId="6394455E" w:rsidR="009A2D1E" w:rsidRDefault="009A2D1E" w:rsidP="00A9026F">
      <w:pPr>
        <w:jc w:val="both"/>
      </w:pPr>
      <w:r>
        <w:t xml:space="preserve">Placed perpendicular to the blast wave, pressure gauges work by measuring the force across the face of the sensor.  </w:t>
      </w:r>
      <w:r w:rsidR="00E50461">
        <w:t>The sensor housing is shaped like a dinner plate to allow the wave to pass smoothly over the surface disrupting it as little as possible. The gauges are placed at one met</w:t>
      </w:r>
      <w:r w:rsidR="00045258">
        <w:t>re</w:t>
      </w:r>
      <w:r w:rsidR="00E50461">
        <w:t xml:space="preserve"> intervals so that the estimation of the blast wave can be created as it gives the user an idea of how the wave changes over distance whilst ensuring minimal interference between sensors. The above diagram of a PCB Pressure Sensor shows how the gauge works internally [4].</w:t>
      </w:r>
    </w:p>
    <w:p w14:paraId="3E439E55" w14:textId="26E8ADCC" w:rsidR="00F2106E" w:rsidRPr="007F77A1" w:rsidRDefault="00A9026F" w:rsidP="00B770A8">
      <w:pPr>
        <w:pStyle w:val="Heading3"/>
        <w:rPr>
          <w:color w:val="auto"/>
        </w:rPr>
      </w:pPr>
      <w:bookmarkStart w:id="13" w:name="_Toc219496162"/>
      <w:r w:rsidRPr="007F77A1">
        <w:rPr>
          <w:color w:val="auto"/>
        </w:rPr>
        <w:lastRenderedPageBreak/>
        <w:t>1.</w:t>
      </w:r>
      <w:r w:rsidR="007F77A1">
        <w:rPr>
          <w:color w:val="auto"/>
        </w:rPr>
        <w:t>2</w:t>
      </w:r>
      <w:r w:rsidRPr="007F77A1">
        <w:rPr>
          <w:color w:val="auto"/>
        </w:rPr>
        <w:t>.4 Cables</w:t>
      </w:r>
      <w:bookmarkEnd w:id="13"/>
    </w:p>
    <w:p w14:paraId="0F4DCF43" w14:textId="77777777" w:rsidR="00DE07EB" w:rsidRDefault="00DE07EB" w:rsidP="00DE07EB">
      <w:pPr>
        <w:keepNext/>
        <w:jc w:val="center"/>
      </w:pPr>
      <w:r>
        <w:rPr>
          <w:noProof/>
        </w:rPr>
        <w:drawing>
          <wp:inline distT="0" distB="0" distL="0" distR="0" wp14:anchorId="6B8EBA83" wp14:editId="04A7557C">
            <wp:extent cx="2624065" cy="3498850"/>
            <wp:effectExtent l="0" t="0" r="5080" b="6350"/>
            <wp:docPr id="1207961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7069" cy="3516189"/>
                    </a:xfrm>
                    <a:prstGeom prst="rect">
                      <a:avLst/>
                    </a:prstGeom>
                    <a:noFill/>
                    <a:ln>
                      <a:noFill/>
                    </a:ln>
                  </pic:spPr>
                </pic:pic>
              </a:graphicData>
            </a:graphic>
          </wp:inline>
        </w:drawing>
      </w:r>
    </w:p>
    <w:p w14:paraId="2A67FF71" w14:textId="21DD0A47" w:rsidR="00A9026F" w:rsidRPr="00DE07EB" w:rsidRDefault="00DE07EB" w:rsidP="00DE07EB">
      <w:pPr>
        <w:pStyle w:val="Caption"/>
        <w:jc w:val="center"/>
        <w:rPr>
          <w:color w:val="auto"/>
        </w:rPr>
      </w:pPr>
      <w:bookmarkStart w:id="14" w:name="_Toc219496082"/>
      <w:r w:rsidRPr="00DE07EB">
        <w:rPr>
          <w:color w:val="auto"/>
        </w:rPr>
        <w:t xml:space="preserve">Figure </w:t>
      </w:r>
      <w:r w:rsidRPr="00DE07EB">
        <w:rPr>
          <w:color w:val="auto"/>
        </w:rPr>
        <w:fldChar w:fldCharType="begin"/>
      </w:r>
      <w:r w:rsidRPr="00DE07EB">
        <w:rPr>
          <w:color w:val="auto"/>
        </w:rPr>
        <w:instrText xml:space="preserve"> SEQ Figure \* ARABIC </w:instrText>
      </w:r>
      <w:r w:rsidRPr="00DE07EB">
        <w:rPr>
          <w:color w:val="auto"/>
        </w:rPr>
        <w:fldChar w:fldCharType="separate"/>
      </w:r>
      <w:r w:rsidR="007E0F3E">
        <w:rPr>
          <w:noProof/>
          <w:color w:val="auto"/>
        </w:rPr>
        <w:t>5</w:t>
      </w:r>
      <w:r w:rsidRPr="00DE07EB">
        <w:rPr>
          <w:color w:val="auto"/>
        </w:rPr>
        <w:fldChar w:fldCharType="end"/>
      </w:r>
      <w:r w:rsidRPr="00DE07EB">
        <w:rPr>
          <w:color w:val="auto"/>
        </w:rPr>
        <w:t xml:space="preserve"> - Cables with Protection</w:t>
      </w:r>
      <w:bookmarkEnd w:id="14"/>
    </w:p>
    <w:p w14:paraId="0CD4FC41" w14:textId="5E4D5A15" w:rsidR="00A9026F" w:rsidRDefault="00A9026F" w:rsidP="00A9026F">
      <w:pPr>
        <w:jc w:val="both"/>
      </w:pPr>
      <w:r>
        <w:t>Cables were used to connect the sensors together and transport the data to the data recorder so the results could be analysed.  The cables were protected by steel girders which covered the vast majority of the lengths.  Sandbags were placed over the connections to ensure there were no holes through which fragments could pass.</w:t>
      </w:r>
    </w:p>
    <w:p w14:paraId="6AF05974" w14:textId="77777777" w:rsidR="00662814" w:rsidRDefault="00662814" w:rsidP="00A9026F">
      <w:pPr>
        <w:jc w:val="both"/>
      </w:pPr>
    </w:p>
    <w:p w14:paraId="01F926D5" w14:textId="77777777" w:rsidR="00A9026F" w:rsidRDefault="00A9026F" w:rsidP="00A9026F">
      <w:pPr>
        <w:jc w:val="both"/>
      </w:pPr>
    </w:p>
    <w:p w14:paraId="16D6244E" w14:textId="77777777" w:rsidR="00045258" w:rsidRDefault="00045258" w:rsidP="00A9026F">
      <w:pPr>
        <w:jc w:val="both"/>
      </w:pPr>
    </w:p>
    <w:p w14:paraId="78304D09" w14:textId="77777777" w:rsidR="00045258" w:rsidRDefault="00045258" w:rsidP="00A9026F">
      <w:pPr>
        <w:jc w:val="both"/>
      </w:pPr>
    </w:p>
    <w:p w14:paraId="38B02964" w14:textId="77777777" w:rsidR="00045258" w:rsidRDefault="00045258" w:rsidP="00A9026F">
      <w:pPr>
        <w:jc w:val="both"/>
      </w:pPr>
    </w:p>
    <w:p w14:paraId="766744FD" w14:textId="77777777" w:rsidR="00045258" w:rsidRDefault="00045258" w:rsidP="00A9026F">
      <w:pPr>
        <w:jc w:val="both"/>
      </w:pPr>
    </w:p>
    <w:p w14:paraId="0CE0BB51" w14:textId="77777777" w:rsidR="00045258" w:rsidRDefault="00045258" w:rsidP="00A9026F">
      <w:pPr>
        <w:jc w:val="both"/>
      </w:pPr>
    </w:p>
    <w:p w14:paraId="2CEFAC67" w14:textId="77777777" w:rsidR="00045258" w:rsidRDefault="00045258" w:rsidP="00A9026F">
      <w:pPr>
        <w:jc w:val="both"/>
      </w:pPr>
    </w:p>
    <w:p w14:paraId="5ADB92FF" w14:textId="77777777" w:rsidR="00045258" w:rsidRDefault="00045258" w:rsidP="00A9026F">
      <w:pPr>
        <w:jc w:val="both"/>
      </w:pPr>
    </w:p>
    <w:p w14:paraId="233D7DC2" w14:textId="51128658" w:rsidR="00835531" w:rsidRDefault="00013E63" w:rsidP="00913039">
      <w:pPr>
        <w:pStyle w:val="Heading1"/>
      </w:pPr>
      <w:bookmarkStart w:id="15" w:name="_Toc219496163"/>
      <w:r>
        <w:lastRenderedPageBreak/>
        <w:t>2</w:t>
      </w:r>
      <w:r w:rsidR="00D5300D">
        <w:t xml:space="preserve">.0 </w:t>
      </w:r>
      <w:r w:rsidR="00835531">
        <w:t>Results</w:t>
      </w:r>
      <w:bookmarkEnd w:id="15"/>
    </w:p>
    <w:p w14:paraId="135511F2" w14:textId="724404FC" w:rsidR="007F77A1" w:rsidRDefault="00F45F62" w:rsidP="007F77A1">
      <w:pPr>
        <w:pStyle w:val="Heading2"/>
      </w:pPr>
      <w:bookmarkStart w:id="16" w:name="_Toc219496164"/>
      <w:r>
        <w:t>2.1 Foils Data</w:t>
      </w:r>
      <w:bookmarkEnd w:id="16"/>
    </w:p>
    <w:tbl>
      <w:tblPr>
        <w:tblW w:w="7775" w:type="dxa"/>
        <w:tblLook w:val="04A0" w:firstRow="1" w:lastRow="0" w:firstColumn="1" w:lastColumn="0" w:noHBand="0" w:noVBand="1"/>
      </w:tblPr>
      <w:tblGrid>
        <w:gridCol w:w="1267"/>
        <w:gridCol w:w="1493"/>
        <w:gridCol w:w="1179"/>
        <w:gridCol w:w="1030"/>
        <w:gridCol w:w="2806"/>
      </w:tblGrid>
      <w:tr w:rsidR="00D54DCC" w:rsidRPr="00D54DCC" w14:paraId="63124184" w14:textId="77777777" w:rsidTr="007F77A1">
        <w:trPr>
          <w:trHeight w:val="290"/>
        </w:trPr>
        <w:tc>
          <w:tcPr>
            <w:tcW w:w="7775" w:type="dxa"/>
            <w:gridSpan w:val="5"/>
            <w:tcBorders>
              <w:top w:val="single" w:sz="4" w:space="0" w:color="auto"/>
              <w:left w:val="single" w:sz="4" w:space="0" w:color="auto"/>
              <w:bottom w:val="nil"/>
              <w:right w:val="nil"/>
            </w:tcBorders>
            <w:shd w:val="clear" w:color="auto" w:fill="auto"/>
            <w:vAlign w:val="bottom"/>
            <w:hideMark/>
          </w:tcPr>
          <w:p w14:paraId="1AEBCC88" w14:textId="77777777" w:rsidR="00D54DCC" w:rsidRPr="00D54DCC" w:rsidRDefault="00D54DCC" w:rsidP="00D54DCC">
            <w:pPr>
              <w:spacing w:after="0" w:line="240" w:lineRule="auto"/>
              <w:jc w:val="center"/>
              <w:rPr>
                <w:rFonts w:ascii="Calibri" w:eastAsia="Times New Roman" w:hAnsi="Calibri" w:cs="Calibri"/>
                <w:b/>
                <w:bCs/>
                <w:color w:val="000000"/>
                <w:kern w:val="0"/>
                <w:sz w:val="22"/>
                <w:szCs w:val="22"/>
                <w:lang w:eastAsia="en-GB"/>
                <w14:ligatures w14:val="none"/>
              </w:rPr>
            </w:pPr>
            <w:r w:rsidRPr="00D54DCC">
              <w:rPr>
                <w:rFonts w:ascii="Calibri" w:eastAsia="Times New Roman" w:hAnsi="Calibri" w:cs="Calibri"/>
                <w:b/>
                <w:bCs/>
                <w:color w:val="000000"/>
                <w:kern w:val="0"/>
                <w:sz w:val="22"/>
                <w:szCs w:val="22"/>
                <w:lang w:eastAsia="en-GB"/>
                <w14:ligatures w14:val="none"/>
              </w:rPr>
              <w:t>Pre-Fire Settings</w:t>
            </w:r>
          </w:p>
        </w:tc>
      </w:tr>
      <w:tr w:rsidR="00D54DCC" w:rsidRPr="00D54DCC" w14:paraId="55633376" w14:textId="77777777" w:rsidTr="007F77A1">
        <w:trPr>
          <w:trHeight w:val="1635"/>
        </w:trPr>
        <w:tc>
          <w:tcPr>
            <w:tcW w:w="1267" w:type="dxa"/>
            <w:tcBorders>
              <w:top w:val="single" w:sz="4" w:space="0" w:color="auto"/>
              <w:left w:val="single" w:sz="4" w:space="0" w:color="auto"/>
              <w:bottom w:val="single" w:sz="4" w:space="0" w:color="auto"/>
              <w:right w:val="nil"/>
            </w:tcBorders>
            <w:shd w:val="clear" w:color="auto" w:fill="auto"/>
            <w:vAlign w:val="center"/>
            <w:hideMark/>
          </w:tcPr>
          <w:p w14:paraId="4E684310" w14:textId="77777777" w:rsidR="00D54DCC" w:rsidRPr="00D54DCC" w:rsidRDefault="00D54DCC" w:rsidP="00D54DCC">
            <w:pPr>
              <w:spacing w:after="0" w:line="240" w:lineRule="auto"/>
              <w:jc w:val="center"/>
              <w:rPr>
                <w:rFonts w:ascii="Calibri" w:eastAsia="Times New Roman" w:hAnsi="Calibri" w:cs="Calibri"/>
                <w:b/>
                <w:bCs/>
                <w:color w:val="000000"/>
                <w:kern w:val="0"/>
                <w:sz w:val="22"/>
                <w:szCs w:val="22"/>
                <w:lang w:eastAsia="en-GB"/>
                <w14:ligatures w14:val="none"/>
              </w:rPr>
            </w:pPr>
            <w:r w:rsidRPr="00D54DCC">
              <w:rPr>
                <w:rFonts w:ascii="Calibri" w:eastAsia="Times New Roman" w:hAnsi="Calibri" w:cs="Calibri"/>
                <w:b/>
                <w:bCs/>
                <w:color w:val="000000"/>
                <w:kern w:val="0"/>
                <w:sz w:val="22"/>
                <w:szCs w:val="22"/>
                <w:lang w:eastAsia="en-GB"/>
                <w14:ligatures w14:val="none"/>
              </w:rPr>
              <w:t>Foil No.</w:t>
            </w:r>
          </w:p>
        </w:tc>
        <w:tc>
          <w:tcPr>
            <w:tcW w:w="1493" w:type="dxa"/>
            <w:tcBorders>
              <w:top w:val="single" w:sz="4" w:space="0" w:color="000000"/>
              <w:left w:val="single" w:sz="4" w:space="0" w:color="000000"/>
              <w:bottom w:val="single" w:sz="4" w:space="0" w:color="000000"/>
              <w:right w:val="nil"/>
            </w:tcBorders>
            <w:shd w:val="clear" w:color="auto" w:fill="auto"/>
            <w:vAlign w:val="center"/>
            <w:hideMark/>
          </w:tcPr>
          <w:p w14:paraId="10E19C0D" w14:textId="77777777" w:rsidR="00D54DCC" w:rsidRPr="00D54DCC" w:rsidRDefault="00D54DCC" w:rsidP="00D54DCC">
            <w:pPr>
              <w:spacing w:after="0" w:line="240" w:lineRule="auto"/>
              <w:jc w:val="center"/>
              <w:rPr>
                <w:rFonts w:ascii="Calibri" w:eastAsia="Times New Roman" w:hAnsi="Calibri" w:cs="Calibri"/>
                <w:b/>
                <w:bCs/>
                <w:color w:val="000000"/>
                <w:kern w:val="0"/>
                <w:sz w:val="22"/>
                <w:szCs w:val="22"/>
                <w:lang w:eastAsia="en-GB"/>
                <w14:ligatures w14:val="none"/>
              </w:rPr>
            </w:pPr>
            <w:r w:rsidRPr="00D54DCC">
              <w:rPr>
                <w:rFonts w:ascii="Calibri" w:eastAsia="Times New Roman" w:hAnsi="Calibri" w:cs="Calibri"/>
                <w:b/>
                <w:bCs/>
                <w:color w:val="000000"/>
                <w:kern w:val="0"/>
                <w:sz w:val="22"/>
                <w:szCs w:val="22"/>
                <w:lang w:eastAsia="en-GB"/>
                <w14:ligatures w14:val="none"/>
              </w:rPr>
              <w:t>Foil ID</w:t>
            </w:r>
          </w:p>
        </w:tc>
        <w:tc>
          <w:tcPr>
            <w:tcW w:w="2209" w:type="dxa"/>
            <w:gridSpan w:val="2"/>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A2C4D07" w14:textId="77777777" w:rsidR="00D54DCC" w:rsidRPr="00D54DCC" w:rsidRDefault="00D54DCC" w:rsidP="00D54DCC">
            <w:pPr>
              <w:spacing w:after="0" w:line="240" w:lineRule="auto"/>
              <w:jc w:val="center"/>
              <w:rPr>
                <w:rFonts w:ascii="Calibri" w:eastAsia="Times New Roman" w:hAnsi="Calibri" w:cs="Calibri"/>
                <w:b/>
                <w:bCs/>
                <w:color w:val="000000"/>
                <w:kern w:val="0"/>
                <w:sz w:val="22"/>
                <w:szCs w:val="22"/>
                <w:lang w:eastAsia="en-GB"/>
                <w14:ligatures w14:val="none"/>
              </w:rPr>
            </w:pPr>
            <w:r w:rsidRPr="00D54DCC">
              <w:rPr>
                <w:rFonts w:ascii="Calibri" w:eastAsia="Times New Roman" w:hAnsi="Calibri" w:cs="Calibri"/>
                <w:b/>
                <w:bCs/>
                <w:color w:val="000000"/>
                <w:kern w:val="0"/>
                <w:sz w:val="22"/>
                <w:szCs w:val="22"/>
                <w:lang w:eastAsia="en-GB"/>
                <w14:ligatures w14:val="none"/>
              </w:rPr>
              <w:t>Location of foil</w:t>
            </w:r>
          </w:p>
        </w:tc>
        <w:tc>
          <w:tcPr>
            <w:tcW w:w="2806" w:type="dxa"/>
            <w:tcBorders>
              <w:top w:val="single" w:sz="4" w:space="0" w:color="auto"/>
              <w:left w:val="nil"/>
              <w:bottom w:val="single" w:sz="4" w:space="0" w:color="auto"/>
              <w:right w:val="single" w:sz="4" w:space="0" w:color="auto"/>
            </w:tcBorders>
            <w:shd w:val="clear" w:color="auto" w:fill="auto"/>
            <w:vAlign w:val="center"/>
            <w:hideMark/>
          </w:tcPr>
          <w:p w14:paraId="5093E91F" w14:textId="77777777" w:rsidR="00D54DCC" w:rsidRPr="00D54DCC" w:rsidRDefault="00D54DCC" w:rsidP="00D54DCC">
            <w:pPr>
              <w:spacing w:after="0" w:line="240" w:lineRule="auto"/>
              <w:rPr>
                <w:rFonts w:ascii="Calibri" w:eastAsia="Times New Roman" w:hAnsi="Calibri" w:cs="Calibri"/>
                <w:b/>
                <w:bCs/>
                <w:color w:val="000000"/>
                <w:kern w:val="0"/>
                <w:sz w:val="22"/>
                <w:szCs w:val="22"/>
                <w:lang w:eastAsia="en-GB"/>
                <w14:ligatures w14:val="none"/>
              </w:rPr>
            </w:pPr>
            <w:r w:rsidRPr="00D54DCC">
              <w:rPr>
                <w:rFonts w:ascii="Calibri" w:eastAsia="Times New Roman" w:hAnsi="Calibri" w:cs="Calibri"/>
                <w:b/>
                <w:bCs/>
                <w:color w:val="000000"/>
                <w:kern w:val="0"/>
                <w:sz w:val="22"/>
                <w:szCs w:val="22"/>
                <w:lang w:eastAsia="en-GB"/>
                <w14:ligatures w14:val="none"/>
              </w:rPr>
              <w:t xml:space="preserve">Distance from charge stand to </w:t>
            </w:r>
            <w:proofErr w:type="spellStart"/>
            <w:r w:rsidRPr="00D54DCC">
              <w:rPr>
                <w:rFonts w:ascii="Calibri" w:eastAsia="Times New Roman" w:hAnsi="Calibri" w:cs="Calibri"/>
                <w:b/>
                <w:bCs/>
                <w:color w:val="000000"/>
                <w:kern w:val="0"/>
                <w:sz w:val="22"/>
                <w:szCs w:val="22"/>
                <w:lang w:eastAsia="en-GB"/>
                <w14:ligatures w14:val="none"/>
              </w:rPr>
              <w:t>center</w:t>
            </w:r>
            <w:proofErr w:type="spellEnd"/>
            <w:r w:rsidRPr="00D54DCC">
              <w:rPr>
                <w:rFonts w:ascii="Calibri" w:eastAsia="Times New Roman" w:hAnsi="Calibri" w:cs="Calibri"/>
                <w:b/>
                <w:bCs/>
                <w:color w:val="000000"/>
                <w:kern w:val="0"/>
                <w:sz w:val="22"/>
                <w:szCs w:val="22"/>
                <w:lang w:eastAsia="en-GB"/>
                <w14:ligatures w14:val="none"/>
              </w:rPr>
              <w:t xml:space="preserve"> of foil (m)</w:t>
            </w:r>
          </w:p>
        </w:tc>
      </w:tr>
      <w:tr w:rsidR="00D54DCC" w:rsidRPr="00D54DCC" w14:paraId="18F68E73"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59BA109B"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w:t>
            </w:r>
          </w:p>
        </w:tc>
        <w:tc>
          <w:tcPr>
            <w:tcW w:w="1493" w:type="dxa"/>
            <w:tcBorders>
              <w:top w:val="nil"/>
              <w:left w:val="single" w:sz="4" w:space="0" w:color="auto"/>
              <w:bottom w:val="nil"/>
              <w:right w:val="single" w:sz="4" w:space="0" w:color="auto"/>
            </w:tcBorders>
            <w:shd w:val="clear" w:color="auto" w:fill="auto"/>
            <w:noWrap/>
            <w:vAlign w:val="bottom"/>
            <w:hideMark/>
          </w:tcPr>
          <w:p w14:paraId="521BE2E0"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1F-A</w:t>
            </w:r>
          </w:p>
        </w:tc>
        <w:tc>
          <w:tcPr>
            <w:tcW w:w="1179"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12DB79AE"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Frag pack 1</w:t>
            </w:r>
          </w:p>
        </w:tc>
        <w:tc>
          <w:tcPr>
            <w:tcW w:w="1030" w:type="dxa"/>
            <w:tcBorders>
              <w:top w:val="nil"/>
              <w:left w:val="nil"/>
              <w:bottom w:val="nil"/>
              <w:right w:val="single" w:sz="4" w:space="0" w:color="auto"/>
            </w:tcBorders>
            <w:shd w:val="clear" w:color="auto" w:fill="auto"/>
            <w:noWrap/>
            <w:vAlign w:val="bottom"/>
            <w:hideMark/>
          </w:tcPr>
          <w:p w14:paraId="08D7B492"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TOP</w:t>
            </w:r>
          </w:p>
        </w:tc>
        <w:tc>
          <w:tcPr>
            <w:tcW w:w="2806" w:type="dxa"/>
            <w:tcBorders>
              <w:top w:val="nil"/>
              <w:left w:val="nil"/>
              <w:bottom w:val="nil"/>
              <w:right w:val="single" w:sz="4" w:space="0" w:color="auto"/>
            </w:tcBorders>
            <w:shd w:val="clear" w:color="auto" w:fill="auto"/>
            <w:noWrap/>
            <w:vAlign w:val="bottom"/>
            <w:hideMark/>
          </w:tcPr>
          <w:p w14:paraId="56370CE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1.46</w:t>
            </w:r>
          </w:p>
        </w:tc>
      </w:tr>
      <w:tr w:rsidR="00D54DCC" w:rsidRPr="00D54DCC" w14:paraId="78117135"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45C3A2C6"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2</w:t>
            </w:r>
          </w:p>
        </w:tc>
        <w:tc>
          <w:tcPr>
            <w:tcW w:w="1493" w:type="dxa"/>
            <w:tcBorders>
              <w:top w:val="nil"/>
              <w:left w:val="single" w:sz="4" w:space="0" w:color="auto"/>
              <w:bottom w:val="nil"/>
              <w:right w:val="single" w:sz="4" w:space="0" w:color="auto"/>
            </w:tcBorders>
            <w:shd w:val="clear" w:color="auto" w:fill="auto"/>
            <w:noWrap/>
            <w:vAlign w:val="bottom"/>
            <w:hideMark/>
          </w:tcPr>
          <w:p w14:paraId="7D486D54"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1F-B</w:t>
            </w:r>
          </w:p>
        </w:tc>
        <w:tc>
          <w:tcPr>
            <w:tcW w:w="1179" w:type="dxa"/>
            <w:vMerge/>
            <w:tcBorders>
              <w:top w:val="nil"/>
              <w:left w:val="single" w:sz="4" w:space="0" w:color="auto"/>
              <w:bottom w:val="single" w:sz="4" w:space="0" w:color="000000"/>
              <w:right w:val="single" w:sz="4" w:space="0" w:color="auto"/>
            </w:tcBorders>
            <w:vAlign w:val="center"/>
            <w:hideMark/>
          </w:tcPr>
          <w:p w14:paraId="5E9722D4"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nil"/>
              <w:right w:val="single" w:sz="4" w:space="0" w:color="auto"/>
            </w:tcBorders>
            <w:shd w:val="clear" w:color="auto" w:fill="auto"/>
            <w:noWrap/>
            <w:vAlign w:val="bottom"/>
            <w:hideMark/>
          </w:tcPr>
          <w:p w14:paraId="67200DD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MIDDLE</w:t>
            </w:r>
          </w:p>
        </w:tc>
        <w:tc>
          <w:tcPr>
            <w:tcW w:w="2806" w:type="dxa"/>
            <w:tcBorders>
              <w:top w:val="nil"/>
              <w:left w:val="nil"/>
              <w:bottom w:val="nil"/>
              <w:right w:val="single" w:sz="4" w:space="0" w:color="auto"/>
            </w:tcBorders>
            <w:shd w:val="clear" w:color="auto" w:fill="auto"/>
            <w:noWrap/>
            <w:vAlign w:val="bottom"/>
            <w:hideMark/>
          </w:tcPr>
          <w:p w14:paraId="53BF970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1.3</w:t>
            </w:r>
          </w:p>
        </w:tc>
      </w:tr>
      <w:tr w:rsidR="00D54DCC" w:rsidRPr="00D54DCC" w14:paraId="4E6A3954" w14:textId="77777777" w:rsidTr="007F77A1">
        <w:trPr>
          <w:trHeight w:val="290"/>
        </w:trPr>
        <w:tc>
          <w:tcPr>
            <w:tcW w:w="1267" w:type="dxa"/>
            <w:tcBorders>
              <w:top w:val="nil"/>
              <w:left w:val="single" w:sz="4" w:space="0" w:color="auto"/>
              <w:bottom w:val="single" w:sz="4" w:space="0" w:color="auto"/>
              <w:right w:val="nil"/>
            </w:tcBorders>
            <w:shd w:val="clear" w:color="auto" w:fill="auto"/>
            <w:noWrap/>
            <w:vAlign w:val="bottom"/>
            <w:hideMark/>
          </w:tcPr>
          <w:p w14:paraId="5030E8A7"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3</w:t>
            </w:r>
          </w:p>
        </w:tc>
        <w:tc>
          <w:tcPr>
            <w:tcW w:w="1493" w:type="dxa"/>
            <w:tcBorders>
              <w:top w:val="nil"/>
              <w:left w:val="single" w:sz="4" w:space="0" w:color="auto"/>
              <w:bottom w:val="single" w:sz="4" w:space="0" w:color="auto"/>
              <w:right w:val="single" w:sz="4" w:space="0" w:color="auto"/>
            </w:tcBorders>
            <w:shd w:val="clear" w:color="auto" w:fill="auto"/>
            <w:noWrap/>
            <w:vAlign w:val="bottom"/>
            <w:hideMark/>
          </w:tcPr>
          <w:p w14:paraId="7F5A25CE"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1F-C</w:t>
            </w:r>
          </w:p>
        </w:tc>
        <w:tc>
          <w:tcPr>
            <w:tcW w:w="1179" w:type="dxa"/>
            <w:vMerge/>
            <w:tcBorders>
              <w:top w:val="nil"/>
              <w:left w:val="single" w:sz="4" w:space="0" w:color="auto"/>
              <w:bottom w:val="single" w:sz="4" w:space="0" w:color="000000"/>
              <w:right w:val="single" w:sz="4" w:space="0" w:color="auto"/>
            </w:tcBorders>
            <w:vAlign w:val="center"/>
            <w:hideMark/>
          </w:tcPr>
          <w:p w14:paraId="4069598E"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single" w:sz="4" w:space="0" w:color="auto"/>
              <w:right w:val="single" w:sz="4" w:space="0" w:color="auto"/>
            </w:tcBorders>
            <w:shd w:val="clear" w:color="auto" w:fill="auto"/>
            <w:noWrap/>
            <w:vAlign w:val="bottom"/>
            <w:hideMark/>
          </w:tcPr>
          <w:p w14:paraId="249D7108"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BOTTOM</w:t>
            </w:r>
          </w:p>
        </w:tc>
        <w:tc>
          <w:tcPr>
            <w:tcW w:w="2806" w:type="dxa"/>
            <w:tcBorders>
              <w:top w:val="nil"/>
              <w:left w:val="nil"/>
              <w:bottom w:val="single" w:sz="4" w:space="0" w:color="auto"/>
              <w:right w:val="single" w:sz="4" w:space="0" w:color="auto"/>
            </w:tcBorders>
            <w:shd w:val="clear" w:color="auto" w:fill="auto"/>
            <w:noWrap/>
            <w:vAlign w:val="bottom"/>
            <w:hideMark/>
          </w:tcPr>
          <w:p w14:paraId="47060E9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1.3</w:t>
            </w:r>
          </w:p>
        </w:tc>
      </w:tr>
      <w:tr w:rsidR="00D54DCC" w:rsidRPr="00D54DCC" w14:paraId="55C29588"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5C262521"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4</w:t>
            </w:r>
          </w:p>
        </w:tc>
        <w:tc>
          <w:tcPr>
            <w:tcW w:w="1493" w:type="dxa"/>
            <w:tcBorders>
              <w:top w:val="nil"/>
              <w:left w:val="single" w:sz="4" w:space="0" w:color="auto"/>
              <w:bottom w:val="nil"/>
              <w:right w:val="single" w:sz="4" w:space="0" w:color="auto"/>
            </w:tcBorders>
            <w:shd w:val="clear" w:color="auto" w:fill="auto"/>
            <w:noWrap/>
            <w:vAlign w:val="bottom"/>
            <w:hideMark/>
          </w:tcPr>
          <w:p w14:paraId="3E6B461E"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2F-A</w:t>
            </w:r>
          </w:p>
        </w:tc>
        <w:tc>
          <w:tcPr>
            <w:tcW w:w="1179"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346DD2A7"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Frag pack 2</w:t>
            </w:r>
          </w:p>
        </w:tc>
        <w:tc>
          <w:tcPr>
            <w:tcW w:w="1030" w:type="dxa"/>
            <w:tcBorders>
              <w:top w:val="nil"/>
              <w:left w:val="nil"/>
              <w:bottom w:val="nil"/>
              <w:right w:val="single" w:sz="4" w:space="0" w:color="auto"/>
            </w:tcBorders>
            <w:shd w:val="clear" w:color="auto" w:fill="auto"/>
            <w:noWrap/>
            <w:vAlign w:val="bottom"/>
            <w:hideMark/>
          </w:tcPr>
          <w:p w14:paraId="74371DC4"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TOP</w:t>
            </w:r>
          </w:p>
        </w:tc>
        <w:tc>
          <w:tcPr>
            <w:tcW w:w="2806" w:type="dxa"/>
            <w:tcBorders>
              <w:top w:val="nil"/>
              <w:left w:val="nil"/>
              <w:bottom w:val="nil"/>
              <w:right w:val="single" w:sz="4" w:space="0" w:color="auto"/>
            </w:tcBorders>
            <w:shd w:val="clear" w:color="auto" w:fill="auto"/>
            <w:noWrap/>
            <w:vAlign w:val="bottom"/>
            <w:hideMark/>
          </w:tcPr>
          <w:p w14:paraId="017DE4E3"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1.41</w:t>
            </w:r>
          </w:p>
        </w:tc>
      </w:tr>
      <w:tr w:rsidR="00D54DCC" w:rsidRPr="00D54DCC" w14:paraId="5E3C4E02"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24EF5DAC"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5</w:t>
            </w:r>
          </w:p>
        </w:tc>
        <w:tc>
          <w:tcPr>
            <w:tcW w:w="1493" w:type="dxa"/>
            <w:tcBorders>
              <w:top w:val="nil"/>
              <w:left w:val="single" w:sz="4" w:space="0" w:color="auto"/>
              <w:bottom w:val="nil"/>
              <w:right w:val="single" w:sz="4" w:space="0" w:color="auto"/>
            </w:tcBorders>
            <w:shd w:val="clear" w:color="auto" w:fill="auto"/>
            <w:noWrap/>
            <w:vAlign w:val="bottom"/>
            <w:hideMark/>
          </w:tcPr>
          <w:p w14:paraId="0DE95792"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2F-B</w:t>
            </w:r>
          </w:p>
        </w:tc>
        <w:tc>
          <w:tcPr>
            <w:tcW w:w="1179" w:type="dxa"/>
            <w:vMerge/>
            <w:tcBorders>
              <w:top w:val="nil"/>
              <w:left w:val="single" w:sz="4" w:space="0" w:color="auto"/>
              <w:bottom w:val="single" w:sz="4" w:space="0" w:color="000000"/>
              <w:right w:val="single" w:sz="4" w:space="0" w:color="auto"/>
            </w:tcBorders>
            <w:vAlign w:val="center"/>
            <w:hideMark/>
          </w:tcPr>
          <w:p w14:paraId="4BD12579"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nil"/>
              <w:right w:val="single" w:sz="4" w:space="0" w:color="auto"/>
            </w:tcBorders>
            <w:shd w:val="clear" w:color="auto" w:fill="auto"/>
            <w:noWrap/>
            <w:vAlign w:val="bottom"/>
            <w:hideMark/>
          </w:tcPr>
          <w:p w14:paraId="31977DF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MIDDLE</w:t>
            </w:r>
          </w:p>
        </w:tc>
        <w:tc>
          <w:tcPr>
            <w:tcW w:w="2806" w:type="dxa"/>
            <w:tcBorders>
              <w:top w:val="nil"/>
              <w:left w:val="nil"/>
              <w:bottom w:val="nil"/>
              <w:right w:val="single" w:sz="4" w:space="0" w:color="auto"/>
            </w:tcBorders>
            <w:shd w:val="clear" w:color="auto" w:fill="auto"/>
            <w:noWrap/>
            <w:vAlign w:val="bottom"/>
            <w:hideMark/>
          </w:tcPr>
          <w:p w14:paraId="1BC7E22B"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r w:rsidR="00D54DCC" w:rsidRPr="00D54DCC" w14:paraId="341DA02B" w14:textId="77777777" w:rsidTr="007F77A1">
        <w:trPr>
          <w:trHeight w:val="290"/>
        </w:trPr>
        <w:tc>
          <w:tcPr>
            <w:tcW w:w="1267" w:type="dxa"/>
            <w:tcBorders>
              <w:top w:val="nil"/>
              <w:left w:val="single" w:sz="4" w:space="0" w:color="auto"/>
              <w:bottom w:val="single" w:sz="4" w:space="0" w:color="auto"/>
              <w:right w:val="nil"/>
            </w:tcBorders>
            <w:shd w:val="clear" w:color="auto" w:fill="auto"/>
            <w:noWrap/>
            <w:vAlign w:val="bottom"/>
            <w:hideMark/>
          </w:tcPr>
          <w:p w14:paraId="4A897A0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6</w:t>
            </w:r>
          </w:p>
        </w:tc>
        <w:tc>
          <w:tcPr>
            <w:tcW w:w="1493" w:type="dxa"/>
            <w:tcBorders>
              <w:top w:val="nil"/>
              <w:left w:val="single" w:sz="4" w:space="0" w:color="auto"/>
              <w:bottom w:val="single" w:sz="4" w:space="0" w:color="auto"/>
              <w:right w:val="single" w:sz="4" w:space="0" w:color="auto"/>
            </w:tcBorders>
            <w:shd w:val="clear" w:color="auto" w:fill="auto"/>
            <w:noWrap/>
            <w:vAlign w:val="bottom"/>
            <w:hideMark/>
          </w:tcPr>
          <w:p w14:paraId="171ADCBF"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2F-C</w:t>
            </w:r>
          </w:p>
        </w:tc>
        <w:tc>
          <w:tcPr>
            <w:tcW w:w="1179" w:type="dxa"/>
            <w:vMerge/>
            <w:tcBorders>
              <w:top w:val="nil"/>
              <w:left w:val="single" w:sz="4" w:space="0" w:color="auto"/>
              <w:bottom w:val="single" w:sz="4" w:space="0" w:color="000000"/>
              <w:right w:val="single" w:sz="4" w:space="0" w:color="auto"/>
            </w:tcBorders>
            <w:vAlign w:val="center"/>
            <w:hideMark/>
          </w:tcPr>
          <w:p w14:paraId="7C935770"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single" w:sz="4" w:space="0" w:color="auto"/>
              <w:right w:val="single" w:sz="4" w:space="0" w:color="auto"/>
            </w:tcBorders>
            <w:shd w:val="clear" w:color="auto" w:fill="auto"/>
            <w:noWrap/>
            <w:vAlign w:val="bottom"/>
            <w:hideMark/>
          </w:tcPr>
          <w:p w14:paraId="3B8E4B8A"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BOTTOM</w:t>
            </w:r>
          </w:p>
        </w:tc>
        <w:tc>
          <w:tcPr>
            <w:tcW w:w="2806" w:type="dxa"/>
            <w:tcBorders>
              <w:top w:val="nil"/>
              <w:left w:val="nil"/>
              <w:bottom w:val="single" w:sz="4" w:space="0" w:color="auto"/>
              <w:right w:val="single" w:sz="4" w:space="0" w:color="auto"/>
            </w:tcBorders>
            <w:shd w:val="clear" w:color="auto" w:fill="auto"/>
            <w:noWrap/>
            <w:vAlign w:val="bottom"/>
            <w:hideMark/>
          </w:tcPr>
          <w:p w14:paraId="5CF4BDAE"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r w:rsidR="00D54DCC" w:rsidRPr="00D54DCC" w14:paraId="739CDE20"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6F9650EF"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7</w:t>
            </w:r>
          </w:p>
        </w:tc>
        <w:tc>
          <w:tcPr>
            <w:tcW w:w="1493" w:type="dxa"/>
            <w:tcBorders>
              <w:top w:val="nil"/>
              <w:left w:val="single" w:sz="4" w:space="0" w:color="auto"/>
              <w:bottom w:val="nil"/>
              <w:right w:val="single" w:sz="4" w:space="0" w:color="auto"/>
            </w:tcBorders>
            <w:shd w:val="clear" w:color="auto" w:fill="auto"/>
            <w:noWrap/>
            <w:vAlign w:val="bottom"/>
            <w:hideMark/>
          </w:tcPr>
          <w:p w14:paraId="74ABCD51"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3F-A</w:t>
            </w:r>
          </w:p>
        </w:tc>
        <w:tc>
          <w:tcPr>
            <w:tcW w:w="1179"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7DF09D39"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Frag pack 3</w:t>
            </w:r>
          </w:p>
        </w:tc>
        <w:tc>
          <w:tcPr>
            <w:tcW w:w="1030" w:type="dxa"/>
            <w:tcBorders>
              <w:top w:val="nil"/>
              <w:left w:val="nil"/>
              <w:bottom w:val="nil"/>
              <w:right w:val="single" w:sz="4" w:space="0" w:color="auto"/>
            </w:tcBorders>
            <w:shd w:val="clear" w:color="auto" w:fill="auto"/>
            <w:noWrap/>
            <w:vAlign w:val="bottom"/>
            <w:hideMark/>
          </w:tcPr>
          <w:p w14:paraId="12CC9D34"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TOP</w:t>
            </w:r>
          </w:p>
        </w:tc>
        <w:tc>
          <w:tcPr>
            <w:tcW w:w="2806" w:type="dxa"/>
            <w:tcBorders>
              <w:top w:val="nil"/>
              <w:left w:val="nil"/>
              <w:bottom w:val="nil"/>
              <w:right w:val="single" w:sz="4" w:space="0" w:color="auto"/>
            </w:tcBorders>
            <w:shd w:val="clear" w:color="auto" w:fill="auto"/>
            <w:noWrap/>
            <w:vAlign w:val="bottom"/>
            <w:hideMark/>
          </w:tcPr>
          <w:p w14:paraId="4EB7935B"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1.52</w:t>
            </w:r>
          </w:p>
        </w:tc>
      </w:tr>
      <w:tr w:rsidR="00D54DCC" w:rsidRPr="00D54DCC" w14:paraId="1F31352F"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64026A2F"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8</w:t>
            </w:r>
          </w:p>
        </w:tc>
        <w:tc>
          <w:tcPr>
            <w:tcW w:w="1493" w:type="dxa"/>
            <w:tcBorders>
              <w:top w:val="nil"/>
              <w:left w:val="single" w:sz="4" w:space="0" w:color="auto"/>
              <w:bottom w:val="nil"/>
              <w:right w:val="single" w:sz="4" w:space="0" w:color="auto"/>
            </w:tcBorders>
            <w:shd w:val="clear" w:color="auto" w:fill="auto"/>
            <w:noWrap/>
            <w:vAlign w:val="bottom"/>
            <w:hideMark/>
          </w:tcPr>
          <w:p w14:paraId="4BB070F4"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3F-B</w:t>
            </w:r>
          </w:p>
        </w:tc>
        <w:tc>
          <w:tcPr>
            <w:tcW w:w="1179" w:type="dxa"/>
            <w:vMerge/>
            <w:tcBorders>
              <w:top w:val="nil"/>
              <w:left w:val="single" w:sz="4" w:space="0" w:color="auto"/>
              <w:bottom w:val="single" w:sz="4" w:space="0" w:color="000000"/>
              <w:right w:val="single" w:sz="4" w:space="0" w:color="auto"/>
            </w:tcBorders>
            <w:vAlign w:val="center"/>
            <w:hideMark/>
          </w:tcPr>
          <w:p w14:paraId="4AEA1F5A"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nil"/>
              <w:right w:val="single" w:sz="4" w:space="0" w:color="auto"/>
            </w:tcBorders>
            <w:shd w:val="clear" w:color="auto" w:fill="auto"/>
            <w:noWrap/>
            <w:vAlign w:val="bottom"/>
            <w:hideMark/>
          </w:tcPr>
          <w:p w14:paraId="12C189F4"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MIDDLE</w:t>
            </w:r>
          </w:p>
        </w:tc>
        <w:tc>
          <w:tcPr>
            <w:tcW w:w="2806" w:type="dxa"/>
            <w:tcBorders>
              <w:top w:val="nil"/>
              <w:left w:val="nil"/>
              <w:bottom w:val="nil"/>
              <w:right w:val="single" w:sz="4" w:space="0" w:color="auto"/>
            </w:tcBorders>
            <w:shd w:val="clear" w:color="auto" w:fill="auto"/>
            <w:noWrap/>
            <w:vAlign w:val="bottom"/>
            <w:hideMark/>
          </w:tcPr>
          <w:p w14:paraId="25D60958"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r w:rsidR="00D54DCC" w:rsidRPr="00D54DCC" w14:paraId="3F7E35A3" w14:textId="77777777" w:rsidTr="007F77A1">
        <w:trPr>
          <w:trHeight w:val="290"/>
        </w:trPr>
        <w:tc>
          <w:tcPr>
            <w:tcW w:w="1267" w:type="dxa"/>
            <w:tcBorders>
              <w:top w:val="nil"/>
              <w:left w:val="single" w:sz="4" w:space="0" w:color="auto"/>
              <w:bottom w:val="single" w:sz="4" w:space="0" w:color="auto"/>
              <w:right w:val="nil"/>
            </w:tcBorders>
            <w:shd w:val="clear" w:color="auto" w:fill="auto"/>
            <w:noWrap/>
            <w:vAlign w:val="bottom"/>
            <w:hideMark/>
          </w:tcPr>
          <w:p w14:paraId="3DD2191A"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9</w:t>
            </w:r>
          </w:p>
        </w:tc>
        <w:tc>
          <w:tcPr>
            <w:tcW w:w="1493" w:type="dxa"/>
            <w:tcBorders>
              <w:top w:val="nil"/>
              <w:left w:val="single" w:sz="4" w:space="0" w:color="auto"/>
              <w:bottom w:val="single" w:sz="4" w:space="0" w:color="auto"/>
              <w:right w:val="single" w:sz="4" w:space="0" w:color="auto"/>
            </w:tcBorders>
            <w:shd w:val="clear" w:color="auto" w:fill="auto"/>
            <w:noWrap/>
            <w:vAlign w:val="bottom"/>
            <w:hideMark/>
          </w:tcPr>
          <w:p w14:paraId="4019C9CB"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3F-C</w:t>
            </w:r>
          </w:p>
        </w:tc>
        <w:tc>
          <w:tcPr>
            <w:tcW w:w="1179" w:type="dxa"/>
            <w:vMerge/>
            <w:tcBorders>
              <w:top w:val="nil"/>
              <w:left w:val="single" w:sz="4" w:space="0" w:color="auto"/>
              <w:bottom w:val="single" w:sz="4" w:space="0" w:color="000000"/>
              <w:right w:val="single" w:sz="4" w:space="0" w:color="auto"/>
            </w:tcBorders>
            <w:vAlign w:val="center"/>
            <w:hideMark/>
          </w:tcPr>
          <w:p w14:paraId="385F584C"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single" w:sz="4" w:space="0" w:color="auto"/>
              <w:right w:val="single" w:sz="4" w:space="0" w:color="auto"/>
            </w:tcBorders>
            <w:shd w:val="clear" w:color="auto" w:fill="auto"/>
            <w:noWrap/>
            <w:vAlign w:val="bottom"/>
            <w:hideMark/>
          </w:tcPr>
          <w:p w14:paraId="3CCB367F"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BOTTOM</w:t>
            </w:r>
          </w:p>
        </w:tc>
        <w:tc>
          <w:tcPr>
            <w:tcW w:w="2806" w:type="dxa"/>
            <w:tcBorders>
              <w:top w:val="nil"/>
              <w:left w:val="nil"/>
              <w:bottom w:val="single" w:sz="4" w:space="0" w:color="auto"/>
              <w:right w:val="single" w:sz="4" w:space="0" w:color="auto"/>
            </w:tcBorders>
            <w:shd w:val="clear" w:color="auto" w:fill="auto"/>
            <w:noWrap/>
            <w:vAlign w:val="bottom"/>
            <w:hideMark/>
          </w:tcPr>
          <w:p w14:paraId="5AF68CA3"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r w:rsidR="00D54DCC" w:rsidRPr="00D54DCC" w14:paraId="75FFFAEA"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67DC81AF"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10</w:t>
            </w:r>
          </w:p>
        </w:tc>
        <w:tc>
          <w:tcPr>
            <w:tcW w:w="1493" w:type="dxa"/>
            <w:tcBorders>
              <w:top w:val="nil"/>
              <w:left w:val="single" w:sz="4" w:space="0" w:color="auto"/>
              <w:bottom w:val="nil"/>
              <w:right w:val="single" w:sz="4" w:space="0" w:color="auto"/>
            </w:tcBorders>
            <w:shd w:val="clear" w:color="auto" w:fill="auto"/>
            <w:noWrap/>
            <w:vAlign w:val="bottom"/>
            <w:hideMark/>
          </w:tcPr>
          <w:p w14:paraId="1167FDC1"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4F-A</w:t>
            </w:r>
          </w:p>
        </w:tc>
        <w:tc>
          <w:tcPr>
            <w:tcW w:w="1179"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5D7E8D28"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Frag pack 4</w:t>
            </w:r>
          </w:p>
        </w:tc>
        <w:tc>
          <w:tcPr>
            <w:tcW w:w="1030" w:type="dxa"/>
            <w:tcBorders>
              <w:top w:val="nil"/>
              <w:left w:val="nil"/>
              <w:bottom w:val="nil"/>
              <w:right w:val="single" w:sz="4" w:space="0" w:color="auto"/>
            </w:tcBorders>
            <w:shd w:val="clear" w:color="auto" w:fill="auto"/>
            <w:noWrap/>
            <w:vAlign w:val="bottom"/>
            <w:hideMark/>
          </w:tcPr>
          <w:p w14:paraId="5AFA32A3"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TOP</w:t>
            </w:r>
          </w:p>
        </w:tc>
        <w:tc>
          <w:tcPr>
            <w:tcW w:w="2806" w:type="dxa"/>
            <w:tcBorders>
              <w:top w:val="nil"/>
              <w:left w:val="nil"/>
              <w:bottom w:val="nil"/>
              <w:right w:val="single" w:sz="4" w:space="0" w:color="auto"/>
            </w:tcBorders>
            <w:shd w:val="clear" w:color="auto" w:fill="auto"/>
            <w:noWrap/>
            <w:vAlign w:val="bottom"/>
            <w:hideMark/>
          </w:tcPr>
          <w:p w14:paraId="4B7581C3"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1.5</w:t>
            </w:r>
          </w:p>
        </w:tc>
      </w:tr>
      <w:tr w:rsidR="00D54DCC" w:rsidRPr="00D54DCC" w14:paraId="7369B7AE" w14:textId="77777777" w:rsidTr="007F77A1">
        <w:trPr>
          <w:trHeight w:val="290"/>
        </w:trPr>
        <w:tc>
          <w:tcPr>
            <w:tcW w:w="1267" w:type="dxa"/>
            <w:tcBorders>
              <w:top w:val="nil"/>
              <w:left w:val="single" w:sz="4" w:space="0" w:color="auto"/>
              <w:bottom w:val="nil"/>
              <w:right w:val="nil"/>
            </w:tcBorders>
            <w:shd w:val="clear" w:color="auto" w:fill="auto"/>
            <w:noWrap/>
            <w:vAlign w:val="bottom"/>
            <w:hideMark/>
          </w:tcPr>
          <w:p w14:paraId="7849E47B"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11</w:t>
            </w:r>
          </w:p>
        </w:tc>
        <w:tc>
          <w:tcPr>
            <w:tcW w:w="1493" w:type="dxa"/>
            <w:tcBorders>
              <w:top w:val="nil"/>
              <w:left w:val="single" w:sz="4" w:space="0" w:color="auto"/>
              <w:bottom w:val="nil"/>
              <w:right w:val="single" w:sz="4" w:space="0" w:color="auto"/>
            </w:tcBorders>
            <w:shd w:val="clear" w:color="auto" w:fill="auto"/>
            <w:noWrap/>
            <w:vAlign w:val="bottom"/>
            <w:hideMark/>
          </w:tcPr>
          <w:p w14:paraId="45CF3E17"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4F-B</w:t>
            </w:r>
          </w:p>
        </w:tc>
        <w:tc>
          <w:tcPr>
            <w:tcW w:w="1179" w:type="dxa"/>
            <w:vMerge/>
            <w:tcBorders>
              <w:top w:val="nil"/>
              <w:left w:val="single" w:sz="4" w:space="0" w:color="auto"/>
              <w:bottom w:val="single" w:sz="4" w:space="0" w:color="000000"/>
              <w:right w:val="single" w:sz="4" w:space="0" w:color="auto"/>
            </w:tcBorders>
            <w:vAlign w:val="center"/>
            <w:hideMark/>
          </w:tcPr>
          <w:p w14:paraId="3A8DD87D"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nil"/>
              <w:right w:val="single" w:sz="4" w:space="0" w:color="auto"/>
            </w:tcBorders>
            <w:shd w:val="clear" w:color="auto" w:fill="auto"/>
            <w:noWrap/>
            <w:vAlign w:val="bottom"/>
            <w:hideMark/>
          </w:tcPr>
          <w:p w14:paraId="6EB70EF8"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MIDDLE</w:t>
            </w:r>
          </w:p>
        </w:tc>
        <w:tc>
          <w:tcPr>
            <w:tcW w:w="2806" w:type="dxa"/>
            <w:tcBorders>
              <w:top w:val="nil"/>
              <w:left w:val="nil"/>
              <w:bottom w:val="nil"/>
              <w:right w:val="single" w:sz="4" w:space="0" w:color="auto"/>
            </w:tcBorders>
            <w:shd w:val="clear" w:color="auto" w:fill="auto"/>
            <w:noWrap/>
            <w:vAlign w:val="bottom"/>
            <w:hideMark/>
          </w:tcPr>
          <w:p w14:paraId="7FC63EF2"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r w:rsidR="00D54DCC" w:rsidRPr="00D54DCC" w14:paraId="580F7953" w14:textId="77777777" w:rsidTr="007F77A1">
        <w:trPr>
          <w:trHeight w:val="290"/>
        </w:trPr>
        <w:tc>
          <w:tcPr>
            <w:tcW w:w="1267" w:type="dxa"/>
            <w:tcBorders>
              <w:top w:val="nil"/>
              <w:left w:val="single" w:sz="4" w:space="0" w:color="auto"/>
              <w:bottom w:val="single" w:sz="4" w:space="0" w:color="auto"/>
              <w:right w:val="nil"/>
            </w:tcBorders>
            <w:shd w:val="clear" w:color="auto" w:fill="auto"/>
            <w:noWrap/>
            <w:vAlign w:val="bottom"/>
            <w:hideMark/>
          </w:tcPr>
          <w:p w14:paraId="39B89276"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12</w:t>
            </w:r>
          </w:p>
        </w:tc>
        <w:tc>
          <w:tcPr>
            <w:tcW w:w="1493" w:type="dxa"/>
            <w:tcBorders>
              <w:top w:val="nil"/>
              <w:left w:val="single" w:sz="4" w:space="0" w:color="auto"/>
              <w:bottom w:val="single" w:sz="4" w:space="0" w:color="auto"/>
              <w:right w:val="single" w:sz="4" w:space="0" w:color="auto"/>
            </w:tcBorders>
            <w:shd w:val="clear" w:color="auto" w:fill="auto"/>
            <w:noWrap/>
            <w:vAlign w:val="bottom"/>
            <w:hideMark/>
          </w:tcPr>
          <w:p w14:paraId="78D78345"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4F-C</w:t>
            </w:r>
          </w:p>
        </w:tc>
        <w:tc>
          <w:tcPr>
            <w:tcW w:w="1179" w:type="dxa"/>
            <w:vMerge/>
            <w:tcBorders>
              <w:top w:val="nil"/>
              <w:left w:val="single" w:sz="4" w:space="0" w:color="auto"/>
              <w:bottom w:val="single" w:sz="4" w:space="0" w:color="000000"/>
              <w:right w:val="single" w:sz="4" w:space="0" w:color="auto"/>
            </w:tcBorders>
            <w:vAlign w:val="center"/>
            <w:hideMark/>
          </w:tcPr>
          <w:p w14:paraId="7ED3D610"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p>
        </w:tc>
        <w:tc>
          <w:tcPr>
            <w:tcW w:w="1030" w:type="dxa"/>
            <w:tcBorders>
              <w:top w:val="nil"/>
              <w:left w:val="nil"/>
              <w:bottom w:val="single" w:sz="4" w:space="0" w:color="auto"/>
              <w:right w:val="single" w:sz="4" w:space="0" w:color="auto"/>
            </w:tcBorders>
            <w:shd w:val="clear" w:color="auto" w:fill="auto"/>
            <w:noWrap/>
            <w:vAlign w:val="bottom"/>
            <w:hideMark/>
          </w:tcPr>
          <w:p w14:paraId="1FC82883"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BOTTOM</w:t>
            </w:r>
          </w:p>
        </w:tc>
        <w:tc>
          <w:tcPr>
            <w:tcW w:w="2806" w:type="dxa"/>
            <w:tcBorders>
              <w:top w:val="nil"/>
              <w:left w:val="nil"/>
              <w:bottom w:val="single" w:sz="4" w:space="0" w:color="auto"/>
              <w:right w:val="single" w:sz="4" w:space="0" w:color="auto"/>
            </w:tcBorders>
            <w:shd w:val="clear" w:color="auto" w:fill="auto"/>
            <w:noWrap/>
            <w:vAlign w:val="bottom"/>
            <w:hideMark/>
          </w:tcPr>
          <w:p w14:paraId="5CC6F770"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1.4</w:t>
            </w:r>
          </w:p>
        </w:tc>
      </w:tr>
    </w:tbl>
    <w:p w14:paraId="5A320DF7" w14:textId="1A836AEF" w:rsidR="00D54DCC" w:rsidRPr="007F77A1" w:rsidRDefault="007F77A1" w:rsidP="007F77A1">
      <w:pPr>
        <w:pStyle w:val="Caption"/>
        <w:jc w:val="center"/>
        <w:rPr>
          <w:color w:val="auto"/>
        </w:rPr>
      </w:pPr>
      <w:bookmarkStart w:id="17" w:name="_Toc219496177"/>
      <w:r w:rsidRPr="007F77A1">
        <w:rPr>
          <w:color w:val="auto"/>
        </w:rPr>
        <w:t xml:space="preserve">Table </w:t>
      </w:r>
      <w:r w:rsidRPr="007F77A1">
        <w:rPr>
          <w:color w:val="auto"/>
        </w:rPr>
        <w:fldChar w:fldCharType="begin"/>
      </w:r>
      <w:r w:rsidRPr="007F77A1">
        <w:rPr>
          <w:color w:val="auto"/>
        </w:rPr>
        <w:instrText xml:space="preserve"> SEQ Table \* ARABIC </w:instrText>
      </w:r>
      <w:r w:rsidRPr="007F77A1">
        <w:rPr>
          <w:color w:val="auto"/>
        </w:rPr>
        <w:fldChar w:fldCharType="separate"/>
      </w:r>
      <w:r w:rsidR="005334D9">
        <w:rPr>
          <w:noProof/>
          <w:color w:val="auto"/>
        </w:rPr>
        <w:t>1</w:t>
      </w:r>
      <w:r w:rsidRPr="007F77A1">
        <w:rPr>
          <w:color w:val="auto"/>
        </w:rPr>
        <w:fldChar w:fldCharType="end"/>
      </w:r>
      <w:r w:rsidRPr="007F77A1">
        <w:rPr>
          <w:color w:val="auto"/>
        </w:rPr>
        <w:t xml:space="preserve"> - Pre-Firing Foil Information</w:t>
      </w:r>
      <w:bookmarkEnd w:id="17"/>
    </w:p>
    <w:tbl>
      <w:tblPr>
        <w:tblW w:w="7759" w:type="dxa"/>
        <w:tblLook w:val="04A0" w:firstRow="1" w:lastRow="0" w:firstColumn="1" w:lastColumn="0" w:noHBand="0" w:noVBand="1"/>
      </w:tblPr>
      <w:tblGrid>
        <w:gridCol w:w="1696"/>
        <w:gridCol w:w="1510"/>
        <w:gridCol w:w="1539"/>
        <w:gridCol w:w="1453"/>
        <w:gridCol w:w="1561"/>
      </w:tblGrid>
      <w:tr w:rsidR="00D54DCC" w:rsidRPr="00D54DCC" w14:paraId="384FE9AB" w14:textId="77777777" w:rsidTr="00B770A8">
        <w:trPr>
          <w:trHeight w:val="304"/>
        </w:trPr>
        <w:tc>
          <w:tcPr>
            <w:tcW w:w="7759" w:type="dxa"/>
            <w:gridSpan w:val="5"/>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8BAFB84"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Post Fire Results</w:t>
            </w:r>
          </w:p>
        </w:tc>
      </w:tr>
      <w:tr w:rsidR="00D54DCC" w:rsidRPr="00D54DCC" w14:paraId="30A272AA" w14:textId="77777777" w:rsidTr="00B770A8">
        <w:trPr>
          <w:trHeight w:val="1718"/>
        </w:trPr>
        <w:tc>
          <w:tcPr>
            <w:tcW w:w="1696" w:type="dxa"/>
            <w:tcBorders>
              <w:top w:val="nil"/>
              <w:left w:val="single" w:sz="4" w:space="0" w:color="000000"/>
              <w:bottom w:val="single" w:sz="4" w:space="0" w:color="000000"/>
              <w:right w:val="single" w:sz="4" w:space="0" w:color="000000"/>
            </w:tcBorders>
            <w:shd w:val="clear" w:color="auto" w:fill="auto"/>
            <w:vAlign w:val="center"/>
            <w:hideMark/>
          </w:tcPr>
          <w:p w14:paraId="6CC4228E"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Apparent # of Strikes</w:t>
            </w:r>
          </w:p>
        </w:tc>
        <w:tc>
          <w:tcPr>
            <w:tcW w:w="1510" w:type="dxa"/>
            <w:tcBorders>
              <w:top w:val="nil"/>
              <w:left w:val="nil"/>
              <w:bottom w:val="single" w:sz="4" w:space="0" w:color="000000"/>
              <w:right w:val="single" w:sz="4" w:space="0" w:color="000000"/>
            </w:tcBorders>
            <w:shd w:val="clear" w:color="auto" w:fill="auto"/>
            <w:vAlign w:val="center"/>
            <w:hideMark/>
          </w:tcPr>
          <w:p w14:paraId="3B6E8ED5"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Initial Strike Time from Trigger (</w:t>
            </w:r>
            <w:proofErr w:type="spellStart"/>
            <w:r w:rsidRPr="00D54DCC">
              <w:rPr>
                <w:rFonts w:ascii="Aptos Narrow" w:eastAsia="Times New Roman" w:hAnsi="Aptos Narrow" w:cs="Calibri"/>
                <w:b/>
                <w:bCs/>
                <w:color w:val="000000"/>
                <w:kern w:val="0"/>
                <w:sz w:val="22"/>
                <w:szCs w:val="22"/>
                <w:lang w:eastAsia="en-GB"/>
                <w14:ligatures w14:val="none"/>
              </w:rPr>
              <w:t>ms</w:t>
            </w:r>
            <w:proofErr w:type="spellEnd"/>
            <w:r w:rsidRPr="00D54DCC">
              <w:rPr>
                <w:rFonts w:ascii="Aptos Narrow" w:eastAsia="Times New Roman" w:hAnsi="Aptos Narrow" w:cs="Calibri"/>
                <w:b/>
                <w:bCs/>
                <w:color w:val="000000"/>
                <w:kern w:val="0"/>
                <w:sz w:val="22"/>
                <w:szCs w:val="22"/>
                <w:lang w:eastAsia="en-GB"/>
                <w14:ligatures w14:val="none"/>
              </w:rPr>
              <w:t>)</w:t>
            </w:r>
          </w:p>
        </w:tc>
        <w:tc>
          <w:tcPr>
            <w:tcW w:w="1539" w:type="dxa"/>
            <w:tcBorders>
              <w:top w:val="nil"/>
              <w:left w:val="nil"/>
              <w:bottom w:val="single" w:sz="4" w:space="0" w:color="000000"/>
              <w:right w:val="single" w:sz="4" w:space="0" w:color="000000"/>
            </w:tcBorders>
            <w:shd w:val="clear" w:color="auto" w:fill="auto"/>
            <w:vAlign w:val="center"/>
            <w:hideMark/>
          </w:tcPr>
          <w:p w14:paraId="1B6A54ED"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Additional Strike Time from Trigger (</w:t>
            </w:r>
            <w:proofErr w:type="spellStart"/>
            <w:r w:rsidRPr="00D54DCC">
              <w:rPr>
                <w:rFonts w:ascii="Aptos Narrow" w:eastAsia="Times New Roman" w:hAnsi="Aptos Narrow" w:cs="Calibri"/>
                <w:b/>
                <w:bCs/>
                <w:color w:val="000000"/>
                <w:kern w:val="0"/>
                <w:sz w:val="22"/>
                <w:szCs w:val="22"/>
                <w:lang w:eastAsia="en-GB"/>
                <w14:ligatures w14:val="none"/>
              </w:rPr>
              <w:t>ms</w:t>
            </w:r>
            <w:proofErr w:type="spellEnd"/>
            <w:r w:rsidRPr="00D54DCC">
              <w:rPr>
                <w:rFonts w:ascii="Aptos Narrow" w:eastAsia="Times New Roman" w:hAnsi="Aptos Narrow" w:cs="Calibri"/>
                <w:b/>
                <w:bCs/>
                <w:color w:val="000000"/>
                <w:kern w:val="0"/>
                <w:sz w:val="22"/>
                <w:szCs w:val="22"/>
                <w:lang w:eastAsia="en-GB"/>
                <w14:ligatures w14:val="none"/>
              </w:rPr>
              <w:t>)</w:t>
            </w:r>
          </w:p>
        </w:tc>
        <w:tc>
          <w:tcPr>
            <w:tcW w:w="1453" w:type="dxa"/>
            <w:tcBorders>
              <w:top w:val="nil"/>
              <w:left w:val="nil"/>
              <w:bottom w:val="single" w:sz="4" w:space="0" w:color="000000"/>
              <w:right w:val="nil"/>
            </w:tcBorders>
            <w:shd w:val="clear" w:color="auto" w:fill="auto"/>
            <w:vAlign w:val="center"/>
            <w:hideMark/>
          </w:tcPr>
          <w:p w14:paraId="5948CFE1"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Additional Strike Time from Trigger (</w:t>
            </w:r>
            <w:proofErr w:type="spellStart"/>
            <w:r w:rsidRPr="00D54DCC">
              <w:rPr>
                <w:rFonts w:ascii="Aptos Narrow" w:eastAsia="Times New Roman" w:hAnsi="Aptos Narrow" w:cs="Calibri"/>
                <w:b/>
                <w:bCs/>
                <w:color w:val="000000"/>
                <w:kern w:val="0"/>
                <w:sz w:val="22"/>
                <w:szCs w:val="22"/>
                <w:lang w:eastAsia="en-GB"/>
                <w14:ligatures w14:val="none"/>
              </w:rPr>
              <w:t>ms</w:t>
            </w:r>
            <w:proofErr w:type="spellEnd"/>
            <w:r w:rsidRPr="00D54DCC">
              <w:rPr>
                <w:rFonts w:ascii="Aptos Narrow" w:eastAsia="Times New Roman" w:hAnsi="Aptos Narrow" w:cs="Calibri"/>
                <w:b/>
                <w:bCs/>
                <w:color w:val="000000"/>
                <w:kern w:val="0"/>
                <w:sz w:val="22"/>
                <w:szCs w:val="22"/>
                <w:lang w:eastAsia="en-GB"/>
                <w14:ligatures w14:val="none"/>
              </w:rPr>
              <w:t>)</w:t>
            </w:r>
          </w:p>
        </w:tc>
        <w:tc>
          <w:tcPr>
            <w:tcW w:w="1561" w:type="dxa"/>
            <w:tcBorders>
              <w:top w:val="nil"/>
              <w:left w:val="single" w:sz="4" w:space="0" w:color="000000"/>
              <w:bottom w:val="single" w:sz="4" w:space="0" w:color="000000"/>
              <w:right w:val="single" w:sz="4" w:space="0" w:color="000000"/>
            </w:tcBorders>
            <w:shd w:val="clear" w:color="auto" w:fill="auto"/>
            <w:vAlign w:val="center"/>
            <w:hideMark/>
          </w:tcPr>
          <w:p w14:paraId="595BC507" w14:textId="77777777" w:rsidR="00D54DCC" w:rsidRPr="00D54DCC" w:rsidRDefault="00D54DCC" w:rsidP="00D54DCC">
            <w:pPr>
              <w:spacing w:after="0" w:line="240" w:lineRule="auto"/>
              <w:jc w:val="center"/>
              <w:rPr>
                <w:rFonts w:ascii="Aptos Narrow" w:eastAsia="Times New Roman" w:hAnsi="Aptos Narrow" w:cs="Calibri"/>
                <w:b/>
                <w:bCs/>
                <w:color w:val="000000"/>
                <w:kern w:val="0"/>
                <w:sz w:val="22"/>
                <w:szCs w:val="22"/>
                <w:lang w:eastAsia="en-GB"/>
                <w14:ligatures w14:val="none"/>
              </w:rPr>
            </w:pPr>
            <w:r w:rsidRPr="00D54DCC">
              <w:rPr>
                <w:rFonts w:ascii="Aptos Narrow" w:eastAsia="Times New Roman" w:hAnsi="Aptos Narrow" w:cs="Calibri"/>
                <w:b/>
                <w:bCs/>
                <w:color w:val="000000"/>
                <w:kern w:val="0"/>
                <w:sz w:val="22"/>
                <w:szCs w:val="22"/>
                <w:lang w:eastAsia="en-GB"/>
                <w14:ligatures w14:val="none"/>
              </w:rPr>
              <w:t>Additional Strike Time from Trigger (</w:t>
            </w:r>
            <w:proofErr w:type="spellStart"/>
            <w:r w:rsidRPr="00D54DCC">
              <w:rPr>
                <w:rFonts w:ascii="Aptos Narrow" w:eastAsia="Times New Roman" w:hAnsi="Aptos Narrow" w:cs="Calibri"/>
                <w:b/>
                <w:bCs/>
                <w:color w:val="000000"/>
                <w:kern w:val="0"/>
                <w:sz w:val="22"/>
                <w:szCs w:val="22"/>
                <w:lang w:eastAsia="en-GB"/>
                <w14:ligatures w14:val="none"/>
              </w:rPr>
              <w:t>ms</w:t>
            </w:r>
            <w:proofErr w:type="spellEnd"/>
            <w:r w:rsidRPr="00D54DCC">
              <w:rPr>
                <w:rFonts w:ascii="Aptos Narrow" w:eastAsia="Times New Roman" w:hAnsi="Aptos Narrow" w:cs="Calibri"/>
                <w:b/>
                <w:bCs/>
                <w:color w:val="000000"/>
                <w:kern w:val="0"/>
                <w:sz w:val="22"/>
                <w:szCs w:val="22"/>
                <w:lang w:eastAsia="en-GB"/>
                <w14:ligatures w14:val="none"/>
              </w:rPr>
              <w:t>)</w:t>
            </w:r>
          </w:p>
        </w:tc>
      </w:tr>
      <w:tr w:rsidR="00D54DCC" w:rsidRPr="00D54DCC" w14:paraId="407F0716"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6315A46B"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w:t>
            </w:r>
          </w:p>
        </w:tc>
        <w:tc>
          <w:tcPr>
            <w:tcW w:w="1510" w:type="dxa"/>
            <w:tcBorders>
              <w:top w:val="nil"/>
              <w:left w:val="nil"/>
              <w:bottom w:val="nil"/>
              <w:right w:val="single" w:sz="4" w:space="0" w:color="000000"/>
            </w:tcBorders>
            <w:shd w:val="clear" w:color="auto" w:fill="auto"/>
            <w:vAlign w:val="center"/>
            <w:hideMark/>
          </w:tcPr>
          <w:p w14:paraId="505193B5"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4.5953</w:t>
            </w:r>
          </w:p>
        </w:tc>
        <w:tc>
          <w:tcPr>
            <w:tcW w:w="1539" w:type="dxa"/>
            <w:tcBorders>
              <w:top w:val="nil"/>
              <w:left w:val="nil"/>
              <w:bottom w:val="nil"/>
              <w:right w:val="nil"/>
            </w:tcBorders>
            <w:shd w:val="clear" w:color="auto" w:fill="auto"/>
            <w:vAlign w:val="center"/>
            <w:hideMark/>
          </w:tcPr>
          <w:p w14:paraId="649C63BD"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6.95548</w:t>
            </w:r>
          </w:p>
        </w:tc>
        <w:tc>
          <w:tcPr>
            <w:tcW w:w="1453" w:type="dxa"/>
            <w:tcBorders>
              <w:top w:val="nil"/>
              <w:left w:val="single" w:sz="4" w:space="0" w:color="000000"/>
              <w:bottom w:val="nil"/>
              <w:right w:val="nil"/>
            </w:tcBorders>
            <w:shd w:val="clear" w:color="auto" w:fill="auto"/>
            <w:noWrap/>
            <w:vAlign w:val="center"/>
            <w:hideMark/>
          </w:tcPr>
          <w:p w14:paraId="5EAB3375"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68E1FBA0"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68B1B4C0"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643FA84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w:t>
            </w:r>
          </w:p>
        </w:tc>
        <w:tc>
          <w:tcPr>
            <w:tcW w:w="1510" w:type="dxa"/>
            <w:tcBorders>
              <w:top w:val="nil"/>
              <w:left w:val="nil"/>
              <w:bottom w:val="nil"/>
              <w:right w:val="single" w:sz="4" w:space="0" w:color="000000"/>
            </w:tcBorders>
            <w:shd w:val="clear" w:color="auto" w:fill="auto"/>
            <w:vAlign w:val="center"/>
            <w:hideMark/>
          </w:tcPr>
          <w:p w14:paraId="7927FBC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1.71048</w:t>
            </w:r>
          </w:p>
        </w:tc>
        <w:tc>
          <w:tcPr>
            <w:tcW w:w="1539" w:type="dxa"/>
            <w:tcBorders>
              <w:top w:val="nil"/>
              <w:left w:val="nil"/>
              <w:bottom w:val="nil"/>
              <w:right w:val="nil"/>
            </w:tcBorders>
            <w:shd w:val="clear" w:color="auto" w:fill="auto"/>
            <w:noWrap/>
            <w:vAlign w:val="center"/>
            <w:hideMark/>
          </w:tcPr>
          <w:p w14:paraId="0DF37D94"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p>
        </w:tc>
        <w:tc>
          <w:tcPr>
            <w:tcW w:w="1453" w:type="dxa"/>
            <w:tcBorders>
              <w:top w:val="nil"/>
              <w:left w:val="single" w:sz="4" w:space="0" w:color="000000"/>
              <w:bottom w:val="nil"/>
              <w:right w:val="nil"/>
            </w:tcBorders>
            <w:shd w:val="clear" w:color="auto" w:fill="auto"/>
            <w:noWrap/>
            <w:vAlign w:val="center"/>
            <w:hideMark/>
          </w:tcPr>
          <w:p w14:paraId="512560B8"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21FC5766"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4B90F0A3"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04701BA5"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w:t>
            </w:r>
          </w:p>
        </w:tc>
        <w:tc>
          <w:tcPr>
            <w:tcW w:w="1510" w:type="dxa"/>
            <w:tcBorders>
              <w:top w:val="nil"/>
              <w:left w:val="nil"/>
              <w:bottom w:val="nil"/>
              <w:right w:val="single" w:sz="4" w:space="0" w:color="000000"/>
            </w:tcBorders>
            <w:shd w:val="clear" w:color="auto" w:fill="auto"/>
            <w:vAlign w:val="center"/>
            <w:hideMark/>
          </w:tcPr>
          <w:p w14:paraId="5BE14003"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1.72476</w:t>
            </w:r>
          </w:p>
        </w:tc>
        <w:tc>
          <w:tcPr>
            <w:tcW w:w="1539" w:type="dxa"/>
            <w:tcBorders>
              <w:top w:val="nil"/>
              <w:left w:val="nil"/>
              <w:bottom w:val="nil"/>
              <w:right w:val="nil"/>
            </w:tcBorders>
            <w:shd w:val="clear" w:color="auto" w:fill="auto"/>
            <w:noWrap/>
            <w:vAlign w:val="center"/>
            <w:hideMark/>
          </w:tcPr>
          <w:p w14:paraId="6B61A055"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p>
        </w:tc>
        <w:tc>
          <w:tcPr>
            <w:tcW w:w="1453" w:type="dxa"/>
            <w:tcBorders>
              <w:top w:val="nil"/>
              <w:left w:val="single" w:sz="4" w:space="0" w:color="000000"/>
              <w:bottom w:val="single" w:sz="4" w:space="0" w:color="000000"/>
              <w:right w:val="nil"/>
            </w:tcBorders>
            <w:shd w:val="clear" w:color="auto" w:fill="auto"/>
            <w:noWrap/>
            <w:vAlign w:val="center"/>
            <w:hideMark/>
          </w:tcPr>
          <w:p w14:paraId="1B50D6A4"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07470B80"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599700F1" w14:textId="77777777" w:rsidTr="00B770A8">
        <w:trPr>
          <w:trHeight w:val="304"/>
        </w:trPr>
        <w:tc>
          <w:tcPr>
            <w:tcW w:w="1696" w:type="dxa"/>
            <w:tcBorders>
              <w:top w:val="single" w:sz="4" w:space="0" w:color="000000"/>
              <w:left w:val="single" w:sz="4" w:space="0" w:color="000000"/>
              <w:bottom w:val="nil"/>
              <w:right w:val="single" w:sz="4" w:space="0" w:color="000000"/>
            </w:tcBorders>
            <w:shd w:val="clear" w:color="auto" w:fill="auto"/>
            <w:vAlign w:val="center"/>
            <w:hideMark/>
          </w:tcPr>
          <w:p w14:paraId="126C6D77"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w:t>
            </w:r>
          </w:p>
        </w:tc>
        <w:tc>
          <w:tcPr>
            <w:tcW w:w="1510" w:type="dxa"/>
            <w:tcBorders>
              <w:top w:val="single" w:sz="4" w:space="0" w:color="000000"/>
              <w:left w:val="nil"/>
              <w:bottom w:val="nil"/>
              <w:right w:val="single" w:sz="4" w:space="0" w:color="000000"/>
            </w:tcBorders>
            <w:shd w:val="clear" w:color="auto" w:fill="auto"/>
            <w:vAlign w:val="center"/>
            <w:hideMark/>
          </w:tcPr>
          <w:p w14:paraId="64B0364F"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2.07088</w:t>
            </w:r>
          </w:p>
        </w:tc>
        <w:tc>
          <w:tcPr>
            <w:tcW w:w="1539" w:type="dxa"/>
            <w:tcBorders>
              <w:top w:val="single" w:sz="4" w:space="0" w:color="000000"/>
              <w:left w:val="nil"/>
              <w:bottom w:val="nil"/>
              <w:right w:val="single" w:sz="4" w:space="0" w:color="000000"/>
            </w:tcBorders>
            <w:shd w:val="clear" w:color="auto" w:fill="auto"/>
            <w:noWrap/>
            <w:vAlign w:val="center"/>
            <w:hideMark/>
          </w:tcPr>
          <w:p w14:paraId="57206ADC"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3.15038</w:t>
            </w:r>
          </w:p>
        </w:tc>
        <w:tc>
          <w:tcPr>
            <w:tcW w:w="1453" w:type="dxa"/>
            <w:tcBorders>
              <w:top w:val="nil"/>
              <w:left w:val="nil"/>
              <w:bottom w:val="nil"/>
              <w:right w:val="nil"/>
            </w:tcBorders>
            <w:shd w:val="clear" w:color="auto" w:fill="auto"/>
            <w:noWrap/>
            <w:vAlign w:val="center"/>
            <w:hideMark/>
          </w:tcPr>
          <w:p w14:paraId="11B064EC"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single" w:sz="4" w:space="0" w:color="000000"/>
              <w:left w:val="single" w:sz="4" w:space="0" w:color="000000"/>
              <w:bottom w:val="nil"/>
              <w:right w:val="single" w:sz="4" w:space="0" w:color="000000"/>
            </w:tcBorders>
            <w:shd w:val="clear" w:color="auto" w:fill="auto"/>
            <w:noWrap/>
            <w:vAlign w:val="bottom"/>
            <w:hideMark/>
          </w:tcPr>
          <w:p w14:paraId="371C73E6"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5B864981"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110BF4D8"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w:t>
            </w:r>
          </w:p>
        </w:tc>
        <w:tc>
          <w:tcPr>
            <w:tcW w:w="1510" w:type="dxa"/>
            <w:tcBorders>
              <w:top w:val="nil"/>
              <w:left w:val="nil"/>
              <w:bottom w:val="nil"/>
              <w:right w:val="single" w:sz="4" w:space="0" w:color="000000"/>
            </w:tcBorders>
            <w:shd w:val="clear" w:color="auto" w:fill="auto"/>
            <w:vAlign w:val="center"/>
            <w:hideMark/>
          </w:tcPr>
          <w:p w14:paraId="12BCCD66"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1.76334</w:t>
            </w:r>
          </w:p>
        </w:tc>
        <w:tc>
          <w:tcPr>
            <w:tcW w:w="1539" w:type="dxa"/>
            <w:tcBorders>
              <w:top w:val="nil"/>
              <w:left w:val="nil"/>
              <w:bottom w:val="nil"/>
              <w:right w:val="single" w:sz="4" w:space="0" w:color="000000"/>
            </w:tcBorders>
            <w:shd w:val="clear" w:color="auto" w:fill="auto"/>
            <w:noWrap/>
            <w:vAlign w:val="center"/>
            <w:hideMark/>
          </w:tcPr>
          <w:p w14:paraId="70208E1B"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1.79764</w:t>
            </w:r>
          </w:p>
        </w:tc>
        <w:tc>
          <w:tcPr>
            <w:tcW w:w="1453" w:type="dxa"/>
            <w:tcBorders>
              <w:top w:val="nil"/>
              <w:left w:val="nil"/>
              <w:bottom w:val="nil"/>
              <w:right w:val="nil"/>
            </w:tcBorders>
            <w:shd w:val="clear" w:color="auto" w:fill="auto"/>
            <w:noWrap/>
            <w:vAlign w:val="center"/>
            <w:hideMark/>
          </w:tcPr>
          <w:p w14:paraId="2BF889A9"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78C5E8F0"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472253AD"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49BEBFB1"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3</w:t>
            </w:r>
          </w:p>
        </w:tc>
        <w:tc>
          <w:tcPr>
            <w:tcW w:w="1510" w:type="dxa"/>
            <w:tcBorders>
              <w:top w:val="nil"/>
              <w:left w:val="nil"/>
              <w:bottom w:val="nil"/>
              <w:right w:val="single" w:sz="4" w:space="0" w:color="000000"/>
            </w:tcBorders>
            <w:shd w:val="clear" w:color="auto" w:fill="auto"/>
            <w:vAlign w:val="center"/>
            <w:hideMark/>
          </w:tcPr>
          <w:p w14:paraId="35CCBD5F"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1.7305</w:t>
            </w:r>
          </w:p>
        </w:tc>
        <w:tc>
          <w:tcPr>
            <w:tcW w:w="1539" w:type="dxa"/>
            <w:tcBorders>
              <w:top w:val="nil"/>
              <w:left w:val="nil"/>
              <w:bottom w:val="single" w:sz="4" w:space="0" w:color="000000"/>
              <w:right w:val="single" w:sz="4" w:space="0" w:color="000000"/>
            </w:tcBorders>
            <w:shd w:val="clear" w:color="auto" w:fill="auto"/>
            <w:vAlign w:val="center"/>
            <w:hideMark/>
          </w:tcPr>
          <w:p w14:paraId="0A89B7B6"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1.76032</w:t>
            </w:r>
          </w:p>
        </w:tc>
        <w:tc>
          <w:tcPr>
            <w:tcW w:w="1453" w:type="dxa"/>
            <w:tcBorders>
              <w:top w:val="nil"/>
              <w:left w:val="nil"/>
              <w:bottom w:val="single" w:sz="4" w:space="0" w:color="000000"/>
              <w:right w:val="nil"/>
            </w:tcBorders>
            <w:shd w:val="clear" w:color="auto" w:fill="auto"/>
            <w:noWrap/>
            <w:vAlign w:val="center"/>
            <w:hideMark/>
          </w:tcPr>
          <w:p w14:paraId="60597E8F"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1.7996</w:t>
            </w:r>
          </w:p>
        </w:tc>
        <w:tc>
          <w:tcPr>
            <w:tcW w:w="1561" w:type="dxa"/>
            <w:tcBorders>
              <w:top w:val="nil"/>
              <w:left w:val="single" w:sz="4" w:space="0" w:color="000000"/>
              <w:bottom w:val="nil"/>
              <w:right w:val="single" w:sz="4" w:space="0" w:color="000000"/>
            </w:tcBorders>
            <w:shd w:val="clear" w:color="auto" w:fill="auto"/>
            <w:noWrap/>
            <w:vAlign w:val="center"/>
            <w:hideMark/>
          </w:tcPr>
          <w:p w14:paraId="64590BB0" w14:textId="77777777" w:rsidR="00D54DCC" w:rsidRPr="00D54DCC" w:rsidRDefault="00D54DCC" w:rsidP="00D54DCC">
            <w:pPr>
              <w:spacing w:after="0" w:line="240" w:lineRule="auto"/>
              <w:jc w:val="center"/>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B770A8" w:rsidRPr="00D54DCC" w14:paraId="19C8BB22" w14:textId="77777777" w:rsidTr="00B770A8">
        <w:trPr>
          <w:trHeight w:val="304"/>
        </w:trPr>
        <w:tc>
          <w:tcPr>
            <w:tcW w:w="1696" w:type="dxa"/>
            <w:tcBorders>
              <w:top w:val="single" w:sz="4" w:space="0" w:color="000000"/>
              <w:left w:val="single" w:sz="4" w:space="0" w:color="000000"/>
              <w:bottom w:val="nil"/>
              <w:right w:val="single" w:sz="4" w:space="0" w:color="000000"/>
            </w:tcBorders>
            <w:shd w:val="clear" w:color="auto" w:fill="auto"/>
            <w:noWrap/>
            <w:vAlign w:val="center"/>
            <w:hideMark/>
          </w:tcPr>
          <w:p w14:paraId="0AF0ED8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0</w:t>
            </w:r>
          </w:p>
        </w:tc>
        <w:tc>
          <w:tcPr>
            <w:tcW w:w="1510" w:type="dxa"/>
            <w:tcBorders>
              <w:top w:val="single" w:sz="4" w:space="0" w:color="000000"/>
              <w:left w:val="nil"/>
              <w:bottom w:val="nil"/>
              <w:right w:val="single" w:sz="4" w:space="0" w:color="000000"/>
            </w:tcBorders>
            <w:shd w:val="clear" w:color="auto" w:fill="auto"/>
            <w:vAlign w:val="center"/>
            <w:hideMark/>
          </w:tcPr>
          <w:p w14:paraId="57D58ADE"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2.65346</w:t>
            </w:r>
          </w:p>
        </w:tc>
        <w:tc>
          <w:tcPr>
            <w:tcW w:w="1539" w:type="dxa"/>
            <w:tcBorders>
              <w:top w:val="nil"/>
              <w:left w:val="nil"/>
              <w:bottom w:val="nil"/>
              <w:right w:val="single" w:sz="4" w:space="0" w:color="000000"/>
            </w:tcBorders>
            <w:shd w:val="clear" w:color="auto" w:fill="auto"/>
            <w:noWrap/>
            <w:vAlign w:val="center"/>
            <w:hideMark/>
          </w:tcPr>
          <w:p w14:paraId="363D4848"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453" w:type="dxa"/>
            <w:tcBorders>
              <w:top w:val="nil"/>
              <w:left w:val="nil"/>
              <w:bottom w:val="nil"/>
              <w:right w:val="nil"/>
            </w:tcBorders>
            <w:shd w:val="clear" w:color="auto" w:fill="auto"/>
            <w:noWrap/>
            <w:vAlign w:val="center"/>
            <w:hideMark/>
          </w:tcPr>
          <w:p w14:paraId="680ABFA1"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single" w:sz="4" w:space="0" w:color="000000"/>
              <w:left w:val="single" w:sz="4" w:space="0" w:color="000000"/>
              <w:bottom w:val="nil"/>
              <w:right w:val="single" w:sz="4" w:space="0" w:color="000000"/>
            </w:tcBorders>
            <w:shd w:val="clear" w:color="auto" w:fill="auto"/>
            <w:noWrap/>
            <w:vAlign w:val="bottom"/>
            <w:hideMark/>
          </w:tcPr>
          <w:p w14:paraId="7F667CA5"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11BB1B3B" w14:textId="77777777" w:rsidTr="00B770A8">
        <w:trPr>
          <w:trHeight w:val="304"/>
        </w:trPr>
        <w:tc>
          <w:tcPr>
            <w:tcW w:w="1696" w:type="dxa"/>
            <w:tcBorders>
              <w:top w:val="nil"/>
              <w:left w:val="single" w:sz="4" w:space="0" w:color="000000"/>
              <w:bottom w:val="nil"/>
              <w:right w:val="single" w:sz="4" w:space="0" w:color="000000"/>
            </w:tcBorders>
            <w:shd w:val="clear" w:color="auto" w:fill="auto"/>
            <w:vAlign w:val="center"/>
            <w:hideMark/>
          </w:tcPr>
          <w:p w14:paraId="44BFBE20"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w:t>
            </w:r>
          </w:p>
        </w:tc>
        <w:tc>
          <w:tcPr>
            <w:tcW w:w="1510" w:type="dxa"/>
            <w:tcBorders>
              <w:top w:val="nil"/>
              <w:left w:val="nil"/>
              <w:bottom w:val="nil"/>
              <w:right w:val="single" w:sz="4" w:space="0" w:color="000000"/>
            </w:tcBorders>
            <w:shd w:val="clear" w:color="auto" w:fill="auto"/>
            <w:vAlign w:val="center"/>
            <w:hideMark/>
          </w:tcPr>
          <w:p w14:paraId="0AEDA300"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1.78502</w:t>
            </w:r>
          </w:p>
        </w:tc>
        <w:tc>
          <w:tcPr>
            <w:tcW w:w="1539" w:type="dxa"/>
            <w:tcBorders>
              <w:top w:val="nil"/>
              <w:left w:val="nil"/>
              <w:bottom w:val="nil"/>
              <w:right w:val="single" w:sz="4" w:space="0" w:color="000000"/>
            </w:tcBorders>
            <w:shd w:val="clear" w:color="auto" w:fill="auto"/>
            <w:noWrap/>
            <w:vAlign w:val="center"/>
            <w:hideMark/>
          </w:tcPr>
          <w:p w14:paraId="5992F484"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453" w:type="dxa"/>
            <w:tcBorders>
              <w:top w:val="nil"/>
              <w:left w:val="nil"/>
              <w:bottom w:val="nil"/>
              <w:right w:val="nil"/>
            </w:tcBorders>
            <w:shd w:val="clear" w:color="auto" w:fill="auto"/>
            <w:noWrap/>
            <w:vAlign w:val="center"/>
            <w:hideMark/>
          </w:tcPr>
          <w:p w14:paraId="75BB4AA9"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2D2C2603"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7EF30A1A" w14:textId="77777777" w:rsidTr="00B770A8">
        <w:trPr>
          <w:trHeight w:val="304"/>
        </w:trPr>
        <w:tc>
          <w:tcPr>
            <w:tcW w:w="1696" w:type="dxa"/>
            <w:tcBorders>
              <w:top w:val="nil"/>
              <w:left w:val="single" w:sz="4" w:space="0" w:color="000000"/>
              <w:bottom w:val="nil"/>
              <w:right w:val="single" w:sz="4" w:space="0" w:color="000000"/>
            </w:tcBorders>
            <w:shd w:val="clear" w:color="auto" w:fill="auto"/>
            <w:noWrap/>
            <w:vAlign w:val="center"/>
            <w:hideMark/>
          </w:tcPr>
          <w:p w14:paraId="52106D9D"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w:t>
            </w:r>
          </w:p>
        </w:tc>
        <w:tc>
          <w:tcPr>
            <w:tcW w:w="1510" w:type="dxa"/>
            <w:tcBorders>
              <w:top w:val="nil"/>
              <w:left w:val="nil"/>
              <w:bottom w:val="nil"/>
              <w:right w:val="single" w:sz="4" w:space="0" w:color="000000"/>
            </w:tcBorders>
            <w:shd w:val="clear" w:color="auto" w:fill="auto"/>
            <w:vAlign w:val="center"/>
            <w:hideMark/>
          </w:tcPr>
          <w:p w14:paraId="5B4A0F4D"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1.76556</w:t>
            </w:r>
          </w:p>
        </w:tc>
        <w:tc>
          <w:tcPr>
            <w:tcW w:w="1539" w:type="dxa"/>
            <w:tcBorders>
              <w:top w:val="nil"/>
              <w:left w:val="nil"/>
              <w:bottom w:val="nil"/>
              <w:right w:val="single" w:sz="4" w:space="0" w:color="000000"/>
            </w:tcBorders>
            <w:shd w:val="clear" w:color="auto" w:fill="auto"/>
            <w:vAlign w:val="center"/>
            <w:hideMark/>
          </w:tcPr>
          <w:p w14:paraId="4339F30F"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1.7938</w:t>
            </w:r>
          </w:p>
        </w:tc>
        <w:tc>
          <w:tcPr>
            <w:tcW w:w="1453" w:type="dxa"/>
            <w:tcBorders>
              <w:top w:val="nil"/>
              <w:left w:val="nil"/>
              <w:bottom w:val="single" w:sz="4" w:space="0" w:color="000000"/>
              <w:right w:val="nil"/>
            </w:tcBorders>
            <w:shd w:val="clear" w:color="auto" w:fill="auto"/>
            <w:noWrap/>
            <w:vAlign w:val="center"/>
            <w:hideMark/>
          </w:tcPr>
          <w:p w14:paraId="212E6A7B"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0CB7B6F8"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4E87D778" w14:textId="77777777" w:rsidTr="00B770A8">
        <w:trPr>
          <w:trHeight w:val="304"/>
        </w:trPr>
        <w:tc>
          <w:tcPr>
            <w:tcW w:w="1696" w:type="dxa"/>
            <w:tcBorders>
              <w:top w:val="single" w:sz="4" w:space="0" w:color="000000"/>
              <w:left w:val="single" w:sz="4" w:space="0" w:color="000000"/>
              <w:bottom w:val="nil"/>
              <w:right w:val="nil"/>
            </w:tcBorders>
            <w:shd w:val="clear" w:color="auto" w:fill="auto"/>
            <w:noWrap/>
            <w:vAlign w:val="center"/>
            <w:hideMark/>
          </w:tcPr>
          <w:p w14:paraId="4CD7889F"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w:t>
            </w:r>
          </w:p>
        </w:tc>
        <w:tc>
          <w:tcPr>
            <w:tcW w:w="1510" w:type="dxa"/>
            <w:tcBorders>
              <w:top w:val="single" w:sz="4" w:space="0" w:color="000000"/>
              <w:left w:val="single" w:sz="4" w:space="0" w:color="000000"/>
              <w:bottom w:val="nil"/>
              <w:right w:val="nil"/>
            </w:tcBorders>
            <w:shd w:val="clear" w:color="auto" w:fill="auto"/>
            <w:vAlign w:val="center"/>
            <w:hideMark/>
          </w:tcPr>
          <w:p w14:paraId="03A11B4D"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2.6625</w:t>
            </w:r>
          </w:p>
        </w:tc>
        <w:tc>
          <w:tcPr>
            <w:tcW w:w="1539" w:type="dxa"/>
            <w:tcBorders>
              <w:top w:val="single" w:sz="4" w:space="0" w:color="000000"/>
              <w:left w:val="single" w:sz="4" w:space="0" w:color="000000"/>
              <w:bottom w:val="nil"/>
              <w:right w:val="single" w:sz="4" w:space="0" w:color="000000"/>
            </w:tcBorders>
            <w:shd w:val="clear" w:color="auto" w:fill="auto"/>
            <w:noWrap/>
            <w:vAlign w:val="center"/>
            <w:hideMark/>
          </w:tcPr>
          <w:p w14:paraId="56A0FCC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453" w:type="dxa"/>
            <w:tcBorders>
              <w:top w:val="nil"/>
              <w:left w:val="nil"/>
              <w:bottom w:val="nil"/>
              <w:right w:val="nil"/>
            </w:tcBorders>
            <w:shd w:val="clear" w:color="auto" w:fill="auto"/>
            <w:noWrap/>
            <w:vAlign w:val="center"/>
            <w:hideMark/>
          </w:tcPr>
          <w:p w14:paraId="790EA47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single" w:sz="4" w:space="0" w:color="000000"/>
              <w:left w:val="single" w:sz="4" w:space="0" w:color="000000"/>
              <w:bottom w:val="nil"/>
              <w:right w:val="single" w:sz="4" w:space="0" w:color="000000"/>
            </w:tcBorders>
            <w:shd w:val="clear" w:color="auto" w:fill="auto"/>
            <w:noWrap/>
            <w:vAlign w:val="bottom"/>
            <w:hideMark/>
          </w:tcPr>
          <w:p w14:paraId="41C8C705"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D54DCC" w:rsidRPr="00D54DCC" w14:paraId="4DE4C178" w14:textId="77777777" w:rsidTr="00B770A8">
        <w:trPr>
          <w:trHeight w:val="304"/>
        </w:trPr>
        <w:tc>
          <w:tcPr>
            <w:tcW w:w="1696" w:type="dxa"/>
            <w:tcBorders>
              <w:top w:val="nil"/>
              <w:left w:val="single" w:sz="4" w:space="0" w:color="000000"/>
              <w:bottom w:val="nil"/>
              <w:right w:val="nil"/>
            </w:tcBorders>
            <w:shd w:val="clear" w:color="auto" w:fill="auto"/>
            <w:noWrap/>
            <w:vAlign w:val="center"/>
            <w:hideMark/>
          </w:tcPr>
          <w:p w14:paraId="4C61E977"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w:t>
            </w:r>
          </w:p>
        </w:tc>
        <w:tc>
          <w:tcPr>
            <w:tcW w:w="1510" w:type="dxa"/>
            <w:tcBorders>
              <w:top w:val="nil"/>
              <w:left w:val="single" w:sz="4" w:space="0" w:color="000000"/>
              <w:bottom w:val="nil"/>
              <w:right w:val="nil"/>
            </w:tcBorders>
            <w:shd w:val="clear" w:color="auto" w:fill="auto"/>
            <w:vAlign w:val="center"/>
            <w:hideMark/>
          </w:tcPr>
          <w:p w14:paraId="63465006"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1.7422</w:t>
            </w:r>
          </w:p>
        </w:tc>
        <w:tc>
          <w:tcPr>
            <w:tcW w:w="1539" w:type="dxa"/>
            <w:tcBorders>
              <w:top w:val="nil"/>
              <w:left w:val="single" w:sz="4" w:space="0" w:color="000000"/>
              <w:bottom w:val="nil"/>
              <w:right w:val="single" w:sz="4" w:space="0" w:color="000000"/>
            </w:tcBorders>
            <w:shd w:val="clear" w:color="auto" w:fill="auto"/>
            <w:noWrap/>
            <w:vAlign w:val="center"/>
            <w:hideMark/>
          </w:tcPr>
          <w:p w14:paraId="1B78CF32"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453" w:type="dxa"/>
            <w:tcBorders>
              <w:top w:val="nil"/>
              <w:left w:val="nil"/>
              <w:bottom w:val="nil"/>
              <w:right w:val="nil"/>
            </w:tcBorders>
            <w:shd w:val="clear" w:color="auto" w:fill="auto"/>
            <w:noWrap/>
            <w:vAlign w:val="center"/>
            <w:hideMark/>
          </w:tcPr>
          <w:p w14:paraId="04B182E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nil"/>
              <w:right w:val="single" w:sz="4" w:space="0" w:color="000000"/>
            </w:tcBorders>
            <w:shd w:val="clear" w:color="auto" w:fill="auto"/>
            <w:noWrap/>
            <w:vAlign w:val="bottom"/>
            <w:hideMark/>
          </w:tcPr>
          <w:p w14:paraId="28F80501"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r w:rsidR="00B770A8" w:rsidRPr="00D54DCC" w14:paraId="5A2415E3" w14:textId="77777777" w:rsidTr="00B770A8">
        <w:trPr>
          <w:trHeight w:val="304"/>
        </w:trPr>
        <w:tc>
          <w:tcPr>
            <w:tcW w:w="1696" w:type="dxa"/>
            <w:tcBorders>
              <w:top w:val="nil"/>
              <w:left w:val="single" w:sz="4" w:space="0" w:color="000000"/>
              <w:bottom w:val="single" w:sz="4" w:space="0" w:color="000000"/>
              <w:right w:val="nil"/>
            </w:tcBorders>
            <w:shd w:val="clear" w:color="auto" w:fill="auto"/>
            <w:noWrap/>
            <w:vAlign w:val="center"/>
            <w:hideMark/>
          </w:tcPr>
          <w:p w14:paraId="5BDEE4B8"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0</w:t>
            </w:r>
          </w:p>
        </w:tc>
        <w:tc>
          <w:tcPr>
            <w:tcW w:w="1510" w:type="dxa"/>
            <w:tcBorders>
              <w:top w:val="nil"/>
              <w:left w:val="single" w:sz="4" w:space="0" w:color="000000"/>
              <w:bottom w:val="single" w:sz="4" w:space="0" w:color="000000"/>
              <w:right w:val="nil"/>
            </w:tcBorders>
            <w:shd w:val="clear" w:color="auto" w:fill="auto"/>
            <w:vAlign w:val="center"/>
            <w:hideMark/>
          </w:tcPr>
          <w:p w14:paraId="10F955AA"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1.7822</w:t>
            </w:r>
          </w:p>
        </w:tc>
        <w:tc>
          <w:tcPr>
            <w:tcW w:w="1539" w:type="dxa"/>
            <w:tcBorders>
              <w:top w:val="nil"/>
              <w:left w:val="single" w:sz="4" w:space="0" w:color="000000"/>
              <w:bottom w:val="single" w:sz="4" w:space="0" w:color="000000"/>
              <w:right w:val="single" w:sz="4" w:space="0" w:color="000000"/>
            </w:tcBorders>
            <w:shd w:val="clear" w:color="auto" w:fill="auto"/>
            <w:vAlign w:val="center"/>
            <w:hideMark/>
          </w:tcPr>
          <w:p w14:paraId="48582709"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453" w:type="dxa"/>
            <w:tcBorders>
              <w:top w:val="nil"/>
              <w:left w:val="nil"/>
              <w:bottom w:val="single" w:sz="4" w:space="0" w:color="000000"/>
              <w:right w:val="nil"/>
            </w:tcBorders>
            <w:shd w:val="clear" w:color="auto" w:fill="auto"/>
            <w:noWrap/>
            <w:vAlign w:val="center"/>
            <w:hideMark/>
          </w:tcPr>
          <w:p w14:paraId="78DE5AA9" w14:textId="77777777" w:rsidR="00D54DCC" w:rsidRPr="00D54DCC" w:rsidRDefault="00D54DCC" w:rsidP="00D54DCC">
            <w:pPr>
              <w:spacing w:after="0" w:line="240" w:lineRule="auto"/>
              <w:jc w:val="center"/>
              <w:rPr>
                <w:rFonts w:ascii="Aptos Narrow" w:eastAsia="Times New Roman" w:hAnsi="Aptos Narrow" w:cs="Calibri"/>
                <w:color w:val="000000"/>
                <w:kern w:val="0"/>
                <w:sz w:val="22"/>
                <w:szCs w:val="22"/>
                <w:lang w:eastAsia="en-GB"/>
                <w14:ligatures w14:val="none"/>
              </w:rPr>
            </w:pPr>
            <w:r w:rsidRPr="00D54DCC">
              <w:rPr>
                <w:rFonts w:ascii="Aptos Narrow" w:eastAsia="Times New Roman" w:hAnsi="Aptos Narrow" w:cs="Calibri"/>
                <w:color w:val="000000"/>
                <w:kern w:val="0"/>
                <w:sz w:val="22"/>
                <w:szCs w:val="22"/>
                <w:lang w:eastAsia="en-GB"/>
                <w14:ligatures w14:val="none"/>
              </w:rPr>
              <w:t> </w:t>
            </w:r>
          </w:p>
        </w:tc>
        <w:tc>
          <w:tcPr>
            <w:tcW w:w="1561" w:type="dxa"/>
            <w:tcBorders>
              <w:top w:val="nil"/>
              <w:left w:val="single" w:sz="4" w:space="0" w:color="000000"/>
              <w:bottom w:val="single" w:sz="4" w:space="0" w:color="000000"/>
              <w:right w:val="single" w:sz="4" w:space="0" w:color="000000"/>
            </w:tcBorders>
            <w:shd w:val="clear" w:color="auto" w:fill="auto"/>
            <w:noWrap/>
            <w:vAlign w:val="bottom"/>
            <w:hideMark/>
          </w:tcPr>
          <w:p w14:paraId="0548EFCC" w14:textId="77777777" w:rsidR="00D54DCC" w:rsidRPr="00D54DCC" w:rsidRDefault="00D54DCC" w:rsidP="00D54DCC">
            <w:pPr>
              <w:spacing w:after="0" w:line="240" w:lineRule="auto"/>
              <w:rPr>
                <w:rFonts w:ascii="Calibri" w:eastAsia="Times New Roman" w:hAnsi="Calibri" w:cs="Calibri"/>
                <w:color w:val="000000"/>
                <w:kern w:val="0"/>
                <w:sz w:val="22"/>
                <w:szCs w:val="22"/>
                <w:lang w:eastAsia="en-GB"/>
                <w14:ligatures w14:val="none"/>
              </w:rPr>
            </w:pPr>
            <w:r w:rsidRPr="00D54DCC">
              <w:rPr>
                <w:rFonts w:ascii="Calibri" w:eastAsia="Times New Roman" w:hAnsi="Calibri" w:cs="Calibri"/>
                <w:color w:val="000000"/>
                <w:kern w:val="0"/>
                <w:sz w:val="22"/>
                <w:szCs w:val="22"/>
                <w:lang w:eastAsia="en-GB"/>
                <w14:ligatures w14:val="none"/>
              </w:rPr>
              <w:t> </w:t>
            </w:r>
          </w:p>
        </w:tc>
      </w:tr>
    </w:tbl>
    <w:p w14:paraId="77DBB57B" w14:textId="16145901" w:rsidR="007F77A1" w:rsidRPr="007F77A1" w:rsidRDefault="007F77A1" w:rsidP="007F77A1">
      <w:pPr>
        <w:pStyle w:val="Caption"/>
        <w:jc w:val="center"/>
        <w:rPr>
          <w:color w:val="auto"/>
        </w:rPr>
      </w:pPr>
      <w:bookmarkStart w:id="18" w:name="_Toc219496178"/>
      <w:r w:rsidRPr="007F77A1">
        <w:rPr>
          <w:color w:val="auto"/>
        </w:rPr>
        <w:t xml:space="preserve">Table </w:t>
      </w:r>
      <w:r w:rsidRPr="007F77A1">
        <w:rPr>
          <w:color w:val="auto"/>
        </w:rPr>
        <w:fldChar w:fldCharType="begin"/>
      </w:r>
      <w:r w:rsidRPr="007F77A1">
        <w:rPr>
          <w:color w:val="auto"/>
        </w:rPr>
        <w:instrText xml:space="preserve"> SEQ Table \* ARABIC </w:instrText>
      </w:r>
      <w:r w:rsidRPr="007F77A1">
        <w:rPr>
          <w:color w:val="auto"/>
        </w:rPr>
        <w:fldChar w:fldCharType="separate"/>
      </w:r>
      <w:r w:rsidR="005334D9">
        <w:rPr>
          <w:noProof/>
          <w:color w:val="auto"/>
        </w:rPr>
        <w:t>2</w:t>
      </w:r>
      <w:r w:rsidRPr="007F77A1">
        <w:rPr>
          <w:color w:val="auto"/>
        </w:rPr>
        <w:fldChar w:fldCharType="end"/>
      </w:r>
      <w:r w:rsidRPr="007F77A1">
        <w:rPr>
          <w:color w:val="auto"/>
        </w:rPr>
        <w:t xml:space="preserve"> - Post-Firing Foil Information</w:t>
      </w:r>
      <w:bookmarkEnd w:id="18"/>
    </w:p>
    <w:p w14:paraId="04014B54" w14:textId="03232F56" w:rsidR="00CE3D80" w:rsidRDefault="00D54DCC" w:rsidP="00D54DCC">
      <w:pPr>
        <w:jc w:val="both"/>
      </w:pPr>
      <w:r>
        <w:lastRenderedPageBreak/>
        <w:t xml:space="preserve">Table 1 shows the number of foils and their location in the arena set-up as well as giving information on the exact distance between </w:t>
      </w:r>
      <w:r w:rsidR="00B770A8">
        <w:t>the</w:t>
      </w:r>
      <w:r>
        <w:t xml:space="preserve"> explosive device and the centre of the foil.  This is important information to have as it will allow the students to determine the velocity of the fragmentation. In table 2 details on the apparent number of fragments that hit the foil and the time step of the initial strike on that foil as well as subsequent strikes.  From this data we can see that more fragments landed on the left-hand side of the arena giving the impression that the device was initiated from the </w:t>
      </w:r>
      <w:r w:rsidR="00CE3D80">
        <w:t>right-hand</w:t>
      </w:r>
      <w:r>
        <w:t xml:space="preserve"> side.</w:t>
      </w:r>
      <w:r w:rsidR="00CE3D80">
        <w:t xml:space="preserve">  In most cases, the fragments took approximately ~1.7ms to travel from target to foil.  The time between the earliest and latest trigger signal was ~0.32ms.  From this we can determine what the average velocity of fragment was using the speed/distance/time equation. The average distance to the charge was 1.4m and the average time to first impact for the fragments was 1.94ms</w:t>
      </w:r>
      <w:r w:rsidR="00F45F62">
        <w:t>.</w:t>
      </w:r>
    </w:p>
    <w:p w14:paraId="4A987FC2" w14:textId="0AFEA632" w:rsidR="00CE3D80" w:rsidRDefault="00CE3D80" w:rsidP="00CE3D80">
      <w:pPr>
        <w:jc w:val="center"/>
      </w:pPr>
      <w:r>
        <w:t>1.4m / (1.94ms/1000) = 721.65m/s</w:t>
      </w:r>
    </w:p>
    <w:p w14:paraId="53250E92" w14:textId="1C87BB62" w:rsidR="00F45F62" w:rsidRDefault="00F45F62" w:rsidP="00B770A8">
      <w:pPr>
        <w:pStyle w:val="Heading2"/>
      </w:pPr>
      <w:bookmarkStart w:id="19" w:name="_Toc219496165"/>
      <w:r>
        <w:t>2.2 Pressure Data</w:t>
      </w:r>
      <w:bookmarkEnd w:id="19"/>
    </w:p>
    <w:tbl>
      <w:tblPr>
        <w:tblW w:w="10240" w:type="dxa"/>
        <w:tblInd w:w="-622" w:type="dxa"/>
        <w:tblLook w:val="04A0" w:firstRow="1" w:lastRow="0" w:firstColumn="1" w:lastColumn="0" w:noHBand="0" w:noVBand="1"/>
      </w:tblPr>
      <w:tblGrid>
        <w:gridCol w:w="2967"/>
        <w:gridCol w:w="2410"/>
        <w:gridCol w:w="2410"/>
        <w:gridCol w:w="2453"/>
      </w:tblGrid>
      <w:tr w:rsidR="00F45F62" w:rsidRPr="00F45F62" w14:paraId="157487BC" w14:textId="77777777" w:rsidTr="00F45F62">
        <w:trPr>
          <w:trHeight w:val="300"/>
        </w:trPr>
        <w:tc>
          <w:tcPr>
            <w:tcW w:w="2967"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A103B0B" w14:textId="77777777" w:rsidR="00F45F62" w:rsidRPr="00F45F62" w:rsidRDefault="00F45F62" w:rsidP="00F45F62">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5F62">
              <w:rPr>
                <w:rFonts w:ascii="Aptos Narrow" w:eastAsia="Times New Roman" w:hAnsi="Aptos Narrow" w:cs="Times New Roman"/>
                <w:b/>
                <w:bCs/>
                <w:color w:val="000000"/>
                <w:kern w:val="0"/>
                <w:sz w:val="22"/>
                <w:szCs w:val="22"/>
                <w:lang w:eastAsia="en-GB"/>
                <w14:ligatures w14:val="none"/>
              </w:rPr>
              <w:t>Time (s)</w:t>
            </w:r>
          </w:p>
        </w:tc>
        <w:tc>
          <w:tcPr>
            <w:tcW w:w="2410" w:type="dxa"/>
            <w:tcBorders>
              <w:top w:val="single" w:sz="8" w:space="0" w:color="auto"/>
              <w:left w:val="nil"/>
              <w:bottom w:val="single" w:sz="8" w:space="0" w:color="auto"/>
              <w:right w:val="single" w:sz="8" w:space="0" w:color="auto"/>
            </w:tcBorders>
            <w:shd w:val="clear" w:color="000000" w:fill="FFFFFF"/>
            <w:noWrap/>
            <w:vAlign w:val="center"/>
            <w:hideMark/>
          </w:tcPr>
          <w:p w14:paraId="6BB5E9BD" w14:textId="77777777" w:rsidR="00F45F62" w:rsidRPr="00F45F62" w:rsidRDefault="00F45F62" w:rsidP="00F45F62">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5F62">
              <w:rPr>
                <w:rFonts w:ascii="Aptos Narrow" w:eastAsia="Times New Roman" w:hAnsi="Aptos Narrow" w:cs="Times New Roman"/>
                <w:b/>
                <w:bCs/>
                <w:color w:val="000000"/>
                <w:kern w:val="0"/>
                <w:sz w:val="22"/>
                <w:szCs w:val="22"/>
                <w:lang w:eastAsia="en-GB"/>
                <w14:ligatures w14:val="none"/>
              </w:rPr>
              <w:t>Gauge 1 (1.009m)</w:t>
            </w:r>
          </w:p>
        </w:tc>
        <w:tc>
          <w:tcPr>
            <w:tcW w:w="2410" w:type="dxa"/>
            <w:tcBorders>
              <w:top w:val="single" w:sz="8" w:space="0" w:color="auto"/>
              <w:left w:val="nil"/>
              <w:bottom w:val="single" w:sz="8" w:space="0" w:color="auto"/>
              <w:right w:val="single" w:sz="8" w:space="0" w:color="auto"/>
            </w:tcBorders>
            <w:shd w:val="clear" w:color="000000" w:fill="FFFFFF"/>
            <w:noWrap/>
            <w:vAlign w:val="center"/>
            <w:hideMark/>
          </w:tcPr>
          <w:p w14:paraId="3CD4E235" w14:textId="77777777" w:rsidR="00F45F62" w:rsidRPr="00F45F62" w:rsidRDefault="00F45F62" w:rsidP="00F45F62">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5F62">
              <w:rPr>
                <w:rFonts w:ascii="Aptos Narrow" w:eastAsia="Times New Roman" w:hAnsi="Aptos Narrow" w:cs="Times New Roman"/>
                <w:b/>
                <w:bCs/>
                <w:color w:val="000000"/>
                <w:kern w:val="0"/>
                <w:sz w:val="22"/>
                <w:szCs w:val="22"/>
                <w:lang w:eastAsia="en-GB"/>
                <w14:ligatures w14:val="none"/>
              </w:rPr>
              <w:t>Gauge 2 (2.075m)</w:t>
            </w:r>
          </w:p>
        </w:tc>
        <w:tc>
          <w:tcPr>
            <w:tcW w:w="2453" w:type="dxa"/>
            <w:tcBorders>
              <w:top w:val="single" w:sz="8" w:space="0" w:color="auto"/>
              <w:left w:val="nil"/>
              <w:bottom w:val="single" w:sz="8" w:space="0" w:color="auto"/>
              <w:right w:val="single" w:sz="8" w:space="0" w:color="auto"/>
            </w:tcBorders>
            <w:shd w:val="clear" w:color="000000" w:fill="FFFFFF"/>
            <w:noWrap/>
            <w:vAlign w:val="center"/>
            <w:hideMark/>
          </w:tcPr>
          <w:p w14:paraId="4DF6F07B" w14:textId="77777777" w:rsidR="00F45F62" w:rsidRPr="00F45F62" w:rsidRDefault="00F45F62" w:rsidP="00F45F62">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5F62">
              <w:rPr>
                <w:rFonts w:ascii="Aptos Narrow" w:eastAsia="Times New Roman" w:hAnsi="Aptos Narrow" w:cs="Times New Roman"/>
                <w:b/>
                <w:bCs/>
                <w:color w:val="000000"/>
                <w:kern w:val="0"/>
                <w:sz w:val="22"/>
                <w:szCs w:val="22"/>
                <w:lang w:eastAsia="en-GB"/>
                <w14:ligatures w14:val="none"/>
              </w:rPr>
              <w:t>Gauge 3 (3.090m)</w:t>
            </w:r>
          </w:p>
        </w:tc>
      </w:tr>
      <w:tr w:rsidR="00F45F62" w:rsidRPr="00F45F62" w14:paraId="1CDCFF38"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32880419"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-0.080000000</w:t>
            </w:r>
          </w:p>
        </w:tc>
        <w:tc>
          <w:tcPr>
            <w:tcW w:w="2410" w:type="dxa"/>
            <w:tcBorders>
              <w:top w:val="nil"/>
              <w:left w:val="nil"/>
              <w:bottom w:val="single" w:sz="4" w:space="0" w:color="auto"/>
              <w:right w:val="single" w:sz="4" w:space="0" w:color="auto"/>
            </w:tcBorders>
            <w:shd w:val="clear" w:color="000000" w:fill="FFFFFF"/>
            <w:noWrap/>
            <w:vAlign w:val="bottom"/>
            <w:hideMark/>
          </w:tcPr>
          <w:p w14:paraId="271213E4"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0.1203</w:t>
            </w:r>
          </w:p>
        </w:tc>
        <w:tc>
          <w:tcPr>
            <w:tcW w:w="2410" w:type="dxa"/>
            <w:tcBorders>
              <w:top w:val="nil"/>
              <w:left w:val="nil"/>
              <w:bottom w:val="single" w:sz="4" w:space="0" w:color="auto"/>
              <w:right w:val="single" w:sz="4" w:space="0" w:color="auto"/>
            </w:tcBorders>
            <w:shd w:val="clear" w:color="000000" w:fill="FFFFFF"/>
            <w:noWrap/>
            <w:vAlign w:val="bottom"/>
            <w:hideMark/>
          </w:tcPr>
          <w:p w14:paraId="7B91DF6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000000" w:fill="FFFFFF"/>
            <w:noWrap/>
            <w:vAlign w:val="bottom"/>
            <w:hideMark/>
          </w:tcPr>
          <w:p w14:paraId="26336601"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37E405DC"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6537CC6D"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-0.079996000</w:t>
            </w:r>
          </w:p>
        </w:tc>
        <w:tc>
          <w:tcPr>
            <w:tcW w:w="2410" w:type="dxa"/>
            <w:tcBorders>
              <w:top w:val="nil"/>
              <w:left w:val="nil"/>
              <w:bottom w:val="single" w:sz="4" w:space="0" w:color="auto"/>
              <w:right w:val="single" w:sz="4" w:space="0" w:color="auto"/>
            </w:tcBorders>
            <w:shd w:val="clear" w:color="DAF2D0" w:fill="FFFFFF"/>
            <w:noWrap/>
            <w:vAlign w:val="bottom"/>
            <w:hideMark/>
          </w:tcPr>
          <w:p w14:paraId="28AA5D92"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DAF2D0" w:fill="FFFFFF"/>
            <w:noWrap/>
            <w:vAlign w:val="bottom"/>
            <w:hideMark/>
          </w:tcPr>
          <w:p w14:paraId="2AD47A1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-0.040245</w:t>
            </w:r>
          </w:p>
        </w:tc>
        <w:tc>
          <w:tcPr>
            <w:tcW w:w="2453" w:type="dxa"/>
            <w:tcBorders>
              <w:top w:val="nil"/>
              <w:left w:val="nil"/>
              <w:bottom w:val="single" w:sz="4" w:space="0" w:color="auto"/>
              <w:right w:val="single" w:sz="4" w:space="0" w:color="auto"/>
            </w:tcBorders>
            <w:shd w:val="clear" w:color="DAF2D0" w:fill="FFFFFF"/>
            <w:noWrap/>
            <w:vAlign w:val="bottom"/>
            <w:hideMark/>
          </w:tcPr>
          <w:p w14:paraId="345B915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028BF0F1"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41C18C6F"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-0.079992000</w:t>
            </w:r>
          </w:p>
        </w:tc>
        <w:tc>
          <w:tcPr>
            <w:tcW w:w="2410" w:type="dxa"/>
            <w:tcBorders>
              <w:top w:val="nil"/>
              <w:left w:val="nil"/>
              <w:bottom w:val="single" w:sz="4" w:space="0" w:color="auto"/>
              <w:right w:val="single" w:sz="4" w:space="0" w:color="auto"/>
            </w:tcBorders>
            <w:shd w:val="clear" w:color="000000" w:fill="FFFFFF"/>
            <w:noWrap/>
            <w:vAlign w:val="bottom"/>
            <w:hideMark/>
          </w:tcPr>
          <w:p w14:paraId="39354B0D"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000000" w:fill="FFFFFF"/>
            <w:noWrap/>
            <w:vAlign w:val="bottom"/>
            <w:hideMark/>
          </w:tcPr>
          <w:p w14:paraId="4C8D0B9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000000" w:fill="FFFFFF"/>
            <w:noWrap/>
            <w:vAlign w:val="bottom"/>
            <w:hideMark/>
          </w:tcPr>
          <w:p w14:paraId="5A0164FC"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3E848CA7"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4DA6F56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-0.079988000</w:t>
            </w:r>
          </w:p>
        </w:tc>
        <w:tc>
          <w:tcPr>
            <w:tcW w:w="2410" w:type="dxa"/>
            <w:tcBorders>
              <w:top w:val="nil"/>
              <w:left w:val="nil"/>
              <w:bottom w:val="single" w:sz="4" w:space="0" w:color="auto"/>
              <w:right w:val="single" w:sz="4" w:space="0" w:color="auto"/>
            </w:tcBorders>
            <w:shd w:val="clear" w:color="DAF2D0" w:fill="FFFFFF"/>
            <w:noWrap/>
            <w:vAlign w:val="bottom"/>
            <w:hideMark/>
          </w:tcPr>
          <w:p w14:paraId="1921AF44"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0.085926</w:t>
            </w:r>
          </w:p>
        </w:tc>
        <w:tc>
          <w:tcPr>
            <w:tcW w:w="2410" w:type="dxa"/>
            <w:tcBorders>
              <w:top w:val="nil"/>
              <w:left w:val="nil"/>
              <w:bottom w:val="single" w:sz="4" w:space="0" w:color="auto"/>
              <w:right w:val="single" w:sz="4" w:space="0" w:color="auto"/>
            </w:tcBorders>
            <w:shd w:val="clear" w:color="DAF2D0" w:fill="FFFFFF"/>
            <w:noWrap/>
            <w:vAlign w:val="bottom"/>
            <w:hideMark/>
          </w:tcPr>
          <w:p w14:paraId="3C4D8052"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-0.020122</w:t>
            </w:r>
          </w:p>
        </w:tc>
        <w:tc>
          <w:tcPr>
            <w:tcW w:w="2453" w:type="dxa"/>
            <w:tcBorders>
              <w:top w:val="nil"/>
              <w:left w:val="nil"/>
              <w:bottom w:val="single" w:sz="4" w:space="0" w:color="auto"/>
              <w:right w:val="single" w:sz="4" w:space="0" w:color="auto"/>
            </w:tcBorders>
            <w:shd w:val="clear" w:color="DAF2D0" w:fill="FFFFFF"/>
            <w:noWrap/>
            <w:vAlign w:val="bottom"/>
            <w:hideMark/>
          </w:tcPr>
          <w:p w14:paraId="0440A19C"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-0.082991</w:t>
            </w:r>
          </w:p>
        </w:tc>
      </w:tr>
      <w:tr w:rsidR="00F45F62" w:rsidRPr="00F45F62" w14:paraId="5CD3D88F"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7E14B83C"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-0.079984000</w:t>
            </w:r>
          </w:p>
        </w:tc>
        <w:tc>
          <w:tcPr>
            <w:tcW w:w="2410" w:type="dxa"/>
            <w:tcBorders>
              <w:top w:val="nil"/>
              <w:left w:val="nil"/>
              <w:bottom w:val="single" w:sz="4" w:space="0" w:color="auto"/>
              <w:right w:val="single" w:sz="4" w:space="0" w:color="auto"/>
            </w:tcBorders>
            <w:shd w:val="clear" w:color="000000" w:fill="FFFFFF"/>
            <w:noWrap/>
            <w:vAlign w:val="bottom"/>
            <w:hideMark/>
          </w:tcPr>
          <w:p w14:paraId="7BECC044"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000000" w:fill="FFFFFF"/>
            <w:noWrap/>
            <w:vAlign w:val="bottom"/>
            <w:hideMark/>
          </w:tcPr>
          <w:p w14:paraId="4498F54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0.020122</w:t>
            </w:r>
          </w:p>
        </w:tc>
        <w:tc>
          <w:tcPr>
            <w:tcW w:w="2453" w:type="dxa"/>
            <w:tcBorders>
              <w:top w:val="nil"/>
              <w:left w:val="nil"/>
              <w:bottom w:val="single" w:sz="4" w:space="0" w:color="auto"/>
              <w:right w:val="single" w:sz="4" w:space="0" w:color="auto"/>
            </w:tcBorders>
            <w:shd w:val="clear" w:color="000000" w:fill="FFFFFF"/>
            <w:noWrap/>
            <w:vAlign w:val="bottom"/>
            <w:hideMark/>
          </w:tcPr>
          <w:p w14:paraId="3B057E87"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45785601"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4627C5C8"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-0.079980000</w:t>
            </w:r>
          </w:p>
        </w:tc>
        <w:tc>
          <w:tcPr>
            <w:tcW w:w="2410" w:type="dxa"/>
            <w:tcBorders>
              <w:top w:val="nil"/>
              <w:left w:val="nil"/>
              <w:bottom w:val="single" w:sz="4" w:space="0" w:color="auto"/>
              <w:right w:val="single" w:sz="4" w:space="0" w:color="auto"/>
            </w:tcBorders>
            <w:shd w:val="clear" w:color="DAF2D0" w:fill="FFFFFF"/>
            <w:noWrap/>
            <w:vAlign w:val="bottom"/>
            <w:hideMark/>
          </w:tcPr>
          <w:p w14:paraId="7EDB6FB4"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DAF2D0" w:fill="FFFFFF"/>
            <w:noWrap/>
            <w:vAlign w:val="bottom"/>
            <w:hideMark/>
          </w:tcPr>
          <w:p w14:paraId="43595BBB"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-0.020122</w:t>
            </w:r>
          </w:p>
        </w:tc>
        <w:tc>
          <w:tcPr>
            <w:tcW w:w="2453" w:type="dxa"/>
            <w:tcBorders>
              <w:top w:val="nil"/>
              <w:left w:val="nil"/>
              <w:bottom w:val="single" w:sz="4" w:space="0" w:color="auto"/>
              <w:right w:val="single" w:sz="4" w:space="0" w:color="auto"/>
            </w:tcBorders>
            <w:shd w:val="clear" w:color="DAF2D0" w:fill="FFFFFF"/>
            <w:noWrap/>
            <w:vAlign w:val="bottom"/>
            <w:hideMark/>
          </w:tcPr>
          <w:p w14:paraId="5620DAD7"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4859907F"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34882D6B"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-0.079976000</w:t>
            </w:r>
          </w:p>
        </w:tc>
        <w:tc>
          <w:tcPr>
            <w:tcW w:w="2410" w:type="dxa"/>
            <w:tcBorders>
              <w:top w:val="nil"/>
              <w:left w:val="nil"/>
              <w:bottom w:val="single" w:sz="4" w:space="0" w:color="auto"/>
              <w:right w:val="single" w:sz="4" w:space="0" w:color="auto"/>
            </w:tcBorders>
            <w:shd w:val="clear" w:color="000000" w:fill="FFFFFF"/>
            <w:noWrap/>
            <w:vAlign w:val="bottom"/>
            <w:hideMark/>
          </w:tcPr>
          <w:p w14:paraId="67433F88"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0.1203</w:t>
            </w:r>
          </w:p>
        </w:tc>
        <w:tc>
          <w:tcPr>
            <w:tcW w:w="2410" w:type="dxa"/>
            <w:tcBorders>
              <w:top w:val="nil"/>
              <w:left w:val="nil"/>
              <w:bottom w:val="single" w:sz="4" w:space="0" w:color="auto"/>
              <w:right w:val="single" w:sz="4" w:space="0" w:color="auto"/>
            </w:tcBorders>
            <w:shd w:val="clear" w:color="000000" w:fill="FFFFFF"/>
            <w:noWrap/>
            <w:vAlign w:val="bottom"/>
            <w:hideMark/>
          </w:tcPr>
          <w:p w14:paraId="19E92032"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000000" w:fill="FFFFFF"/>
            <w:noWrap/>
            <w:vAlign w:val="bottom"/>
            <w:hideMark/>
          </w:tcPr>
          <w:p w14:paraId="1F84E533"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407CA9A6"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2F09301B"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-0.079972000</w:t>
            </w:r>
          </w:p>
        </w:tc>
        <w:tc>
          <w:tcPr>
            <w:tcW w:w="2410" w:type="dxa"/>
            <w:tcBorders>
              <w:top w:val="nil"/>
              <w:left w:val="nil"/>
              <w:bottom w:val="single" w:sz="4" w:space="0" w:color="auto"/>
              <w:right w:val="single" w:sz="4" w:space="0" w:color="auto"/>
            </w:tcBorders>
            <w:shd w:val="clear" w:color="DAF2D0" w:fill="FFFFFF"/>
            <w:noWrap/>
            <w:vAlign w:val="bottom"/>
            <w:hideMark/>
          </w:tcPr>
          <w:p w14:paraId="0E8738BB"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DAF2D0" w:fill="FFFFFF"/>
            <w:noWrap/>
            <w:vAlign w:val="bottom"/>
            <w:hideMark/>
          </w:tcPr>
          <w:p w14:paraId="749804E5"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DAF2D0" w:fill="FFFFFF"/>
            <w:noWrap/>
            <w:vAlign w:val="bottom"/>
            <w:hideMark/>
          </w:tcPr>
          <w:p w14:paraId="0700B06B"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2E7576C5"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098528A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-0.079968000</w:t>
            </w:r>
          </w:p>
        </w:tc>
        <w:tc>
          <w:tcPr>
            <w:tcW w:w="2410" w:type="dxa"/>
            <w:tcBorders>
              <w:top w:val="nil"/>
              <w:left w:val="nil"/>
              <w:bottom w:val="single" w:sz="4" w:space="0" w:color="auto"/>
              <w:right w:val="single" w:sz="4" w:space="0" w:color="auto"/>
            </w:tcBorders>
            <w:shd w:val="clear" w:color="000000" w:fill="FFFFFF"/>
            <w:noWrap/>
            <w:vAlign w:val="bottom"/>
            <w:hideMark/>
          </w:tcPr>
          <w:p w14:paraId="5475AFB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000000" w:fill="FFFFFF"/>
            <w:noWrap/>
            <w:vAlign w:val="bottom"/>
            <w:hideMark/>
          </w:tcPr>
          <w:p w14:paraId="41E1DA0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-0.020122</w:t>
            </w:r>
          </w:p>
        </w:tc>
        <w:tc>
          <w:tcPr>
            <w:tcW w:w="2453" w:type="dxa"/>
            <w:tcBorders>
              <w:top w:val="nil"/>
              <w:left w:val="nil"/>
              <w:bottom w:val="single" w:sz="4" w:space="0" w:color="auto"/>
              <w:right w:val="single" w:sz="4" w:space="0" w:color="auto"/>
            </w:tcBorders>
            <w:shd w:val="clear" w:color="000000" w:fill="FFFFFF"/>
            <w:noWrap/>
            <w:vAlign w:val="bottom"/>
            <w:hideMark/>
          </w:tcPr>
          <w:p w14:paraId="10768914"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1800D211"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6B5A276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-0.079964000</w:t>
            </w:r>
          </w:p>
        </w:tc>
        <w:tc>
          <w:tcPr>
            <w:tcW w:w="2410" w:type="dxa"/>
            <w:tcBorders>
              <w:top w:val="nil"/>
              <w:left w:val="nil"/>
              <w:bottom w:val="single" w:sz="4" w:space="0" w:color="auto"/>
              <w:right w:val="single" w:sz="4" w:space="0" w:color="auto"/>
            </w:tcBorders>
            <w:shd w:val="clear" w:color="DAF2D0" w:fill="FFFFFF"/>
            <w:noWrap/>
            <w:vAlign w:val="bottom"/>
            <w:hideMark/>
          </w:tcPr>
          <w:p w14:paraId="7CA57679"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DAF2D0" w:fill="FFFFFF"/>
            <w:noWrap/>
            <w:vAlign w:val="bottom"/>
            <w:hideMark/>
          </w:tcPr>
          <w:p w14:paraId="72BEEFAC"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-0.040245</w:t>
            </w:r>
          </w:p>
        </w:tc>
        <w:tc>
          <w:tcPr>
            <w:tcW w:w="2453" w:type="dxa"/>
            <w:tcBorders>
              <w:top w:val="nil"/>
              <w:left w:val="nil"/>
              <w:bottom w:val="single" w:sz="4" w:space="0" w:color="auto"/>
              <w:right w:val="single" w:sz="4" w:space="0" w:color="auto"/>
            </w:tcBorders>
            <w:shd w:val="clear" w:color="DAF2D0" w:fill="FFFFFF"/>
            <w:noWrap/>
            <w:vAlign w:val="bottom"/>
            <w:hideMark/>
          </w:tcPr>
          <w:p w14:paraId="21FD9318"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0A70A9A4"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7287A18D"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-0.079960000</w:t>
            </w:r>
          </w:p>
        </w:tc>
        <w:tc>
          <w:tcPr>
            <w:tcW w:w="2410" w:type="dxa"/>
            <w:tcBorders>
              <w:top w:val="nil"/>
              <w:left w:val="nil"/>
              <w:bottom w:val="single" w:sz="4" w:space="0" w:color="auto"/>
              <w:right w:val="single" w:sz="4" w:space="0" w:color="auto"/>
            </w:tcBorders>
            <w:shd w:val="clear" w:color="000000" w:fill="FFFFFF"/>
            <w:noWrap/>
            <w:vAlign w:val="bottom"/>
            <w:hideMark/>
          </w:tcPr>
          <w:p w14:paraId="584D9415"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000000" w:fill="FFFFFF"/>
            <w:noWrap/>
            <w:vAlign w:val="bottom"/>
            <w:hideMark/>
          </w:tcPr>
          <w:p w14:paraId="3336DF31"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000000" w:fill="FFFFFF"/>
            <w:noWrap/>
            <w:vAlign w:val="bottom"/>
            <w:hideMark/>
          </w:tcPr>
          <w:p w14:paraId="5B1D346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-0.049795</w:t>
            </w:r>
          </w:p>
        </w:tc>
      </w:tr>
      <w:tr w:rsidR="00F45F62" w:rsidRPr="00F45F62" w14:paraId="64682BDF" w14:textId="77777777" w:rsidTr="00F45F62">
        <w:trPr>
          <w:trHeight w:val="290"/>
        </w:trPr>
        <w:tc>
          <w:tcPr>
            <w:tcW w:w="2967" w:type="dxa"/>
            <w:tcBorders>
              <w:top w:val="nil"/>
              <w:left w:val="single" w:sz="4" w:space="0" w:color="auto"/>
              <w:bottom w:val="single" w:sz="4" w:space="0" w:color="auto"/>
              <w:right w:val="single" w:sz="4" w:space="0" w:color="auto"/>
            </w:tcBorders>
            <w:shd w:val="clear" w:color="DAF2D0" w:fill="FFFFFF"/>
            <w:noWrap/>
            <w:vAlign w:val="center"/>
            <w:hideMark/>
          </w:tcPr>
          <w:p w14:paraId="1F28B7F8"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-0.079956000</w:t>
            </w:r>
          </w:p>
        </w:tc>
        <w:tc>
          <w:tcPr>
            <w:tcW w:w="2410" w:type="dxa"/>
            <w:tcBorders>
              <w:top w:val="nil"/>
              <w:left w:val="nil"/>
              <w:bottom w:val="single" w:sz="4" w:space="0" w:color="auto"/>
              <w:right w:val="single" w:sz="4" w:space="0" w:color="auto"/>
            </w:tcBorders>
            <w:shd w:val="clear" w:color="DAF2D0" w:fill="FFFFFF"/>
            <w:noWrap/>
            <w:vAlign w:val="bottom"/>
            <w:hideMark/>
          </w:tcPr>
          <w:p w14:paraId="78267231"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0.1203</w:t>
            </w:r>
          </w:p>
        </w:tc>
        <w:tc>
          <w:tcPr>
            <w:tcW w:w="2410" w:type="dxa"/>
            <w:tcBorders>
              <w:top w:val="nil"/>
              <w:left w:val="nil"/>
              <w:bottom w:val="single" w:sz="4" w:space="0" w:color="auto"/>
              <w:right w:val="single" w:sz="4" w:space="0" w:color="auto"/>
            </w:tcBorders>
            <w:shd w:val="clear" w:color="DAF2D0" w:fill="FFFFFF"/>
            <w:noWrap/>
            <w:vAlign w:val="bottom"/>
            <w:hideMark/>
          </w:tcPr>
          <w:p w14:paraId="75F7BE7A"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w:t>
            </w:r>
          </w:p>
        </w:tc>
        <w:tc>
          <w:tcPr>
            <w:tcW w:w="2453" w:type="dxa"/>
            <w:tcBorders>
              <w:top w:val="nil"/>
              <w:left w:val="nil"/>
              <w:bottom w:val="single" w:sz="4" w:space="0" w:color="auto"/>
              <w:right w:val="single" w:sz="4" w:space="0" w:color="auto"/>
            </w:tcBorders>
            <w:shd w:val="clear" w:color="DAF2D0" w:fill="FFFFFF"/>
            <w:noWrap/>
            <w:vAlign w:val="bottom"/>
            <w:hideMark/>
          </w:tcPr>
          <w:p w14:paraId="3C53581D"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r w:rsidR="00F45F62" w:rsidRPr="00F45F62" w14:paraId="2626EA03" w14:textId="77777777" w:rsidTr="00F45F62">
        <w:trPr>
          <w:trHeight w:val="290"/>
        </w:trPr>
        <w:tc>
          <w:tcPr>
            <w:tcW w:w="2967" w:type="dxa"/>
            <w:tcBorders>
              <w:top w:val="nil"/>
              <w:left w:val="single" w:sz="4" w:space="0" w:color="auto"/>
              <w:bottom w:val="single" w:sz="4" w:space="0" w:color="auto"/>
              <w:right w:val="single" w:sz="4" w:space="0" w:color="auto"/>
            </w:tcBorders>
            <w:shd w:val="clear" w:color="000000" w:fill="FFFFFF"/>
            <w:noWrap/>
            <w:vAlign w:val="center"/>
            <w:hideMark/>
          </w:tcPr>
          <w:p w14:paraId="0B67F3F7"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-0.079952000</w:t>
            </w:r>
          </w:p>
        </w:tc>
        <w:tc>
          <w:tcPr>
            <w:tcW w:w="2410" w:type="dxa"/>
            <w:tcBorders>
              <w:top w:val="nil"/>
              <w:left w:val="nil"/>
              <w:bottom w:val="single" w:sz="4" w:space="0" w:color="auto"/>
              <w:right w:val="single" w:sz="4" w:space="0" w:color="auto"/>
            </w:tcBorders>
            <w:shd w:val="clear" w:color="000000" w:fill="FFFFFF"/>
            <w:noWrap/>
            <w:vAlign w:val="bottom"/>
            <w:hideMark/>
          </w:tcPr>
          <w:p w14:paraId="2E06F810"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0.10311</w:t>
            </w:r>
          </w:p>
        </w:tc>
        <w:tc>
          <w:tcPr>
            <w:tcW w:w="2410" w:type="dxa"/>
            <w:tcBorders>
              <w:top w:val="nil"/>
              <w:left w:val="nil"/>
              <w:bottom w:val="single" w:sz="4" w:space="0" w:color="auto"/>
              <w:right w:val="single" w:sz="4" w:space="0" w:color="auto"/>
            </w:tcBorders>
            <w:shd w:val="clear" w:color="000000" w:fill="FFFFFF"/>
            <w:noWrap/>
            <w:vAlign w:val="bottom"/>
            <w:hideMark/>
          </w:tcPr>
          <w:p w14:paraId="5C675387"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-0.020122</w:t>
            </w:r>
          </w:p>
        </w:tc>
        <w:tc>
          <w:tcPr>
            <w:tcW w:w="2453" w:type="dxa"/>
            <w:tcBorders>
              <w:top w:val="nil"/>
              <w:left w:val="nil"/>
              <w:bottom w:val="single" w:sz="4" w:space="0" w:color="auto"/>
              <w:right w:val="single" w:sz="4" w:space="0" w:color="auto"/>
            </w:tcBorders>
            <w:shd w:val="clear" w:color="000000" w:fill="FFFFFF"/>
            <w:noWrap/>
            <w:vAlign w:val="bottom"/>
            <w:hideMark/>
          </w:tcPr>
          <w:p w14:paraId="02FC5A75" w14:textId="77777777" w:rsidR="00F45F62" w:rsidRPr="00F45F62" w:rsidRDefault="00F45F62" w:rsidP="00F45F62">
            <w:pPr>
              <w:spacing w:after="0" w:line="240" w:lineRule="auto"/>
              <w:jc w:val="center"/>
              <w:rPr>
                <w:rFonts w:ascii="Aptos Narrow" w:eastAsia="Times New Roman" w:hAnsi="Aptos Narrow" w:cs="Times New Roman"/>
                <w:color w:val="000000"/>
                <w:kern w:val="0"/>
                <w:sz w:val="22"/>
                <w:szCs w:val="22"/>
                <w:lang w:eastAsia="en-GB"/>
                <w14:ligatures w14:val="none"/>
              </w:rPr>
            </w:pPr>
            <w:r w:rsidRPr="00F45F62">
              <w:rPr>
                <w:rFonts w:ascii="Aptos Narrow" w:eastAsia="Times New Roman" w:hAnsi="Aptos Narrow" w:cs="Times New Roman"/>
                <w:color w:val="000000"/>
                <w:kern w:val="0"/>
                <w:sz w:val="22"/>
                <w:szCs w:val="22"/>
                <w:lang w:eastAsia="en-GB"/>
                <w14:ligatures w14:val="none"/>
              </w:rPr>
              <w:t>-0.066393</w:t>
            </w:r>
          </w:p>
        </w:tc>
      </w:tr>
    </w:tbl>
    <w:p w14:paraId="63920321" w14:textId="1BF1686C" w:rsidR="00F45F62" w:rsidRPr="007F77A1" w:rsidRDefault="007F77A1" w:rsidP="007F77A1">
      <w:pPr>
        <w:pStyle w:val="Caption"/>
        <w:jc w:val="center"/>
        <w:rPr>
          <w:color w:val="auto"/>
        </w:rPr>
      </w:pPr>
      <w:bookmarkStart w:id="20" w:name="_Toc219496179"/>
      <w:r w:rsidRPr="007F77A1">
        <w:rPr>
          <w:color w:val="auto"/>
        </w:rPr>
        <w:t xml:space="preserve">Table </w:t>
      </w:r>
      <w:r w:rsidRPr="007F77A1">
        <w:rPr>
          <w:color w:val="auto"/>
        </w:rPr>
        <w:fldChar w:fldCharType="begin"/>
      </w:r>
      <w:r w:rsidRPr="007F77A1">
        <w:rPr>
          <w:color w:val="auto"/>
        </w:rPr>
        <w:instrText xml:space="preserve"> SEQ Table \* ARABIC </w:instrText>
      </w:r>
      <w:r w:rsidRPr="007F77A1">
        <w:rPr>
          <w:color w:val="auto"/>
        </w:rPr>
        <w:fldChar w:fldCharType="separate"/>
      </w:r>
      <w:r w:rsidR="005334D9">
        <w:rPr>
          <w:noProof/>
          <w:color w:val="auto"/>
        </w:rPr>
        <w:t>3</w:t>
      </w:r>
      <w:r w:rsidRPr="007F77A1">
        <w:rPr>
          <w:color w:val="auto"/>
        </w:rPr>
        <w:fldChar w:fldCharType="end"/>
      </w:r>
      <w:r w:rsidRPr="007F77A1">
        <w:rPr>
          <w:color w:val="auto"/>
        </w:rPr>
        <w:t xml:space="preserve"> - Pressure Data</w:t>
      </w:r>
      <w:bookmarkEnd w:id="20"/>
    </w:p>
    <w:p w14:paraId="552D7369" w14:textId="5389AC4D" w:rsidR="00F45F62" w:rsidRDefault="00F45F62" w:rsidP="00F45F62">
      <w:r>
        <w:rPr>
          <w:noProof/>
        </w:rPr>
        <w:drawing>
          <wp:inline distT="0" distB="0" distL="0" distR="0" wp14:anchorId="63A3FA43" wp14:editId="7ED20775">
            <wp:extent cx="5694680" cy="2190750"/>
            <wp:effectExtent l="0" t="0" r="1270" b="0"/>
            <wp:docPr id="9392648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6488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24664" cy="2202285"/>
                    </a:xfrm>
                    <a:prstGeom prst="rect">
                      <a:avLst/>
                    </a:prstGeom>
                  </pic:spPr>
                </pic:pic>
              </a:graphicData>
            </a:graphic>
          </wp:inline>
        </w:drawing>
      </w:r>
    </w:p>
    <w:p w14:paraId="162A16F2" w14:textId="4923F1D2" w:rsidR="00155AF4" w:rsidRPr="007F77A1" w:rsidRDefault="007F77A1" w:rsidP="007F77A1">
      <w:pPr>
        <w:pStyle w:val="Caption"/>
        <w:jc w:val="center"/>
        <w:rPr>
          <w:color w:val="auto"/>
        </w:rPr>
      </w:pPr>
      <w:bookmarkStart w:id="21" w:name="_Toc219496180"/>
      <w:r w:rsidRPr="007F77A1">
        <w:rPr>
          <w:color w:val="auto"/>
        </w:rPr>
        <w:t xml:space="preserve">Table </w:t>
      </w:r>
      <w:r w:rsidRPr="007F77A1">
        <w:rPr>
          <w:color w:val="auto"/>
        </w:rPr>
        <w:fldChar w:fldCharType="begin"/>
      </w:r>
      <w:r w:rsidRPr="007F77A1">
        <w:rPr>
          <w:color w:val="auto"/>
        </w:rPr>
        <w:instrText xml:space="preserve"> SEQ Table \* ARABIC </w:instrText>
      </w:r>
      <w:r w:rsidRPr="007F77A1">
        <w:rPr>
          <w:color w:val="auto"/>
        </w:rPr>
        <w:fldChar w:fldCharType="separate"/>
      </w:r>
      <w:r w:rsidR="005334D9">
        <w:rPr>
          <w:noProof/>
          <w:color w:val="auto"/>
        </w:rPr>
        <w:t>4</w:t>
      </w:r>
      <w:r w:rsidRPr="007F77A1">
        <w:rPr>
          <w:color w:val="auto"/>
        </w:rPr>
        <w:fldChar w:fldCharType="end"/>
      </w:r>
      <w:r w:rsidRPr="007F77A1">
        <w:rPr>
          <w:color w:val="auto"/>
        </w:rPr>
        <w:t xml:space="preserve"> - Pressure Graph</w:t>
      </w:r>
      <w:bookmarkEnd w:id="21"/>
    </w:p>
    <w:p w14:paraId="705FA929" w14:textId="06F7E1C4" w:rsidR="00F45F62" w:rsidRDefault="003E1FBB" w:rsidP="003E1FBB">
      <w:pPr>
        <w:jc w:val="both"/>
      </w:pPr>
      <w:r>
        <w:lastRenderedPageBreak/>
        <w:t>Table 3 shows a snapshot of the data collected from the pressure gauges and which gauge it relates to.  In total there were exactly 20,000 data points for each individual gauge running at an interval of one data point every 4µs (microseconds).</w:t>
      </w:r>
    </w:p>
    <w:p w14:paraId="2F0EBE0F" w14:textId="77777777" w:rsidR="00FC093B" w:rsidRDefault="00FC093B" w:rsidP="003E1FBB">
      <w:pPr>
        <w:jc w:val="both"/>
      </w:pPr>
    </w:p>
    <w:p w14:paraId="40C4D25A" w14:textId="3E0898D4" w:rsidR="00FC093B" w:rsidRDefault="00FC093B" w:rsidP="003E1FBB">
      <w:pPr>
        <w:jc w:val="both"/>
      </w:pPr>
      <w:r>
        <w:t xml:space="preserve">Graph 1 is the collation of all of the data collected in the extended version of table 3. The colour of the line is associated a different gauge, yellow relates to gauge 1, red relates to gauge 2 and subsequently blue relates to gauge 3. The results from gauge 1 appear to be anomalous as the readings fluctuate between peak output in both the positive and the negative. This was most likely caused by a piece of fragmentation hitting the housing causing ringing that affected the results gained. </w:t>
      </w:r>
    </w:p>
    <w:p w14:paraId="3CDFDABC" w14:textId="77777777" w:rsidR="007E0F3E" w:rsidRDefault="007E0F3E" w:rsidP="007E0F3E">
      <w:pPr>
        <w:keepNext/>
        <w:jc w:val="both"/>
      </w:pPr>
      <w:r>
        <w:rPr>
          <w:noProof/>
          <w:highlight w:val="yellow"/>
        </w:rPr>
        <w:drawing>
          <wp:inline distT="0" distB="0" distL="0" distR="0" wp14:anchorId="25561D1E" wp14:editId="301EE6B6">
            <wp:extent cx="5727700" cy="4298950"/>
            <wp:effectExtent l="0" t="0" r="6350" b="6350"/>
            <wp:docPr id="6515522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4298950"/>
                    </a:xfrm>
                    <a:prstGeom prst="rect">
                      <a:avLst/>
                    </a:prstGeom>
                    <a:noFill/>
                    <a:ln>
                      <a:noFill/>
                    </a:ln>
                  </pic:spPr>
                </pic:pic>
              </a:graphicData>
            </a:graphic>
          </wp:inline>
        </w:drawing>
      </w:r>
    </w:p>
    <w:p w14:paraId="0CAC39CE" w14:textId="56A8BD23" w:rsidR="00FC093B" w:rsidRPr="007E0F3E" w:rsidRDefault="007E0F3E" w:rsidP="007E0F3E">
      <w:pPr>
        <w:pStyle w:val="Caption"/>
        <w:jc w:val="center"/>
        <w:rPr>
          <w:color w:val="auto"/>
        </w:rPr>
      </w:pPr>
      <w:bookmarkStart w:id="22" w:name="_Toc219496083"/>
      <w:r w:rsidRPr="007E0F3E">
        <w:rPr>
          <w:color w:val="auto"/>
        </w:rPr>
        <w:t xml:space="preserve">Figure </w:t>
      </w:r>
      <w:r w:rsidRPr="007E0F3E">
        <w:rPr>
          <w:color w:val="auto"/>
        </w:rPr>
        <w:fldChar w:fldCharType="begin"/>
      </w:r>
      <w:r w:rsidRPr="007E0F3E">
        <w:rPr>
          <w:color w:val="auto"/>
        </w:rPr>
        <w:instrText xml:space="preserve"> SEQ Figure \* ARABIC </w:instrText>
      </w:r>
      <w:r w:rsidRPr="007E0F3E">
        <w:rPr>
          <w:color w:val="auto"/>
        </w:rPr>
        <w:fldChar w:fldCharType="separate"/>
      </w:r>
      <w:r>
        <w:rPr>
          <w:noProof/>
          <w:color w:val="auto"/>
        </w:rPr>
        <w:t>6</w:t>
      </w:r>
      <w:r w:rsidRPr="007E0F3E">
        <w:rPr>
          <w:color w:val="auto"/>
        </w:rPr>
        <w:fldChar w:fldCharType="end"/>
      </w:r>
      <w:r w:rsidRPr="007E0F3E">
        <w:rPr>
          <w:color w:val="auto"/>
        </w:rPr>
        <w:t xml:space="preserve"> - Hole in Gauge Housing</w:t>
      </w:r>
      <w:bookmarkEnd w:id="22"/>
    </w:p>
    <w:p w14:paraId="7292BC51" w14:textId="6D77A265" w:rsidR="003214FA" w:rsidRDefault="003214FA" w:rsidP="003E1FBB">
      <w:pPr>
        <w:jc w:val="both"/>
      </w:pPr>
      <w:r>
        <w:t>Because of this, below is a depiction of the graph with gauge one removed so that the data can more easily be interpreted.</w:t>
      </w:r>
    </w:p>
    <w:p w14:paraId="23D70C5B" w14:textId="2469488C" w:rsidR="007F77A1" w:rsidRDefault="005334D9" w:rsidP="005334D9">
      <w:pPr>
        <w:pStyle w:val="Caption"/>
        <w:jc w:val="center"/>
      </w:pPr>
      <w:bookmarkStart w:id="23" w:name="_Toc219496181"/>
      <w:r>
        <w:rPr>
          <w:noProof/>
        </w:rPr>
        <w:lastRenderedPageBreak/>
        <w:drawing>
          <wp:inline distT="0" distB="0" distL="0" distR="0" wp14:anchorId="7610DC2D" wp14:editId="5514638F">
            <wp:extent cx="5731510" cy="2947670"/>
            <wp:effectExtent l="0" t="0" r="2540" b="5080"/>
            <wp:docPr id="178552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26888" name=""/>
                    <pic:cNvPicPr/>
                  </pic:nvPicPr>
                  <pic:blipFill>
                    <a:blip r:embed="rId20"/>
                    <a:stretch>
                      <a:fillRect/>
                    </a:stretch>
                  </pic:blipFill>
                  <pic:spPr>
                    <a:xfrm>
                      <a:off x="0" y="0"/>
                      <a:ext cx="5731510" cy="2947670"/>
                    </a:xfrm>
                    <a:prstGeom prst="rect">
                      <a:avLst/>
                    </a:prstGeom>
                  </pic:spPr>
                </pic:pic>
              </a:graphicData>
            </a:graphic>
          </wp:inline>
        </w:drawing>
      </w:r>
      <w:r w:rsidRPr="005334D9">
        <w:rPr>
          <w:color w:val="auto"/>
        </w:rPr>
        <w:t xml:space="preserve">Table </w:t>
      </w:r>
      <w:r w:rsidRPr="005334D9">
        <w:rPr>
          <w:color w:val="auto"/>
        </w:rPr>
        <w:fldChar w:fldCharType="begin"/>
      </w:r>
      <w:r w:rsidRPr="005334D9">
        <w:rPr>
          <w:color w:val="auto"/>
        </w:rPr>
        <w:instrText xml:space="preserve"> SEQ Table \* ARABIC </w:instrText>
      </w:r>
      <w:r w:rsidRPr="005334D9">
        <w:rPr>
          <w:color w:val="auto"/>
        </w:rPr>
        <w:fldChar w:fldCharType="separate"/>
      </w:r>
      <w:r w:rsidRPr="005334D9">
        <w:rPr>
          <w:noProof/>
          <w:color w:val="auto"/>
        </w:rPr>
        <w:t>5</w:t>
      </w:r>
      <w:r w:rsidRPr="005334D9">
        <w:rPr>
          <w:color w:val="auto"/>
        </w:rPr>
        <w:fldChar w:fldCharType="end"/>
      </w:r>
      <w:r w:rsidRPr="005334D9">
        <w:rPr>
          <w:color w:val="auto"/>
        </w:rPr>
        <w:t xml:space="preserve"> - Pressure Graph without Gauge 1</w:t>
      </w:r>
      <w:bookmarkEnd w:id="23"/>
    </w:p>
    <w:p w14:paraId="0BF45F5D" w14:textId="77777777" w:rsidR="007F77A1" w:rsidRDefault="007F77A1" w:rsidP="003E1FBB">
      <w:pPr>
        <w:jc w:val="both"/>
      </w:pPr>
    </w:p>
    <w:p w14:paraId="06C8DDCF" w14:textId="222C982F" w:rsidR="003214FA" w:rsidRDefault="003214FA" w:rsidP="003E1FBB">
      <w:pPr>
        <w:jc w:val="both"/>
      </w:pPr>
      <w:r>
        <w:t>It can now be more easily seen that the pressure wave reaches gauge 2 before gauge 3 with a larger peak (</w:t>
      </w:r>
      <w:r w:rsidR="00FF2F94">
        <w:t>~</w:t>
      </w:r>
      <w:r>
        <w:t>4</w:t>
      </w:r>
      <w:r w:rsidR="00FF2F94">
        <w:t>40kPa).  This shows that the pressure wave gets smaller the further from the target it gets. A better understanding could be gained if the data from gauge 1 was valid.</w:t>
      </w:r>
    </w:p>
    <w:p w14:paraId="74C6518C" w14:textId="014DB086" w:rsidR="00FF2F94" w:rsidRDefault="00FF2F94" w:rsidP="00B770A8">
      <w:pPr>
        <w:pStyle w:val="Heading2"/>
      </w:pPr>
      <w:bookmarkStart w:id="24" w:name="_Toc219496166"/>
      <w:r>
        <w:lastRenderedPageBreak/>
        <w:t>2.3 Strawboard data</w:t>
      </w:r>
      <w:bookmarkEnd w:id="24"/>
      <w:r>
        <w:t xml:space="preserve"> </w:t>
      </w:r>
    </w:p>
    <w:p w14:paraId="18F49B0B" w14:textId="77777777" w:rsidR="007E0F3E" w:rsidRDefault="007E0F3E" w:rsidP="007E0F3E">
      <w:pPr>
        <w:keepNext/>
        <w:jc w:val="center"/>
      </w:pPr>
      <w:r>
        <w:rPr>
          <w:noProof/>
          <w:highlight w:val="yellow"/>
        </w:rPr>
        <w:drawing>
          <wp:inline distT="0" distB="0" distL="0" distR="0" wp14:anchorId="0CF6269B" wp14:editId="6D1A96FA">
            <wp:extent cx="5727700" cy="4298950"/>
            <wp:effectExtent l="0" t="9525" r="0" b="0"/>
            <wp:docPr id="4063380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727700" cy="4298950"/>
                    </a:xfrm>
                    <a:prstGeom prst="rect">
                      <a:avLst/>
                    </a:prstGeom>
                    <a:noFill/>
                    <a:ln>
                      <a:noFill/>
                    </a:ln>
                  </pic:spPr>
                </pic:pic>
              </a:graphicData>
            </a:graphic>
          </wp:inline>
        </w:drawing>
      </w:r>
    </w:p>
    <w:p w14:paraId="06D3CE9A" w14:textId="30C6CBB0" w:rsidR="00FF2F94" w:rsidRPr="007E0F3E" w:rsidRDefault="007E0F3E" w:rsidP="007E0F3E">
      <w:pPr>
        <w:pStyle w:val="Caption"/>
        <w:jc w:val="center"/>
        <w:rPr>
          <w:color w:val="auto"/>
        </w:rPr>
      </w:pPr>
      <w:bookmarkStart w:id="25" w:name="_Toc219496084"/>
      <w:r w:rsidRPr="007E0F3E">
        <w:rPr>
          <w:color w:val="auto"/>
        </w:rPr>
        <w:t xml:space="preserve">Figure </w:t>
      </w:r>
      <w:r w:rsidRPr="007E0F3E">
        <w:rPr>
          <w:color w:val="auto"/>
        </w:rPr>
        <w:fldChar w:fldCharType="begin"/>
      </w:r>
      <w:r w:rsidRPr="007E0F3E">
        <w:rPr>
          <w:color w:val="auto"/>
        </w:rPr>
        <w:instrText xml:space="preserve"> SEQ Figure \* ARABIC </w:instrText>
      </w:r>
      <w:r w:rsidRPr="007E0F3E">
        <w:rPr>
          <w:color w:val="auto"/>
        </w:rPr>
        <w:fldChar w:fldCharType="separate"/>
      </w:r>
      <w:r>
        <w:rPr>
          <w:noProof/>
          <w:color w:val="auto"/>
        </w:rPr>
        <w:t>7</w:t>
      </w:r>
      <w:r w:rsidRPr="007E0F3E">
        <w:rPr>
          <w:color w:val="auto"/>
        </w:rPr>
        <w:fldChar w:fldCharType="end"/>
      </w:r>
      <w:r w:rsidRPr="007E0F3E">
        <w:rPr>
          <w:color w:val="auto"/>
        </w:rPr>
        <w:t xml:space="preserve"> - Fragged Straw Board</w:t>
      </w:r>
      <w:bookmarkEnd w:id="25"/>
    </w:p>
    <w:p w14:paraId="308C2388" w14:textId="16938B31" w:rsidR="00FF2F94" w:rsidRPr="00D54DCC" w:rsidRDefault="009035A9" w:rsidP="003E1FBB">
      <w:pPr>
        <w:jc w:val="both"/>
      </w:pPr>
      <w:r>
        <w:t xml:space="preserve">The results gained from picking the strawboard yielded 90 fragments of varying size with a total mass of 74.5g.  The average fragment mass was 0.826g, this is significant as in ballistics fragments over 0.5g are generally considered as effective as they retain enough kinetic energy to penetrate light armour and skin. </w:t>
      </w:r>
      <w:r w:rsidR="007E0F3E">
        <w:t>Figure</w:t>
      </w:r>
      <w:r>
        <w:t xml:space="preserve"> </w:t>
      </w:r>
      <w:r w:rsidR="007E0F3E">
        <w:t>8</w:t>
      </w:r>
      <w:r>
        <w:t xml:space="preserve"> shows that the frag was not pre-formed </w:t>
      </w:r>
      <w:r w:rsidR="00DE7B03">
        <w:t>as they were in long strips.  This suggests the munition was likely cylindrical in shape.</w:t>
      </w:r>
    </w:p>
    <w:p w14:paraId="60754712" w14:textId="77777777" w:rsidR="007E0F3E" w:rsidRDefault="007E0F3E" w:rsidP="007B022B">
      <w:pPr>
        <w:jc w:val="center"/>
      </w:pPr>
      <w:r>
        <w:rPr>
          <w:noProof/>
        </w:rPr>
        <w:lastRenderedPageBreak/>
        <w:drawing>
          <wp:inline distT="0" distB="0" distL="0" distR="0" wp14:anchorId="6320BBA6" wp14:editId="08A2EAE9">
            <wp:extent cx="4068763" cy="3052701"/>
            <wp:effectExtent l="0" t="0" r="8255" b="0"/>
            <wp:docPr id="16842332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76802" cy="3058733"/>
                    </a:xfrm>
                    <a:prstGeom prst="rect">
                      <a:avLst/>
                    </a:prstGeom>
                    <a:noFill/>
                    <a:ln>
                      <a:noFill/>
                    </a:ln>
                  </pic:spPr>
                </pic:pic>
              </a:graphicData>
            </a:graphic>
          </wp:inline>
        </w:drawing>
      </w:r>
    </w:p>
    <w:p w14:paraId="4032D556" w14:textId="7BE8FCE8" w:rsidR="007E0F3E" w:rsidRDefault="007E0F3E" w:rsidP="007E0F3E">
      <w:pPr>
        <w:pStyle w:val="Caption"/>
        <w:jc w:val="center"/>
      </w:pPr>
      <w:bookmarkStart w:id="26" w:name="_Toc219496085"/>
      <w:r>
        <w:t xml:space="preserve">Figure </w:t>
      </w:r>
      <w:r>
        <w:fldChar w:fldCharType="begin"/>
      </w:r>
      <w:r>
        <w:instrText xml:space="preserve"> SEQ Figure \* ARABIC </w:instrText>
      </w:r>
      <w:r>
        <w:fldChar w:fldCharType="separate"/>
      </w:r>
      <w:r>
        <w:rPr>
          <w:noProof/>
        </w:rPr>
        <w:t>8</w:t>
      </w:r>
      <w:r>
        <w:fldChar w:fldCharType="end"/>
      </w:r>
      <w:r>
        <w:t xml:space="preserve"> - Example of Fragment</w:t>
      </w:r>
      <w:bookmarkEnd w:id="26"/>
    </w:p>
    <w:p w14:paraId="541097C6" w14:textId="41B4627B" w:rsidR="00D5300D" w:rsidRDefault="00013E63" w:rsidP="007B022B">
      <w:pPr>
        <w:pStyle w:val="Heading1"/>
      </w:pPr>
      <w:bookmarkStart w:id="27" w:name="_Toc219496167"/>
      <w:r>
        <w:t>3</w:t>
      </w:r>
      <w:r w:rsidR="00726444">
        <w:t xml:space="preserve">.0 </w:t>
      </w:r>
      <w:r w:rsidR="00D54DCC">
        <w:t>Conclusion</w:t>
      </w:r>
      <w:bookmarkEnd w:id="27"/>
    </w:p>
    <w:p w14:paraId="0A92F9EB" w14:textId="3582B215" w:rsidR="00DE7B03" w:rsidRDefault="00DE7B03" w:rsidP="00755937">
      <w:pPr>
        <w:pStyle w:val="ListParagraph"/>
        <w:numPr>
          <w:ilvl w:val="0"/>
          <w:numId w:val="6"/>
        </w:numPr>
        <w:jc w:val="both"/>
      </w:pPr>
      <w:r>
        <w:t>Mk 83 Air dropped munition – this was ruled out as the effect witnessed was not consistent with one of a size of this munition.</w:t>
      </w:r>
    </w:p>
    <w:p w14:paraId="1D3244E4" w14:textId="688754E3" w:rsidR="00DE7B03" w:rsidRDefault="00DE7B03" w:rsidP="00755937">
      <w:pPr>
        <w:pStyle w:val="ListParagraph"/>
        <w:numPr>
          <w:ilvl w:val="0"/>
          <w:numId w:val="6"/>
        </w:numPr>
        <w:jc w:val="both"/>
      </w:pPr>
      <w:r>
        <w:t>M-67 grenade – this was discounted as the fragmentation was shown as not pre-formed.</w:t>
      </w:r>
    </w:p>
    <w:p w14:paraId="17AB7843" w14:textId="25C89C50" w:rsidR="00DE7B03" w:rsidRDefault="00DE7B03" w:rsidP="00755937">
      <w:pPr>
        <w:pStyle w:val="ListParagraph"/>
        <w:numPr>
          <w:ilvl w:val="0"/>
          <w:numId w:val="6"/>
        </w:numPr>
        <w:jc w:val="both"/>
      </w:pPr>
      <w:r>
        <w:t>RGD-5 Grenade – this was also discounted due to the number of fragments and the fact that they weren’</w:t>
      </w:r>
      <w:r w:rsidR="00B770A8">
        <w:t>t</w:t>
      </w:r>
      <w:r>
        <w:t xml:space="preserve"> pre-formed.</w:t>
      </w:r>
    </w:p>
    <w:p w14:paraId="0A18A128" w14:textId="4CFAC9A9" w:rsidR="00DE7B03" w:rsidRDefault="00DE7B03" w:rsidP="00755937">
      <w:pPr>
        <w:pStyle w:val="ListParagraph"/>
        <w:numPr>
          <w:ilvl w:val="0"/>
          <w:numId w:val="6"/>
        </w:numPr>
        <w:jc w:val="both"/>
      </w:pPr>
      <w:r>
        <w:t>81mm Mortar AR-M81 – The thickness of the fragmentation shows that this is not a viable option as the casing of the mortar is significantly thicker than the fragments collected.</w:t>
      </w:r>
    </w:p>
    <w:p w14:paraId="2F98E8DC" w14:textId="109B5DCF" w:rsidR="00DE7B03" w:rsidRDefault="00DE7B03" w:rsidP="00755937">
      <w:pPr>
        <w:pStyle w:val="ListParagraph"/>
        <w:numPr>
          <w:ilvl w:val="0"/>
          <w:numId w:val="6"/>
        </w:numPr>
        <w:jc w:val="both"/>
      </w:pPr>
      <w:r>
        <w:t xml:space="preserve">RPG PG-7VL – This was a potential match but in final analysis between other experts and the author this was determined not likely to be the munition as </w:t>
      </w:r>
      <w:r w:rsidR="007368DA">
        <w:t>the explosive fill would not produce a pressure wave consistent with the results seen because it’s not as high of a peak pressure as seen in the results.</w:t>
      </w:r>
    </w:p>
    <w:p w14:paraId="4AA731CD" w14:textId="5AC4FD41" w:rsidR="00DE7B03" w:rsidRDefault="007368DA" w:rsidP="00755937">
      <w:pPr>
        <w:pStyle w:val="ListParagraph"/>
        <w:numPr>
          <w:ilvl w:val="0"/>
          <w:numId w:val="6"/>
        </w:numPr>
        <w:jc w:val="both"/>
      </w:pPr>
      <w:r>
        <w:t xml:space="preserve">155mm – This is not likely to be the munition as the size of charge is greater than the data </w:t>
      </w:r>
      <w:r w:rsidR="007B022B">
        <w:t>suggests,</w:t>
      </w:r>
      <w:r>
        <w:t xml:space="preserve"> and the average mass of fragmentation is quoted as 2.1g whereas the data shown an average fragment mass of 0.826g.</w:t>
      </w:r>
    </w:p>
    <w:p w14:paraId="649CE363" w14:textId="104F2B69" w:rsidR="007368DA" w:rsidRDefault="007368DA" w:rsidP="00755937">
      <w:pPr>
        <w:pStyle w:val="ListParagraph"/>
        <w:numPr>
          <w:ilvl w:val="0"/>
          <w:numId w:val="6"/>
        </w:numPr>
        <w:jc w:val="both"/>
      </w:pPr>
      <w:r>
        <w:t>Pipe Bomb – All of the data suggests that this was the munition due to the size and nature of the fragmentation as well as what was seen in the pressure data.</w:t>
      </w:r>
    </w:p>
    <w:p w14:paraId="034236C8" w14:textId="77777777" w:rsidR="007368DA" w:rsidRDefault="007368DA" w:rsidP="007368DA"/>
    <w:p w14:paraId="502B549B" w14:textId="01C0D65B" w:rsidR="008144A1" w:rsidRDefault="008144A1" w:rsidP="00B770A8">
      <w:pPr>
        <w:pStyle w:val="Heading2"/>
      </w:pPr>
      <w:bookmarkStart w:id="28" w:name="_Toc219496168"/>
      <w:r>
        <w:lastRenderedPageBreak/>
        <w:t>3.1 The Gurney Theory</w:t>
      </w:r>
      <w:bookmarkEnd w:id="28"/>
    </w:p>
    <w:p w14:paraId="444CE3E9" w14:textId="646C7FA0" w:rsidR="008144A1" w:rsidRDefault="008144A1" w:rsidP="00755937">
      <w:pPr>
        <w:jc w:val="both"/>
      </w:pPr>
      <w:r>
        <w:t xml:space="preserve">This may not be an accurate model for the trial undertaken as the Gurney Theory struggles with non-linear acceleration and three-dimensional expansion. The shortcomings with this theory don’t lend themselves to practical applications due to the </w:t>
      </w:r>
      <w:r w:rsidR="00B770A8">
        <w:t>non-ideal</w:t>
      </w:r>
      <w:r>
        <w:t xml:space="preserve"> nature of trials so is more suited for theoretical scenarios.</w:t>
      </w:r>
    </w:p>
    <w:p w14:paraId="5E58F973" w14:textId="77777777" w:rsidR="008144A1" w:rsidRDefault="008144A1" w:rsidP="007368DA"/>
    <w:p w14:paraId="79C07FF6" w14:textId="77777777" w:rsidR="008144A1" w:rsidRPr="00DE7B03" w:rsidRDefault="008144A1" w:rsidP="007368DA"/>
    <w:p w14:paraId="0E91CE56" w14:textId="15FD7AC9" w:rsidR="00D90366" w:rsidRPr="00D90366" w:rsidRDefault="00DF09AF" w:rsidP="00DF09AF">
      <w:pPr>
        <w:pStyle w:val="Heading1"/>
      </w:pPr>
      <w:bookmarkStart w:id="29" w:name="_Toc219496169"/>
      <w:r>
        <w:t>References</w:t>
      </w:r>
      <w:bookmarkEnd w:id="29"/>
      <w:r>
        <w:t xml:space="preserve"> </w:t>
      </w:r>
    </w:p>
    <w:p w14:paraId="165EA4F8" w14:textId="76267BC8" w:rsidR="00C47F81" w:rsidRPr="00C47F81" w:rsidRDefault="00C47F81" w:rsidP="00C47F81">
      <w:r w:rsidRPr="00C47F81">
        <w:t>[1</w:t>
      </w:r>
      <w:r w:rsidR="00D675D9">
        <w:t>]</w:t>
      </w:r>
      <w:r w:rsidR="00D675D9">
        <w:tab/>
      </w:r>
      <w:r w:rsidR="00D675D9" w:rsidRPr="00D675D9">
        <w:t>MODUK, </w:t>
      </w:r>
      <w:r w:rsidR="00D675D9" w:rsidRPr="00D675D9">
        <w:rPr>
          <w:i/>
          <w:iCs/>
        </w:rPr>
        <w:t>DEFSTAN 93-59</w:t>
      </w:r>
      <w:r w:rsidR="00D675D9" w:rsidRPr="00D675D9">
        <w:t>. 2005.</w:t>
      </w:r>
    </w:p>
    <w:p w14:paraId="36A04C91" w14:textId="4B690BA7" w:rsidR="00C37035" w:rsidRPr="00C37035" w:rsidRDefault="00C47F81" w:rsidP="00C37035">
      <w:pPr>
        <w:ind w:left="720" w:hanging="720"/>
      </w:pPr>
      <w:proofErr w:type="gramStart"/>
      <w:r w:rsidRPr="00C47F81">
        <w:t>‌</w:t>
      </w:r>
      <w:r w:rsidR="001A4C02" w:rsidRPr="00F4400B">
        <w:t>[</w:t>
      </w:r>
      <w:proofErr w:type="gramEnd"/>
      <w:r w:rsidR="001A4C02">
        <w:t>2</w:t>
      </w:r>
      <w:r w:rsidR="001A4C02" w:rsidRPr="00F4400B">
        <w:t>]</w:t>
      </w:r>
      <w:r w:rsidR="001A4C02">
        <w:t xml:space="preserve"> </w:t>
      </w:r>
      <w:r w:rsidR="001A4C02">
        <w:tab/>
      </w:r>
      <w:r w:rsidR="00C37035" w:rsidRPr="00C37035">
        <w:t>J. Read </w:t>
      </w:r>
      <w:r w:rsidR="00C37035" w:rsidRPr="00C37035">
        <w:rPr>
          <w:i/>
          <w:iCs/>
        </w:rPr>
        <w:t>et al.</w:t>
      </w:r>
      <w:r w:rsidR="00C37035" w:rsidRPr="00C37035">
        <w:t>, “Quantification of fragmentation capture materials and an assessment of the viability of economical alternatives: a preliminary study,” </w:t>
      </w:r>
      <w:r w:rsidR="00C37035" w:rsidRPr="00C37035">
        <w:rPr>
          <w:i/>
          <w:iCs/>
        </w:rPr>
        <w:t>Philosophical Transactions of the Royal Society A Mathematical Physical and Engineering Sciences</w:t>
      </w:r>
      <w:r w:rsidR="00C37035" w:rsidRPr="00C37035">
        <w:t xml:space="preserve">, vol. 381, no. 2259, Sep. 2023, </w:t>
      </w:r>
      <w:proofErr w:type="spellStart"/>
      <w:r w:rsidR="00C37035" w:rsidRPr="00C37035">
        <w:t>doi</w:t>
      </w:r>
      <w:proofErr w:type="spellEnd"/>
      <w:r w:rsidR="00C37035" w:rsidRPr="00C37035">
        <w:t>: https://doi.org/10.1098/rsta.2022.0348.</w:t>
      </w:r>
    </w:p>
    <w:p w14:paraId="4E788A79" w14:textId="3CA24E87" w:rsidR="001A4C02" w:rsidRDefault="001A4C02" w:rsidP="009A2D1E"/>
    <w:p w14:paraId="4267560E" w14:textId="008A4575" w:rsidR="00835531" w:rsidRDefault="001A4C02" w:rsidP="009A2D1E">
      <w:pPr>
        <w:ind w:left="720" w:hanging="720"/>
      </w:pPr>
      <w:r w:rsidRPr="00F4400B">
        <w:t>[</w:t>
      </w:r>
      <w:r>
        <w:t>3</w:t>
      </w:r>
      <w:r w:rsidRPr="00F4400B">
        <w:t>]</w:t>
      </w:r>
      <w:r>
        <w:t xml:space="preserve"> </w:t>
      </w:r>
      <w:r>
        <w:tab/>
      </w:r>
      <w:r w:rsidR="009A2D1E">
        <w:t>NATO, AEP-55 ‘‘</w:t>
      </w:r>
      <w:r w:rsidR="009A2D1E" w:rsidRPr="009A2D1E">
        <w:rPr>
          <w:i/>
          <w:iCs/>
        </w:rPr>
        <w:t>Procedures for Evaluating the Protection Level of Logistic and Light Armoured Vehicles</w:t>
      </w:r>
      <w:r w:rsidR="009A2D1E">
        <w:t>’’, Volume 1, Feb. 2005</w:t>
      </w:r>
    </w:p>
    <w:p w14:paraId="078694C1" w14:textId="77777777" w:rsidR="00A9026F" w:rsidRDefault="00A9026F" w:rsidP="009A2D1E">
      <w:pPr>
        <w:ind w:left="720" w:hanging="720"/>
      </w:pPr>
    </w:p>
    <w:p w14:paraId="579BE41A" w14:textId="08BE0B9A" w:rsidR="00A9026F" w:rsidRDefault="00A9026F" w:rsidP="009A2D1E">
      <w:pPr>
        <w:ind w:left="720" w:hanging="720"/>
      </w:pPr>
      <w:r>
        <w:t xml:space="preserve">[4] </w:t>
      </w:r>
      <w:r>
        <w:tab/>
        <w:t>PCB PIEZOTRONICS, ‘‘</w:t>
      </w:r>
      <w:r w:rsidRPr="00A9026F">
        <w:rPr>
          <w:i/>
          <w:iCs/>
        </w:rPr>
        <w:t>Pressure Fundamentals</w:t>
      </w:r>
      <w:r>
        <w:t>’’, Date Accessed 16/01/26</w:t>
      </w:r>
    </w:p>
    <w:p w14:paraId="26553669" w14:textId="77777777" w:rsidR="00A9026F" w:rsidRDefault="00A9026F" w:rsidP="009A2D1E">
      <w:pPr>
        <w:ind w:left="720" w:hanging="720"/>
      </w:pPr>
    </w:p>
    <w:p w14:paraId="79FA4FF2" w14:textId="77777777" w:rsidR="00A9026F" w:rsidRDefault="00A9026F" w:rsidP="009A2D1E">
      <w:pPr>
        <w:ind w:left="720" w:hanging="720"/>
      </w:pPr>
    </w:p>
    <w:p w14:paraId="6E20A579" w14:textId="77777777" w:rsidR="009A2D1E" w:rsidRPr="00835531" w:rsidRDefault="009A2D1E" w:rsidP="009A2D1E">
      <w:pPr>
        <w:ind w:left="720" w:hanging="720"/>
      </w:pPr>
    </w:p>
    <w:sectPr w:rsidR="009A2D1E" w:rsidRPr="00835531" w:rsidSect="007F5A9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360E5" w14:textId="77777777" w:rsidR="003618CD" w:rsidRDefault="003618CD" w:rsidP="007F5A92">
      <w:pPr>
        <w:spacing w:after="0" w:line="240" w:lineRule="auto"/>
      </w:pPr>
      <w:r>
        <w:separator/>
      </w:r>
    </w:p>
  </w:endnote>
  <w:endnote w:type="continuationSeparator" w:id="0">
    <w:p w14:paraId="0B185771" w14:textId="77777777" w:rsidR="003618CD" w:rsidRDefault="003618CD" w:rsidP="007F5A92">
      <w:pPr>
        <w:spacing w:after="0" w:line="240" w:lineRule="auto"/>
      </w:pPr>
      <w:r>
        <w:continuationSeparator/>
      </w:r>
    </w:p>
  </w:endnote>
  <w:endnote w:type="continuationNotice" w:id="1">
    <w:p w14:paraId="72A71172" w14:textId="77777777" w:rsidR="003618CD" w:rsidRDefault="003618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0060932"/>
      <w:docPartObj>
        <w:docPartGallery w:val="Page Numbers (Bottom of Page)"/>
        <w:docPartUnique/>
      </w:docPartObj>
    </w:sdtPr>
    <w:sdtEndPr/>
    <w:sdtContent>
      <w:p w14:paraId="6172E6BD" w14:textId="4F58A660" w:rsidR="007F5A92" w:rsidRDefault="007F5A92">
        <w:pPr>
          <w:pStyle w:val="Footer"/>
          <w:jc w:val="right"/>
        </w:pPr>
        <w:r>
          <w:fldChar w:fldCharType="begin"/>
        </w:r>
        <w:r>
          <w:instrText>PAGE   \* MERGEFORMAT</w:instrText>
        </w:r>
        <w:r>
          <w:fldChar w:fldCharType="separate"/>
        </w:r>
        <w:r>
          <w:t>2</w:t>
        </w:r>
        <w:r>
          <w:fldChar w:fldCharType="end"/>
        </w:r>
      </w:p>
    </w:sdtContent>
  </w:sdt>
  <w:p w14:paraId="4DA0738C" w14:textId="77777777" w:rsidR="007F5A92" w:rsidRDefault="007F5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2B65D" w14:textId="77777777" w:rsidR="003618CD" w:rsidRDefault="003618CD" w:rsidP="007F5A92">
      <w:pPr>
        <w:spacing w:after="0" w:line="240" w:lineRule="auto"/>
      </w:pPr>
      <w:r>
        <w:separator/>
      </w:r>
    </w:p>
  </w:footnote>
  <w:footnote w:type="continuationSeparator" w:id="0">
    <w:p w14:paraId="71E6B49D" w14:textId="77777777" w:rsidR="003618CD" w:rsidRDefault="003618CD" w:rsidP="007F5A92">
      <w:pPr>
        <w:spacing w:after="0" w:line="240" w:lineRule="auto"/>
      </w:pPr>
      <w:r>
        <w:continuationSeparator/>
      </w:r>
    </w:p>
  </w:footnote>
  <w:footnote w:type="continuationNotice" w:id="1">
    <w:p w14:paraId="6C9B00E0" w14:textId="77777777" w:rsidR="003618CD" w:rsidRDefault="003618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C7EFC"/>
    <w:multiLevelType w:val="multilevel"/>
    <w:tmpl w:val="ACAE2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13698"/>
    <w:multiLevelType w:val="multilevel"/>
    <w:tmpl w:val="4C48FBEC"/>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C00C58"/>
    <w:multiLevelType w:val="multilevel"/>
    <w:tmpl w:val="785E28CE"/>
    <w:lvl w:ilvl="0">
      <w:start w:val="1"/>
      <w:numFmt w:val="decimal"/>
      <w:lvlText w:val="%1.0"/>
      <w:lvlJc w:val="left"/>
      <w:pPr>
        <w:ind w:left="1310" w:hanging="720"/>
      </w:pPr>
      <w:rPr>
        <w:rFonts w:hint="default"/>
      </w:rPr>
    </w:lvl>
    <w:lvl w:ilvl="1">
      <w:start w:val="1"/>
      <w:numFmt w:val="decimal"/>
      <w:lvlText w:val="%1.%2"/>
      <w:lvlJc w:val="left"/>
      <w:pPr>
        <w:ind w:left="2030" w:hanging="720"/>
      </w:pPr>
      <w:rPr>
        <w:rFonts w:hint="default"/>
      </w:rPr>
    </w:lvl>
    <w:lvl w:ilvl="2">
      <w:start w:val="1"/>
      <w:numFmt w:val="decimal"/>
      <w:lvlText w:val="%1.%2.%3"/>
      <w:lvlJc w:val="left"/>
      <w:pPr>
        <w:ind w:left="3110" w:hanging="1080"/>
      </w:pPr>
      <w:rPr>
        <w:rFonts w:hint="default"/>
      </w:rPr>
    </w:lvl>
    <w:lvl w:ilvl="3">
      <w:start w:val="1"/>
      <w:numFmt w:val="decimal"/>
      <w:lvlText w:val="%1.%2.%3.%4"/>
      <w:lvlJc w:val="left"/>
      <w:pPr>
        <w:ind w:left="4190" w:hanging="1440"/>
      </w:pPr>
      <w:rPr>
        <w:rFonts w:hint="default"/>
      </w:rPr>
    </w:lvl>
    <w:lvl w:ilvl="4">
      <w:start w:val="1"/>
      <w:numFmt w:val="decimal"/>
      <w:lvlText w:val="%1.%2.%3.%4.%5"/>
      <w:lvlJc w:val="left"/>
      <w:pPr>
        <w:ind w:left="5270" w:hanging="1800"/>
      </w:pPr>
      <w:rPr>
        <w:rFonts w:hint="default"/>
      </w:rPr>
    </w:lvl>
    <w:lvl w:ilvl="5">
      <w:start w:val="1"/>
      <w:numFmt w:val="decimal"/>
      <w:lvlText w:val="%1.%2.%3.%4.%5.%6"/>
      <w:lvlJc w:val="left"/>
      <w:pPr>
        <w:ind w:left="5990" w:hanging="1800"/>
      </w:pPr>
      <w:rPr>
        <w:rFonts w:hint="default"/>
      </w:rPr>
    </w:lvl>
    <w:lvl w:ilvl="6">
      <w:start w:val="1"/>
      <w:numFmt w:val="decimal"/>
      <w:lvlText w:val="%1.%2.%3.%4.%5.%6.%7"/>
      <w:lvlJc w:val="left"/>
      <w:pPr>
        <w:ind w:left="7070" w:hanging="2160"/>
      </w:pPr>
      <w:rPr>
        <w:rFonts w:hint="default"/>
      </w:rPr>
    </w:lvl>
    <w:lvl w:ilvl="7">
      <w:start w:val="1"/>
      <w:numFmt w:val="decimal"/>
      <w:lvlText w:val="%1.%2.%3.%4.%5.%6.%7.%8"/>
      <w:lvlJc w:val="left"/>
      <w:pPr>
        <w:ind w:left="8150" w:hanging="2520"/>
      </w:pPr>
      <w:rPr>
        <w:rFonts w:hint="default"/>
      </w:rPr>
    </w:lvl>
    <w:lvl w:ilvl="8">
      <w:start w:val="1"/>
      <w:numFmt w:val="decimal"/>
      <w:lvlText w:val="%1.%2.%3.%4.%5.%6.%7.%8.%9"/>
      <w:lvlJc w:val="left"/>
      <w:pPr>
        <w:ind w:left="9230" w:hanging="2880"/>
      </w:pPr>
      <w:rPr>
        <w:rFonts w:hint="default"/>
      </w:rPr>
    </w:lvl>
  </w:abstractNum>
  <w:abstractNum w:abstractNumId="3" w15:restartNumberingAfterBreak="0">
    <w:nsid w:val="0DDE276A"/>
    <w:multiLevelType w:val="hybridMultilevel"/>
    <w:tmpl w:val="6C82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36867"/>
    <w:multiLevelType w:val="multilevel"/>
    <w:tmpl w:val="171CCF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485368AE"/>
    <w:multiLevelType w:val="hybridMultilevel"/>
    <w:tmpl w:val="4948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D215CC"/>
    <w:multiLevelType w:val="hybridMultilevel"/>
    <w:tmpl w:val="6ACC9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5961730">
    <w:abstractNumId w:val="6"/>
  </w:num>
  <w:num w:numId="2" w16cid:durableId="2067145464">
    <w:abstractNumId w:val="0"/>
  </w:num>
  <w:num w:numId="3" w16cid:durableId="250282116">
    <w:abstractNumId w:val="1"/>
  </w:num>
  <w:num w:numId="4" w16cid:durableId="1801067355">
    <w:abstractNumId w:val="2"/>
  </w:num>
  <w:num w:numId="5" w16cid:durableId="1158568599">
    <w:abstractNumId w:val="3"/>
  </w:num>
  <w:num w:numId="6" w16cid:durableId="2024936180">
    <w:abstractNumId w:val="5"/>
  </w:num>
  <w:num w:numId="7" w16cid:durableId="1626426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07D"/>
    <w:rsid w:val="00013E63"/>
    <w:rsid w:val="00020F92"/>
    <w:rsid w:val="000308DC"/>
    <w:rsid w:val="00030A69"/>
    <w:rsid w:val="00043064"/>
    <w:rsid w:val="00045258"/>
    <w:rsid w:val="00061C24"/>
    <w:rsid w:val="00067BC8"/>
    <w:rsid w:val="000702FE"/>
    <w:rsid w:val="00077230"/>
    <w:rsid w:val="00077C69"/>
    <w:rsid w:val="00077EC2"/>
    <w:rsid w:val="00087EB0"/>
    <w:rsid w:val="00095A03"/>
    <w:rsid w:val="00096D81"/>
    <w:rsid w:val="000C6A47"/>
    <w:rsid w:val="000D2AE9"/>
    <w:rsid w:val="000D442E"/>
    <w:rsid w:val="000E1E42"/>
    <w:rsid w:val="000E51B1"/>
    <w:rsid w:val="000F1897"/>
    <w:rsid w:val="000F27C7"/>
    <w:rsid w:val="00101B31"/>
    <w:rsid w:val="00117B42"/>
    <w:rsid w:val="00123480"/>
    <w:rsid w:val="00124641"/>
    <w:rsid w:val="00125699"/>
    <w:rsid w:val="001319DF"/>
    <w:rsid w:val="00131BF0"/>
    <w:rsid w:val="0015240A"/>
    <w:rsid w:val="001551D6"/>
    <w:rsid w:val="00155AF4"/>
    <w:rsid w:val="00175F9C"/>
    <w:rsid w:val="00183135"/>
    <w:rsid w:val="00184D5C"/>
    <w:rsid w:val="0019015B"/>
    <w:rsid w:val="00195FC1"/>
    <w:rsid w:val="001A4B07"/>
    <w:rsid w:val="001A4C02"/>
    <w:rsid w:val="001A6683"/>
    <w:rsid w:val="001C4B1D"/>
    <w:rsid w:val="001E0A24"/>
    <w:rsid w:val="001E1E7E"/>
    <w:rsid w:val="00204351"/>
    <w:rsid w:val="00205EED"/>
    <w:rsid w:val="0020715F"/>
    <w:rsid w:val="00210B62"/>
    <w:rsid w:val="002130FD"/>
    <w:rsid w:val="00215482"/>
    <w:rsid w:val="00222021"/>
    <w:rsid w:val="0022208A"/>
    <w:rsid w:val="002339CE"/>
    <w:rsid w:val="00234130"/>
    <w:rsid w:val="00247A37"/>
    <w:rsid w:val="00250CF9"/>
    <w:rsid w:val="00255020"/>
    <w:rsid w:val="00270C9A"/>
    <w:rsid w:val="002735BA"/>
    <w:rsid w:val="00277057"/>
    <w:rsid w:val="00281BD3"/>
    <w:rsid w:val="00282F5B"/>
    <w:rsid w:val="0029107E"/>
    <w:rsid w:val="00292A48"/>
    <w:rsid w:val="00293F5D"/>
    <w:rsid w:val="002A1993"/>
    <w:rsid w:val="002A42C7"/>
    <w:rsid w:val="002B01B4"/>
    <w:rsid w:val="002C23F9"/>
    <w:rsid w:val="002F5B1C"/>
    <w:rsid w:val="00300F73"/>
    <w:rsid w:val="00304514"/>
    <w:rsid w:val="003164A4"/>
    <w:rsid w:val="003214FA"/>
    <w:rsid w:val="003327AB"/>
    <w:rsid w:val="00337473"/>
    <w:rsid w:val="003409F3"/>
    <w:rsid w:val="00342DFF"/>
    <w:rsid w:val="00345795"/>
    <w:rsid w:val="00345811"/>
    <w:rsid w:val="003618CD"/>
    <w:rsid w:val="003711F1"/>
    <w:rsid w:val="00373213"/>
    <w:rsid w:val="003819D2"/>
    <w:rsid w:val="003841A9"/>
    <w:rsid w:val="00384CAC"/>
    <w:rsid w:val="0039203A"/>
    <w:rsid w:val="00396FBE"/>
    <w:rsid w:val="003A071C"/>
    <w:rsid w:val="003D0960"/>
    <w:rsid w:val="003E1099"/>
    <w:rsid w:val="003E1FBB"/>
    <w:rsid w:val="003F0FC1"/>
    <w:rsid w:val="003F44BA"/>
    <w:rsid w:val="00403169"/>
    <w:rsid w:val="00404AD1"/>
    <w:rsid w:val="004118B8"/>
    <w:rsid w:val="004128F6"/>
    <w:rsid w:val="00421D8B"/>
    <w:rsid w:val="00422DA7"/>
    <w:rsid w:val="0042470C"/>
    <w:rsid w:val="00433956"/>
    <w:rsid w:val="004772FF"/>
    <w:rsid w:val="00486C8E"/>
    <w:rsid w:val="00491E3B"/>
    <w:rsid w:val="004A2D82"/>
    <w:rsid w:val="004A338E"/>
    <w:rsid w:val="004A44E7"/>
    <w:rsid w:val="004B251F"/>
    <w:rsid w:val="004C42E6"/>
    <w:rsid w:val="004C747D"/>
    <w:rsid w:val="00505733"/>
    <w:rsid w:val="005334D9"/>
    <w:rsid w:val="0054158B"/>
    <w:rsid w:val="005453C5"/>
    <w:rsid w:val="0056383D"/>
    <w:rsid w:val="00596E01"/>
    <w:rsid w:val="005971FC"/>
    <w:rsid w:val="005975FD"/>
    <w:rsid w:val="005B5ABB"/>
    <w:rsid w:val="005B7E9C"/>
    <w:rsid w:val="005C21A3"/>
    <w:rsid w:val="005D4D55"/>
    <w:rsid w:val="005F2EA2"/>
    <w:rsid w:val="00601395"/>
    <w:rsid w:val="00602AE3"/>
    <w:rsid w:val="006049D9"/>
    <w:rsid w:val="00606742"/>
    <w:rsid w:val="00627F0B"/>
    <w:rsid w:val="00644400"/>
    <w:rsid w:val="00656736"/>
    <w:rsid w:val="00657582"/>
    <w:rsid w:val="00662814"/>
    <w:rsid w:val="00677DA1"/>
    <w:rsid w:val="00693CAF"/>
    <w:rsid w:val="006E463A"/>
    <w:rsid w:val="007062F7"/>
    <w:rsid w:val="0071160E"/>
    <w:rsid w:val="00715364"/>
    <w:rsid w:val="00726444"/>
    <w:rsid w:val="007368DA"/>
    <w:rsid w:val="00752D2E"/>
    <w:rsid w:val="007534D6"/>
    <w:rsid w:val="00755438"/>
    <w:rsid w:val="00755937"/>
    <w:rsid w:val="00764269"/>
    <w:rsid w:val="00792932"/>
    <w:rsid w:val="0079407E"/>
    <w:rsid w:val="007978D6"/>
    <w:rsid w:val="007A0CC7"/>
    <w:rsid w:val="007A7D6F"/>
    <w:rsid w:val="007B022B"/>
    <w:rsid w:val="007B2B1E"/>
    <w:rsid w:val="007C353A"/>
    <w:rsid w:val="007E0C98"/>
    <w:rsid w:val="007E0F3E"/>
    <w:rsid w:val="007E518A"/>
    <w:rsid w:val="007F5A92"/>
    <w:rsid w:val="007F77A1"/>
    <w:rsid w:val="008144A1"/>
    <w:rsid w:val="00816C82"/>
    <w:rsid w:val="0081705E"/>
    <w:rsid w:val="00820FC3"/>
    <w:rsid w:val="0082578D"/>
    <w:rsid w:val="00831966"/>
    <w:rsid w:val="00831D38"/>
    <w:rsid w:val="00832324"/>
    <w:rsid w:val="00835531"/>
    <w:rsid w:val="008424D3"/>
    <w:rsid w:val="00850D58"/>
    <w:rsid w:val="008721F5"/>
    <w:rsid w:val="0087601B"/>
    <w:rsid w:val="00887558"/>
    <w:rsid w:val="008A143C"/>
    <w:rsid w:val="008C0B1B"/>
    <w:rsid w:val="008D3363"/>
    <w:rsid w:val="008E190A"/>
    <w:rsid w:val="009032A7"/>
    <w:rsid w:val="009035A9"/>
    <w:rsid w:val="00904AC2"/>
    <w:rsid w:val="00913039"/>
    <w:rsid w:val="00920FB9"/>
    <w:rsid w:val="00922274"/>
    <w:rsid w:val="0092623B"/>
    <w:rsid w:val="009272C0"/>
    <w:rsid w:val="00931A5E"/>
    <w:rsid w:val="00932E83"/>
    <w:rsid w:val="00934487"/>
    <w:rsid w:val="009372A8"/>
    <w:rsid w:val="0094658B"/>
    <w:rsid w:val="0095107D"/>
    <w:rsid w:val="00952F2F"/>
    <w:rsid w:val="00963388"/>
    <w:rsid w:val="00970760"/>
    <w:rsid w:val="00977CC6"/>
    <w:rsid w:val="00981D6E"/>
    <w:rsid w:val="009A19BF"/>
    <w:rsid w:val="009A2D1E"/>
    <w:rsid w:val="009A4CCD"/>
    <w:rsid w:val="009B57DB"/>
    <w:rsid w:val="009C1C50"/>
    <w:rsid w:val="009E59A0"/>
    <w:rsid w:val="00A000BE"/>
    <w:rsid w:val="00A002E7"/>
    <w:rsid w:val="00A06654"/>
    <w:rsid w:val="00A11BEC"/>
    <w:rsid w:val="00A2379C"/>
    <w:rsid w:val="00A2417F"/>
    <w:rsid w:val="00A268D1"/>
    <w:rsid w:val="00A2787E"/>
    <w:rsid w:val="00A31609"/>
    <w:rsid w:val="00A3374B"/>
    <w:rsid w:val="00A34DB9"/>
    <w:rsid w:val="00A43290"/>
    <w:rsid w:val="00A50B26"/>
    <w:rsid w:val="00A54529"/>
    <w:rsid w:val="00A561F9"/>
    <w:rsid w:val="00A5764D"/>
    <w:rsid w:val="00A60F3E"/>
    <w:rsid w:val="00A67BD4"/>
    <w:rsid w:val="00A700A9"/>
    <w:rsid w:val="00A70AB5"/>
    <w:rsid w:val="00A82AF5"/>
    <w:rsid w:val="00A9026F"/>
    <w:rsid w:val="00AA29DB"/>
    <w:rsid w:val="00AB237F"/>
    <w:rsid w:val="00AB7134"/>
    <w:rsid w:val="00AF3788"/>
    <w:rsid w:val="00B0208A"/>
    <w:rsid w:val="00B0374E"/>
    <w:rsid w:val="00B03B1E"/>
    <w:rsid w:val="00B0610C"/>
    <w:rsid w:val="00B16ED7"/>
    <w:rsid w:val="00B21EFC"/>
    <w:rsid w:val="00B3587A"/>
    <w:rsid w:val="00B37DAE"/>
    <w:rsid w:val="00B43714"/>
    <w:rsid w:val="00B75BEB"/>
    <w:rsid w:val="00B770A8"/>
    <w:rsid w:val="00B77DA6"/>
    <w:rsid w:val="00B835FF"/>
    <w:rsid w:val="00B878EB"/>
    <w:rsid w:val="00B90103"/>
    <w:rsid w:val="00BA12B1"/>
    <w:rsid w:val="00BA4867"/>
    <w:rsid w:val="00BA731C"/>
    <w:rsid w:val="00BB5B92"/>
    <w:rsid w:val="00BB5C37"/>
    <w:rsid w:val="00BB71D0"/>
    <w:rsid w:val="00BB7680"/>
    <w:rsid w:val="00BC5D79"/>
    <w:rsid w:val="00BD3DD8"/>
    <w:rsid w:val="00BE4F01"/>
    <w:rsid w:val="00BF7C7C"/>
    <w:rsid w:val="00C01AA1"/>
    <w:rsid w:val="00C119E0"/>
    <w:rsid w:val="00C1255B"/>
    <w:rsid w:val="00C21E87"/>
    <w:rsid w:val="00C272B8"/>
    <w:rsid w:val="00C32511"/>
    <w:rsid w:val="00C37035"/>
    <w:rsid w:val="00C41CCB"/>
    <w:rsid w:val="00C42051"/>
    <w:rsid w:val="00C4243F"/>
    <w:rsid w:val="00C424AC"/>
    <w:rsid w:val="00C4290B"/>
    <w:rsid w:val="00C43BFB"/>
    <w:rsid w:val="00C4408D"/>
    <w:rsid w:val="00C464CB"/>
    <w:rsid w:val="00C47F81"/>
    <w:rsid w:val="00C54522"/>
    <w:rsid w:val="00C86B66"/>
    <w:rsid w:val="00CA3878"/>
    <w:rsid w:val="00CB1053"/>
    <w:rsid w:val="00CE0D8C"/>
    <w:rsid w:val="00CE3D80"/>
    <w:rsid w:val="00CE7C68"/>
    <w:rsid w:val="00CF58B0"/>
    <w:rsid w:val="00CF6519"/>
    <w:rsid w:val="00CF6A15"/>
    <w:rsid w:val="00D03293"/>
    <w:rsid w:val="00D03A3E"/>
    <w:rsid w:val="00D03D02"/>
    <w:rsid w:val="00D16D6F"/>
    <w:rsid w:val="00D20F4C"/>
    <w:rsid w:val="00D401DB"/>
    <w:rsid w:val="00D41AF4"/>
    <w:rsid w:val="00D504A8"/>
    <w:rsid w:val="00D5300D"/>
    <w:rsid w:val="00D54736"/>
    <w:rsid w:val="00D54DCC"/>
    <w:rsid w:val="00D57497"/>
    <w:rsid w:val="00D675D9"/>
    <w:rsid w:val="00D8466B"/>
    <w:rsid w:val="00D86717"/>
    <w:rsid w:val="00D86776"/>
    <w:rsid w:val="00D90366"/>
    <w:rsid w:val="00DC3C38"/>
    <w:rsid w:val="00DC7FDD"/>
    <w:rsid w:val="00DE07EB"/>
    <w:rsid w:val="00DE1110"/>
    <w:rsid w:val="00DE48BE"/>
    <w:rsid w:val="00DE6373"/>
    <w:rsid w:val="00DE7B03"/>
    <w:rsid w:val="00DF09AF"/>
    <w:rsid w:val="00DF19B5"/>
    <w:rsid w:val="00E00223"/>
    <w:rsid w:val="00E0231C"/>
    <w:rsid w:val="00E12325"/>
    <w:rsid w:val="00E14C9D"/>
    <w:rsid w:val="00E179F4"/>
    <w:rsid w:val="00E17A0E"/>
    <w:rsid w:val="00E212EB"/>
    <w:rsid w:val="00E230EC"/>
    <w:rsid w:val="00E31645"/>
    <w:rsid w:val="00E37C57"/>
    <w:rsid w:val="00E424C9"/>
    <w:rsid w:val="00E462EC"/>
    <w:rsid w:val="00E502EC"/>
    <w:rsid w:val="00E50461"/>
    <w:rsid w:val="00E52101"/>
    <w:rsid w:val="00E56409"/>
    <w:rsid w:val="00E6578B"/>
    <w:rsid w:val="00E66D16"/>
    <w:rsid w:val="00E82353"/>
    <w:rsid w:val="00E83FD6"/>
    <w:rsid w:val="00E8630B"/>
    <w:rsid w:val="00E86F35"/>
    <w:rsid w:val="00E901D4"/>
    <w:rsid w:val="00E92AB6"/>
    <w:rsid w:val="00EA1DEC"/>
    <w:rsid w:val="00EA3E93"/>
    <w:rsid w:val="00EB45BA"/>
    <w:rsid w:val="00ED0AB3"/>
    <w:rsid w:val="00ED111A"/>
    <w:rsid w:val="00EE2075"/>
    <w:rsid w:val="00F04423"/>
    <w:rsid w:val="00F1110F"/>
    <w:rsid w:val="00F12521"/>
    <w:rsid w:val="00F2106E"/>
    <w:rsid w:val="00F332F4"/>
    <w:rsid w:val="00F36447"/>
    <w:rsid w:val="00F3725F"/>
    <w:rsid w:val="00F40F21"/>
    <w:rsid w:val="00F4299D"/>
    <w:rsid w:val="00F45F62"/>
    <w:rsid w:val="00F57FAC"/>
    <w:rsid w:val="00F61D81"/>
    <w:rsid w:val="00F62D34"/>
    <w:rsid w:val="00F6608F"/>
    <w:rsid w:val="00F74818"/>
    <w:rsid w:val="00F76EAE"/>
    <w:rsid w:val="00F836BB"/>
    <w:rsid w:val="00F8468A"/>
    <w:rsid w:val="00F8520D"/>
    <w:rsid w:val="00F85EC6"/>
    <w:rsid w:val="00F90C9D"/>
    <w:rsid w:val="00F91F3A"/>
    <w:rsid w:val="00F93507"/>
    <w:rsid w:val="00FA3015"/>
    <w:rsid w:val="00FA787B"/>
    <w:rsid w:val="00FA7D5C"/>
    <w:rsid w:val="00FB091B"/>
    <w:rsid w:val="00FB1E76"/>
    <w:rsid w:val="00FB1EC7"/>
    <w:rsid w:val="00FC093B"/>
    <w:rsid w:val="00FC1F00"/>
    <w:rsid w:val="00FC4DCB"/>
    <w:rsid w:val="00FC5FBE"/>
    <w:rsid w:val="00FD2C82"/>
    <w:rsid w:val="00FE23CB"/>
    <w:rsid w:val="00FE3D62"/>
    <w:rsid w:val="00FE6FC5"/>
    <w:rsid w:val="00FF2F94"/>
    <w:rsid w:val="00FF71BB"/>
    <w:rsid w:val="01155006"/>
    <w:rsid w:val="0359FEE5"/>
    <w:rsid w:val="21327142"/>
    <w:rsid w:val="3743B44D"/>
    <w:rsid w:val="446E095E"/>
    <w:rsid w:val="4A1C4832"/>
    <w:rsid w:val="5A310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AA8413"/>
  <w15:chartTrackingRefBased/>
  <w15:docId w15:val="{3EF0D63C-B572-4FCC-93CE-D6B53A968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531"/>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215482"/>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951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53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21548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951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07D"/>
    <w:rPr>
      <w:rFonts w:eastAsiaTheme="majorEastAsia" w:cstheme="majorBidi"/>
      <w:color w:val="272727" w:themeColor="text1" w:themeTint="D8"/>
    </w:rPr>
  </w:style>
  <w:style w:type="paragraph" w:styleId="Title">
    <w:name w:val="Title"/>
    <w:basedOn w:val="Normal"/>
    <w:next w:val="Normal"/>
    <w:link w:val="TitleChar"/>
    <w:uiPriority w:val="10"/>
    <w:qFormat/>
    <w:rsid w:val="00951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07D"/>
    <w:pPr>
      <w:spacing w:before="160"/>
      <w:jc w:val="center"/>
    </w:pPr>
    <w:rPr>
      <w:i/>
      <w:iCs/>
      <w:color w:val="404040" w:themeColor="text1" w:themeTint="BF"/>
    </w:rPr>
  </w:style>
  <w:style w:type="character" w:customStyle="1" w:styleId="QuoteChar">
    <w:name w:val="Quote Char"/>
    <w:basedOn w:val="DefaultParagraphFont"/>
    <w:link w:val="Quote"/>
    <w:uiPriority w:val="29"/>
    <w:rsid w:val="0095107D"/>
    <w:rPr>
      <w:i/>
      <w:iCs/>
      <w:color w:val="404040" w:themeColor="text1" w:themeTint="BF"/>
    </w:rPr>
  </w:style>
  <w:style w:type="paragraph" w:styleId="ListParagraph">
    <w:name w:val="List Paragraph"/>
    <w:basedOn w:val="Normal"/>
    <w:uiPriority w:val="34"/>
    <w:qFormat/>
    <w:rsid w:val="0095107D"/>
    <w:pPr>
      <w:ind w:left="720"/>
      <w:contextualSpacing/>
    </w:pPr>
  </w:style>
  <w:style w:type="character" w:styleId="IntenseEmphasis">
    <w:name w:val="Intense Emphasis"/>
    <w:basedOn w:val="DefaultParagraphFont"/>
    <w:uiPriority w:val="21"/>
    <w:qFormat/>
    <w:rsid w:val="0095107D"/>
    <w:rPr>
      <w:i/>
      <w:iCs/>
      <w:color w:val="0F4761" w:themeColor="accent1" w:themeShade="BF"/>
    </w:rPr>
  </w:style>
  <w:style w:type="paragraph" w:styleId="IntenseQuote">
    <w:name w:val="Intense Quote"/>
    <w:basedOn w:val="Normal"/>
    <w:next w:val="Normal"/>
    <w:link w:val="IntenseQuoteChar"/>
    <w:uiPriority w:val="30"/>
    <w:qFormat/>
    <w:rsid w:val="00951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07D"/>
    <w:rPr>
      <w:i/>
      <w:iCs/>
      <w:color w:val="0F4761" w:themeColor="accent1" w:themeShade="BF"/>
    </w:rPr>
  </w:style>
  <w:style w:type="character" w:styleId="IntenseReference">
    <w:name w:val="Intense Reference"/>
    <w:basedOn w:val="DefaultParagraphFont"/>
    <w:uiPriority w:val="32"/>
    <w:qFormat/>
    <w:rsid w:val="0095107D"/>
    <w:rPr>
      <w:b/>
      <w:bCs/>
      <w:smallCaps/>
      <w:color w:val="0F4761" w:themeColor="accent1" w:themeShade="BF"/>
      <w:spacing w:val="5"/>
    </w:rPr>
  </w:style>
  <w:style w:type="paragraph" w:styleId="TOCHeading">
    <w:name w:val="TOC Heading"/>
    <w:basedOn w:val="Heading1"/>
    <w:next w:val="Normal"/>
    <w:uiPriority w:val="39"/>
    <w:unhideWhenUsed/>
    <w:qFormat/>
    <w:rsid w:val="008355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35531"/>
    <w:pPr>
      <w:spacing w:after="100"/>
    </w:pPr>
  </w:style>
  <w:style w:type="character" w:styleId="Hyperlink">
    <w:name w:val="Hyperlink"/>
    <w:basedOn w:val="DefaultParagraphFont"/>
    <w:uiPriority w:val="99"/>
    <w:unhideWhenUsed/>
    <w:rsid w:val="00835531"/>
    <w:rPr>
      <w:color w:val="467886" w:themeColor="hyperlink"/>
      <w:u w:val="single"/>
    </w:rPr>
  </w:style>
  <w:style w:type="character" w:styleId="UnresolvedMention">
    <w:name w:val="Unresolved Mention"/>
    <w:basedOn w:val="DefaultParagraphFont"/>
    <w:uiPriority w:val="99"/>
    <w:semiHidden/>
    <w:unhideWhenUsed/>
    <w:rsid w:val="00DF09AF"/>
    <w:rPr>
      <w:color w:val="605E5C"/>
      <w:shd w:val="clear" w:color="auto" w:fill="E1DFDD"/>
    </w:rPr>
  </w:style>
  <w:style w:type="paragraph" w:styleId="TOC2">
    <w:name w:val="toc 2"/>
    <w:basedOn w:val="Normal"/>
    <w:next w:val="Normal"/>
    <w:autoRedefine/>
    <w:uiPriority w:val="39"/>
    <w:unhideWhenUsed/>
    <w:rsid w:val="00215482"/>
    <w:pPr>
      <w:spacing w:after="100"/>
      <w:ind w:left="240"/>
    </w:pPr>
  </w:style>
  <w:style w:type="paragraph" w:styleId="Caption">
    <w:name w:val="caption"/>
    <w:basedOn w:val="Normal"/>
    <w:next w:val="Normal"/>
    <w:uiPriority w:val="35"/>
    <w:unhideWhenUsed/>
    <w:qFormat/>
    <w:rsid w:val="00F0442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04423"/>
    <w:pPr>
      <w:spacing w:after="0"/>
    </w:pPr>
  </w:style>
  <w:style w:type="table" w:styleId="TableGrid">
    <w:name w:val="Table Grid"/>
    <w:basedOn w:val="TableNormal"/>
    <w:uiPriority w:val="39"/>
    <w:rsid w:val="00F85E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C0B1B"/>
    <w:rPr>
      <w:color w:val="666666"/>
    </w:rPr>
  </w:style>
  <w:style w:type="paragraph" w:styleId="Header">
    <w:name w:val="header"/>
    <w:basedOn w:val="Normal"/>
    <w:link w:val="HeaderChar"/>
    <w:uiPriority w:val="99"/>
    <w:unhideWhenUsed/>
    <w:rsid w:val="007F5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A92"/>
  </w:style>
  <w:style w:type="paragraph" w:styleId="Footer">
    <w:name w:val="footer"/>
    <w:basedOn w:val="Normal"/>
    <w:link w:val="FooterChar"/>
    <w:uiPriority w:val="99"/>
    <w:unhideWhenUsed/>
    <w:rsid w:val="007F5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A92"/>
  </w:style>
  <w:style w:type="paragraph" w:styleId="TOC3">
    <w:name w:val="toc 3"/>
    <w:basedOn w:val="Normal"/>
    <w:next w:val="Normal"/>
    <w:autoRedefine/>
    <w:uiPriority w:val="39"/>
    <w:unhideWhenUsed/>
    <w:rsid w:val="00B770A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99314">
      <w:bodyDiv w:val="1"/>
      <w:marLeft w:val="0"/>
      <w:marRight w:val="0"/>
      <w:marTop w:val="0"/>
      <w:marBottom w:val="0"/>
      <w:divBdr>
        <w:top w:val="none" w:sz="0" w:space="0" w:color="auto"/>
        <w:left w:val="none" w:sz="0" w:space="0" w:color="auto"/>
        <w:bottom w:val="none" w:sz="0" w:space="0" w:color="auto"/>
        <w:right w:val="none" w:sz="0" w:space="0" w:color="auto"/>
      </w:divBdr>
      <w:divsChild>
        <w:div w:id="596910282">
          <w:marLeft w:val="0"/>
          <w:marRight w:val="0"/>
          <w:marTop w:val="0"/>
          <w:marBottom w:val="0"/>
          <w:divBdr>
            <w:top w:val="none" w:sz="0" w:space="0" w:color="auto"/>
            <w:left w:val="none" w:sz="0" w:space="0" w:color="auto"/>
            <w:bottom w:val="none" w:sz="0" w:space="0" w:color="auto"/>
            <w:right w:val="none" w:sz="0" w:space="0" w:color="auto"/>
          </w:divBdr>
        </w:div>
        <w:div w:id="1791976756">
          <w:marLeft w:val="0"/>
          <w:marRight w:val="720"/>
          <w:marTop w:val="0"/>
          <w:marBottom w:val="0"/>
          <w:divBdr>
            <w:top w:val="none" w:sz="0" w:space="0" w:color="auto"/>
            <w:left w:val="none" w:sz="0" w:space="0" w:color="auto"/>
            <w:bottom w:val="none" w:sz="0" w:space="0" w:color="auto"/>
            <w:right w:val="none" w:sz="0" w:space="0" w:color="auto"/>
          </w:divBdr>
        </w:div>
      </w:divsChild>
    </w:div>
    <w:div w:id="340006422">
      <w:bodyDiv w:val="1"/>
      <w:marLeft w:val="0"/>
      <w:marRight w:val="0"/>
      <w:marTop w:val="0"/>
      <w:marBottom w:val="0"/>
      <w:divBdr>
        <w:top w:val="none" w:sz="0" w:space="0" w:color="auto"/>
        <w:left w:val="none" w:sz="0" w:space="0" w:color="auto"/>
        <w:bottom w:val="none" w:sz="0" w:space="0" w:color="auto"/>
        <w:right w:val="none" w:sz="0" w:space="0" w:color="auto"/>
      </w:divBdr>
      <w:divsChild>
        <w:div w:id="499975709">
          <w:marLeft w:val="0"/>
          <w:marRight w:val="0"/>
          <w:marTop w:val="0"/>
          <w:marBottom w:val="0"/>
          <w:divBdr>
            <w:top w:val="none" w:sz="0" w:space="0" w:color="auto"/>
            <w:left w:val="none" w:sz="0" w:space="0" w:color="auto"/>
            <w:bottom w:val="none" w:sz="0" w:space="0" w:color="auto"/>
            <w:right w:val="none" w:sz="0" w:space="0" w:color="auto"/>
          </w:divBdr>
        </w:div>
        <w:div w:id="1082876602">
          <w:marLeft w:val="0"/>
          <w:marRight w:val="720"/>
          <w:marTop w:val="0"/>
          <w:marBottom w:val="0"/>
          <w:divBdr>
            <w:top w:val="none" w:sz="0" w:space="0" w:color="auto"/>
            <w:left w:val="none" w:sz="0" w:space="0" w:color="auto"/>
            <w:bottom w:val="none" w:sz="0" w:space="0" w:color="auto"/>
            <w:right w:val="none" w:sz="0" w:space="0" w:color="auto"/>
          </w:divBdr>
        </w:div>
      </w:divsChild>
    </w:div>
    <w:div w:id="495346082">
      <w:bodyDiv w:val="1"/>
      <w:marLeft w:val="0"/>
      <w:marRight w:val="0"/>
      <w:marTop w:val="0"/>
      <w:marBottom w:val="0"/>
      <w:divBdr>
        <w:top w:val="none" w:sz="0" w:space="0" w:color="auto"/>
        <w:left w:val="none" w:sz="0" w:space="0" w:color="auto"/>
        <w:bottom w:val="none" w:sz="0" w:space="0" w:color="auto"/>
        <w:right w:val="none" w:sz="0" w:space="0" w:color="auto"/>
      </w:divBdr>
      <w:divsChild>
        <w:div w:id="450712941">
          <w:marLeft w:val="0"/>
          <w:marRight w:val="720"/>
          <w:marTop w:val="0"/>
          <w:marBottom w:val="0"/>
          <w:divBdr>
            <w:top w:val="none" w:sz="0" w:space="0" w:color="auto"/>
            <w:left w:val="none" w:sz="0" w:space="0" w:color="auto"/>
            <w:bottom w:val="none" w:sz="0" w:space="0" w:color="auto"/>
            <w:right w:val="none" w:sz="0" w:space="0" w:color="auto"/>
          </w:divBdr>
        </w:div>
        <w:div w:id="1381438549">
          <w:marLeft w:val="0"/>
          <w:marRight w:val="0"/>
          <w:marTop w:val="0"/>
          <w:marBottom w:val="0"/>
          <w:divBdr>
            <w:top w:val="none" w:sz="0" w:space="0" w:color="auto"/>
            <w:left w:val="none" w:sz="0" w:space="0" w:color="auto"/>
            <w:bottom w:val="none" w:sz="0" w:space="0" w:color="auto"/>
            <w:right w:val="none" w:sz="0" w:space="0" w:color="auto"/>
          </w:divBdr>
        </w:div>
      </w:divsChild>
    </w:div>
    <w:div w:id="807942594">
      <w:bodyDiv w:val="1"/>
      <w:marLeft w:val="0"/>
      <w:marRight w:val="0"/>
      <w:marTop w:val="0"/>
      <w:marBottom w:val="0"/>
      <w:divBdr>
        <w:top w:val="none" w:sz="0" w:space="0" w:color="auto"/>
        <w:left w:val="none" w:sz="0" w:space="0" w:color="auto"/>
        <w:bottom w:val="none" w:sz="0" w:space="0" w:color="auto"/>
        <w:right w:val="none" w:sz="0" w:space="0" w:color="auto"/>
      </w:divBdr>
    </w:div>
    <w:div w:id="945229257">
      <w:bodyDiv w:val="1"/>
      <w:marLeft w:val="0"/>
      <w:marRight w:val="0"/>
      <w:marTop w:val="0"/>
      <w:marBottom w:val="0"/>
      <w:divBdr>
        <w:top w:val="none" w:sz="0" w:space="0" w:color="auto"/>
        <w:left w:val="none" w:sz="0" w:space="0" w:color="auto"/>
        <w:bottom w:val="none" w:sz="0" w:space="0" w:color="auto"/>
        <w:right w:val="none" w:sz="0" w:space="0" w:color="auto"/>
      </w:divBdr>
      <w:divsChild>
        <w:div w:id="15469787">
          <w:marLeft w:val="0"/>
          <w:marRight w:val="0"/>
          <w:marTop w:val="0"/>
          <w:marBottom w:val="0"/>
          <w:divBdr>
            <w:top w:val="none" w:sz="0" w:space="0" w:color="auto"/>
            <w:left w:val="none" w:sz="0" w:space="0" w:color="auto"/>
            <w:bottom w:val="none" w:sz="0" w:space="0" w:color="auto"/>
            <w:right w:val="none" w:sz="0" w:space="0" w:color="auto"/>
          </w:divBdr>
        </w:div>
        <w:div w:id="110176749">
          <w:marLeft w:val="0"/>
          <w:marRight w:val="0"/>
          <w:marTop w:val="0"/>
          <w:marBottom w:val="0"/>
          <w:divBdr>
            <w:top w:val="none" w:sz="0" w:space="0" w:color="auto"/>
            <w:left w:val="none" w:sz="0" w:space="0" w:color="auto"/>
            <w:bottom w:val="none" w:sz="0" w:space="0" w:color="auto"/>
            <w:right w:val="none" w:sz="0" w:space="0" w:color="auto"/>
          </w:divBdr>
        </w:div>
        <w:div w:id="315916174">
          <w:marLeft w:val="0"/>
          <w:marRight w:val="0"/>
          <w:marTop w:val="0"/>
          <w:marBottom w:val="0"/>
          <w:divBdr>
            <w:top w:val="none" w:sz="0" w:space="0" w:color="auto"/>
            <w:left w:val="none" w:sz="0" w:space="0" w:color="auto"/>
            <w:bottom w:val="none" w:sz="0" w:space="0" w:color="auto"/>
            <w:right w:val="none" w:sz="0" w:space="0" w:color="auto"/>
          </w:divBdr>
        </w:div>
        <w:div w:id="447049371">
          <w:marLeft w:val="0"/>
          <w:marRight w:val="0"/>
          <w:marTop w:val="0"/>
          <w:marBottom w:val="0"/>
          <w:divBdr>
            <w:top w:val="none" w:sz="0" w:space="0" w:color="auto"/>
            <w:left w:val="none" w:sz="0" w:space="0" w:color="auto"/>
            <w:bottom w:val="none" w:sz="0" w:space="0" w:color="auto"/>
            <w:right w:val="none" w:sz="0" w:space="0" w:color="auto"/>
          </w:divBdr>
        </w:div>
        <w:div w:id="886062191">
          <w:marLeft w:val="0"/>
          <w:marRight w:val="0"/>
          <w:marTop w:val="0"/>
          <w:marBottom w:val="0"/>
          <w:divBdr>
            <w:top w:val="none" w:sz="0" w:space="0" w:color="auto"/>
            <w:left w:val="none" w:sz="0" w:space="0" w:color="auto"/>
            <w:bottom w:val="none" w:sz="0" w:space="0" w:color="auto"/>
            <w:right w:val="none" w:sz="0" w:space="0" w:color="auto"/>
          </w:divBdr>
        </w:div>
        <w:div w:id="934902534">
          <w:marLeft w:val="0"/>
          <w:marRight w:val="0"/>
          <w:marTop w:val="0"/>
          <w:marBottom w:val="0"/>
          <w:divBdr>
            <w:top w:val="none" w:sz="0" w:space="0" w:color="auto"/>
            <w:left w:val="none" w:sz="0" w:space="0" w:color="auto"/>
            <w:bottom w:val="none" w:sz="0" w:space="0" w:color="auto"/>
            <w:right w:val="none" w:sz="0" w:space="0" w:color="auto"/>
          </w:divBdr>
        </w:div>
        <w:div w:id="980384041">
          <w:marLeft w:val="0"/>
          <w:marRight w:val="0"/>
          <w:marTop w:val="0"/>
          <w:marBottom w:val="0"/>
          <w:divBdr>
            <w:top w:val="none" w:sz="0" w:space="0" w:color="auto"/>
            <w:left w:val="none" w:sz="0" w:space="0" w:color="auto"/>
            <w:bottom w:val="none" w:sz="0" w:space="0" w:color="auto"/>
            <w:right w:val="none" w:sz="0" w:space="0" w:color="auto"/>
          </w:divBdr>
        </w:div>
        <w:div w:id="1243830278">
          <w:marLeft w:val="0"/>
          <w:marRight w:val="0"/>
          <w:marTop w:val="0"/>
          <w:marBottom w:val="0"/>
          <w:divBdr>
            <w:top w:val="none" w:sz="0" w:space="0" w:color="auto"/>
            <w:left w:val="none" w:sz="0" w:space="0" w:color="auto"/>
            <w:bottom w:val="none" w:sz="0" w:space="0" w:color="auto"/>
            <w:right w:val="none" w:sz="0" w:space="0" w:color="auto"/>
          </w:divBdr>
        </w:div>
        <w:div w:id="1301035878">
          <w:marLeft w:val="0"/>
          <w:marRight w:val="0"/>
          <w:marTop w:val="0"/>
          <w:marBottom w:val="0"/>
          <w:divBdr>
            <w:top w:val="none" w:sz="0" w:space="0" w:color="auto"/>
            <w:left w:val="none" w:sz="0" w:space="0" w:color="auto"/>
            <w:bottom w:val="none" w:sz="0" w:space="0" w:color="auto"/>
            <w:right w:val="none" w:sz="0" w:space="0" w:color="auto"/>
          </w:divBdr>
        </w:div>
        <w:div w:id="1366372045">
          <w:marLeft w:val="0"/>
          <w:marRight w:val="0"/>
          <w:marTop w:val="0"/>
          <w:marBottom w:val="0"/>
          <w:divBdr>
            <w:top w:val="none" w:sz="0" w:space="0" w:color="auto"/>
            <w:left w:val="none" w:sz="0" w:space="0" w:color="auto"/>
            <w:bottom w:val="none" w:sz="0" w:space="0" w:color="auto"/>
            <w:right w:val="none" w:sz="0" w:space="0" w:color="auto"/>
          </w:divBdr>
        </w:div>
        <w:div w:id="1436746851">
          <w:marLeft w:val="0"/>
          <w:marRight w:val="0"/>
          <w:marTop w:val="0"/>
          <w:marBottom w:val="0"/>
          <w:divBdr>
            <w:top w:val="none" w:sz="0" w:space="0" w:color="auto"/>
            <w:left w:val="none" w:sz="0" w:space="0" w:color="auto"/>
            <w:bottom w:val="none" w:sz="0" w:space="0" w:color="auto"/>
            <w:right w:val="none" w:sz="0" w:space="0" w:color="auto"/>
          </w:divBdr>
        </w:div>
        <w:div w:id="1803688506">
          <w:marLeft w:val="0"/>
          <w:marRight w:val="0"/>
          <w:marTop w:val="0"/>
          <w:marBottom w:val="0"/>
          <w:divBdr>
            <w:top w:val="none" w:sz="0" w:space="0" w:color="auto"/>
            <w:left w:val="none" w:sz="0" w:space="0" w:color="auto"/>
            <w:bottom w:val="none" w:sz="0" w:space="0" w:color="auto"/>
            <w:right w:val="none" w:sz="0" w:space="0" w:color="auto"/>
          </w:divBdr>
        </w:div>
        <w:div w:id="1881087120">
          <w:marLeft w:val="0"/>
          <w:marRight w:val="0"/>
          <w:marTop w:val="0"/>
          <w:marBottom w:val="0"/>
          <w:divBdr>
            <w:top w:val="none" w:sz="0" w:space="0" w:color="auto"/>
            <w:left w:val="none" w:sz="0" w:space="0" w:color="auto"/>
            <w:bottom w:val="none" w:sz="0" w:space="0" w:color="auto"/>
            <w:right w:val="none" w:sz="0" w:space="0" w:color="auto"/>
          </w:divBdr>
        </w:div>
        <w:div w:id="2059746602">
          <w:marLeft w:val="0"/>
          <w:marRight w:val="0"/>
          <w:marTop w:val="0"/>
          <w:marBottom w:val="0"/>
          <w:divBdr>
            <w:top w:val="none" w:sz="0" w:space="0" w:color="auto"/>
            <w:left w:val="none" w:sz="0" w:space="0" w:color="auto"/>
            <w:bottom w:val="none" w:sz="0" w:space="0" w:color="auto"/>
            <w:right w:val="none" w:sz="0" w:space="0" w:color="auto"/>
          </w:divBdr>
        </w:div>
        <w:div w:id="2069718590">
          <w:marLeft w:val="0"/>
          <w:marRight w:val="0"/>
          <w:marTop w:val="0"/>
          <w:marBottom w:val="0"/>
          <w:divBdr>
            <w:top w:val="none" w:sz="0" w:space="0" w:color="auto"/>
            <w:left w:val="none" w:sz="0" w:space="0" w:color="auto"/>
            <w:bottom w:val="none" w:sz="0" w:space="0" w:color="auto"/>
            <w:right w:val="none" w:sz="0" w:space="0" w:color="auto"/>
          </w:divBdr>
        </w:div>
      </w:divsChild>
    </w:div>
    <w:div w:id="1056051870">
      <w:bodyDiv w:val="1"/>
      <w:marLeft w:val="0"/>
      <w:marRight w:val="0"/>
      <w:marTop w:val="0"/>
      <w:marBottom w:val="0"/>
      <w:divBdr>
        <w:top w:val="none" w:sz="0" w:space="0" w:color="auto"/>
        <w:left w:val="none" w:sz="0" w:space="0" w:color="auto"/>
        <w:bottom w:val="none" w:sz="0" w:space="0" w:color="auto"/>
        <w:right w:val="none" w:sz="0" w:space="0" w:color="auto"/>
      </w:divBdr>
      <w:divsChild>
        <w:div w:id="142284277">
          <w:marLeft w:val="0"/>
          <w:marRight w:val="0"/>
          <w:marTop w:val="0"/>
          <w:marBottom w:val="0"/>
          <w:divBdr>
            <w:top w:val="none" w:sz="0" w:space="0" w:color="auto"/>
            <w:left w:val="none" w:sz="0" w:space="0" w:color="auto"/>
            <w:bottom w:val="none" w:sz="0" w:space="0" w:color="auto"/>
            <w:right w:val="none" w:sz="0" w:space="0" w:color="auto"/>
          </w:divBdr>
        </w:div>
        <w:div w:id="247812317">
          <w:marLeft w:val="0"/>
          <w:marRight w:val="0"/>
          <w:marTop w:val="0"/>
          <w:marBottom w:val="0"/>
          <w:divBdr>
            <w:top w:val="none" w:sz="0" w:space="0" w:color="auto"/>
            <w:left w:val="none" w:sz="0" w:space="0" w:color="auto"/>
            <w:bottom w:val="none" w:sz="0" w:space="0" w:color="auto"/>
            <w:right w:val="none" w:sz="0" w:space="0" w:color="auto"/>
          </w:divBdr>
        </w:div>
        <w:div w:id="320352268">
          <w:marLeft w:val="0"/>
          <w:marRight w:val="0"/>
          <w:marTop w:val="0"/>
          <w:marBottom w:val="0"/>
          <w:divBdr>
            <w:top w:val="none" w:sz="0" w:space="0" w:color="auto"/>
            <w:left w:val="none" w:sz="0" w:space="0" w:color="auto"/>
            <w:bottom w:val="none" w:sz="0" w:space="0" w:color="auto"/>
            <w:right w:val="none" w:sz="0" w:space="0" w:color="auto"/>
          </w:divBdr>
        </w:div>
        <w:div w:id="400909237">
          <w:marLeft w:val="0"/>
          <w:marRight w:val="0"/>
          <w:marTop w:val="0"/>
          <w:marBottom w:val="0"/>
          <w:divBdr>
            <w:top w:val="none" w:sz="0" w:space="0" w:color="auto"/>
            <w:left w:val="none" w:sz="0" w:space="0" w:color="auto"/>
            <w:bottom w:val="none" w:sz="0" w:space="0" w:color="auto"/>
            <w:right w:val="none" w:sz="0" w:space="0" w:color="auto"/>
          </w:divBdr>
        </w:div>
        <w:div w:id="436868345">
          <w:marLeft w:val="0"/>
          <w:marRight w:val="0"/>
          <w:marTop w:val="0"/>
          <w:marBottom w:val="0"/>
          <w:divBdr>
            <w:top w:val="none" w:sz="0" w:space="0" w:color="auto"/>
            <w:left w:val="none" w:sz="0" w:space="0" w:color="auto"/>
            <w:bottom w:val="none" w:sz="0" w:space="0" w:color="auto"/>
            <w:right w:val="none" w:sz="0" w:space="0" w:color="auto"/>
          </w:divBdr>
        </w:div>
        <w:div w:id="516624483">
          <w:marLeft w:val="0"/>
          <w:marRight w:val="0"/>
          <w:marTop w:val="0"/>
          <w:marBottom w:val="0"/>
          <w:divBdr>
            <w:top w:val="none" w:sz="0" w:space="0" w:color="auto"/>
            <w:left w:val="none" w:sz="0" w:space="0" w:color="auto"/>
            <w:bottom w:val="none" w:sz="0" w:space="0" w:color="auto"/>
            <w:right w:val="none" w:sz="0" w:space="0" w:color="auto"/>
          </w:divBdr>
        </w:div>
        <w:div w:id="782578522">
          <w:marLeft w:val="0"/>
          <w:marRight w:val="0"/>
          <w:marTop w:val="0"/>
          <w:marBottom w:val="0"/>
          <w:divBdr>
            <w:top w:val="none" w:sz="0" w:space="0" w:color="auto"/>
            <w:left w:val="none" w:sz="0" w:space="0" w:color="auto"/>
            <w:bottom w:val="none" w:sz="0" w:space="0" w:color="auto"/>
            <w:right w:val="none" w:sz="0" w:space="0" w:color="auto"/>
          </w:divBdr>
        </w:div>
        <w:div w:id="838271063">
          <w:marLeft w:val="0"/>
          <w:marRight w:val="0"/>
          <w:marTop w:val="0"/>
          <w:marBottom w:val="0"/>
          <w:divBdr>
            <w:top w:val="none" w:sz="0" w:space="0" w:color="auto"/>
            <w:left w:val="none" w:sz="0" w:space="0" w:color="auto"/>
            <w:bottom w:val="none" w:sz="0" w:space="0" w:color="auto"/>
            <w:right w:val="none" w:sz="0" w:space="0" w:color="auto"/>
          </w:divBdr>
        </w:div>
        <w:div w:id="959191501">
          <w:marLeft w:val="0"/>
          <w:marRight w:val="0"/>
          <w:marTop w:val="0"/>
          <w:marBottom w:val="0"/>
          <w:divBdr>
            <w:top w:val="none" w:sz="0" w:space="0" w:color="auto"/>
            <w:left w:val="none" w:sz="0" w:space="0" w:color="auto"/>
            <w:bottom w:val="none" w:sz="0" w:space="0" w:color="auto"/>
            <w:right w:val="none" w:sz="0" w:space="0" w:color="auto"/>
          </w:divBdr>
        </w:div>
        <w:div w:id="1088305661">
          <w:marLeft w:val="0"/>
          <w:marRight w:val="0"/>
          <w:marTop w:val="0"/>
          <w:marBottom w:val="0"/>
          <w:divBdr>
            <w:top w:val="none" w:sz="0" w:space="0" w:color="auto"/>
            <w:left w:val="none" w:sz="0" w:space="0" w:color="auto"/>
            <w:bottom w:val="none" w:sz="0" w:space="0" w:color="auto"/>
            <w:right w:val="none" w:sz="0" w:space="0" w:color="auto"/>
          </w:divBdr>
        </w:div>
        <w:div w:id="1107309368">
          <w:marLeft w:val="0"/>
          <w:marRight w:val="0"/>
          <w:marTop w:val="0"/>
          <w:marBottom w:val="0"/>
          <w:divBdr>
            <w:top w:val="none" w:sz="0" w:space="0" w:color="auto"/>
            <w:left w:val="none" w:sz="0" w:space="0" w:color="auto"/>
            <w:bottom w:val="none" w:sz="0" w:space="0" w:color="auto"/>
            <w:right w:val="none" w:sz="0" w:space="0" w:color="auto"/>
          </w:divBdr>
        </w:div>
        <w:div w:id="1428843813">
          <w:marLeft w:val="0"/>
          <w:marRight w:val="0"/>
          <w:marTop w:val="0"/>
          <w:marBottom w:val="0"/>
          <w:divBdr>
            <w:top w:val="none" w:sz="0" w:space="0" w:color="auto"/>
            <w:left w:val="none" w:sz="0" w:space="0" w:color="auto"/>
            <w:bottom w:val="none" w:sz="0" w:space="0" w:color="auto"/>
            <w:right w:val="none" w:sz="0" w:space="0" w:color="auto"/>
          </w:divBdr>
        </w:div>
        <w:div w:id="1430930998">
          <w:marLeft w:val="0"/>
          <w:marRight w:val="0"/>
          <w:marTop w:val="0"/>
          <w:marBottom w:val="0"/>
          <w:divBdr>
            <w:top w:val="none" w:sz="0" w:space="0" w:color="auto"/>
            <w:left w:val="none" w:sz="0" w:space="0" w:color="auto"/>
            <w:bottom w:val="none" w:sz="0" w:space="0" w:color="auto"/>
            <w:right w:val="none" w:sz="0" w:space="0" w:color="auto"/>
          </w:divBdr>
        </w:div>
        <w:div w:id="1666400795">
          <w:marLeft w:val="0"/>
          <w:marRight w:val="0"/>
          <w:marTop w:val="0"/>
          <w:marBottom w:val="0"/>
          <w:divBdr>
            <w:top w:val="none" w:sz="0" w:space="0" w:color="auto"/>
            <w:left w:val="none" w:sz="0" w:space="0" w:color="auto"/>
            <w:bottom w:val="none" w:sz="0" w:space="0" w:color="auto"/>
            <w:right w:val="none" w:sz="0" w:space="0" w:color="auto"/>
          </w:divBdr>
        </w:div>
        <w:div w:id="1864518123">
          <w:marLeft w:val="0"/>
          <w:marRight w:val="0"/>
          <w:marTop w:val="0"/>
          <w:marBottom w:val="0"/>
          <w:divBdr>
            <w:top w:val="none" w:sz="0" w:space="0" w:color="auto"/>
            <w:left w:val="none" w:sz="0" w:space="0" w:color="auto"/>
            <w:bottom w:val="none" w:sz="0" w:space="0" w:color="auto"/>
            <w:right w:val="none" w:sz="0" w:space="0" w:color="auto"/>
          </w:divBdr>
        </w:div>
      </w:divsChild>
    </w:div>
    <w:div w:id="1082602857">
      <w:bodyDiv w:val="1"/>
      <w:marLeft w:val="0"/>
      <w:marRight w:val="0"/>
      <w:marTop w:val="0"/>
      <w:marBottom w:val="0"/>
      <w:divBdr>
        <w:top w:val="none" w:sz="0" w:space="0" w:color="auto"/>
        <w:left w:val="none" w:sz="0" w:space="0" w:color="auto"/>
        <w:bottom w:val="none" w:sz="0" w:space="0" w:color="auto"/>
        <w:right w:val="none" w:sz="0" w:space="0" w:color="auto"/>
      </w:divBdr>
    </w:div>
    <w:div w:id="1133057965">
      <w:bodyDiv w:val="1"/>
      <w:marLeft w:val="0"/>
      <w:marRight w:val="0"/>
      <w:marTop w:val="0"/>
      <w:marBottom w:val="0"/>
      <w:divBdr>
        <w:top w:val="none" w:sz="0" w:space="0" w:color="auto"/>
        <w:left w:val="none" w:sz="0" w:space="0" w:color="auto"/>
        <w:bottom w:val="none" w:sz="0" w:space="0" w:color="auto"/>
        <w:right w:val="none" w:sz="0" w:space="0" w:color="auto"/>
      </w:divBdr>
      <w:divsChild>
        <w:div w:id="1119300684">
          <w:marLeft w:val="0"/>
          <w:marRight w:val="720"/>
          <w:marTop w:val="0"/>
          <w:marBottom w:val="0"/>
          <w:divBdr>
            <w:top w:val="none" w:sz="0" w:space="0" w:color="auto"/>
            <w:left w:val="none" w:sz="0" w:space="0" w:color="auto"/>
            <w:bottom w:val="none" w:sz="0" w:space="0" w:color="auto"/>
            <w:right w:val="none" w:sz="0" w:space="0" w:color="auto"/>
          </w:divBdr>
        </w:div>
        <w:div w:id="1813643866">
          <w:marLeft w:val="0"/>
          <w:marRight w:val="0"/>
          <w:marTop w:val="0"/>
          <w:marBottom w:val="0"/>
          <w:divBdr>
            <w:top w:val="none" w:sz="0" w:space="0" w:color="auto"/>
            <w:left w:val="none" w:sz="0" w:space="0" w:color="auto"/>
            <w:bottom w:val="none" w:sz="0" w:space="0" w:color="auto"/>
            <w:right w:val="none" w:sz="0" w:space="0" w:color="auto"/>
          </w:divBdr>
        </w:div>
      </w:divsChild>
    </w:div>
    <w:div w:id="1139498713">
      <w:bodyDiv w:val="1"/>
      <w:marLeft w:val="0"/>
      <w:marRight w:val="0"/>
      <w:marTop w:val="0"/>
      <w:marBottom w:val="0"/>
      <w:divBdr>
        <w:top w:val="none" w:sz="0" w:space="0" w:color="auto"/>
        <w:left w:val="none" w:sz="0" w:space="0" w:color="auto"/>
        <w:bottom w:val="none" w:sz="0" w:space="0" w:color="auto"/>
        <w:right w:val="none" w:sz="0" w:space="0" w:color="auto"/>
      </w:divBdr>
    </w:div>
    <w:div w:id="1163276260">
      <w:bodyDiv w:val="1"/>
      <w:marLeft w:val="0"/>
      <w:marRight w:val="0"/>
      <w:marTop w:val="0"/>
      <w:marBottom w:val="0"/>
      <w:divBdr>
        <w:top w:val="none" w:sz="0" w:space="0" w:color="auto"/>
        <w:left w:val="none" w:sz="0" w:space="0" w:color="auto"/>
        <w:bottom w:val="none" w:sz="0" w:space="0" w:color="auto"/>
        <w:right w:val="none" w:sz="0" w:space="0" w:color="auto"/>
      </w:divBdr>
      <w:divsChild>
        <w:div w:id="1957179067">
          <w:marLeft w:val="0"/>
          <w:marRight w:val="0"/>
          <w:marTop w:val="0"/>
          <w:marBottom w:val="0"/>
          <w:divBdr>
            <w:top w:val="none" w:sz="0" w:space="0" w:color="auto"/>
            <w:left w:val="none" w:sz="0" w:space="0" w:color="auto"/>
            <w:bottom w:val="none" w:sz="0" w:space="0" w:color="auto"/>
            <w:right w:val="none" w:sz="0" w:space="0" w:color="auto"/>
          </w:divBdr>
        </w:div>
        <w:div w:id="2006661083">
          <w:marLeft w:val="0"/>
          <w:marRight w:val="720"/>
          <w:marTop w:val="0"/>
          <w:marBottom w:val="0"/>
          <w:divBdr>
            <w:top w:val="none" w:sz="0" w:space="0" w:color="auto"/>
            <w:left w:val="none" w:sz="0" w:space="0" w:color="auto"/>
            <w:bottom w:val="none" w:sz="0" w:space="0" w:color="auto"/>
            <w:right w:val="none" w:sz="0" w:space="0" w:color="auto"/>
          </w:divBdr>
        </w:div>
      </w:divsChild>
    </w:div>
    <w:div w:id="1350788789">
      <w:bodyDiv w:val="1"/>
      <w:marLeft w:val="0"/>
      <w:marRight w:val="0"/>
      <w:marTop w:val="0"/>
      <w:marBottom w:val="0"/>
      <w:divBdr>
        <w:top w:val="none" w:sz="0" w:space="0" w:color="auto"/>
        <w:left w:val="none" w:sz="0" w:space="0" w:color="auto"/>
        <w:bottom w:val="none" w:sz="0" w:space="0" w:color="auto"/>
        <w:right w:val="none" w:sz="0" w:space="0" w:color="auto"/>
      </w:divBdr>
    </w:div>
    <w:div w:id="1459253044">
      <w:bodyDiv w:val="1"/>
      <w:marLeft w:val="0"/>
      <w:marRight w:val="0"/>
      <w:marTop w:val="0"/>
      <w:marBottom w:val="0"/>
      <w:divBdr>
        <w:top w:val="none" w:sz="0" w:space="0" w:color="auto"/>
        <w:left w:val="none" w:sz="0" w:space="0" w:color="auto"/>
        <w:bottom w:val="none" w:sz="0" w:space="0" w:color="auto"/>
        <w:right w:val="none" w:sz="0" w:space="0" w:color="auto"/>
      </w:divBdr>
    </w:div>
    <w:div w:id="1618678008">
      <w:bodyDiv w:val="1"/>
      <w:marLeft w:val="0"/>
      <w:marRight w:val="0"/>
      <w:marTop w:val="0"/>
      <w:marBottom w:val="0"/>
      <w:divBdr>
        <w:top w:val="none" w:sz="0" w:space="0" w:color="auto"/>
        <w:left w:val="none" w:sz="0" w:space="0" w:color="auto"/>
        <w:bottom w:val="none" w:sz="0" w:space="0" w:color="auto"/>
        <w:right w:val="none" w:sz="0" w:space="0" w:color="auto"/>
      </w:divBdr>
    </w:div>
    <w:div w:id="1638759983">
      <w:bodyDiv w:val="1"/>
      <w:marLeft w:val="0"/>
      <w:marRight w:val="0"/>
      <w:marTop w:val="0"/>
      <w:marBottom w:val="0"/>
      <w:divBdr>
        <w:top w:val="none" w:sz="0" w:space="0" w:color="auto"/>
        <w:left w:val="none" w:sz="0" w:space="0" w:color="auto"/>
        <w:bottom w:val="none" w:sz="0" w:space="0" w:color="auto"/>
        <w:right w:val="none" w:sz="0" w:space="0" w:color="auto"/>
      </w:divBdr>
    </w:div>
    <w:div w:id="1765026571">
      <w:bodyDiv w:val="1"/>
      <w:marLeft w:val="0"/>
      <w:marRight w:val="0"/>
      <w:marTop w:val="0"/>
      <w:marBottom w:val="0"/>
      <w:divBdr>
        <w:top w:val="none" w:sz="0" w:space="0" w:color="auto"/>
        <w:left w:val="none" w:sz="0" w:space="0" w:color="auto"/>
        <w:bottom w:val="none" w:sz="0" w:space="0" w:color="auto"/>
        <w:right w:val="none" w:sz="0" w:space="0" w:color="auto"/>
      </w:divBdr>
      <w:divsChild>
        <w:div w:id="1592347550">
          <w:marLeft w:val="0"/>
          <w:marRight w:val="720"/>
          <w:marTop w:val="0"/>
          <w:marBottom w:val="0"/>
          <w:divBdr>
            <w:top w:val="none" w:sz="0" w:space="0" w:color="auto"/>
            <w:left w:val="none" w:sz="0" w:space="0" w:color="auto"/>
            <w:bottom w:val="none" w:sz="0" w:space="0" w:color="auto"/>
            <w:right w:val="none" w:sz="0" w:space="0" w:color="auto"/>
          </w:divBdr>
        </w:div>
        <w:div w:id="2144929245">
          <w:marLeft w:val="0"/>
          <w:marRight w:val="0"/>
          <w:marTop w:val="0"/>
          <w:marBottom w:val="0"/>
          <w:divBdr>
            <w:top w:val="none" w:sz="0" w:space="0" w:color="auto"/>
            <w:left w:val="none" w:sz="0" w:space="0" w:color="auto"/>
            <w:bottom w:val="none" w:sz="0" w:space="0" w:color="auto"/>
            <w:right w:val="none" w:sz="0" w:space="0" w:color="auto"/>
          </w:divBdr>
        </w:div>
      </w:divsChild>
    </w:div>
    <w:div w:id="2020544932">
      <w:bodyDiv w:val="1"/>
      <w:marLeft w:val="0"/>
      <w:marRight w:val="0"/>
      <w:marTop w:val="0"/>
      <w:marBottom w:val="0"/>
      <w:divBdr>
        <w:top w:val="none" w:sz="0" w:space="0" w:color="auto"/>
        <w:left w:val="none" w:sz="0" w:space="0" w:color="auto"/>
        <w:bottom w:val="none" w:sz="0" w:space="0" w:color="auto"/>
        <w:right w:val="none" w:sz="0" w:space="0" w:color="auto"/>
      </w:divBdr>
      <w:divsChild>
        <w:div w:id="290550818">
          <w:marLeft w:val="0"/>
          <w:marRight w:val="0"/>
          <w:marTop w:val="0"/>
          <w:marBottom w:val="0"/>
          <w:divBdr>
            <w:top w:val="none" w:sz="0" w:space="0" w:color="auto"/>
            <w:left w:val="none" w:sz="0" w:space="0" w:color="auto"/>
            <w:bottom w:val="none" w:sz="0" w:space="0" w:color="auto"/>
            <w:right w:val="none" w:sz="0" w:space="0" w:color="auto"/>
          </w:divBdr>
        </w:div>
        <w:div w:id="1404790968">
          <w:marLeft w:val="0"/>
          <w:marRight w:val="720"/>
          <w:marTop w:val="0"/>
          <w:marBottom w:val="0"/>
          <w:divBdr>
            <w:top w:val="none" w:sz="0" w:space="0" w:color="auto"/>
            <w:left w:val="none" w:sz="0" w:space="0" w:color="auto"/>
            <w:bottom w:val="none" w:sz="0" w:space="0" w:color="auto"/>
            <w:right w:val="none" w:sz="0" w:space="0" w:color="auto"/>
          </w:divBdr>
        </w:div>
      </w:divsChild>
    </w:div>
    <w:div w:id="2123645284">
      <w:bodyDiv w:val="1"/>
      <w:marLeft w:val="0"/>
      <w:marRight w:val="0"/>
      <w:marTop w:val="0"/>
      <w:marBottom w:val="0"/>
      <w:divBdr>
        <w:top w:val="none" w:sz="0" w:space="0" w:color="auto"/>
        <w:left w:val="none" w:sz="0" w:space="0" w:color="auto"/>
        <w:bottom w:val="none" w:sz="0" w:space="0" w:color="auto"/>
        <w:right w:val="none" w:sz="0" w:space="0" w:color="auto"/>
      </w:divBdr>
      <w:divsChild>
        <w:div w:id="1243492925">
          <w:marLeft w:val="0"/>
          <w:marRight w:val="720"/>
          <w:marTop w:val="0"/>
          <w:marBottom w:val="0"/>
          <w:divBdr>
            <w:top w:val="none" w:sz="0" w:space="0" w:color="auto"/>
            <w:left w:val="none" w:sz="0" w:space="0" w:color="auto"/>
            <w:bottom w:val="none" w:sz="0" w:space="0" w:color="auto"/>
            <w:right w:val="none" w:sz="0" w:space="0" w:color="auto"/>
          </w:divBdr>
        </w:div>
        <w:div w:id="1994140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ba8090a279b3d7239f655806af612b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a4d49e2b6966bd2303a03aecb7980b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_activity" minOccurs="0"/>
                <xsd:element ref="ns3:MediaServiceSearchProperties" minOccurs="0"/>
                <xsd:element ref="ns3:MediaLengthInSeconds"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3D226A-F2D2-42E6-A747-871A7F08E57B}">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2A42BD8C-CAB6-4692-908E-78999D1D51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F455B1-11F1-4043-B2BE-D9C2F28587A5}">
  <ds:schemaRefs>
    <ds:schemaRef ds:uri="http://schemas.openxmlformats.org/officeDocument/2006/bibliography"/>
  </ds:schemaRefs>
</ds:datastoreItem>
</file>

<file path=customXml/itemProps4.xml><?xml version="1.0" encoding="utf-8"?>
<ds:datastoreItem xmlns:ds="http://schemas.openxmlformats.org/officeDocument/2006/customXml" ds:itemID="{9E7C5DF2-6B04-4267-B629-6062E19240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16</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Appleby (2217664)</dc:creator>
  <cp:keywords/>
  <dc:description/>
  <cp:lastModifiedBy>Thomas Appleby</cp:lastModifiedBy>
  <cp:revision>9</cp:revision>
  <dcterms:created xsi:type="dcterms:W3CDTF">2026-01-16T11:16:00Z</dcterms:created>
  <dcterms:modified xsi:type="dcterms:W3CDTF">2026-01-16T23:00:00Z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MSIP_Label_b0140c2a-7195-4538-b29d-0802498180ca_Enabled">
    <vt:lpwstr>true</vt:lpwstr>
  </property>
  <property fmtid="{D5CDD505-2E9C-101B-9397-08002B2CF9AE}" pid="4" name="MSIP_Label_b0140c2a-7195-4538-b29d-0802498180ca_SetDate">
    <vt:lpwstr>2026-01-15T12:14:56Z</vt:lpwstr>
  </property>
  <property fmtid="{D5CDD505-2E9C-101B-9397-08002B2CF9AE}" pid="5" name="MSIP_Label_b0140c2a-7195-4538-b29d-0802498180ca_Method">
    <vt:lpwstr>Privileged</vt:lpwstr>
  </property>
  <property fmtid="{D5CDD505-2E9C-101B-9397-08002B2CF9AE}" pid="6" name="MSIP_Label_b0140c2a-7195-4538-b29d-0802498180ca_Name">
    <vt:lpwstr>O</vt:lpwstr>
  </property>
  <property fmtid="{D5CDD505-2E9C-101B-9397-08002B2CF9AE}" pid="7" name="MSIP_Label_b0140c2a-7195-4538-b29d-0802498180ca_SiteId">
    <vt:lpwstr>46c7b800-8aa6-4143-a299-3de8679a6ef7</vt:lpwstr>
  </property>
  <property fmtid="{D5CDD505-2E9C-101B-9397-08002B2CF9AE}" pid="8" name="MSIP_Label_b0140c2a-7195-4538-b29d-0802498180ca_ActionId">
    <vt:lpwstr>02da7b47-70f9-4846-a9f3-3320ae87caac</vt:lpwstr>
  </property>
  <property fmtid="{D5CDD505-2E9C-101B-9397-08002B2CF9AE}" pid="9" name="MSIP_Label_b0140c2a-7195-4538-b29d-0802498180ca_ContentBits">
    <vt:lpwstr>0</vt:lpwstr>
  </property>
  <property fmtid="{D5CDD505-2E9C-101B-9397-08002B2CF9AE}" pid="10" name="MSIP_Label_b0140c2a-7195-4538-b29d-0802498180ca_Tag">
    <vt:lpwstr>10, 0, 1, 1</vt:lpwstr>
  </property>
</Properties>
</file>