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E6370" w14:textId="31ED8EA6" w:rsidR="00514E45" w:rsidRDefault="00947D6A" w:rsidP="00947D6A">
      <w:pPr>
        <w:jc w:val="center"/>
        <w:rPr>
          <w:sz w:val="32"/>
          <w:szCs w:val="32"/>
        </w:rPr>
      </w:pPr>
      <w:r>
        <w:rPr>
          <w:sz w:val="32"/>
          <w:szCs w:val="32"/>
        </w:rPr>
        <w:t>University of Wales Trinity Saint David School of Engineering</w:t>
      </w:r>
    </w:p>
    <w:p w14:paraId="01864223" w14:textId="2E1CB7F3" w:rsidR="00947D6A" w:rsidRDefault="00A642DE" w:rsidP="00947D6A">
      <w:pPr>
        <w:jc w:val="center"/>
        <w:rPr>
          <w:sz w:val="32"/>
          <w:szCs w:val="32"/>
        </w:rPr>
      </w:pPr>
      <w:r>
        <w:rPr>
          <w:noProof/>
          <w:sz w:val="32"/>
          <w:szCs w:val="32"/>
        </w:rPr>
        <w:drawing>
          <wp:inline distT="0" distB="0" distL="0" distR="0" wp14:anchorId="6423C168" wp14:editId="46D680EC">
            <wp:extent cx="2218690" cy="850900"/>
            <wp:effectExtent l="0" t="0" r="0" b="635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690" cy="850900"/>
                    </a:xfrm>
                    <a:prstGeom prst="rect">
                      <a:avLst/>
                    </a:prstGeom>
                    <a:noFill/>
                    <a:ln>
                      <a:noFill/>
                    </a:ln>
                  </pic:spPr>
                </pic:pic>
              </a:graphicData>
            </a:graphic>
          </wp:inline>
        </w:drawing>
      </w:r>
    </w:p>
    <w:p w14:paraId="28A07160" w14:textId="2E2A29E9" w:rsidR="00947D6A" w:rsidRDefault="00947D6A" w:rsidP="00947D6A">
      <w:pPr>
        <w:jc w:val="center"/>
        <w:rPr>
          <w:sz w:val="32"/>
          <w:szCs w:val="32"/>
        </w:rPr>
      </w:pPr>
    </w:p>
    <w:p w14:paraId="22968A0E" w14:textId="3EE069DC" w:rsidR="00947D6A" w:rsidRDefault="00936530" w:rsidP="00947D6A">
      <w:pPr>
        <w:jc w:val="center"/>
        <w:rPr>
          <w:sz w:val="32"/>
          <w:szCs w:val="32"/>
        </w:rPr>
      </w:pPr>
      <w:r>
        <w:rPr>
          <w:sz w:val="32"/>
          <w:szCs w:val="32"/>
        </w:rPr>
        <w:t>Analysing Environmental Impact</w:t>
      </w:r>
    </w:p>
    <w:p w14:paraId="780FF720" w14:textId="751CEA0E" w:rsidR="00947D6A" w:rsidRDefault="00E072C7" w:rsidP="00947D6A">
      <w:pPr>
        <w:jc w:val="center"/>
        <w:rPr>
          <w:sz w:val="32"/>
          <w:szCs w:val="32"/>
        </w:rPr>
      </w:pPr>
      <w:r>
        <w:rPr>
          <w:sz w:val="32"/>
          <w:szCs w:val="32"/>
        </w:rPr>
        <w:t>ACMA</w:t>
      </w:r>
      <w:r w:rsidR="00646EC7">
        <w:rPr>
          <w:sz w:val="32"/>
          <w:szCs w:val="32"/>
        </w:rPr>
        <w:t xml:space="preserve"> 5012</w:t>
      </w:r>
    </w:p>
    <w:p w14:paraId="5BF12AA5" w14:textId="4DFDEB82" w:rsidR="00947D6A" w:rsidRDefault="00947D6A" w:rsidP="00947D6A">
      <w:pPr>
        <w:jc w:val="center"/>
        <w:rPr>
          <w:sz w:val="32"/>
          <w:szCs w:val="32"/>
        </w:rPr>
      </w:pPr>
    </w:p>
    <w:p w14:paraId="2140C5D3" w14:textId="4CF20332" w:rsidR="00947D6A" w:rsidRDefault="00947D6A" w:rsidP="00947D6A">
      <w:pPr>
        <w:jc w:val="center"/>
        <w:rPr>
          <w:sz w:val="32"/>
          <w:szCs w:val="32"/>
        </w:rPr>
      </w:pPr>
    </w:p>
    <w:p w14:paraId="7B71834E" w14:textId="7FCBF671" w:rsidR="00947D6A" w:rsidRDefault="00FA1725" w:rsidP="00947D6A">
      <w:pPr>
        <w:jc w:val="center"/>
        <w:rPr>
          <w:sz w:val="32"/>
          <w:szCs w:val="32"/>
        </w:rPr>
      </w:pPr>
      <w:r>
        <w:rPr>
          <w:sz w:val="32"/>
          <w:szCs w:val="32"/>
        </w:rPr>
        <w:t>Christopher Davey</w:t>
      </w:r>
    </w:p>
    <w:p w14:paraId="44208FC6" w14:textId="65671CF9" w:rsidR="00947D6A" w:rsidRDefault="00FA1725" w:rsidP="00947D6A">
      <w:pPr>
        <w:jc w:val="center"/>
        <w:rPr>
          <w:sz w:val="32"/>
          <w:szCs w:val="32"/>
        </w:rPr>
      </w:pPr>
      <w:r>
        <w:rPr>
          <w:sz w:val="32"/>
          <w:szCs w:val="32"/>
        </w:rPr>
        <w:t>2108666</w:t>
      </w:r>
    </w:p>
    <w:p w14:paraId="6F2CCF43" w14:textId="0EBD0346" w:rsidR="00947D6A" w:rsidRDefault="007D6489" w:rsidP="00947D6A">
      <w:pPr>
        <w:jc w:val="center"/>
        <w:rPr>
          <w:sz w:val="32"/>
          <w:szCs w:val="32"/>
        </w:rPr>
      </w:pPr>
      <w:r>
        <w:rPr>
          <w:sz w:val="32"/>
          <w:szCs w:val="32"/>
        </w:rPr>
        <w:t>25</w:t>
      </w:r>
      <w:r w:rsidR="004306A4">
        <w:rPr>
          <w:sz w:val="32"/>
          <w:szCs w:val="32"/>
        </w:rPr>
        <w:t>/0</w:t>
      </w:r>
      <w:r w:rsidR="00646EC7">
        <w:rPr>
          <w:sz w:val="32"/>
          <w:szCs w:val="32"/>
        </w:rPr>
        <w:t>8</w:t>
      </w:r>
      <w:r w:rsidR="004306A4">
        <w:rPr>
          <w:sz w:val="32"/>
          <w:szCs w:val="32"/>
        </w:rPr>
        <w:t>/2023</w:t>
      </w:r>
    </w:p>
    <w:p w14:paraId="530714A4" w14:textId="77777777" w:rsidR="00947D6A" w:rsidRPr="00947D6A" w:rsidRDefault="00947D6A" w:rsidP="00947D6A">
      <w:pPr>
        <w:jc w:val="center"/>
        <w:rPr>
          <w:sz w:val="32"/>
          <w:szCs w:val="32"/>
        </w:rPr>
      </w:pPr>
    </w:p>
    <w:p w14:paraId="7178ECAD" w14:textId="77777777" w:rsidR="00514E45" w:rsidRDefault="00514E45">
      <w:pPr>
        <w:spacing w:line="259" w:lineRule="auto"/>
      </w:pPr>
      <w:r>
        <w:br w:type="page"/>
      </w:r>
    </w:p>
    <w:sdt>
      <w:sdtPr>
        <w:rPr>
          <w:rFonts w:ascii="Times New Roman" w:eastAsiaTheme="minorHAnsi" w:hAnsi="Times New Roman" w:cstheme="minorBidi"/>
          <w:color w:val="auto"/>
          <w:sz w:val="22"/>
          <w:szCs w:val="22"/>
          <w:lang w:val="en-GB"/>
        </w:rPr>
        <w:id w:val="42185186"/>
        <w:docPartObj>
          <w:docPartGallery w:val="Table of Contents"/>
          <w:docPartUnique/>
        </w:docPartObj>
      </w:sdtPr>
      <w:sdtEndPr>
        <w:rPr>
          <w:b/>
          <w:bCs/>
          <w:noProof/>
        </w:rPr>
      </w:sdtEndPr>
      <w:sdtContent>
        <w:p w14:paraId="43229086" w14:textId="4BDD3B8A" w:rsidR="005A2D03" w:rsidRDefault="005A2D03">
          <w:pPr>
            <w:pStyle w:val="TOCHeading"/>
          </w:pPr>
          <w:r>
            <w:t>Contents</w:t>
          </w:r>
        </w:p>
        <w:p w14:paraId="1C3FDBBC" w14:textId="2924566C" w:rsidR="009876C8" w:rsidRDefault="005A2D03">
          <w:pPr>
            <w:pStyle w:val="TOC1"/>
            <w:tabs>
              <w:tab w:val="left" w:pos="440"/>
              <w:tab w:val="right" w:leader="dot" w:pos="9016"/>
            </w:tabs>
            <w:rPr>
              <w:rFonts w:asciiTheme="minorHAnsi" w:eastAsiaTheme="minorEastAsia" w:hAnsiTheme="minorHAnsi"/>
              <w:noProof/>
              <w:kern w:val="2"/>
              <w:lang w:eastAsia="en-GB"/>
              <w14:ligatures w14:val="standardContextual"/>
            </w:rPr>
          </w:pPr>
          <w:r>
            <w:fldChar w:fldCharType="begin"/>
          </w:r>
          <w:r>
            <w:instrText xml:space="preserve"> TOC \o "1-3" \h \z \u </w:instrText>
          </w:r>
          <w:r>
            <w:fldChar w:fldCharType="separate"/>
          </w:r>
          <w:hyperlink w:anchor="_Toc145759301" w:history="1">
            <w:r w:rsidR="009876C8" w:rsidRPr="00743290">
              <w:rPr>
                <w:rStyle w:val="Hyperlink"/>
                <w:noProof/>
              </w:rPr>
              <w:t>1</w:t>
            </w:r>
            <w:r w:rsidR="009876C8">
              <w:rPr>
                <w:rFonts w:asciiTheme="minorHAnsi" w:eastAsiaTheme="minorEastAsia" w:hAnsiTheme="minorHAnsi"/>
                <w:noProof/>
                <w:kern w:val="2"/>
                <w:lang w:eastAsia="en-GB"/>
                <w14:ligatures w14:val="standardContextual"/>
              </w:rPr>
              <w:tab/>
            </w:r>
            <w:r w:rsidR="009876C8" w:rsidRPr="00743290">
              <w:rPr>
                <w:rStyle w:val="Hyperlink"/>
                <w:noProof/>
              </w:rPr>
              <w:t>Introduction</w:t>
            </w:r>
            <w:r w:rsidR="009876C8">
              <w:rPr>
                <w:noProof/>
                <w:webHidden/>
              </w:rPr>
              <w:tab/>
            </w:r>
            <w:r w:rsidR="009876C8">
              <w:rPr>
                <w:noProof/>
                <w:webHidden/>
              </w:rPr>
              <w:fldChar w:fldCharType="begin"/>
            </w:r>
            <w:r w:rsidR="009876C8">
              <w:rPr>
                <w:noProof/>
                <w:webHidden/>
              </w:rPr>
              <w:instrText xml:space="preserve"> PAGEREF _Toc145759301 \h </w:instrText>
            </w:r>
            <w:r w:rsidR="009876C8">
              <w:rPr>
                <w:noProof/>
                <w:webHidden/>
              </w:rPr>
            </w:r>
            <w:r w:rsidR="009876C8">
              <w:rPr>
                <w:noProof/>
                <w:webHidden/>
              </w:rPr>
              <w:fldChar w:fldCharType="separate"/>
            </w:r>
            <w:r w:rsidR="000C3BB2">
              <w:rPr>
                <w:noProof/>
                <w:webHidden/>
              </w:rPr>
              <w:t>1</w:t>
            </w:r>
            <w:r w:rsidR="009876C8">
              <w:rPr>
                <w:noProof/>
                <w:webHidden/>
              </w:rPr>
              <w:fldChar w:fldCharType="end"/>
            </w:r>
          </w:hyperlink>
        </w:p>
        <w:p w14:paraId="58DD75F7" w14:textId="7CBBD9BB" w:rsidR="009876C8" w:rsidRDefault="00000000">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45759302" w:history="1">
            <w:r w:rsidR="009876C8" w:rsidRPr="00743290">
              <w:rPr>
                <w:rStyle w:val="Hyperlink"/>
                <w:noProof/>
              </w:rPr>
              <w:t>2</w:t>
            </w:r>
            <w:r w:rsidR="009876C8">
              <w:rPr>
                <w:rFonts w:asciiTheme="minorHAnsi" w:eastAsiaTheme="minorEastAsia" w:hAnsiTheme="minorHAnsi"/>
                <w:noProof/>
                <w:kern w:val="2"/>
                <w:lang w:eastAsia="en-GB"/>
                <w14:ligatures w14:val="standardContextual"/>
              </w:rPr>
              <w:tab/>
            </w:r>
            <w:r w:rsidR="009876C8" w:rsidRPr="00743290">
              <w:rPr>
                <w:rStyle w:val="Hyperlink"/>
                <w:noProof/>
              </w:rPr>
              <w:t>The Type of Motor Chosen and Its Function In Society &amp; Industry</w:t>
            </w:r>
            <w:r w:rsidR="009876C8">
              <w:rPr>
                <w:noProof/>
                <w:webHidden/>
              </w:rPr>
              <w:tab/>
            </w:r>
            <w:r w:rsidR="009876C8">
              <w:rPr>
                <w:noProof/>
                <w:webHidden/>
              </w:rPr>
              <w:fldChar w:fldCharType="begin"/>
            </w:r>
            <w:r w:rsidR="009876C8">
              <w:rPr>
                <w:noProof/>
                <w:webHidden/>
              </w:rPr>
              <w:instrText xml:space="preserve"> PAGEREF _Toc145759302 \h </w:instrText>
            </w:r>
            <w:r w:rsidR="009876C8">
              <w:rPr>
                <w:noProof/>
                <w:webHidden/>
              </w:rPr>
            </w:r>
            <w:r w:rsidR="009876C8">
              <w:rPr>
                <w:noProof/>
                <w:webHidden/>
              </w:rPr>
              <w:fldChar w:fldCharType="separate"/>
            </w:r>
            <w:r w:rsidR="000C3BB2">
              <w:rPr>
                <w:noProof/>
                <w:webHidden/>
              </w:rPr>
              <w:t>2</w:t>
            </w:r>
            <w:r w:rsidR="009876C8">
              <w:rPr>
                <w:noProof/>
                <w:webHidden/>
              </w:rPr>
              <w:fldChar w:fldCharType="end"/>
            </w:r>
          </w:hyperlink>
        </w:p>
        <w:p w14:paraId="43036730" w14:textId="6DD14A13" w:rsidR="009876C8" w:rsidRDefault="00000000">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45759303" w:history="1">
            <w:r w:rsidR="009876C8" w:rsidRPr="00743290">
              <w:rPr>
                <w:rStyle w:val="Hyperlink"/>
                <w:noProof/>
              </w:rPr>
              <w:t>3</w:t>
            </w:r>
            <w:r w:rsidR="009876C8">
              <w:rPr>
                <w:rFonts w:asciiTheme="minorHAnsi" w:eastAsiaTheme="minorEastAsia" w:hAnsiTheme="minorHAnsi"/>
                <w:noProof/>
                <w:kern w:val="2"/>
                <w:lang w:eastAsia="en-GB"/>
                <w14:ligatures w14:val="standardContextual"/>
              </w:rPr>
              <w:tab/>
            </w:r>
            <w:r w:rsidR="009876C8" w:rsidRPr="00743290">
              <w:rPr>
                <w:rStyle w:val="Hyperlink"/>
                <w:noProof/>
              </w:rPr>
              <w:t>Identification of The Environmental Aspects &amp; Impact</w:t>
            </w:r>
            <w:r w:rsidR="009876C8">
              <w:rPr>
                <w:noProof/>
                <w:webHidden/>
              </w:rPr>
              <w:tab/>
            </w:r>
            <w:r w:rsidR="009876C8">
              <w:rPr>
                <w:noProof/>
                <w:webHidden/>
              </w:rPr>
              <w:fldChar w:fldCharType="begin"/>
            </w:r>
            <w:r w:rsidR="009876C8">
              <w:rPr>
                <w:noProof/>
                <w:webHidden/>
              </w:rPr>
              <w:instrText xml:space="preserve"> PAGEREF _Toc145759303 \h </w:instrText>
            </w:r>
            <w:r w:rsidR="009876C8">
              <w:rPr>
                <w:noProof/>
                <w:webHidden/>
              </w:rPr>
            </w:r>
            <w:r w:rsidR="009876C8">
              <w:rPr>
                <w:noProof/>
                <w:webHidden/>
              </w:rPr>
              <w:fldChar w:fldCharType="separate"/>
            </w:r>
            <w:r w:rsidR="000C3BB2">
              <w:rPr>
                <w:noProof/>
                <w:webHidden/>
              </w:rPr>
              <w:t>3</w:t>
            </w:r>
            <w:r w:rsidR="009876C8">
              <w:rPr>
                <w:noProof/>
                <w:webHidden/>
              </w:rPr>
              <w:fldChar w:fldCharType="end"/>
            </w:r>
          </w:hyperlink>
        </w:p>
        <w:p w14:paraId="749A69D6" w14:textId="00B47839" w:rsidR="009876C8" w:rsidRDefault="00000000">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45759304" w:history="1">
            <w:r w:rsidR="009876C8" w:rsidRPr="00743290">
              <w:rPr>
                <w:rStyle w:val="Hyperlink"/>
                <w:noProof/>
              </w:rPr>
              <w:t>4</w:t>
            </w:r>
            <w:r w:rsidR="009876C8">
              <w:rPr>
                <w:rFonts w:asciiTheme="minorHAnsi" w:eastAsiaTheme="minorEastAsia" w:hAnsiTheme="minorHAnsi"/>
                <w:noProof/>
                <w:kern w:val="2"/>
                <w:lang w:eastAsia="en-GB"/>
                <w14:ligatures w14:val="standardContextual"/>
              </w:rPr>
              <w:tab/>
            </w:r>
            <w:r w:rsidR="009876C8" w:rsidRPr="00743290">
              <w:rPr>
                <w:rStyle w:val="Hyperlink"/>
                <w:noProof/>
              </w:rPr>
              <w:t>Quantitative Assessment of Environmental Impact</w:t>
            </w:r>
            <w:r w:rsidR="009876C8">
              <w:rPr>
                <w:noProof/>
                <w:webHidden/>
              </w:rPr>
              <w:tab/>
            </w:r>
            <w:r w:rsidR="009876C8">
              <w:rPr>
                <w:noProof/>
                <w:webHidden/>
              </w:rPr>
              <w:fldChar w:fldCharType="begin"/>
            </w:r>
            <w:r w:rsidR="009876C8">
              <w:rPr>
                <w:noProof/>
                <w:webHidden/>
              </w:rPr>
              <w:instrText xml:space="preserve"> PAGEREF _Toc145759304 \h </w:instrText>
            </w:r>
            <w:r w:rsidR="009876C8">
              <w:rPr>
                <w:noProof/>
                <w:webHidden/>
              </w:rPr>
            </w:r>
            <w:r w:rsidR="009876C8">
              <w:rPr>
                <w:noProof/>
                <w:webHidden/>
              </w:rPr>
              <w:fldChar w:fldCharType="separate"/>
            </w:r>
            <w:r w:rsidR="000C3BB2">
              <w:rPr>
                <w:noProof/>
                <w:webHidden/>
              </w:rPr>
              <w:t>4</w:t>
            </w:r>
            <w:r w:rsidR="009876C8">
              <w:rPr>
                <w:noProof/>
                <w:webHidden/>
              </w:rPr>
              <w:fldChar w:fldCharType="end"/>
            </w:r>
          </w:hyperlink>
        </w:p>
        <w:p w14:paraId="62DB28EE" w14:textId="02A94D95" w:rsidR="009876C8" w:rsidRDefault="00000000">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45759305" w:history="1">
            <w:r w:rsidR="009876C8" w:rsidRPr="00743290">
              <w:rPr>
                <w:rStyle w:val="Hyperlink"/>
                <w:noProof/>
              </w:rPr>
              <w:t>5</w:t>
            </w:r>
            <w:r w:rsidR="009876C8">
              <w:rPr>
                <w:rFonts w:asciiTheme="minorHAnsi" w:eastAsiaTheme="minorEastAsia" w:hAnsiTheme="minorHAnsi"/>
                <w:noProof/>
                <w:kern w:val="2"/>
                <w:lang w:eastAsia="en-GB"/>
                <w14:ligatures w14:val="standardContextual"/>
              </w:rPr>
              <w:tab/>
            </w:r>
            <w:r w:rsidR="009876C8" w:rsidRPr="00743290">
              <w:rPr>
                <w:rStyle w:val="Hyperlink"/>
                <w:noProof/>
              </w:rPr>
              <w:t>How The Environmental Impact Can Be Reduced</w:t>
            </w:r>
            <w:r w:rsidR="009876C8">
              <w:rPr>
                <w:noProof/>
                <w:webHidden/>
              </w:rPr>
              <w:tab/>
            </w:r>
            <w:r w:rsidR="009876C8">
              <w:rPr>
                <w:noProof/>
                <w:webHidden/>
              </w:rPr>
              <w:fldChar w:fldCharType="begin"/>
            </w:r>
            <w:r w:rsidR="009876C8">
              <w:rPr>
                <w:noProof/>
                <w:webHidden/>
              </w:rPr>
              <w:instrText xml:space="preserve"> PAGEREF _Toc145759305 \h </w:instrText>
            </w:r>
            <w:r w:rsidR="009876C8">
              <w:rPr>
                <w:noProof/>
                <w:webHidden/>
              </w:rPr>
            </w:r>
            <w:r w:rsidR="009876C8">
              <w:rPr>
                <w:noProof/>
                <w:webHidden/>
              </w:rPr>
              <w:fldChar w:fldCharType="separate"/>
            </w:r>
            <w:r w:rsidR="000C3BB2">
              <w:rPr>
                <w:noProof/>
                <w:webHidden/>
              </w:rPr>
              <w:t>5</w:t>
            </w:r>
            <w:r w:rsidR="009876C8">
              <w:rPr>
                <w:noProof/>
                <w:webHidden/>
              </w:rPr>
              <w:fldChar w:fldCharType="end"/>
            </w:r>
          </w:hyperlink>
        </w:p>
        <w:p w14:paraId="0CBE2BC6" w14:textId="4C96508C" w:rsidR="009876C8" w:rsidRDefault="00000000">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45759306" w:history="1">
            <w:r w:rsidR="009876C8" w:rsidRPr="00743290">
              <w:rPr>
                <w:rStyle w:val="Hyperlink"/>
                <w:noProof/>
              </w:rPr>
              <w:t>6</w:t>
            </w:r>
            <w:r w:rsidR="009876C8">
              <w:rPr>
                <w:rFonts w:asciiTheme="minorHAnsi" w:eastAsiaTheme="minorEastAsia" w:hAnsiTheme="minorHAnsi"/>
                <w:noProof/>
                <w:kern w:val="2"/>
                <w:lang w:eastAsia="en-GB"/>
                <w14:ligatures w14:val="standardContextual"/>
              </w:rPr>
              <w:tab/>
            </w:r>
            <w:r w:rsidR="009876C8" w:rsidRPr="00743290">
              <w:rPr>
                <w:rStyle w:val="Hyperlink"/>
                <w:noProof/>
              </w:rPr>
              <w:t>Recommendations</w:t>
            </w:r>
            <w:r w:rsidR="009876C8">
              <w:rPr>
                <w:noProof/>
                <w:webHidden/>
              </w:rPr>
              <w:tab/>
            </w:r>
            <w:r w:rsidR="009876C8">
              <w:rPr>
                <w:noProof/>
                <w:webHidden/>
              </w:rPr>
              <w:fldChar w:fldCharType="begin"/>
            </w:r>
            <w:r w:rsidR="009876C8">
              <w:rPr>
                <w:noProof/>
                <w:webHidden/>
              </w:rPr>
              <w:instrText xml:space="preserve"> PAGEREF _Toc145759306 \h </w:instrText>
            </w:r>
            <w:r w:rsidR="009876C8">
              <w:rPr>
                <w:noProof/>
                <w:webHidden/>
              </w:rPr>
            </w:r>
            <w:r w:rsidR="009876C8">
              <w:rPr>
                <w:noProof/>
                <w:webHidden/>
              </w:rPr>
              <w:fldChar w:fldCharType="separate"/>
            </w:r>
            <w:r w:rsidR="000C3BB2">
              <w:rPr>
                <w:noProof/>
                <w:webHidden/>
              </w:rPr>
              <w:t>5</w:t>
            </w:r>
            <w:r w:rsidR="009876C8">
              <w:rPr>
                <w:noProof/>
                <w:webHidden/>
              </w:rPr>
              <w:fldChar w:fldCharType="end"/>
            </w:r>
          </w:hyperlink>
        </w:p>
        <w:p w14:paraId="76A20153" w14:textId="7C8602FB" w:rsidR="009876C8" w:rsidRDefault="00000000">
          <w:pPr>
            <w:pStyle w:val="TOC1"/>
            <w:tabs>
              <w:tab w:val="left" w:pos="440"/>
              <w:tab w:val="right" w:leader="dot" w:pos="9016"/>
            </w:tabs>
            <w:rPr>
              <w:rFonts w:asciiTheme="minorHAnsi" w:eastAsiaTheme="minorEastAsia" w:hAnsiTheme="minorHAnsi"/>
              <w:noProof/>
              <w:kern w:val="2"/>
              <w:lang w:eastAsia="en-GB"/>
              <w14:ligatures w14:val="standardContextual"/>
            </w:rPr>
          </w:pPr>
          <w:hyperlink w:anchor="_Toc145759307" w:history="1">
            <w:r w:rsidR="009876C8" w:rsidRPr="00743290">
              <w:rPr>
                <w:rStyle w:val="Hyperlink"/>
                <w:noProof/>
              </w:rPr>
              <w:t>7</w:t>
            </w:r>
            <w:r w:rsidR="009876C8">
              <w:rPr>
                <w:rFonts w:asciiTheme="minorHAnsi" w:eastAsiaTheme="minorEastAsia" w:hAnsiTheme="minorHAnsi"/>
                <w:noProof/>
                <w:kern w:val="2"/>
                <w:lang w:eastAsia="en-GB"/>
                <w14:ligatures w14:val="standardContextual"/>
              </w:rPr>
              <w:tab/>
            </w:r>
            <w:r w:rsidR="009876C8" w:rsidRPr="00743290">
              <w:rPr>
                <w:rStyle w:val="Hyperlink"/>
                <w:noProof/>
              </w:rPr>
              <w:t>References</w:t>
            </w:r>
            <w:r w:rsidR="009876C8">
              <w:rPr>
                <w:noProof/>
                <w:webHidden/>
              </w:rPr>
              <w:tab/>
            </w:r>
            <w:r w:rsidR="009876C8">
              <w:rPr>
                <w:noProof/>
                <w:webHidden/>
              </w:rPr>
              <w:fldChar w:fldCharType="begin"/>
            </w:r>
            <w:r w:rsidR="009876C8">
              <w:rPr>
                <w:noProof/>
                <w:webHidden/>
              </w:rPr>
              <w:instrText xml:space="preserve"> PAGEREF _Toc145759307 \h </w:instrText>
            </w:r>
            <w:r w:rsidR="009876C8">
              <w:rPr>
                <w:noProof/>
                <w:webHidden/>
              </w:rPr>
            </w:r>
            <w:r w:rsidR="009876C8">
              <w:rPr>
                <w:noProof/>
                <w:webHidden/>
              </w:rPr>
              <w:fldChar w:fldCharType="separate"/>
            </w:r>
            <w:r w:rsidR="000C3BB2">
              <w:rPr>
                <w:noProof/>
                <w:webHidden/>
              </w:rPr>
              <w:t>7</w:t>
            </w:r>
            <w:r w:rsidR="009876C8">
              <w:rPr>
                <w:noProof/>
                <w:webHidden/>
              </w:rPr>
              <w:fldChar w:fldCharType="end"/>
            </w:r>
          </w:hyperlink>
        </w:p>
        <w:p w14:paraId="200F3B26" w14:textId="4019C869" w:rsidR="005A2D03" w:rsidRDefault="005A2D03">
          <w:r>
            <w:rPr>
              <w:b/>
              <w:bCs/>
              <w:noProof/>
            </w:rPr>
            <w:fldChar w:fldCharType="end"/>
          </w:r>
        </w:p>
      </w:sdtContent>
    </w:sdt>
    <w:p w14:paraId="635B6A2D" w14:textId="0556665E" w:rsidR="000A2892" w:rsidRDefault="000A2892" w:rsidP="009876C8">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p>
    <w:p w14:paraId="000C695D" w14:textId="450537DC" w:rsidR="00514E45" w:rsidRDefault="000A2892" w:rsidP="0001042B">
      <w:r>
        <w:fldChar w:fldCharType="end"/>
      </w:r>
    </w:p>
    <w:p w14:paraId="0A51E78F" w14:textId="52911C36" w:rsidR="00514E45" w:rsidRDefault="00514E45">
      <w:pPr>
        <w:spacing w:line="259" w:lineRule="auto"/>
      </w:pPr>
      <w:r>
        <w:br w:type="page"/>
      </w:r>
    </w:p>
    <w:p w14:paraId="6AAE3AB3" w14:textId="77777777" w:rsidR="00514E45" w:rsidRDefault="00514E45" w:rsidP="0001042B">
      <w:pPr>
        <w:sectPr w:rsidR="00514E45" w:rsidSect="00514E4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fmt="lowerRoman"/>
          <w:cols w:space="708"/>
          <w:titlePg/>
          <w:docGrid w:linePitch="360"/>
        </w:sectPr>
      </w:pPr>
    </w:p>
    <w:p w14:paraId="5A236001" w14:textId="77777777" w:rsidR="0001042B" w:rsidRDefault="0001042B" w:rsidP="0001042B"/>
    <w:p w14:paraId="1A26E48D" w14:textId="110873D1" w:rsidR="0001042B" w:rsidRDefault="0001042B" w:rsidP="004C1E27">
      <w:pPr>
        <w:pStyle w:val="Heading1"/>
      </w:pPr>
      <w:bookmarkStart w:id="0" w:name="_Toc145759301"/>
      <w:r>
        <w:t>Introduction</w:t>
      </w:r>
      <w:bookmarkEnd w:id="0"/>
    </w:p>
    <w:p w14:paraId="0C4FE608" w14:textId="703870DC" w:rsidR="004306A4" w:rsidRDefault="004306A4" w:rsidP="004306A4"/>
    <w:p w14:paraId="0B1A1C66" w14:textId="4FFCBFDF" w:rsidR="003C213F" w:rsidRDefault="003C213F" w:rsidP="003C213F">
      <w:r>
        <w:t>Understanding the ecological footprint of crucial industrial components cannot be underestimated when environmental sustainability is at the forefront of global concerns. In industry and domestically, the 3-phase induction motor, known as an asynchronous motor, powers numerous applications in infrastructure, transportation, and manufacturing. However, despite their efficiency and ease, these motors have a considerable environmental cost that should be actioned.</w:t>
      </w:r>
    </w:p>
    <w:p w14:paraId="4FBDF2A9" w14:textId="77777777" w:rsidR="003C213F" w:rsidRDefault="003C213F" w:rsidP="003C213F"/>
    <w:p w14:paraId="7D3062F7" w14:textId="4B8BDD84" w:rsidR="003C213F" w:rsidRDefault="003C213F" w:rsidP="003C213F">
      <w:r>
        <w:t>The cradle-to-grave methodology is used in this research to conduct an extensive environmental impact assessment of 3-phase induction motors. This method tracks the ecological effects of these motors from when raw materials are sourced and manufactured until they are disposed of or recycled. By adopting this comprehensive viewpoint, we hope to bring to light the unnoticed environmental effects related to the manufacture and use of these technologies.</w:t>
      </w:r>
    </w:p>
    <w:p w14:paraId="0130CC39" w14:textId="77777777" w:rsidR="003C213F" w:rsidRDefault="003C213F" w:rsidP="003C213F"/>
    <w:p w14:paraId="4817699E" w14:textId="120DA1D7" w:rsidR="003C213F" w:rsidRDefault="003C213F" w:rsidP="003C213F">
      <w:r>
        <w:t xml:space="preserve">Two different goals drive this evaluation. First and foremost, 3-phase induction motors will likely continue to play an essential role in society and industry for some time. Therefore, for sustainable growth, it is crucial to </w:t>
      </w:r>
      <w:r w:rsidR="00D73596">
        <w:t>understand</w:t>
      </w:r>
      <w:r>
        <w:t xml:space="preserve"> and reduce their environmental impact. Finding </w:t>
      </w:r>
      <w:r w:rsidR="00F375C8">
        <w:t>opportunities</w:t>
      </w:r>
      <w:r>
        <w:t xml:space="preserve"> for improvement in the life cycle of these motors can advance the larger objectives of environmental conservation and resource efficiency as global efforts to minimise greenhouse gas emissions and resource depletion</w:t>
      </w:r>
      <w:r w:rsidR="004E3829">
        <w:t>.</w:t>
      </w:r>
    </w:p>
    <w:p w14:paraId="2EF40C81" w14:textId="77777777" w:rsidR="003C213F" w:rsidRDefault="003C213F" w:rsidP="003C213F"/>
    <w:p w14:paraId="63906F5A" w14:textId="77777777" w:rsidR="003C213F" w:rsidRDefault="003C213F" w:rsidP="003C213F">
      <w:r>
        <w:t>We will examine the crucial phases of the 3-phase induction motor's life cycle and evaluate the effects on the environment at each stage in the sections that follow. We will assess this technology's ecological and carbon footprints, from the extraction of raw materials through the energy-intensive production processes from the functioning of the motor to its eventual disposal or recycling. Through this analysis, we offer insightful observations and suggestions to help industry stakeholders, decision-makers, and researchers move towards more environmentally friendly motor solutions.</w:t>
      </w:r>
    </w:p>
    <w:p w14:paraId="370CBC44" w14:textId="77777777" w:rsidR="003C213F" w:rsidRDefault="003C213F" w:rsidP="003C213F"/>
    <w:p w14:paraId="7E9F5E1B" w14:textId="77777777" w:rsidR="003C213F" w:rsidRDefault="003C213F" w:rsidP="003C213F"/>
    <w:p w14:paraId="4326B1AA" w14:textId="66253036" w:rsidR="0001042B" w:rsidRDefault="0001042B" w:rsidP="004B4E97">
      <w:r>
        <w:br w:type="page"/>
      </w:r>
    </w:p>
    <w:p w14:paraId="58A0F75C" w14:textId="439E9353" w:rsidR="0001042B" w:rsidRDefault="00991778" w:rsidP="004C1E27">
      <w:pPr>
        <w:pStyle w:val="Heading1"/>
      </w:pPr>
      <w:bookmarkStart w:id="1" w:name="_Toc145759302"/>
      <w:r>
        <w:lastRenderedPageBreak/>
        <w:t xml:space="preserve">The </w:t>
      </w:r>
      <w:r w:rsidR="006611DF">
        <w:t xml:space="preserve">Type </w:t>
      </w:r>
      <w:r w:rsidR="00230F78">
        <w:t>of</w:t>
      </w:r>
      <w:r w:rsidR="006611DF">
        <w:t xml:space="preserve"> Motor Chosen </w:t>
      </w:r>
      <w:r w:rsidR="009876C8">
        <w:t>and</w:t>
      </w:r>
      <w:r w:rsidR="006611DF">
        <w:t xml:space="preserve"> Its Function</w:t>
      </w:r>
      <w:r w:rsidR="00230F78">
        <w:t xml:space="preserve"> </w:t>
      </w:r>
      <w:r w:rsidR="008A671B">
        <w:t>in</w:t>
      </w:r>
      <w:r w:rsidR="00230F78">
        <w:t xml:space="preserve"> Society &amp; Industry</w:t>
      </w:r>
      <w:bookmarkEnd w:id="1"/>
    </w:p>
    <w:p w14:paraId="2A0A5B8E" w14:textId="77777777" w:rsidR="00E40442" w:rsidRDefault="00E40442" w:rsidP="00E40442"/>
    <w:p w14:paraId="3563D338" w14:textId="081FF057" w:rsidR="00D75A7F" w:rsidRDefault="00D75A7F" w:rsidP="00D75A7F">
      <w:r>
        <w:t xml:space="preserve">Asynchronous motors, commonly called three-phase motors, are essential in both industrial and social settings. These electric motors depend on numerous industrial applications, including manufacturing, transportation, and critical infrastructure. </w:t>
      </w:r>
    </w:p>
    <w:p w14:paraId="51AAD7EB" w14:textId="77777777" w:rsidR="00D75A7F" w:rsidRDefault="00D75A7F" w:rsidP="00D75A7F"/>
    <w:p w14:paraId="4A97FB21" w14:textId="24BAF939" w:rsidR="00D75A7F" w:rsidRDefault="00D75A7F" w:rsidP="00D75A7F">
      <w:r>
        <w:t>The Industrial Impact:</w:t>
      </w:r>
    </w:p>
    <w:p w14:paraId="6BCBBE7F" w14:textId="76971E33" w:rsidR="00D75A7F" w:rsidRDefault="00D75A7F" w:rsidP="00D75A7F">
      <w:r>
        <w:t>In manufacturing, various machinery and equipment are powered by three-phase motors. They are necessary for the operation of conveyor systems, machine tools, and assembly lines, which help to speed up manufacturing operations (</w:t>
      </w:r>
      <w:proofErr w:type="spellStart"/>
      <w:r>
        <w:t>Gieras</w:t>
      </w:r>
      <w:proofErr w:type="spellEnd"/>
      <w:r>
        <w:t xml:space="preserve"> &amp; Wing, 2002).</w:t>
      </w:r>
      <w:r w:rsidR="004D7A0C">
        <w:t xml:space="preserve"> </w:t>
      </w:r>
      <w:r>
        <w:t>Air compressors and water pumps are driven by 3-phase motors in industrial operations, delivering dependable and consistent performance, which is essential for various applications (Bose, 2006).</w:t>
      </w:r>
    </w:p>
    <w:p w14:paraId="73FA1119" w14:textId="77777777" w:rsidR="00FB1B67" w:rsidRDefault="00FB1B67" w:rsidP="00D75A7F"/>
    <w:p w14:paraId="6EF3A459" w14:textId="6F132D6E" w:rsidR="00D75A7F" w:rsidRDefault="00D75A7F" w:rsidP="00D75A7F">
      <w:r>
        <w:t>Material Handling and Logistics motors power the conveyor belts and material handling equipment, enabling more efficient operations in factories and warehouses and enhancing logistics (Gupta, 2004).</w:t>
      </w:r>
      <w:r w:rsidR="00FB1B67">
        <w:t xml:space="preserve"> </w:t>
      </w:r>
      <w:r>
        <w:t>Mining and extraction: 3-phase motors are crucial to the operation of mining equipment used to extract, process, and transport minerals (Mills et al., 2009).</w:t>
      </w:r>
    </w:p>
    <w:p w14:paraId="13F4DEEB" w14:textId="77777777" w:rsidR="00D75A7F" w:rsidRDefault="00D75A7F" w:rsidP="00D75A7F"/>
    <w:p w14:paraId="2FFD8989" w14:textId="32310B36" w:rsidR="00D75A7F" w:rsidRDefault="00D75A7F" w:rsidP="00D75A7F">
      <w:r>
        <w:t>Soci</w:t>
      </w:r>
      <w:r w:rsidR="004D7A0C">
        <w:t>al</w:t>
      </w:r>
      <w:r>
        <w:t xml:space="preserve"> applications:</w:t>
      </w:r>
    </w:p>
    <w:p w14:paraId="708D818C" w14:textId="735AF4C7" w:rsidR="0001042B" w:rsidRDefault="00D75A7F" w:rsidP="0001042B">
      <w:r>
        <w:t>Heating, Ventilation, and Air Conditioning (HVAC): 3-phase motors power HVAC systems in commercial and residential buildings, ensuring efficient temperature management.</w:t>
      </w:r>
      <w:r w:rsidR="00441F32">
        <w:t xml:space="preserve"> </w:t>
      </w:r>
      <w:r>
        <w:t>Elevators and escalator motors allow for vertical movement within buildings, making them crucial for use and mobility in contemporary buildings (Chiasson et al., 2008).</w:t>
      </w:r>
      <w:r w:rsidR="002C416B">
        <w:t xml:space="preserve"> </w:t>
      </w:r>
      <w:r>
        <w:t>Industrial refrigeration systems typically use 3-phase motors to maintain ideal temperatures throughout the manufacture and storage of food (Kaushik &amp; Sharma, 2009).</w:t>
      </w:r>
      <w:r w:rsidR="004D7A0C">
        <w:t xml:space="preserve"> </w:t>
      </w:r>
      <w:r>
        <w:t>Electric trains and trams frequently use three-phase motors to provide cleaner, more environmentally friendly transportation options while improving air quality in urban areas (Kwan et al., 2010).</w:t>
      </w:r>
      <w:r w:rsidR="002C416B">
        <w:t xml:space="preserve"> </w:t>
      </w:r>
      <w:r>
        <w:t>Within urban development, according to Chaudhry et al. (2009), these drivers are essential for the proper operation of critical infrastructure, such as water treatment facilities, which improves cleanliness and living conditions in urban settings.</w:t>
      </w:r>
      <w:r w:rsidR="00FB1B67">
        <w:t xml:space="preserve"> </w:t>
      </w:r>
      <w:r>
        <w:t>3-phase motors are essential to power industrial processes and raise societal living standards. Their adaptability and effectiveness have made them necessary across numerous industries, fostering sustainability and economic progress.</w:t>
      </w:r>
    </w:p>
    <w:p w14:paraId="1F37108E" w14:textId="73BE66F8" w:rsidR="0001042B" w:rsidRDefault="00FB04A0" w:rsidP="004C1E27">
      <w:pPr>
        <w:pStyle w:val="Heading1"/>
      </w:pPr>
      <w:bookmarkStart w:id="2" w:name="_Toc145759303"/>
      <w:r>
        <w:lastRenderedPageBreak/>
        <w:t xml:space="preserve">Identification of The </w:t>
      </w:r>
      <w:r w:rsidR="005F38B4">
        <w:t>Environmental Aspects &amp; Impact</w:t>
      </w:r>
      <w:bookmarkEnd w:id="2"/>
    </w:p>
    <w:p w14:paraId="001BD658" w14:textId="77777777" w:rsidR="00C3675C" w:rsidRDefault="00C3675C" w:rsidP="00C3675C"/>
    <w:p w14:paraId="7D81D04B" w14:textId="040B7B5F" w:rsidR="000702F8" w:rsidRDefault="00026AB7" w:rsidP="000702F8">
      <w:r>
        <w:t>Identifying and u</w:t>
      </w:r>
      <w:r w:rsidR="000702F8">
        <w:t xml:space="preserve">nderstanding the sustainability and possible areas for improvement of 3-phase motors depends on identifying their environmental effects and </w:t>
      </w:r>
      <w:r w:rsidR="0058132A">
        <w:t>implications.</w:t>
      </w:r>
      <w:r w:rsidR="000702F8">
        <w:t xml:space="preserve"> </w:t>
      </w:r>
    </w:p>
    <w:p w14:paraId="7820C0B5" w14:textId="77777777" w:rsidR="000702F8" w:rsidRDefault="000702F8" w:rsidP="000702F8"/>
    <w:p w14:paraId="1B8DDC83" w14:textId="77777777" w:rsidR="000702F8" w:rsidRDefault="000702F8" w:rsidP="000702F8">
      <w:r>
        <w:t>Environmental-Related Issues:</w:t>
      </w:r>
    </w:p>
    <w:p w14:paraId="01F3087F" w14:textId="53B6F6C4" w:rsidR="000702F8" w:rsidRDefault="000702F8" w:rsidP="000702F8">
      <w:r>
        <w:t>The 3-phase motors' operational energy consumption is one of the leading environmental factors. Significant electrical energy is frequently needed for these motors to operate effectively (Bose, 2006).</w:t>
      </w:r>
      <w:r w:rsidR="002C416B">
        <w:t xml:space="preserve"> </w:t>
      </w:r>
      <w:r>
        <w:t>Using raw materials like metals and plastics while manufacturing 3-phase motors has environmental effects on resource extraction and processing (Tiemann, 2014).</w:t>
      </w:r>
    </w:p>
    <w:p w14:paraId="570D389F" w14:textId="7F0A9304" w:rsidR="000702F8" w:rsidRDefault="000702F8" w:rsidP="000702F8">
      <w:r>
        <w:t>Using 3-phase motors may result in emissions, particularly when fossil fuels are consumed as the primary energy source for producing electricity (International Energy Agency, 2019).</w:t>
      </w:r>
      <w:r w:rsidR="002C416B">
        <w:t xml:space="preserve"> </w:t>
      </w:r>
      <w:r>
        <w:t>The manufacturing and upkeep of these motors may result in waste, including discarded motors at the end of their useful lives (Gupta, 2004).</w:t>
      </w:r>
    </w:p>
    <w:p w14:paraId="314217BC" w14:textId="77777777" w:rsidR="000702F8" w:rsidRDefault="000702F8" w:rsidP="000702F8"/>
    <w:p w14:paraId="2F43BE54" w14:textId="16A88E02" w:rsidR="000702F8" w:rsidRDefault="000702F8" w:rsidP="000702F8">
      <w:r>
        <w:t>Environment-related effects</w:t>
      </w:r>
    </w:p>
    <w:p w14:paraId="1A7259AA" w14:textId="3426A97E" w:rsidR="000702F8" w:rsidRDefault="000702F8" w:rsidP="000702F8">
      <w:r>
        <w:t>Their energy usage directly impacts the carbon footprint of 3-phase motors. Higher greenhouse gas emissions result from less energy-efficient motors (International Electrotechnical Commission, 2014).</w:t>
      </w:r>
      <w:r w:rsidR="002C416B">
        <w:t xml:space="preserve"> </w:t>
      </w:r>
      <w:r>
        <w:t>According to Tiemann (2014), exploiting and using raw resources can result in resource depletion and habitat damage, which worsens the ecosystem.</w:t>
      </w:r>
    </w:p>
    <w:p w14:paraId="3402E87D" w14:textId="7ED71D83" w:rsidR="000702F8" w:rsidRDefault="000702F8" w:rsidP="000702F8">
      <w:r>
        <w:t>The running of 3-phase motors can emit emissions that can lead to air pollution and the discharge of contaminants into the atmosphere, especially in industrial settings (Bose, 2006).</w:t>
      </w:r>
      <w:r w:rsidR="00D42A62">
        <w:t xml:space="preserve"> </w:t>
      </w:r>
      <w:r>
        <w:t>Motors</w:t>
      </w:r>
      <w:r w:rsidR="00D42A62">
        <w:t xml:space="preserve"> </w:t>
      </w:r>
      <w:r>
        <w:t>can contribute to landfill if they are not properly recycled or disposed of, which has long-term environmental effects (Gupta, 2004).</w:t>
      </w:r>
    </w:p>
    <w:p w14:paraId="4066BC76" w14:textId="1D941B82" w:rsidR="0001042B" w:rsidRDefault="000702F8" w:rsidP="000702F8">
      <w:r>
        <w:t>Noise pollution can impact nearby ecosystems and populations, although not as significant as other consequences (</w:t>
      </w:r>
      <w:proofErr w:type="spellStart"/>
      <w:r>
        <w:t>Gieras</w:t>
      </w:r>
      <w:proofErr w:type="spellEnd"/>
      <w:r>
        <w:t xml:space="preserve"> &amp; Wing, 2002).</w:t>
      </w:r>
      <w:r w:rsidR="00D42A62">
        <w:t xml:space="preserve"> </w:t>
      </w:r>
      <w:r>
        <w:t xml:space="preserve">It's </w:t>
      </w:r>
      <w:r w:rsidR="00D358A3">
        <w:t>important</w:t>
      </w:r>
      <w:r>
        <w:t xml:space="preserve"> to remember that depending on elements like motor size, efficiency, and the energy source used for operation, the specific environmental features and effects of 3-phase motors can change.</w:t>
      </w:r>
      <w:r w:rsidR="0001042B">
        <w:br w:type="page"/>
      </w:r>
    </w:p>
    <w:p w14:paraId="787637D4" w14:textId="41B16965" w:rsidR="0023223A" w:rsidRDefault="0025232D" w:rsidP="004C1E27">
      <w:pPr>
        <w:pStyle w:val="Heading1"/>
      </w:pPr>
      <w:bookmarkStart w:id="3" w:name="_Toc145759304"/>
      <w:r>
        <w:lastRenderedPageBreak/>
        <w:t>Quantitative Assessment of Environmental Impact</w:t>
      </w:r>
      <w:bookmarkEnd w:id="3"/>
    </w:p>
    <w:p w14:paraId="79FA679B" w14:textId="77777777" w:rsidR="00786BB3" w:rsidRDefault="00786BB3" w:rsidP="00786BB3"/>
    <w:p w14:paraId="7BA0A6AE" w14:textId="058DAD4F" w:rsidR="00E62F96" w:rsidRPr="00E62F96" w:rsidRDefault="00E62F96" w:rsidP="00E62F96">
      <w:r w:rsidRPr="00E62F96">
        <w:t xml:space="preserve">A large-scale SCIM downsizing strategy during rewinding is suggested to solve the extensively prevalent motor oversizing situation in the EU. The user must provide the motor load-cycle profile and supply voltage variations pre-failure assessment during a typical operating cycle period for the proposed strategy to be easily implemented. On the other hand, the rewinder must be able to redesign the winding correctly and prevent severe damage in the stator core and rotor during the rewinding process, particularly when the damaged winding is being stripped out. The user-provided motor operating data is a crucial component of the suggested scheme. The rewinders may readily apply straightforward calculation techniques that already include motor load-dependent factors (such as the motor slip) to accurately adapt the stator winding to the actual motor load and voltage. The use of user-friendly winding design software is possible for that aim without the need for complex theoretical knowledge. Simple, non-intrusive techniques can also be used to estimate the motor load correctly. Standard oversized motors (i.e., former EFF3 class and new IE1-class motors) with a new nominal power lower than the original (downsizing process) can be converted into energy-efficient or high-efficiency motors (i.e., IE2-class motors) because, in part, the actual amount of active material is maintained, which contributes to the core durability. However, this conversion is only possible if the fan is properly </w:t>
      </w:r>
      <w:r w:rsidRPr="00E62F96">
        <w:t>replaced,</w:t>
      </w:r>
      <w:r w:rsidRPr="00E62F96">
        <w:t xml:space="preserve"> and the rotor and stator core are. The suggested approach benefits the environment and the economy by delaying or forgoing the purchase of new motors and extending the useful life of the current ones. In many circumstances, it may be beneficial for the user to spend 30–50% of the price of a new motor to readjust an old motor with a healthy core and rotor to its actual load.</w:t>
      </w:r>
    </w:p>
    <w:p w14:paraId="0341BC09" w14:textId="1E221606" w:rsidR="0025232D" w:rsidRDefault="00E62F96" w:rsidP="00E62F96">
      <w:r w:rsidRPr="00E62F96">
        <w:t xml:space="preserve">Suppose the motor is already of the IE2 or IE3 class, and the user is not considering replacing it. In that case, the repair or rewinding can always be done using the suggested method, which directly improves efficiency and power factor at a negligible additional cost. Of course, conventional 6-terminal SCIMs (with rated delta connection for the mains line-to-line voltage) can also be used in </w:t>
      </w:r>
      <w:r w:rsidRPr="00E62F96">
        <w:t>many</w:t>
      </w:r>
      <w:r w:rsidRPr="00E62F96">
        <w:t xml:space="preserve"> situations (for example, variable-load motors and strongly oversized motors) with the proper star/delta connection mode change (permanent or automatic), avoiding the need for motor rewinding. According to the analyses provided, the EU-25 might save between 103.5 and 115 M€ per year, or 1.38 and 1.53 </w:t>
      </w:r>
      <w:proofErr w:type="spellStart"/>
      <w:r w:rsidRPr="00E62F96">
        <w:t>TWh</w:t>
      </w:r>
      <w:proofErr w:type="spellEnd"/>
      <w:r w:rsidRPr="00E62F96">
        <w:t>, in 2010 by implementing this low-cost plan. As a result, it is possible to prevent the emission of 0.6–0.7 Mt of CO2eq. This situation demonstrates the potential for energy savings by promoting high-quality motor rewinding services that can correctly adapt SCIMs to their actual load. It is especially intriguing for poor nations because the suggested technique only requires a small investment and can save energy.</w:t>
      </w:r>
    </w:p>
    <w:p w14:paraId="639545A8" w14:textId="77777777" w:rsidR="00E86F30" w:rsidRDefault="00E86F30" w:rsidP="00E62F96"/>
    <w:p w14:paraId="6BDBA2AA" w14:textId="1A2CDBF1" w:rsidR="0025232D" w:rsidRDefault="00F72181" w:rsidP="0025232D">
      <w:pPr>
        <w:pStyle w:val="Heading1"/>
      </w:pPr>
      <w:bookmarkStart w:id="4" w:name="_Toc145759305"/>
      <w:r>
        <w:lastRenderedPageBreak/>
        <w:t>How The Environmental Impact Can Be Reduced</w:t>
      </w:r>
      <w:bookmarkEnd w:id="4"/>
    </w:p>
    <w:p w14:paraId="5192A6F0" w14:textId="77777777" w:rsidR="0007609C" w:rsidRDefault="0007609C" w:rsidP="0007609C"/>
    <w:p w14:paraId="59AFC477" w14:textId="42482A17" w:rsidR="00213789" w:rsidRDefault="007B6572" w:rsidP="007B6572">
      <w:r>
        <w:t>In the UK, lowering the harmful effects of 3-phase motors on the environment is a significant concern. Some strategies for lessening their influences are below:</w:t>
      </w:r>
    </w:p>
    <w:p w14:paraId="50CE2A96" w14:textId="65839C6E" w:rsidR="007B6572" w:rsidRDefault="007B6572" w:rsidP="007B6572">
      <w:r>
        <w:t>Upgrading to high-efficiency motors can drastically reduce energy usage. High-efficiency motors can cut energy consumption by up to 30% compared to standard motors, according to the International Energy Agency (IEA) (IEA, 2019, Energy Efficiency 2019).</w:t>
      </w:r>
      <w:r w:rsidR="00D42A62">
        <w:t xml:space="preserve"> </w:t>
      </w:r>
      <w:r>
        <w:t>Implementing variable frequency drives (VFDs) can optimise motor speed following the load, saving energy. According to a study by the Carbon Trust (Carbon Trust, 2020, Motors and Drives), VFDs can save motor energy use by up to 50%.</w:t>
      </w:r>
      <w:r w:rsidR="00213789">
        <w:t xml:space="preserve"> </w:t>
      </w:r>
      <w:r>
        <w:t>Performing routine maintenance, such as cleaning and lubricating, ensures that motors run as efficiently as possible. In the long run, this reduces energy waste (</w:t>
      </w:r>
      <w:proofErr w:type="spellStart"/>
      <w:r>
        <w:t>Energyst</w:t>
      </w:r>
      <w:proofErr w:type="spellEnd"/>
      <w:r>
        <w:t>, 2021, Electric Motor Maintenance).</w:t>
      </w:r>
    </w:p>
    <w:p w14:paraId="57803A9F" w14:textId="77777777" w:rsidR="007B6572" w:rsidRDefault="007B6572" w:rsidP="007B6572"/>
    <w:p w14:paraId="11E4D4CB" w14:textId="34D6AE8A" w:rsidR="006B6EA4" w:rsidRDefault="007B6572" w:rsidP="007B6572">
      <w:r>
        <w:t>By correctly sizing motors for the application, overloading is avoided, and energy waste is decreased. The UK government (GOV.UK, Motor Driven Systems) recommends motor sizing</w:t>
      </w:r>
      <w:r w:rsidR="00213789">
        <w:t xml:space="preserve">. </w:t>
      </w:r>
      <w:r>
        <w:t xml:space="preserve">Where possible, </w:t>
      </w:r>
      <w:r w:rsidR="00213789">
        <w:t>consider</w:t>
      </w:r>
      <w:r>
        <w:t xml:space="preserve"> obtaining electricity from renewable sources. The UK Government's Renewable Energy reported that this lowers the carbon footprint connected with motor operation.</w:t>
      </w:r>
      <w:r w:rsidR="008713BF">
        <w:t xml:space="preserve"> </w:t>
      </w:r>
      <w:r>
        <w:t>Lifecycle analysis of the motors to find areas that could be improved. The ISO 14044 standard (ISO, ISO 14044) offers instructions for such studies and research.</w:t>
      </w:r>
    </w:p>
    <w:p w14:paraId="6726C0D0" w14:textId="77777777" w:rsidR="006B6EA4" w:rsidRDefault="006B6EA4" w:rsidP="006B6EA4"/>
    <w:p w14:paraId="343EAE8A" w14:textId="77777777" w:rsidR="000C3BB2" w:rsidRDefault="000C3BB2" w:rsidP="006B6EA4"/>
    <w:p w14:paraId="0AB5920F" w14:textId="77777777" w:rsidR="000C3BB2" w:rsidRDefault="000C3BB2" w:rsidP="006B6EA4"/>
    <w:p w14:paraId="0CC4E58F" w14:textId="77777777" w:rsidR="000C3BB2" w:rsidRDefault="000C3BB2" w:rsidP="006B6EA4"/>
    <w:p w14:paraId="7C212736" w14:textId="77777777" w:rsidR="000C3BB2" w:rsidRDefault="000C3BB2" w:rsidP="006B6EA4"/>
    <w:p w14:paraId="04ACE7FC" w14:textId="77777777" w:rsidR="000C3BB2" w:rsidRDefault="000C3BB2" w:rsidP="006B6EA4"/>
    <w:p w14:paraId="7FDD7F43" w14:textId="77777777" w:rsidR="000C3BB2" w:rsidRDefault="000C3BB2" w:rsidP="006B6EA4"/>
    <w:p w14:paraId="0F90F41A" w14:textId="77777777" w:rsidR="000C3BB2" w:rsidRDefault="000C3BB2" w:rsidP="006B6EA4"/>
    <w:p w14:paraId="2B9996CB" w14:textId="77777777" w:rsidR="000C3BB2" w:rsidRDefault="000C3BB2" w:rsidP="006B6EA4"/>
    <w:p w14:paraId="7262DAB0" w14:textId="77777777" w:rsidR="000C3BB2" w:rsidRDefault="000C3BB2" w:rsidP="006B6EA4"/>
    <w:p w14:paraId="5C32D005" w14:textId="32E9FDCE" w:rsidR="006B6EA4" w:rsidRDefault="006B6EA4" w:rsidP="006B6EA4">
      <w:pPr>
        <w:pStyle w:val="Heading1"/>
      </w:pPr>
      <w:bookmarkStart w:id="5" w:name="_Toc145759306"/>
      <w:r>
        <w:lastRenderedPageBreak/>
        <w:t>Recommendations</w:t>
      </w:r>
      <w:bookmarkEnd w:id="5"/>
    </w:p>
    <w:p w14:paraId="707D2BEF" w14:textId="77777777" w:rsidR="00C12420" w:rsidRDefault="00C12420" w:rsidP="00C12420"/>
    <w:p w14:paraId="1F641A1C" w14:textId="77777777" w:rsidR="00BB12C7" w:rsidRDefault="00BB12C7" w:rsidP="00BB12C7">
      <w:pPr>
        <w:pStyle w:val="NormalWeb"/>
        <w:spacing w:before="0" w:beforeAutospacing="0" w:after="0" w:afterAutospacing="0"/>
        <w:rPr>
          <w:color w:val="0E101A"/>
        </w:rPr>
      </w:pPr>
    </w:p>
    <w:p w14:paraId="5E4A6C7A" w14:textId="342AA791" w:rsidR="00BB12C7" w:rsidRDefault="00BB12C7" w:rsidP="007F4822">
      <w:r>
        <w:t xml:space="preserve">A 3-phase motor's life cycle can be extended by performing efficient operations, performing adequate maintenance, and carefully considering numerous parameters. The following </w:t>
      </w:r>
      <w:r w:rsidR="002F7A12">
        <w:t>items</w:t>
      </w:r>
      <w:r>
        <w:t xml:space="preserve"> will help a 3-phase motor l</w:t>
      </w:r>
      <w:r w:rsidR="002F7A12">
        <w:t>ife span</w:t>
      </w:r>
      <w:r>
        <w:t>:</w:t>
      </w:r>
    </w:p>
    <w:p w14:paraId="68306906" w14:textId="77777777" w:rsidR="00BB12C7" w:rsidRDefault="00BB12C7" w:rsidP="007F4822"/>
    <w:p w14:paraId="2439E9D1" w14:textId="77777777" w:rsidR="00BB12C7" w:rsidRDefault="00BB12C7" w:rsidP="007F4822">
      <w:r>
        <w:rPr>
          <w:rStyle w:val="Strong"/>
          <w:color w:val="0E101A"/>
        </w:rPr>
        <w:t>Routine Inspections:</w:t>
      </w:r>
      <w:r>
        <w:t> Establish a regular maintenance schedule and check the motor for overheating, loose connections, and wear and tear indicators—regular inspections aid in identifying problems early.</w:t>
      </w:r>
    </w:p>
    <w:p w14:paraId="5CCBBA36" w14:textId="77777777" w:rsidR="00BB12C7" w:rsidRDefault="00BB12C7" w:rsidP="007F4822"/>
    <w:p w14:paraId="0EB387CE" w14:textId="77777777" w:rsidR="00BB12C7" w:rsidRDefault="00BB12C7" w:rsidP="007F4822">
      <w:r>
        <w:rPr>
          <w:rStyle w:val="Strong"/>
          <w:color w:val="0E101A"/>
        </w:rPr>
        <w:t>Cleaning:</w:t>
      </w:r>
      <w:r>
        <w:t> Keep the motor free of dust and other particles that could obstruct ventilation and cause overheating. Keep the motor and its surroundings clean.</w:t>
      </w:r>
    </w:p>
    <w:p w14:paraId="186DA9AD" w14:textId="77777777" w:rsidR="00BB12C7" w:rsidRDefault="00BB12C7" w:rsidP="007F4822"/>
    <w:p w14:paraId="42132265" w14:textId="72A56184" w:rsidR="00BB12C7" w:rsidRDefault="00BB12C7" w:rsidP="007F4822">
      <w:r>
        <w:rPr>
          <w:rStyle w:val="Strong"/>
          <w:color w:val="0E101A"/>
        </w:rPr>
        <w:t>Suitable Lubrication:</w:t>
      </w:r>
      <w:r>
        <w:t xml:space="preserve"> Ensure the motor's bearings are </w:t>
      </w:r>
      <w:r w:rsidR="00CF6DDB">
        <w:t>sufficiently</w:t>
      </w:r>
      <w:r>
        <w:t xml:space="preserve"> lubricated following the manufacturer's instructions. Proper lubrication decreases friction and prolongs the life of bearings.</w:t>
      </w:r>
    </w:p>
    <w:p w14:paraId="731B60A5" w14:textId="77777777" w:rsidR="00BB12C7" w:rsidRDefault="00BB12C7" w:rsidP="007F4822"/>
    <w:p w14:paraId="7C577F9E" w14:textId="77777777" w:rsidR="00BB12C7" w:rsidRDefault="00BB12C7" w:rsidP="007F4822">
      <w:r>
        <w:rPr>
          <w:rStyle w:val="Strong"/>
          <w:color w:val="0E101A"/>
        </w:rPr>
        <w:t>Equalised Loads:</w:t>
      </w:r>
      <w:r>
        <w:t> If necessary, divide loads evenly among several motors. A single motor may fail too soon if it is overloaded.</w:t>
      </w:r>
    </w:p>
    <w:p w14:paraId="43C7BCF8" w14:textId="77777777" w:rsidR="00BB12C7" w:rsidRDefault="00BB12C7" w:rsidP="007F4822"/>
    <w:p w14:paraId="60A95793" w14:textId="77777777" w:rsidR="00BB12C7" w:rsidRDefault="00BB12C7" w:rsidP="007F4822">
      <w:r>
        <w:rPr>
          <w:rStyle w:val="Strong"/>
          <w:color w:val="0E101A"/>
        </w:rPr>
        <w:t>Voltage Control:</w:t>
      </w:r>
      <w:r>
        <w:t> Keep voltage levels steady within the motor's operational range. Voltage changes can put a motor under stress and shorten its life. Monitor the current flowing through the motor continuously. Unusual spikes or abnormalities could point to problems that need to be addressed.</w:t>
      </w:r>
    </w:p>
    <w:p w14:paraId="5B91884E" w14:textId="77777777" w:rsidR="00BB12C7" w:rsidRDefault="00BB12C7" w:rsidP="007F4822"/>
    <w:p w14:paraId="7926F35F" w14:textId="77777777" w:rsidR="00BB12C7" w:rsidRDefault="00BB12C7" w:rsidP="007F4822">
      <w:r>
        <w:rPr>
          <w:rStyle w:val="Strong"/>
          <w:color w:val="0E101A"/>
        </w:rPr>
        <w:t>Cooling:</w:t>
      </w:r>
      <w:r>
        <w:t> Ensure the motor has adequate ventilation and cooling—temperature control. The most common reason for motor failure is overheating. If necessary, use fans or cooling systems.</w:t>
      </w:r>
    </w:p>
    <w:p w14:paraId="665377F3" w14:textId="77777777" w:rsidR="00BB12C7" w:rsidRDefault="00BB12C7" w:rsidP="007F4822">
      <w:r>
        <w:t>Install temperature sensors to track the motor's working temperature and put safety-related automatic shutdown procedures in place if it rises above acceptable levels.</w:t>
      </w:r>
    </w:p>
    <w:p w14:paraId="2B2D899C" w14:textId="77777777" w:rsidR="00BB12C7" w:rsidRDefault="00BB12C7" w:rsidP="007F4822"/>
    <w:p w14:paraId="0D04E178" w14:textId="77777777" w:rsidR="00BB12C7" w:rsidRDefault="00BB12C7" w:rsidP="007F4822">
      <w:r>
        <w:rPr>
          <w:rStyle w:val="Strong"/>
          <w:color w:val="0E101A"/>
        </w:rPr>
        <w:lastRenderedPageBreak/>
        <w:t>Suitable Installation:</w:t>
      </w:r>
      <w:r>
        <w:t> Check that the motor and the driving equipment are correctly aligned. Mechanical stress and vibration brought on by misalignment could increase the failure rate.</w:t>
      </w:r>
    </w:p>
    <w:p w14:paraId="0F4A6A20" w14:textId="77777777" w:rsidR="00BB12C7" w:rsidRDefault="00BB12C7" w:rsidP="007F4822"/>
    <w:p w14:paraId="34D60393" w14:textId="77777777" w:rsidR="00BB12C7" w:rsidRDefault="00BB12C7" w:rsidP="007F4822">
      <w:r>
        <w:rPr>
          <w:rStyle w:val="Strong"/>
          <w:color w:val="0E101A"/>
        </w:rPr>
        <w:t>Protection Tools:</w:t>
      </w:r>
      <w:r>
        <w:t> Install overload protection mechanisms to stop the motor from operating under extreme loads that could damage and overheat it. Employ surge protectors to protect the motor from voltage spikes brought on by power surges.</w:t>
      </w:r>
    </w:p>
    <w:p w14:paraId="1153EFDA" w14:textId="77777777" w:rsidR="00BB12C7" w:rsidRDefault="00BB12C7" w:rsidP="007F4822"/>
    <w:p w14:paraId="1F24B1FD" w14:textId="50B6F053" w:rsidR="00BB12C7" w:rsidRDefault="00BB12C7" w:rsidP="007F4822">
      <w:r>
        <w:rPr>
          <w:rStyle w:val="Strong"/>
          <w:color w:val="0E101A"/>
        </w:rPr>
        <w:t>Vibration Monitoring:</w:t>
      </w:r>
      <w:r>
        <w:t> Use vibration analysis tools to find abnormal vibrations pointing to mechanical problems or misalignment. Ensure the motor runs within the authorised ambient temperature and humidity ranges. Extreme weather can have an impact on motor performance.</w:t>
      </w:r>
      <w:r w:rsidR="007F4822">
        <w:t xml:space="preserve"> </w:t>
      </w:r>
      <w:r>
        <w:t>Keep thorough records of all maintenance and repairs performed on motors. Keeping track of the motor's history and making maintenance plans can both benefit from this knowledge.</w:t>
      </w:r>
    </w:p>
    <w:p w14:paraId="1DDA9501" w14:textId="77777777" w:rsidR="00BB12C7" w:rsidRDefault="00BB12C7" w:rsidP="007F4822"/>
    <w:p w14:paraId="5437AA0F" w14:textId="04114534" w:rsidR="00BB12C7" w:rsidRDefault="00BB12C7" w:rsidP="007F4822">
      <w:r>
        <w:t>Use variable frequency drives (VFDs) to change motor speed according to load needs to save energy and lessen motor wear.</w:t>
      </w:r>
      <w:r w:rsidR="007F4822">
        <w:t xml:space="preserve"> </w:t>
      </w:r>
      <w:r>
        <w:t>Following these suggestions can significantly extend a 3-phase motor's lifespan, lowering replacement costs and downtime while guaranteeing efficient and dependable performance.</w:t>
      </w:r>
    </w:p>
    <w:p w14:paraId="619B3CA2" w14:textId="77777777" w:rsidR="0025232D" w:rsidRDefault="0025232D" w:rsidP="007F4822"/>
    <w:p w14:paraId="73270389" w14:textId="77777777" w:rsidR="006B6EA4" w:rsidRDefault="006B6EA4" w:rsidP="0025232D"/>
    <w:p w14:paraId="0FD4C36D" w14:textId="77777777" w:rsidR="006B6EA4" w:rsidRDefault="006B6EA4" w:rsidP="0025232D"/>
    <w:p w14:paraId="0916453E" w14:textId="77777777" w:rsidR="000C3BB2" w:rsidRDefault="000C3BB2" w:rsidP="0025232D"/>
    <w:p w14:paraId="4CC53DA4" w14:textId="77777777" w:rsidR="000C3BB2" w:rsidRDefault="000C3BB2" w:rsidP="0025232D"/>
    <w:p w14:paraId="1FFAF604" w14:textId="77777777" w:rsidR="000C3BB2" w:rsidRDefault="000C3BB2" w:rsidP="0025232D"/>
    <w:p w14:paraId="4BF00B80" w14:textId="77777777" w:rsidR="000C3BB2" w:rsidRDefault="000C3BB2" w:rsidP="0025232D"/>
    <w:p w14:paraId="66E41112" w14:textId="77777777" w:rsidR="000C3BB2" w:rsidRDefault="000C3BB2" w:rsidP="0025232D"/>
    <w:p w14:paraId="4807C303" w14:textId="77777777" w:rsidR="000C3BB2" w:rsidRDefault="000C3BB2" w:rsidP="0025232D"/>
    <w:p w14:paraId="35FA9881" w14:textId="77777777" w:rsidR="000C3BB2" w:rsidRDefault="000C3BB2" w:rsidP="0025232D"/>
    <w:p w14:paraId="15057A35" w14:textId="77777777" w:rsidR="000C3BB2" w:rsidRDefault="000C3BB2" w:rsidP="0025232D"/>
    <w:p w14:paraId="42D38C20" w14:textId="06DB57BC" w:rsidR="006B6EA4" w:rsidRDefault="009876C8" w:rsidP="009876C8">
      <w:pPr>
        <w:pStyle w:val="Heading1"/>
      </w:pPr>
      <w:bookmarkStart w:id="6" w:name="_Toc145759307"/>
      <w:r>
        <w:lastRenderedPageBreak/>
        <w:t>References</w:t>
      </w:r>
      <w:bookmarkEnd w:id="6"/>
    </w:p>
    <w:p w14:paraId="7E0F54E7" w14:textId="68CDE36A" w:rsidR="00615A3A" w:rsidRDefault="00615A3A" w:rsidP="00615A3A"/>
    <w:p w14:paraId="4159DB28" w14:textId="30373723" w:rsidR="00615A3A" w:rsidRDefault="00615A3A" w:rsidP="00615A3A">
      <w:r>
        <w:t>D. E. Mills et al. (2009). Materials for technicians and engineers. Elsevier.</w:t>
      </w:r>
    </w:p>
    <w:p w14:paraId="4739E4F4" w14:textId="59586C36" w:rsidR="00615A3A" w:rsidRDefault="00615A3A" w:rsidP="00615A3A">
      <w:r>
        <w:t>R. K. Bansal (2010). Equipment and HVAC Systems, Laxmi Publications.</w:t>
      </w:r>
    </w:p>
    <w:p w14:paraId="163AF602" w14:textId="300C3192" w:rsidR="00615A3A" w:rsidRDefault="00615A3A" w:rsidP="00615A3A">
      <w:r>
        <w:t>J. Chiasson and colleagues (2008). Handbook of Elevator Traffic: Theory and Practise. Press Spon.</w:t>
      </w:r>
    </w:p>
    <w:p w14:paraId="62A2A377" w14:textId="718D826E" w:rsidR="00615A3A" w:rsidRDefault="00615A3A" w:rsidP="00615A3A">
      <w:r>
        <w:t>Sharma, A., and Kaushik, S. C. (2009). CRC Press's Industrial Refrigeration Handbook.</w:t>
      </w:r>
    </w:p>
    <w:p w14:paraId="287C6112" w14:textId="45512112" w:rsidR="00615A3A" w:rsidRDefault="00615A3A" w:rsidP="00615A3A">
      <w:r>
        <w:t>(2010). Kwan, C. C., et al. Sustainability with High-Speed Rail: Decision-Making and Implications. Presses CRC.</w:t>
      </w:r>
    </w:p>
    <w:p w14:paraId="1C74B8EC" w14:textId="46A4A975" w:rsidR="00615A3A" w:rsidRDefault="00615A3A" w:rsidP="00615A3A">
      <w:r>
        <w:t>(2009) Chaudhry, M. A., et al. Calculations for Environmental Engineering Handbook. McGraw-Hill Learning.</w:t>
      </w:r>
    </w:p>
    <w:p w14:paraId="34EBCC0A" w14:textId="1767BA92" w:rsidR="00F47005" w:rsidRDefault="00F47005" w:rsidP="00F47005">
      <w:r>
        <w:t>Bose, B. K. (2006). Power Electronics and Motor Drives: Advances and Trends. Academic Press.</w:t>
      </w:r>
    </w:p>
    <w:p w14:paraId="6592A86A" w14:textId="64B6E839" w:rsidR="00F47005" w:rsidRDefault="00F47005" w:rsidP="00F47005">
      <w:r>
        <w:t>International Energy Agency. (2019). Global Energy &amp; CO2 Status Report 2019.</w:t>
      </w:r>
    </w:p>
    <w:p w14:paraId="19101FF1" w14:textId="0137BE70" w:rsidR="00F47005" w:rsidRDefault="00F47005" w:rsidP="00F47005">
      <w:r>
        <w:t>Tiemann, D. (2014). Sustainable Materials - With Both Eyes Open. Matador.</w:t>
      </w:r>
    </w:p>
    <w:p w14:paraId="74409556" w14:textId="7D0D0AE3" w:rsidR="00F47005" w:rsidRDefault="00F47005" w:rsidP="00F47005">
      <w:r>
        <w:t xml:space="preserve">Gupta, V. (2004). Material Handling Systems and Equipment. PHI Learning </w:t>
      </w:r>
      <w:proofErr w:type="spellStart"/>
      <w:r>
        <w:t>Pvt.</w:t>
      </w:r>
      <w:proofErr w:type="spellEnd"/>
      <w:r>
        <w:t xml:space="preserve"> Ltd.</w:t>
      </w:r>
    </w:p>
    <w:p w14:paraId="6946CE18" w14:textId="226EBBE2" w:rsidR="00F47005" w:rsidRDefault="00F47005" w:rsidP="00F47005">
      <w:r>
        <w:t>International Electrotechnical Commission. (2014). IEC Standard 60034-30-1: Efficiency classes of line operated AC motors.</w:t>
      </w:r>
    </w:p>
    <w:p w14:paraId="084E0145" w14:textId="5595A9DE" w:rsidR="00864607" w:rsidRDefault="00F47005" w:rsidP="00F47005">
      <w:proofErr w:type="spellStart"/>
      <w:r>
        <w:t>Gieras</w:t>
      </w:r>
      <w:proofErr w:type="spellEnd"/>
      <w:r>
        <w:t xml:space="preserve">, J. F., &amp; Wing, M. (2002). Introduction to </w:t>
      </w:r>
      <w:r w:rsidR="00317694">
        <w:t>Modelling</w:t>
      </w:r>
      <w:r>
        <w:t xml:space="preserve"> and Analysis of Machines. CRC Press.</w:t>
      </w:r>
    </w:p>
    <w:p w14:paraId="516DDFA9" w14:textId="77777777" w:rsidR="00230279" w:rsidRDefault="00230279" w:rsidP="00230279">
      <w:r>
        <w:t>IIEA. (2019). Energy Efficiency 2019. International Energy Agency.</w:t>
      </w:r>
    </w:p>
    <w:p w14:paraId="7F2A4775" w14:textId="77777777" w:rsidR="00230279" w:rsidRDefault="00230279" w:rsidP="00230279">
      <w:r>
        <w:t>Carbon Trust. (2020). Motors and Drives. Carbon Trust.</w:t>
      </w:r>
    </w:p>
    <w:p w14:paraId="14045761" w14:textId="77777777" w:rsidR="00230279" w:rsidRDefault="00230279" w:rsidP="00230279">
      <w:proofErr w:type="spellStart"/>
      <w:r>
        <w:t>Energyst</w:t>
      </w:r>
      <w:proofErr w:type="spellEnd"/>
      <w:r>
        <w:t xml:space="preserve">. (2021). Electric Motor Maintenance. </w:t>
      </w:r>
      <w:proofErr w:type="spellStart"/>
      <w:r>
        <w:t>Energyst</w:t>
      </w:r>
      <w:proofErr w:type="spellEnd"/>
      <w:r>
        <w:t>.</w:t>
      </w:r>
    </w:p>
    <w:p w14:paraId="0598F218" w14:textId="5D87E414" w:rsidR="00230279" w:rsidRDefault="00230279" w:rsidP="00230279">
      <w:r>
        <w:t>GOV.UK. (n.d.). Motor Driven Systems.</w:t>
      </w:r>
    </w:p>
    <w:p w14:paraId="578C2BA1" w14:textId="1BB3C90E" w:rsidR="00230279" w:rsidRDefault="00230279" w:rsidP="00230279">
      <w:r>
        <w:t>UK Government. (n.d.). Renewable Energy.</w:t>
      </w:r>
    </w:p>
    <w:p w14:paraId="2CFD5441" w14:textId="108AAF39" w:rsidR="002E00C3" w:rsidRDefault="00230279" w:rsidP="00230279">
      <w:r>
        <w:t xml:space="preserve">ISO. (n.d.). ISO 14044: Environmental Management - Life Cycle Assessment. </w:t>
      </w:r>
    </w:p>
    <w:p w14:paraId="365B12F3" w14:textId="59787925" w:rsidR="00D86D64" w:rsidRPr="00615A3A" w:rsidRDefault="00D86D64" w:rsidP="00230279">
      <w:hyperlink r:id="rId15" w:history="1">
        <w:r>
          <w:rPr>
            <w:rStyle w:val="Hyperlink"/>
          </w:rPr>
          <w:t>Journal of Cleaner Production | ScienceDirect.com by Elsevier (uwtsd.ac.uk)</w:t>
        </w:r>
      </w:hyperlink>
    </w:p>
    <w:sectPr w:rsidR="00D86D64" w:rsidRPr="00615A3A" w:rsidSect="00514E4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C3669" w14:textId="77777777" w:rsidR="00F55363" w:rsidRDefault="00F55363" w:rsidP="00514E45">
      <w:pPr>
        <w:spacing w:after="0" w:line="240" w:lineRule="auto"/>
      </w:pPr>
      <w:r>
        <w:separator/>
      </w:r>
    </w:p>
  </w:endnote>
  <w:endnote w:type="continuationSeparator" w:id="0">
    <w:p w14:paraId="3B667EBC" w14:textId="77777777" w:rsidR="00F55363" w:rsidRDefault="00F55363" w:rsidP="00514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C628C" w14:textId="77777777" w:rsidR="0022732E" w:rsidRDefault="002273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075411"/>
      <w:docPartObj>
        <w:docPartGallery w:val="Page Numbers (Bottom of Page)"/>
        <w:docPartUnique/>
      </w:docPartObj>
    </w:sdtPr>
    <w:sdtEndPr>
      <w:rPr>
        <w:noProof/>
      </w:rPr>
    </w:sdtEndPr>
    <w:sdtContent>
      <w:p w14:paraId="103AEFC4" w14:textId="5A0389AF" w:rsidR="00514E45" w:rsidRDefault="003F7698">
        <w:pPr>
          <w:pStyle w:val="Footer"/>
          <w:jc w:val="right"/>
        </w:pPr>
        <w:r>
          <w:rPr>
            <w:noProof/>
          </w:rPr>
          <mc:AlternateContent>
            <mc:Choice Requires="wps">
              <w:drawing>
                <wp:anchor distT="0" distB="0" distL="114300" distR="114300" simplePos="0" relativeHeight="251658240" behindDoc="0" locked="0" layoutInCell="0" allowOverlap="1" wp14:anchorId="70D9A96A" wp14:editId="34AFDECF">
                  <wp:simplePos x="0" y="0"/>
                  <wp:positionH relativeFrom="page">
                    <wp:posOffset>0</wp:posOffset>
                  </wp:positionH>
                  <wp:positionV relativeFrom="page">
                    <wp:posOffset>10227945</wp:posOffset>
                  </wp:positionV>
                  <wp:extent cx="7560310" cy="273685"/>
                  <wp:effectExtent l="0" t="0" r="2540" b="4445"/>
                  <wp:wrapNone/>
                  <wp:docPr id="4" name="MSIPCM6f6a434ebc2d8cf42ae3b33d" descr="{&quot;HashCode&quot;:-522956323,&quot;Height&quot;:841.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B5E896" w14:textId="41A88D32" w:rsidR="003F7698" w:rsidRPr="003F7698" w:rsidRDefault="003F7698" w:rsidP="003F7698">
                              <w:pPr>
                                <w:spacing w:after="0"/>
                                <w:jc w:val="center"/>
                                <w:rPr>
                                  <w:rFonts w:ascii="Calibri" w:hAnsi="Calibri" w:cs="Calibri"/>
                                  <w:color w:val="000000"/>
                                  <w:sz w:val="20"/>
                                </w:rPr>
                              </w:pPr>
                              <w:r w:rsidRPr="003F7698">
                                <w:rPr>
                                  <w:rFonts w:ascii="Calibri" w:hAnsi="Calibri" w:cs="Calibri"/>
                                  <w:color w:val="000000"/>
                                  <w:sz w:val="20"/>
                                </w:rPr>
                                <w:t>General Business</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70D9A96A" id="_x0000_t202" coordsize="21600,21600" o:spt="202" path="m,l,21600r21600,l21600,xe">
                  <v:stroke joinstyle="miter"/>
                  <v:path gradientshapeok="t" o:connecttype="rect"/>
                </v:shapetype>
                <v:shape id="MSIPCM6f6a434ebc2d8cf42ae3b33d" o:spid="_x0000_s1026" type="#_x0000_t202" alt="{&quot;HashCode&quot;:-522956323,&quot;Height&quot;:841.0,&quot;Width&quot;:595.0,&quot;Placement&quot;:&quot;Footer&quot;,&quot;Index&quot;:&quot;Primary&quot;,&quot;Section&quot;:1,&quot;Top&quot;:0.0,&quot;Left&quot;:0.0}" style="position:absolute;left:0;text-align:left;margin-left:0;margin-top:805.35pt;width:595.3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rcy3QEAAJkDAAAOAAAAZHJzL2Uyb0RvYy54bWysU9tu2zAMfR+wfxD0vthO27Qz4hRdiw4D&#10;ugvQ7gNkWbKF2aJGKbGzrx8lJ2m3vg17EShSPjznkF5fT0PPdgq9AVvxYpFzpqyExti24t+f7t9d&#10;ceaDsI3owaqK75Xn15u3b9ajK9USOugbhYxArC9HV/EuBFdmmZedGoRfgFOWihpwEIGu2GYNipHQ&#10;hz5b5vkqGwEbhyCV95S9m4t8k/C1VjJ81dqrwPqKE7eQTkxnHc9ssxZli8J1Rh5oiH9gMQhjqekJ&#10;6k4EwbZoXkENRiJ40GEhYchAayNV0kBqivwvNY+dcCppIXO8O9nk/x+s/LJ7dN+QhekDTDTAJMK7&#10;B5A/PLNw2wnbqhtEGDslGmpcRMuy0fny8Gm02pc+gtTjZ2hoyGIbIAFNGofoCulkhE4D2J9MV1Ng&#10;kpKXF6v8rKCSpNry8mx1dZFaiPL4tUMfPioYWAwqjjTUhC52Dz5ENqI8PonNLNybvk+D7e0fCXoY&#10;M4l9JDxTD1M90euoooZmTzoQ5j2hvaagA/zF2Ug7UnH/cytQcdZ/suTF++L8PC5VulCAL7P1MSus&#10;JIiK15zN4W2YF3Dr0LQddZhdt3BDvmmTJD2zOfCl+Selh12NC/bynl49/1Gb3wAAAP//AwBQSwME&#10;FAAGAAgAAAAhACtgRXzfAAAACwEAAA8AAABkcnMvZG93bnJldi54bWxMj0tPwzAQhO9I/Adrkbig&#10;1g6INIQ4VYWEOEIfIHFz481DxGsrdtvQX1/nBMedGc1+UyxH07MjDr6zJCGZC2BIldUdNRJ229dZ&#10;BswHRVr1llDCL3pYltdXhcq1PdEaj5vQsFhCPlcS2hBczrmvWjTKz61Dil5tB6NCPIeG60GdYrnp&#10;+b0QKTeqo/ihVQ5fWqx+NgcjoU7cx+fqnWN9x7+zKjuTM19vUt7ejKtnYAHH8BeGCT+iQxmZ9vZA&#10;2rNeQhwSopomYgFs8pMnkQLbT9rjQwa8LPj/DeUFAAD//wMAUEsBAi0AFAAGAAgAAAAhALaDOJL+&#10;AAAA4QEAABMAAAAAAAAAAAAAAAAAAAAAAFtDb250ZW50X1R5cGVzXS54bWxQSwECLQAUAAYACAAA&#10;ACEAOP0h/9YAAACUAQAACwAAAAAAAAAAAAAAAAAvAQAAX3JlbHMvLnJlbHNQSwECLQAUAAYACAAA&#10;ACEAfEq3Mt0BAACZAwAADgAAAAAAAAAAAAAAAAAuAgAAZHJzL2Uyb0RvYy54bWxQSwECLQAUAAYA&#10;CAAAACEAK2BFfN8AAAALAQAADwAAAAAAAAAAAAAAAAA3BAAAZHJzL2Rvd25yZXYueG1sUEsFBgAA&#10;AAAEAAQA8wAAAEMFAAAAAA==&#10;" o:allowincell="f" filled="f" stroked="f">
                  <v:textbox inset=",0,,0">
                    <w:txbxContent>
                      <w:p w14:paraId="34B5E896" w14:textId="41A88D32" w:rsidR="003F7698" w:rsidRPr="003F7698" w:rsidRDefault="003F7698" w:rsidP="003F7698">
                        <w:pPr>
                          <w:spacing w:after="0"/>
                          <w:jc w:val="center"/>
                          <w:rPr>
                            <w:rFonts w:ascii="Calibri" w:hAnsi="Calibri" w:cs="Calibri"/>
                            <w:color w:val="000000"/>
                            <w:sz w:val="20"/>
                          </w:rPr>
                        </w:pPr>
                        <w:r w:rsidRPr="003F7698">
                          <w:rPr>
                            <w:rFonts w:ascii="Calibri" w:hAnsi="Calibri" w:cs="Calibri"/>
                            <w:color w:val="000000"/>
                            <w:sz w:val="20"/>
                          </w:rPr>
                          <w:t>General Business</w:t>
                        </w:r>
                      </w:p>
                    </w:txbxContent>
                  </v:textbox>
                  <w10:wrap anchorx="page" anchory="page"/>
                </v:shape>
              </w:pict>
            </mc:Fallback>
          </mc:AlternateContent>
        </w:r>
        <w:r w:rsidR="00514E45">
          <w:fldChar w:fldCharType="begin"/>
        </w:r>
        <w:r w:rsidR="00514E45">
          <w:instrText xml:space="preserve"> PAGE   \* MERGEFORMAT </w:instrText>
        </w:r>
        <w:r w:rsidR="00514E45">
          <w:fldChar w:fldCharType="separate"/>
        </w:r>
        <w:r w:rsidR="00514E45">
          <w:rPr>
            <w:noProof/>
          </w:rPr>
          <w:t>2</w:t>
        </w:r>
        <w:r w:rsidR="00514E45">
          <w:rPr>
            <w:noProof/>
          </w:rPr>
          <w:fldChar w:fldCharType="end"/>
        </w:r>
      </w:p>
    </w:sdtContent>
  </w:sdt>
  <w:p w14:paraId="6702FA95" w14:textId="77777777" w:rsidR="00514E45" w:rsidRDefault="00514E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EBFC4" w14:textId="5A708B07" w:rsidR="003F7698" w:rsidRDefault="003F7698">
    <w:pPr>
      <w:pStyle w:val="Footer"/>
    </w:pPr>
    <w:r>
      <w:rPr>
        <w:noProof/>
      </w:rPr>
      <mc:AlternateContent>
        <mc:Choice Requires="wps">
          <w:drawing>
            <wp:anchor distT="0" distB="0" distL="114300" distR="114300" simplePos="0" relativeHeight="251659264" behindDoc="0" locked="0" layoutInCell="0" allowOverlap="1" wp14:anchorId="30A2BDB4" wp14:editId="1AE4E6A2">
              <wp:simplePos x="0" y="0"/>
              <wp:positionH relativeFrom="page">
                <wp:posOffset>0</wp:posOffset>
              </wp:positionH>
              <wp:positionV relativeFrom="page">
                <wp:posOffset>10227945</wp:posOffset>
              </wp:positionV>
              <wp:extent cx="7560310" cy="273685"/>
              <wp:effectExtent l="0" t="0" r="2540" b="4445"/>
              <wp:wrapNone/>
              <wp:docPr id="3" name="MSIPCM09054f1a95858f030da14221" descr="{&quot;HashCode&quot;:-522956323,&quot;Height&quot;:841.0,&quot;Width&quot;:595.0,&quot;Placement&quot;:&quot;Footer&quot;,&quot;Index&quot;:&quot;FirstPage&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79F446" w14:textId="5C9CF69F" w:rsidR="003F7698" w:rsidRPr="003F7698" w:rsidRDefault="003F7698" w:rsidP="003F7698">
                          <w:pPr>
                            <w:spacing w:after="0"/>
                            <w:jc w:val="center"/>
                            <w:rPr>
                              <w:rFonts w:ascii="Calibri" w:hAnsi="Calibri" w:cs="Calibri"/>
                              <w:color w:val="000000"/>
                              <w:sz w:val="20"/>
                            </w:rPr>
                          </w:pPr>
                          <w:r w:rsidRPr="003F7698">
                            <w:rPr>
                              <w:rFonts w:ascii="Calibri" w:hAnsi="Calibri" w:cs="Calibri"/>
                              <w:color w:val="000000"/>
                              <w:sz w:val="20"/>
                            </w:rPr>
                            <w:t>General Business</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30A2BDB4" id="_x0000_t202" coordsize="21600,21600" o:spt="202" path="m,l,21600r21600,l21600,xe">
              <v:stroke joinstyle="miter"/>
              <v:path gradientshapeok="t" o:connecttype="rect"/>
            </v:shapetype>
            <v:shape id="MSIPCM09054f1a95858f030da14221" o:spid="_x0000_s1027" type="#_x0000_t202" alt="{&quot;HashCode&quot;:-522956323,&quot;Height&quot;:841.0,&quot;Width&quot;:595.0,&quot;Placement&quot;:&quot;Footer&quot;,&quot;Index&quot;:&quot;FirstPage&quot;,&quot;Section&quot;:1,&quot;Top&quot;:0.0,&quot;Left&quot;:0.0}" style="position:absolute;margin-left:0;margin-top:805.35pt;width:595.3pt;height:21.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tx13wEAAKADAAAOAAAAZHJzL2Uyb0RvYy54bWysU9tu2zAMfR+wfxD0vthO27Qz4hRdiw4D&#10;ugvQ7gNkWYqF2aJGKbGzrx8lO2m3vg17EShSPjznkF5fj33H9gq9AVvxYpFzpqyExthtxb8/3b+7&#10;4swHYRvRgVUVPyjPrzdv36wHV6oltNA1ChmBWF8OruJtCK7MMi9b1Qu/AKcsFTVgLwJdcZs1KAZC&#10;77tsmeerbABsHIJU3lP2biryTcLXWsnwVWuvAusqTtxCOjGddTyzzVqUWxSuNXKmIf6BRS+MpaYn&#10;qDsRBNuheQXVG4ngQYeFhD4DrY1USQOpKfK/1Dy2wqmkhczx7mST/3+w8sv+0X1DFsYPMNIAkwjv&#10;HkD+8MzCbSvsVt0gwtAq0VDjIlqWDc6X86fRal/6CFIPn6GhIYtdgAQ0auyjK6STEToN4HAyXY2B&#10;SUpeXqzys4JKkmrLy7PV1UVqIcrj1w59+KigZzGoONJQE7rYP/gQ2Yjy+CQ2s3Bvui4NtrN/JOhh&#10;zCT2kfBEPYz1yEwzS4tiamgOJAdhWhdabwpawF+cDbQqFfc/dwIVZ90nS5a8L87P426lCwX4Mlsf&#10;s8JKgqh4zdkU3oZpD3cOzbalDpP5Fm7IPm2Ssmc2M21agyR4Xtm4Zy/v6dXzj7X5DQAA//8DAFBL&#10;AwQUAAYACAAAACEAK2BFfN8AAAALAQAADwAAAGRycy9kb3ducmV2LnhtbEyPS0/DMBCE70j8B2uR&#10;uKDWDog0hDhVhYQ4Qh8gcXPjzUPEayt229BfX+cEx50ZzX5TLEfTsyMOvrMkIZkLYEiV1R01Enbb&#10;11kGzAdFWvWWUMIveliW11eFyrU90RqPm9CwWEI+VxLaEFzOua9aNMrPrUOKXm0Ho0I8h4brQZ1i&#10;uen5vRApN6qj+KFVDl9arH42ByOhTtzH5+qdY33Hv7MqO5MzX29S3t6Mq2dgAcfwF4YJP6JDGZn2&#10;9kDas15CHBKimiZiAWzykyeRAttP2uNDBrws+P8N5QUAAP//AwBQSwECLQAUAAYACAAAACEAtoM4&#10;kv4AAADhAQAAEwAAAAAAAAAAAAAAAAAAAAAAW0NvbnRlbnRfVHlwZXNdLnhtbFBLAQItABQABgAI&#10;AAAAIQA4/SH/1gAAAJQBAAALAAAAAAAAAAAAAAAAAC8BAABfcmVscy8ucmVsc1BLAQItABQABgAI&#10;AAAAIQA7Ltx13wEAAKADAAAOAAAAAAAAAAAAAAAAAC4CAABkcnMvZTJvRG9jLnhtbFBLAQItABQA&#10;BgAIAAAAIQArYEV83wAAAAsBAAAPAAAAAAAAAAAAAAAAADkEAABkcnMvZG93bnJldi54bWxQSwUG&#10;AAAAAAQABADzAAAARQUAAAAA&#10;" o:allowincell="f" filled="f" stroked="f">
              <v:textbox inset=",0,,0">
                <w:txbxContent>
                  <w:p w14:paraId="3779F446" w14:textId="5C9CF69F" w:rsidR="003F7698" w:rsidRPr="003F7698" w:rsidRDefault="003F7698" w:rsidP="003F7698">
                    <w:pPr>
                      <w:spacing w:after="0"/>
                      <w:jc w:val="center"/>
                      <w:rPr>
                        <w:rFonts w:ascii="Calibri" w:hAnsi="Calibri" w:cs="Calibri"/>
                        <w:color w:val="000000"/>
                        <w:sz w:val="20"/>
                      </w:rPr>
                    </w:pPr>
                    <w:r w:rsidRPr="003F7698">
                      <w:rPr>
                        <w:rFonts w:ascii="Calibri" w:hAnsi="Calibri" w:cs="Calibri"/>
                        <w:color w:val="000000"/>
                        <w:sz w:val="20"/>
                      </w:rPr>
                      <w:t>General Business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71CD4" w14:textId="77777777" w:rsidR="00F55363" w:rsidRDefault="00F55363" w:rsidP="00514E45">
      <w:pPr>
        <w:spacing w:after="0" w:line="240" w:lineRule="auto"/>
      </w:pPr>
      <w:r>
        <w:separator/>
      </w:r>
    </w:p>
  </w:footnote>
  <w:footnote w:type="continuationSeparator" w:id="0">
    <w:p w14:paraId="182411A6" w14:textId="77777777" w:rsidR="00F55363" w:rsidRDefault="00F55363" w:rsidP="00514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DAD59" w14:textId="77777777" w:rsidR="0022732E" w:rsidRDefault="002273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7DD46" w14:textId="77777777" w:rsidR="0022732E" w:rsidRDefault="002273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53A4F" w14:textId="77777777" w:rsidR="0022732E" w:rsidRDefault="002273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720C7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204639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42B"/>
    <w:rsid w:val="00006796"/>
    <w:rsid w:val="0001042B"/>
    <w:rsid w:val="00014AFB"/>
    <w:rsid w:val="00026AB7"/>
    <w:rsid w:val="000430FD"/>
    <w:rsid w:val="0004606C"/>
    <w:rsid w:val="000517FF"/>
    <w:rsid w:val="00054557"/>
    <w:rsid w:val="000651F7"/>
    <w:rsid w:val="000702F8"/>
    <w:rsid w:val="00070C6B"/>
    <w:rsid w:val="0007609C"/>
    <w:rsid w:val="00084317"/>
    <w:rsid w:val="000939DA"/>
    <w:rsid w:val="000A21BB"/>
    <w:rsid w:val="000A2892"/>
    <w:rsid w:val="000C1E2B"/>
    <w:rsid w:val="000C3BB2"/>
    <w:rsid w:val="000D04D1"/>
    <w:rsid w:val="000D4464"/>
    <w:rsid w:val="000F6D92"/>
    <w:rsid w:val="00100BE4"/>
    <w:rsid w:val="001071E9"/>
    <w:rsid w:val="00110BC4"/>
    <w:rsid w:val="00115594"/>
    <w:rsid w:val="00125AC5"/>
    <w:rsid w:val="00126666"/>
    <w:rsid w:val="00133E5B"/>
    <w:rsid w:val="0015422C"/>
    <w:rsid w:val="001667FA"/>
    <w:rsid w:val="00171FBE"/>
    <w:rsid w:val="001755F0"/>
    <w:rsid w:val="0017661C"/>
    <w:rsid w:val="00187E8C"/>
    <w:rsid w:val="0019208B"/>
    <w:rsid w:val="00196317"/>
    <w:rsid w:val="001A6B2C"/>
    <w:rsid w:val="001B3B42"/>
    <w:rsid w:val="001D1D33"/>
    <w:rsid w:val="001E2742"/>
    <w:rsid w:val="001F204B"/>
    <w:rsid w:val="00212038"/>
    <w:rsid w:val="00213789"/>
    <w:rsid w:val="002176C6"/>
    <w:rsid w:val="002243EB"/>
    <w:rsid w:val="0022732E"/>
    <w:rsid w:val="00230279"/>
    <w:rsid w:val="00230EEA"/>
    <w:rsid w:val="00230F78"/>
    <w:rsid w:val="0023223A"/>
    <w:rsid w:val="002343F1"/>
    <w:rsid w:val="00234AD4"/>
    <w:rsid w:val="00235C71"/>
    <w:rsid w:val="0025232D"/>
    <w:rsid w:val="00263FF5"/>
    <w:rsid w:val="002825B9"/>
    <w:rsid w:val="0028300B"/>
    <w:rsid w:val="002957FD"/>
    <w:rsid w:val="002A1BB6"/>
    <w:rsid w:val="002A6204"/>
    <w:rsid w:val="002C416B"/>
    <w:rsid w:val="002D402D"/>
    <w:rsid w:val="002D4B79"/>
    <w:rsid w:val="002D50A0"/>
    <w:rsid w:val="002E00C3"/>
    <w:rsid w:val="002E6FE4"/>
    <w:rsid w:val="002E7F18"/>
    <w:rsid w:val="002F3EFA"/>
    <w:rsid w:val="002F7A12"/>
    <w:rsid w:val="003053A5"/>
    <w:rsid w:val="00312584"/>
    <w:rsid w:val="00315EA3"/>
    <w:rsid w:val="00317694"/>
    <w:rsid w:val="0032016A"/>
    <w:rsid w:val="003255F1"/>
    <w:rsid w:val="00325F21"/>
    <w:rsid w:val="003278D1"/>
    <w:rsid w:val="003353CF"/>
    <w:rsid w:val="00336E6E"/>
    <w:rsid w:val="00341D4B"/>
    <w:rsid w:val="00356163"/>
    <w:rsid w:val="00361530"/>
    <w:rsid w:val="00376352"/>
    <w:rsid w:val="0038002E"/>
    <w:rsid w:val="003807A1"/>
    <w:rsid w:val="003A16F2"/>
    <w:rsid w:val="003A7CC5"/>
    <w:rsid w:val="003C213F"/>
    <w:rsid w:val="003C3504"/>
    <w:rsid w:val="003D0E5B"/>
    <w:rsid w:val="003D5E92"/>
    <w:rsid w:val="003E1966"/>
    <w:rsid w:val="003E25B4"/>
    <w:rsid w:val="003F32E9"/>
    <w:rsid w:val="003F71BF"/>
    <w:rsid w:val="003F7698"/>
    <w:rsid w:val="004037E6"/>
    <w:rsid w:val="00403E89"/>
    <w:rsid w:val="00406203"/>
    <w:rsid w:val="00411547"/>
    <w:rsid w:val="0041206E"/>
    <w:rsid w:val="00422894"/>
    <w:rsid w:val="004306A4"/>
    <w:rsid w:val="004310D0"/>
    <w:rsid w:val="00441F32"/>
    <w:rsid w:val="00445635"/>
    <w:rsid w:val="0045397B"/>
    <w:rsid w:val="00453C7D"/>
    <w:rsid w:val="00463F80"/>
    <w:rsid w:val="004652AF"/>
    <w:rsid w:val="00467752"/>
    <w:rsid w:val="004850B9"/>
    <w:rsid w:val="00492CC6"/>
    <w:rsid w:val="00493B63"/>
    <w:rsid w:val="004B4E97"/>
    <w:rsid w:val="004C1E27"/>
    <w:rsid w:val="004D7A0C"/>
    <w:rsid w:val="004E2652"/>
    <w:rsid w:val="004E3829"/>
    <w:rsid w:val="004F4740"/>
    <w:rsid w:val="00501EBC"/>
    <w:rsid w:val="0050448F"/>
    <w:rsid w:val="0050714A"/>
    <w:rsid w:val="00514E45"/>
    <w:rsid w:val="0051672A"/>
    <w:rsid w:val="00537A26"/>
    <w:rsid w:val="005410AF"/>
    <w:rsid w:val="00541B92"/>
    <w:rsid w:val="00544F27"/>
    <w:rsid w:val="00564DA7"/>
    <w:rsid w:val="00572CB1"/>
    <w:rsid w:val="0058132A"/>
    <w:rsid w:val="005956A3"/>
    <w:rsid w:val="00597157"/>
    <w:rsid w:val="005A2D03"/>
    <w:rsid w:val="005B110A"/>
    <w:rsid w:val="005C7E44"/>
    <w:rsid w:val="005E5375"/>
    <w:rsid w:val="005E5815"/>
    <w:rsid w:val="005E6A15"/>
    <w:rsid w:val="005F38B4"/>
    <w:rsid w:val="00601B5D"/>
    <w:rsid w:val="00606B31"/>
    <w:rsid w:val="006149FC"/>
    <w:rsid w:val="00615A3A"/>
    <w:rsid w:val="006267B8"/>
    <w:rsid w:val="00632C72"/>
    <w:rsid w:val="006453EF"/>
    <w:rsid w:val="00646EC7"/>
    <w:rsid w:val="00652A53"/>
    <w:rsid w:val="0065743B"/>
    <w:rsid w:val="006611DF"/>
    <w:rsid w:val="00663FC8"/>
    <w:rsid w:val="00672EAC"/>
    <w:rsid w:val="0068240C"/>
    <w:rsid w:val="00687859"/>
    <w:rsid w:val="00693FB0"/>
    <w:rsid w:val="00694512"/>
    <w:rsid w:val="006A43E3"/>
    <w:rsid w:val="006A6967"/>
    <w:rsid w:val="006B6EA4"/>
    <w:rsid w:val="006C720D"/>
    <w:rsid w:val="006D0AC1"/>
    <w:rsid w:val="006D2CCF"/>
    <w:rsid w:val="00705D5A"/>
    <w:rsid w:val="00707B2B"/>
    <w:rsid w:val="007321E2"/>
    <w:rsid w:val="00734E61"/>
    <w:rsid w:val="007368B8"/>
    <w:rsid w:val="00740761"/>
    <w:rsid w:val="007440DE"/>
    <w:rsid w:val="007618AF"/>
    <w:rsid w:val="00767E0F"/>
    <w:rsid w:val="00781A00"/>
    <w:rsid w:val="00786BB3"/>
    <w:rsid w:val="007A099D"/>
    <w:rsid w:val="007B6572"/>
    <w:rsid w:val="007D6489"/>
    <w:rsid w:val="007E7E97"/>
    <w:rsid w:val="007F0166"/>
    <w:rsid w:val="007F4822"/>
    <w:rsid w:val="00811F3E"/>
    <w:rsid w:val="00812DDE"/>
    <w:rsid w:val="0082658E"/>
    <w:rsid w:val="00831C87"/>
    <w:rsid w:val="00841F71"/>
    <w:rsid w:val="00856EF3"/>
    <w:rsid w:val="00860CE4"/>
    <w:rsid w:val="008620FB"/>
    <w:rsid w:val="00864607"/>
    <w:rsid w:val="008704D8"/>
    <w:rsid w:val="008713BF"/>
    <w:rsid w:val="008773D0"/>
    <w:rsid w:val="00886942"/>
    <w:rsid w:val="00886C5D"/>
    <w:rsid w:val="008A671B"/>
    <w:rsid w:val="008B5799"/>
    <w:rsid w:val="008B6B42"/>
    <w:rsid w:val="008D1B36"/>
    <w:rsid w:val="008E0BE9"/>
    <w:rsid w:val="008E0CD4"/>
    <w:rsid w:val="00932AB9"/>
    <w:rsid w:val="00936530"/>
    <w:rsid w:val="00941820"/>
    <w:rsid w:val="00947D6A"/>
    <w:rsid w:val="00955CAC"/>
    <w:rsid w:val="00956ABB"/>
    <w:rsid w:val="0096743D"/>
    <w:rsid w:val="00974211"/>
    <w:rsid w:val="009876C8"/>
    <w:rsid w:val="00987B50"/>
    <w:rsid w:val="00991778"/>
    <w:rsid w:val="00994B29"/>
    <w:rsid w:val="009A1E70"/>
    <w:rsid w:val="009B1E35"/>
    <w:rsid w:val="009B715F"/>
    <w:rsid w:val="009E30F7"/>
    <w:rsid w:val="009E7121"/>
    <w:rsid w:val="009F739C"/>
    <w:rsid w:val="00A02F5E"/>
    <w:rsid w:val="00A06691"/>
    <w:rsid w:val="00A14709"/>
    <w:rsid w:val="00A16FD5"/>
    <w:rsid w:val="00A17371"/>
    <w:rsid w:val="00A20CD7"/>
    <w:rsid w:val="00A60730"/>
    <w:rsid w:val="00A61567"/>
    <w:rsid w:val="00A642DE"/>
    <w:rsid w:val="00A65CEF"/>
    <w:rsid w:val="00A84165"/>
    <w:rsid w:val="00AA1898"/>
    <w:rsid w:val="00AA2EC7"/>
    <w:rsid w:val="00AC3F78"/>
    <w:rsid w:val="00AD1BD3"/>
    <w:rsid w:val="00AD55D4"/>
    <w:rsid w:val="00AF6447"/>
    <w:rsid w:val="00B02AD1"/>
    <w:rsid w:val="00B1461C"/>
    <w:rsid w:val="00B173DF"/>
    <w:rsid w:val="00B31F65"/>
    <w:rsid w:val="00B32827"/>
    <w:rsid w:val="00B32E8B"/>
    <w:rsid w:val="00B33A32"/>
    <w:rsid w:val="00B45EFC"/>
    <w:rsid w:val="00B60A53"/>
    <w:rsid w:val="00B865D6"/>
    <w:rsid w:val="00B876A0"/>
    <w:rsid w:val="00B95161"/>
    <w:rsid w:val="00BA26A1"/>
    <w:rsid w:val="00BA32A0"/>
    <w:rsid w:val="00BB12C7"/>
    <w:rsid w:val="00BC4A18"/>
    <w:rsid w:val="00BD3F3F"/>
    <w:rsid w:val="00BD7CD9"/>
    <w:rsid w:val="00BE46AF"/>
    <w:rsid w:val="00BE5D20"/>
    <w:rsid w:val="00BF234D"/>
    <w:rsid w:val="00BF29DB"/>
    <w:rsid w:val="00C06CAC"/>
    <w:rsid w:val="00C12420"/>
    <w:rsid w:val="00C2763B"/>
    <w:rsid w:val="00C27EC7"/>
    <w:rsid w:val="00C300FD"/>
    <w:rsid w:val="00C335CB"/>
    <w:rsid w:val="00C3675C"/>
    <w:rsid w:val="00C40A3B"/>
    <w:rsid w:val="00C413A0"/>
    <w:rsid w:val="00C41F3A"/>
    <w:rsid w:val="00C46CBE"/>
    <w:rsid w:val="00C47DBA"/>
    <w:rsid w:val="00C5458B"/>
    <w:rsid w:val="00C5569C"/>
    <w:rsid w:val="00C65B2A"/>
    <w:rsid w:val="00C668F6"/>
    <w:rsid w:val="00C82619"/>
    <w:rsid w:val="00C92FF7"/>
    <w:rsid w:val="00C94302"/>
    <w:rsid w:val="00C975D6"/>
    <w:rsid w:val="00CA6D21"/>
    <w:rsid w:val="00CB3FF9"/>
    <w:rsid w:val="00CB5780"/>
    <w:rsid w:val="00CC021F"/>
    <w:rsid w:val="00CC4282"/>
    <w:rsid w:val="00CC78C8"/>
    <w:rsid w:val="00CE3316"/>
    <w:rsid w:val="00CE4C8A"/>
    <w:rsid w:val="00CF1EAE"/>
    <w:rsid w:val="00CF6DDB"/>
    <w:rsid w:val="00D10630"/>
    <w:rsid w:val="00D16E0C"/>
    <w:rsid w:val="00D358A3"/>
    <w:rsid w:val="00D36A15"/>
    <w:rsid w:val="00D37613"/>
    <w:rsid w:val="00D41060"/>
    <w:rsid w:val="00D41865"/>
    <w:rsid w:val="00D42A62"/>
    <w:rsid w:val="00D4417A"/>
    <w:rsid w:val="00D47047"/>
    <w:rsid w:val="00D52158"/>
    <w:rsid w:val="00D6672C"/>
    <w:rsid w:val="00D73596"/>
    <w:rsid w:val="00D75A7F"/>
    <w:rsid w:val="00D83CDE"/>
    <w:rsid w:val="00D86D64"/>
    <w:rsid w:val="00D937BA"/>
    <w:rsid w:val="00D93E74"/>
    <w:rsid w:val="00D964C0"/>
    <w:rsid w:val="00DA7278"/>
    <w:rsid w:val="00DB1D55"/>
    <w:rsid w:val="00DE3764"/>
    <w:rsid w:val="00DE7175"/>
    <w:rsid w:val="00E072C7"/>
    <w:rsid w:val="00E1381C"/>
    <w:rsid w:val="00E2204B"/>
    <w:rsid w:val="00E30F62"/>
    <w:rsid w:val="00E40442"/>
    <w:rsid w:val="00E57B84"/>
    <w:rsid w:val="00E62F96"/>
    <w:rsid w:val="00E64ADC"/>
    <w:rsid w:val="00E66CC8"/>
    <w:rsid w:val="00E70D71"/>
    <w:rsid w:val="00E7483D"/>
    <w:rsid w:val="00E8527D"/>
    <w:rsid w:val="00E857BC"/>
    <w:rsid w:val="00E86F30"/>
    <w:rsid w:val="00E95D7E"/>
    <w:rsid w:val="00E97F06"/>
    <w:rsid w:val="00EA1E7E"/>
    <w:rsid w:val="00EA5959"/>
    <w:rsid w:val="00EB4B65"/>
    <w:rsid w:val="00ED4D19"/>
    <w:rsid w:val="00ED6F06"/>
    <w:rsid w:val="00F375C8"/>
    <w:rsid w:val="00F45CAB"/>
    <w:rsid w:val="00F46A1C"/>
    <w:rsid w:val="00F46E7E"/>
    <w:rsid w:val="00F47005"/>
    <w:rsid w:val="00F55363"/>
    <w:rsid w:val="00F560ED"/>
    <w:rsid w:val="00F72181"/>
    <w:rsid w:val="00F77504"/>
    <w:rsid w:val="00FA1725"/>
    <w:rsid w:val="00FA6234"/>
    <w:rsid w:val="00FB04A0"/>
    <w:rsid w:val="00FB19D0"/>
    <w:rsid w:val="00FB1B67"/>
    <w:rsid w:val="00FC010B"/>
    <w:rsid w:val="00FD075D"/>
    <w:rsid w:val="00FD70E0"/>
    <w:rsid w:val="00FE05C3"/>
    <w:rsid w:val="00FE0894"/>
    <w:rsid w:val="00FE0DED"/>
    <w:rsid w:val="00FE3BA6"/>
    <w:rsid w:val="00FF584E"/>
    <w:rsid w:val="00FF6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683FAF"/>
  <w15:chartTrackingRefBased/>
  <w15:docId w15:val="{BF3A6330-C2DF-4F32-856F-576485B28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42B"/>
    <w:pPr>
      <w:spacing w:line="360" w:lineRule="auto"/>
    </w:pPr>
    <w:rPr>
      <w:rFonts w:ascii="Times New Roman" w:hAnsi="Times New Roman"/>
    </w:rPr>
  </w:style>
  <w:style w:type="paragraph" w:styleId="Heading1">
    <w:name w:val="heading 1"/>
    <w:basedOn w:val="Normal"/>
    <w:next w:val="Normal"/>
    <w:link w:val="Heading1Char"/>
    <w:uiPriority w:val="9"/>
    <w:qFormat/>
    <w:rsid w:val="004C1E27"/>
    <w:pPr>
      <w:keepNext/>
      <w:keepLines/>
      <w:numPr>
        <w:numId w:val="1"/>
      </w:numPr>
      <w:spacing w:before="240" w:after="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4C1E27"/>
    <w:pPr>
      <w:keepNext/>
      <w:keepLines/>
      <w:numPr>
        <w:ilvl w:val="1"/>
        <w:numId w:val="1"/>
      </w:numPr>
      <w:spacing w:before="40" w:after="0"/>
      <w:outlineLvl w:val="1"/>
    </w:pPr>
    <w:rPr>
      <w:rFonts w:eastAsiaTheme="majorEastAsia" w:cstheme="majorBidi"/>
      <w:szCs w:val="26"/>
    </w:rPr>
  </w:style>
  <w:style w:type="paragraph" w:styleId="Heading3">
    <w:name w:val="heading 3"/>
    <w:basedOn w:val="Normal"/>
    <w:next w:val="Normal"/>
    <w:link w:val="Heading3Char"/>
    <w:uiPriority w:val="9"/>
    <w:semiHidden/>
    <w:unhideWhenUsed/>
    <w:qFormat/>
    <w:rsid w:val="004C1E2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C1E2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C1E2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C1E2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C1E2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C1E2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C1E2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E27"/>
    <w:rPr>
      <w:rFonts w:ascii="Times New Roman" w:eastAsiaTheme="majorEastAsia" w:hAnsi="Times New Roman" w:cstheme="majorBidi"/>
      <w:szCs w:val="32"/>
    </w:rPr>
  </w:style>
  <w:style w:type="character" w:customStyle="1" w:styleId="Heading2Char">
    <w:name w:val="Heading 2 Char"/>
    <w:basedOn w:val="DefaultParagraphFont"/>
    <w:link w:val="Heading2"/>
    <w:uiPriority w:val="9"/>
    <w:rsid w:val="004C1E27"/>
    <w:rPr>
      <w:rFonts w:ascii="Times New Roman" w:eastAsiaTheme="majorEastAsia" w:hAnsi="Times New Roman" w:cstheme="majorBidi"/>
      <w:szCs w:val="26"/>
    </w:rPr>
  </w:style>
  <w:style w:type="character" w:customStyle="1" w:styleId="Heading3Char">
    <w:name w:val="Heading 3 Char"/>
    <w:basedOn w:val="DefaultParagraphFont"/>
    <w:link w:val="Heading3"/>
    <w:uiPriority w:val="9"/>
    <w:semiHidden/>
    <w:rsid w:val="004C1E2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C1E2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C1E2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C1E2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C1E2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C1E2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C1E2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14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4E45"/>
    <w:rPr>
      <w:rFonts w:ascii="Times New Roman" w:hAnsi="Times New Roman"/>
    </w:rPr>
  </w:style>
  <w:style w:type="paragraph" w:styleId="Footer">
    <w:name w:val="footer"/>
    <w:basedOn w:val="Normal"/>
    <w:link w:val="FooterChar"/>
    <w:uiPriority w:val="99"/>
    <w:unhideWhenUsed/>
    <w:rsid w:val="00514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4E45"/>
    <w:rPr>
      <w:rFonts w:ascii="Times New Roman" w:hAnsi="Times New Roman"/>
    </w:rPr>
  </w:style>
  <w:style w:type="paragraph" w:styleId="TOCHeading">
    <w:name w:val="TOC Heading"/>
    <w:basedOn w:val="Heading1"/>
    <w:next w:val="Normal"/>
    <w:uiPriority w:val="39"/>
    <w:unhideWhenUsed/>
    <w:qFormat/>
    <w:rsid w:val="00514E45"/>
    <w:pPr>
      <w:numPr>
        <w:numId w:val="0"/>
      </w:numPr>
      <w:spacing w:line="259" w:lineRule="auto"/>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514E45"/>
    <w:pPr>
      <w:spacing w:after="100"/>
    </w:pPr>
  </w:style>
  <w:style w:type="character" w:styleId="Hyperlink">
    <w:name w:val="Hyperlink"/>
    <w:basedOn w:val="DefaultParagraphFont"/>
    <w:uiPriority w:val="99"/>
    <w:unhideWhenUsed/>
    <w:rsid w:val="00514E45"/>
    <w:rPr>
      <w:color w:val="0563C1" w:themeColor="hyperlink"/>
      <w:u w:val="single"/>
    </w:rPr>
  </w:style>
  <w:style w:type="paragraph" w:styleId="TOC2">
    <w:name w:val="toc 2"/>
    <w:basedOn w:val="Normal"/>
    <w:next w:val="Normal"/>
    <w:autoRedefine/>
    <w:uiPriority w:val="39"/>
    <w:unhideWhenUsed/>
    <w:rsid w:val="005A2D03"/>
    <w:pPr>
      <w:spacing w:after="100"/>
      <w:ind w:left="220"/>
    </w:pPr>
  </w:style>
  <w:style w:type="table" w:styleId="TableGrid">
    <w:name w:val="Table Grid"/>
    <w:basedOn w:val="TableNormal"/>
    <w:uiPriority w:val="39"/>
    <w:rsid w:val="005A2D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A2D0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63F80"/>
    <w:pPr>
      <w:spacing w:after="0"/>
    </w:pPr>
  </w:style>
  <w:style w:type="paragraph" w:styleId="NormalWeb">
    <w:name w:val="Normal (Web)"/>
    <w:basedOn w:val="Normal"/>
    <w:uiPriority w:val="99"/>
    <w:semiHidden/>
    <w:unhideWhenUsed/>
    <w:rsid w:val="00C65B2A"/>
    <w:pPr>
      <w:spacing w:before="100" w:beforeAutospacing="1" w:after="100" w:afterAutospacing="1" w:line="240" w:lineRule="auto"/>
    </w:pPr>
    <w:rPr>
      <w:rFonts w:eastAsia="Times New Roman" w:cs="Times New Roman"/>
      <w:sz w:val="24"/>
      <w:szCs w:val="24"/>
      <w:lang w:eastAsia="en-GB"/>
    </w:rPr>
  </w:style>
  <w:style w:type="character" w:styleId="Strong">
    <w:name w:val="Strong"/>
    <w:basedOn w:val="DefaultParagraphFont"/>
    <w:uiPriority w:val="22"/>
    <w:qFormat/>
    <w:rsid w:val="00BB12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37816">
      <w:bodyDiv w:val="1"/>
      <w:marLeft w:val="0"/>
      <w:marRight w:val="0"/>
      <w:marTop w:val="0"/>
      <w:marBottom w:val="0"/>
      <w:divBdr>
        <w:top w:val="none" w:sz="0" w:space="0" w:color="auto"/>
        <w:left w:val="none" w:sz="0" w:space="0" w:color="auto"/>
        <w:bottom w:val="none" w:sz="0" w:space="0" w:color="auto"/>
        <w:right w:val="none" w:sz="0" w:space="0" w:color="auto"/>
      </w:divBdr>
    </w:div>
    <w:div w:id="196821029">
      <w:bodyDiv w:val="1"/>
      <w:marLeft w:val="0"/>
      <w:marRight w:val="0"/>
      <w:marTop w:val="0"/>
      <w:marBottom w:val="0"/>
      <w:divBdr>
        <w:top w:val="none" w:sz="0" w:space="0" w:color="auto"/>
        <w:left w:val="none" w:sz="0" w:space="0" w:color="auto"/>
        <w:bottom w:val="none" w:sz="0" w:space="0" w:color="auto"/>
        <w:right w:val="none" w:sz="0" w:space="0" w:color="auto"/>
      </w:divBdr>
    </w:div>
    <w:div w:id="518666010">
      <w:bodyDiv w:val="1"/>
      <w:marLeft w:val="0"/>
      <w:marRight w:val="0"/>
      <w:marTop w:val="0"/>
      <w:marBottom w:val="0"/>
      <w:divBdr>
        <w:top w:val="none" w:sz="0" w:space="0" w:color="auto"/>
        <w:left w:val="none" w:sz="0" w:space="0" w:color="auto"/>
        <w:bottom w:val="none" w:sz="0" w:space="0" w:color="auto"/>
        <w:right w:val="none" w:sz="0" w:space="0" w:color="auto"/>
      </w:divBdr>
    </w:div>
    <w:div w:id="601184189">
      <w:bodyDiv w:val="1"/>
      <w:marLeft w:val="0"/>
      <w:marRight w:val="0"/>
      <w:marTop w:val="0"/>
      <w:marBottom w:val="0"/>
      <w:divBdr>
        <w:top w:val="none" w:sz="0" w:space="0" w:color="auto"/>
        <w:left w:val="none" w:sz="0" w:space="0" w:color="auto"/>
        <w:bottom w:val="none" w:sz="0" w:space="0" w:color="auto"/>
        <w:right w:val="none" w:sz="0" w:space="0" w:color="auto"/>
      </w:divBdr>
    </w:div>
    <w:div w:id="729769584">
      <w:bodyDiv w:val="1"/>
      <w:marLeft w:val="0"/>
      <w:marRight w:val="0"/>
      <w:marTop w:val="0"/>
      <w:marBottom w:val="0"/>
      <w:divBdr>
        <w:top w:val="none" w:sz="0" w:space="0" w:color="auto"/>
        <w:left w:val="none" w:sz="0" w:space="0" w:color="auto"/>
        <w:bottom w:val="none" w:sz="0" w:space="0" w:color="auto"/>
        <w:right w:val="none" w:sz="0" w:space="0" w:color="auto"/>
      </w:divBdr>
    </w:div>
    <w:div w:id="985474090">
      <w:bodyDiv w:val="1"/>
      <w:marLeft w:val="0"/>
      <w:marRight w:val="0"/>
      <w:marTop w:val="0"/>
      <w:marBottom w:val="0"/>
      <w:divBdr>
        <w:top w:val="none" w:sz="0" w:space="0" w:color="auto"/>
        <w:left w:val="none" w:sz="0" w:space="0" w:color="auto"/>
        <w:bottom w:val="none" w:sz="0" w:space="0" w:color="auto"/>
        <w:right w:val="none" w:sz="0" w:space="0" w:color="auto"/>
      </w:divBdr>
    </w:div>
    <w:div w:id="1665089090">
      <w:bodyDiv w:val="1"/>
      <w:marLeft w:val="0"/>
      <w:marRight w:val="0"/>
      <w:marTop w:val="0"/>
      <w:marBottom w:val="0"/>
      <w:divBdr>
        <w:top w:val="none" w:sz="0" w:space="0" w:color="auto"/>
        <w:left w:val="none" w:sz="0" w:space="0" w:color="auto"/>
        <w:bottom w:val="none" w:sz="0" w:space="0" w:color="auto"/>
        <w:right w:val="none" w:sz="0" w:space="0" w:color="auto"/>
      </w:divBdr>
    </w:div>
    <w:div w:id="1716196708">
      <w:bodyDiv w:val="1"/>
      <w:marLeft w:val="0"/>
      <w:marRight w:val="0"/>
      <w:marTop w:val="0"/>
      <w:marBottom w:val="0"/>
      <w:divBdr>
        <w:top w:val="none" w:sz="0" w:space="0" w:color="auto"/>
        <w:left w:val="none" w:sz="0" w:space="0" w:color="auto"/>
        <w:bottom w:val="none" w:sz="0" w:space="0" w:color="auto"/>
        <w:right w:val="none" w:sz="0" w:space="0" w:color="auto"/>
      </w:divBdr>
    </w:div>
    <w:div w:id="1957635976">
      <w:bodyDiv w:val="1"/>
      <w:marLeft w:val="0"/>
      <w:marRight w:val="0"/>
      <w:marTop w:val="0"/>
      <w:marBottom w:val="0"/>
      <w:divBdr>
        <w:top w:val="none" w:sz="0" w:space="0" w:color="auto"/>
        <w:left w:val="none" w:sz="0" w:space="0" w:color="auto"/>
        <w:bottom w:val="none" w:sz="0" w:space="0" w:color="auto"/>
        <w:right w:val="none" w:sz="0" w:space="0" w:color="auto"/>
      </w:divBdr>
    </w:div>
    <w:div w:id="2038576043">
      <w:bodyDiv w:val="1"/>
      <w:marLeft w:val="0"/>
      <w:marRight w:val="0"/>
      <w:marTop w:val="0"/>
      <w:marBottom w:val="0"/>
      <w:divBdr>
        <w:top w:val="none" w:sz="0" w:space="0" w:color="auto"/>
        <w:left w:val="none" w:sz="0" w:space="0" w:color="auto"/>
        <w:bottom w:val="none" w:sz="0" w:space="0" w:color="auto"/>
        <w:right w:val="none" w:sz="0" w:space="0" w:color="auto"/>
      </w:divBdr>
    </w:div>
    <w:div w:id="2085030114">
      <w:bodyDiv w:val="1"/>
      <w:marLeft w:val="0"/>
      <w:marRight w:val="0"/>
      <w:marTop w:val="0"/>
      <w:marBottom w:val="0"/>
      <w:divBdr>
        <w:top w:val="none" w:sz="0" w:space="0" w:color="auto"/>
        <w:left w:val="none" w:sz="0" w:space="0" w:color="auto"/>
        <w:bottom w:val="none" w:sz="0" w:space="0" w:color="auto"/>
        <w:right w:val="none" w:sz="0" w:space="0" w:color="auto"/>
      </w:divBdr>
      <w:divsChild>
        <w:div w:id="337661549">
          <w:marLeft w:val="0"/>
          <w:marRight w:val="0"/>
          <w:marTop w:val="0"/>
          <w:marBottom w:val="0"/>
          <w:divBdr>
            <w:top w:val="single" w:sz="2" w:space="0" w:color="D9D9E3"/>
            <w:left w:val="single" w:sz="2" w:space="0" w:color="D9D9E3"/>
            <w:bottom w:val="single" w:sz="2" w:space="0" w:color="D9D9E3"/>
            <w:right w:val="single" w:sz="2" w:space="0" w:color="D9D9E3"/>
          </w:divBdr>
          <w:divsChild>
            <w:div w:id="40371244">
              <w:marLeft w:val="0"/>
              <w:marRight w:val="0"/>
              <w:marTop w:val="0"/>
              <w:marBottom w:val="0"/>
              <w:divBdr>
                <w:top w:val="single" w:sz="2" w:space="0" w:color="D9D9E3"/>
                <w:left w:val="single" w:sz="2" w:space="0" w:color="D9D9E3"/>
                <w:bottom w:val="single" w:sz="2" w:space="0" w:color="D9D9E3"/>
                <w:right w:val="single" w:sz="2" w:space="0" w:color="D9D9E3"/>
              </w:divBdr>
              <w:divsChild>
                <w:div w:id="408188676">
                  <w:marLeft w:val="0"/>
                  <w:marRight w:val="0"/>
                  <w:marTop w:val="0"/>
                  <w:marBottom w:val="0"/>
                  <w:divBdr>
                    <w:top w:val="single" w:sz="2" w:space="0" w:color="D9D9E3"/>
                    <w:left w:val="single" w:sz="2" w:space="0" w:color="D9D9E3"/>
                    <w:bottom w:val="single" w:sz="2" w:space="0" w:color="D9D9E3"/>
                    <w:right w:val="single" w:sz="2" w:space="0" w:color="D9D9E3"/>
                  </w:divBdr>
                  <w:divsChild>
                    <w:div w:id="1548107594">
                      <w:marLeft w:val="0"/>
                      <w:marRight w:val="0"/>
                      <w:marTop w:val="0"/>
                      <w:marBottom w:val="0"/>
                      <w:divBdr>
                        <w:top w:val="single" w:sz="2" w:space="0" w:color="D9D9E3"/>
                        <w:left w:val="single" w:sz="2" w:space="0" w:color="D9D9E3"/>
                        <w:bottom w:val="single" w:sz="2" w:space="0" w:color="D9D9E3"/>
                        <w:right w:val="single" w:sz="2" w:space="0" w:color="D9D9E3"/>
                      </w:divBdr>
                      <w:divsChild>
                        <w:div w:id="1009213122">
                          <w:marLeft w:val="0"/>
                          <w:marRight w:val="0"/>
                          <w:marTop w:val="0"/>
                          <w:marBottom w:val="0"/>
                          <w:divBdr>
                            <w:top w:val="single" w:sz="2" w:space="0" w:color="auto"/>
                            <w:left w:val="single" w:sz="2" w:space="0" w:color="auto"/>
                            <w:bottom w:val="single" w:sz="6" w:space="0" w:color="auto"/>
                            <w:right w:val="single" w:sz="2" w:space="0" w:color="auto"/>
                          </w:divBdr>
                          <w:divsChild>
                            <w:div w:id="1389721760">
                              <w:marLeft w:val="0"/>
                              <w:marRight w:val="0"/>
                              <w:marTop w:val="100"/>
                              <w:marBottom w:val="100"/>
                              <w:divBdr>
                                <w:top w:val="single" w:sz="2" w:space="0" w:color="D9D9E3"/>
                                <w:left w:val="single" w:sz="2" w:space="0" w:color="D9D9E3"/>
                                <w:bottom w:val="single" w:sz="2" w:space="0" w:color="D9D9E3"/>
                                <w:right w:val="single" w:sz="2" w:space="0" w:color="D9D9E3"/>
                              </w:divBdr>
                              <w:divsChild>
                                <w:div w:id="563031899">
                                  <w:marLeft w:val="0"/>
                                  <w:marRight w:val="0"/>
                                  <w:marTop w:val="0"/>
                                  <w:marBottom w:val="0"/>
                                  <w:divBdr>
                                    <w:top w:val="single" w:sz="2" w:space="0" w:color="D9D9E3"/>
                                    <w:left w:val="single" w:sz="2" w:space="0" w:color="D9D9E3"/>
                                    <w:bottom w:val="single" w:sz="2" w:space="0" w:color="D9D9E3"/>
                                    <w:right w:val="single" w:sz="2" w:space="0" w:color="D9D9E3"/>
                                  </w:divBdr>
                                  <w:divsChild>
                                    <w:div w:id="44719258">
                                      <w:marLeft w:val="0"/>
                                      <w:marRight w:val="0"/>
                                      <w:marTop w:val="0"/>
                                      <w:marBottom w:val="0"/>
                                      <w:divBdr>
                                        <w:top w:val="single" w:sz="2" w:space="0" w:color="D9D9E3"/>
                                        <w:left w:val="single" w:sz="2" w:space="0" w:color="D9D9E3"/>
                                        <w:bottom w:val="single" w:sz="2" w:space="0" w:color="D9D9E3"/>
                                        <w:right w:val="single" w:sz="2" w:space="0" w:color="D9D9E3"/>
                                      </w:divBdr>
                                      <w:divsChild>
                                        <w:div w:id="1674065310">
                                          <w:marLeft w:val="0"/>
                                          <w:marRight w:val="0"/>
                                          <w:marTop w:val="0"/>
                                          <w:marBottom w:val="0"/>
                                          <w:divBdr>
                                            <w:top w:val="single" w:sz="2" w:space="0" w:color="D9D9E3"/>
                                            <w:left w:val="single" w:sz="2" w:space="0" w:color="D9D9E3"/>
                                            <w:bottom w:val="single" w:sz="2" w:space="0" w:color="D9D9E3"/>
                                            <w:right w:val="single" w:sz="2" w:space="0" w:color="D9D9E3"/>
                                          </w:divBdr>
                                          <w:divsChild>
                                            <w:div w:id="17829951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11776846">
          <w:marLeft w:val="0"/>
          <w:marRight w:val="0"/>
          <w:marTop w:val="0"/>
          <w:marBottom w:val="0"/>
          <w:divBdr>
            <w:top w:val="none" w:sz="0" w:space="0" w:color="auto"/>
            <w:left w:val="none" w:sz="0" w:space="0" w:color="auto"/>
            <w:bottom w:val="none" w:sz="0" w:space="0" w:color="auto"/>
            <w:right w:val="none" w:sz="0" w:space="0" w:color="auto"/>
          </w:divBdr>
        </w:div>
      </w:divsChild>
    </w:div>
    <w:div w:id="2111929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sciencedirect-com.ezproxy.uwtsd.ac.uk/journal/journal-of-cleaner-production"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EEA64-EDB2-4BBB-AFF8-D84940187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14316</TotalTime>
  <Pages>10</Pages>
  <Words>2412</Words>
  <Characters>13752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Davey, Chris (C)</dc:creator>
  <cp:keywords/>
  <dc:description/>
  <cp:lastModifiedBy>Davey, Chris (C)</cp:lastModifiedBy>
  <cp:revision>93</cp:revision>
  <dcterms:created xsi:type="dcterms:W3CDTF">2023-09-03T10:54:00Z</dcterms:created>
  <dcterms:modified xsi:type="dcterms:W3CDTF">2023-10-02T19:06:00Z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aac0ad3-18d9-49e9-a80d-c985041778ba_Enabled">
    <vt:lpwstr>true</vt:lpwstr>
  </property>
  <property fmtid="{D5CDD505-2E9C-101B-9397-08002B2CF9AE}" pid="3" name="MSIP_Label_3aac0ad3-18d9-49e9-a80d-c985041778ba_SetDate">
    <vt:lpwstr>2022-01-31T09:12:02Z</vt:lpwstr>
  </property>
  <property fmtid="{D5CDD505-2E9C-101B-9397-08002B2CF9AE}" pid="4" name="MSIP_Label_3aac0ad3-18d9-49e9-a80d-c985041778ba_Method">
    <vt:lpwstr>Standard</vt:lpwstr>
  </property>
  <property fmtid="{D5CDD505-2E9C-101B-9397-08002B2CF9AE}" pid="5" name="MSIP_Label_3aac0ad3-18d9-49e9-a80d-c985041778ba_Name">
    <vt:lpwstr>General Business</vt:lpwstr>
  </property>
  <property fmtid="{D5CDD505-2E9C-101B-9397-08002B2CF9AE}" pid="6" name="MSIP_Label_3aac0ad3-18d9-49e9-a80d-c985041778ba_SiteId">
    <vt:lpwstr>c3e32f53-cb7f-4809-968d-1cc4ccc785fe</vt:lpwstr>
  </property>
  <property fmtid="{D5CDD505-2E9C-101B-9397-08002B2CF9AE}" pid="7" name="MSIP_Label_3aac0ad3-18d9-49e9-a80d-c985041778ba_ActionId">
    <vt:lpwstr>a3132fbd-ef78-4144-b669-08567f5b05a4</vt:lpwstr>
  </property>
  <property fmtid="{D5CDD505-2E9C-101B-9397-08002B2CF9AE}" pid="8" name="MSIP_Label_3aac0ad3-18d9-49e9-a80d-c985041778ba_ContentBits">
    <vt:lpwstr>2</vt:lpwstr>
  </property>
  <property fmtid="{D5CDD505-2E9C-101B-9397-08002B2CF9AE}" pid="9" name="GrammarlyDocumentId">
    <vt:lpwstr>d47872383591131a82e540aa9b47a8f78ead13db8f9713c080e37cd174d57319</vt:lpwstr>
  </property>
</Properties>
</file>