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AE380" w14:textId="77777777" w:rsidR="00680C1E" w:rsidRPr="003F2F0D" w:rsidRDefault="00E747AD" w:rsidP="003F2F0D">
      <w:pPr>
        <w:spacing w:line="480" w:lineRule="auto"/>
        <w:jc w:val="center"/>
        <w:rPr>
          <w:b/>
          <w:bCs/>
        </w:rPr>
      </w:pPr>
      <w:r w:rsidRPr="003F2F0D">
        <w:rPr>
          <w:b/>
          <w:bCs/>
        </w:rPr>
        <w:t>Present a review of one of the provided journal articles and discuss its application to counselling practice.</w:t>
      </w:r>
    </w:p>
    <w:p w14:paraId="623B3760" w14:textId="77777777" w:rsidR="007341A5" w:rsidRDefault="007341A5" w:rsidP="003F2F0D">
      <w:pPr>
        <w:spacing w:line="480" w:lineRule="auto"/>
        <w:jc w:val="center"/>
      </w:pPr>
    </w:p>
    <w:p w14:paraId="64D55229" w14:textId="77777777" w:rsidR="007341A5" w:rsidRDefault="007341A5" w:rsidP="003F2F0D">
      <w:pPr>
        <w:spacing w:line="480" w:lineRule="auto"/>
        <w:jc w:val="center"/>
      </w:pPr>
    </w:p>
    <w:p w14:paraId="4F13303F" w14:textId="77777777" w:rsidR="007341A5" w:rsidRDefault="007341A5" w:rsidP="003F2F0D">
      <w:pPr>
        <w:spacing w:line="480" w:lineRule="auto"/>
        <w:jc w:val="center"/>
      </w:pPr>
    </w:p>
    <w:p w14:paraId="58A8CE7B" w14:textId="08160039" w:rsidR="00E747AD" w:rsidRPr="003F2F0D" w:rsidRDefault="00E747AD" w:rsidP="003F2F0D">
      <w:pPr>
        <w:spacing w:line="480" w:lineRule="auto"/>
        <w:jc w:val="center"/>
        <w:rPr>
          <w:b/>
          <w:bCs/>
        </w:rPr>
      </w:pPr>
      <w:r w:rsidRPr="003F2F0D">
        <w:t>ECPS5013</w:t>
      </w:r>
    </w:p>
    <w:p w14:paraId="6081742E" w14:textId="77777777" w:rsidR="007341A5" w:rsidRDefault="007341A5" w:rsidP="003F2F0D">
      <w:pPr>
        <w:spacing w:line="480" w:lineRule="auto"/>
        <w:jc w:val="center"/>
        <w:rPr>
          <w:i/>
          <w:iCs/>
        </w:rPr>
      </w:pPr>
    </w:p>
    <w:p w14:paraId="453FBC15" w14:textId="77777777" w:rsidR="007341A5" w:rsidRDefault="007341A5" w:rsidP="003F2F0D">
      <w:pPr>
        <w:spacing w:line="480" w:lineRule="auto"/>
        <w:jc w:val="center"/>
        <w:rPr>
          <w:i/>
          <w:iCs/>
        </w:rPr>
      </w:pPr>
    </w:p>
    <w:p w14:paraId="524C8DCC" w14:textId="77777777" w:rsidR="007341A5" w:rsidRDefault="007341A5" w:rsidP="003F2F0D">
      <w:pPr>
        <w:spacing w:line="480" w:lineRule="auto"/>
        <w:jc w:val="center"/>
        <w:rPr>
          <w:i/>
          <w:iCs/>
        </w:rPr>
      </w:pPr>
    </w:p>
    <w:p w14:paraId="00C18AB8" w14:textId="77777777" w:rsidR="007341A5" w:rsidRDefault="007341A5" w:rsidP="003F2F0D">
      <w:pPr>
        <w:spacing w:line="480" w:lineRule="auto"/>
        <w:jc w:val="center"/>
        <w:rPr>
          <w:i/>
          <w:iCs/>
        </w:rPr>
      </w:pPr>
    </w:p>
    <w:p w14:paraId="17F8D162" w14:textId="391F4C5E" w:rsidR="00E747AD" w:rsidRDefault="00E747AD" w:rsidP="003F2F0D">
      <w:pPr>
        <w:spacing w:line="480" w:lineRule="auto"/>
        <w:jc w:val="center"/>
        <w:rPr>
          <w:i/>
          <w:iCs/>
        </w:rPr>
      </w:pPr>
      <w:r w:rsidRPr="003F2F0D">
        <w:rPr>
          <w:i/>
          <w:iCs/>
        </w:rPr>
        <w:t>A qualitative study exploring the digital therapeutic alliance with fully automated smartphone apps.</w:t>
      </w:r>
    </w:p>
    <w:p w14:paraId="67F72913" w14:textId="77777777" w:rsidR="007341A5" w:rsidRDefault="007341A5" w:rsidP="003F2F0D">
      <w:pPr>
        <w:spacing w:line="480" w:lineRule="auto"/>
        <w:jc w:val="center"/>
        <w:rPr>
          <w:i/>
          <w:iCs/>
        </w:rPr>
      </w:pPr>
    </w:p>
    <w:p w14:paraId="01F03899" w14:textId="77777777" w:rsidR="007341A5" w:rsidRDefault="007341A5" w:rsidP="003F2F0D">
      <w:pPr>
        <w:spacing w:line="480" w:lineRule="auto"/>
        <w:jc w:val="center"/>
      </w:pPr>
    </w:p>
    <w:p w14:paraId="6983F2FB" w14:textId="77777777" w:rsidR="007341A5" w:rsidRDefault="007341A5" w:rsidP="003F2F0D">
      <w:pPr>
        <w:spacing w:line="480" w:lineRule="auto"/>
        <w:jc w:val="center"/>
      </w:pPr>
    </w:p>
    <w:p w14:paraId="31E638EA" w14:textId="75CF95E0" w:rsidR="007341A5" w:rsidRPr="007341A5" w:rsidRDefault="007341A5" w:rsidP="003F2F0D">
      <w:pPr>
        <w:spacing w:line="480" w:lineRule="auto"/>
        <w:jc w:val="center"/>
      </w:pPr>
      <w:r w:rsidRPr="007341A5">
        <w:t xml:space="preserve">Contents: </w:t>
      </w:r>
    </w:p>
    <w:p w14:paraId="5A86FFF3" w14:textId="77777777" w:rsidR="007341A5" w:rsidRDefault="007341A5" w:rsidP="007341A5">
      <w:pPr>
        <w:spacing w:line="480" w:lineRule="auto"/>
        <w:jc w:val="center"/>
      </w:pPr>
      <w:r w:rsidRPr="007341A5">
        <w:t xml:space="preserve">AI Acknowledgement, Review of study, Research, Script and References. </w:t>
      </w:r>
    </w:p>
    <w:p w14:paraId="6192816F" w14:textId="77777777" w:rsidR="007341A5" w:rsidRDefault="007341A5" w:rsidP="007341A5">
      <w:pPr>
        <w:spacing w:line="480" w:lineRule="auto"/>
        <w:jc w:val="center"/>
        <w:rPr>
          <w:b/>
          <w:bCs/>
        </w:rPr>
      </w:pPr>
    </w:p>
    <w:p w14:paraId="5C948DFA" w14:textId="77777777" w:rsidR="007341A5" w:rsidRDefault="007341A5" w:rsidP="007341A5">
      <w:pPr>
        <w:spacing w:line="480" w:lineRule="auto"/>
        <w:jc w:val="center"/>
        <w:rPr>
          <w:b/>
          <w:bCs/>
        </w:rPr>
      </w:pPr>
    </w:p>
    <w:p w14:paraId="6F8069C0" w14:textId="4C7C6DFE" w:rsidR="00CF17FD" w:rsidRPr="007341A5" w:rsidRDefault="00CF17FD" w:rsidP="007341A5">
      <w:pPr>
        <w:spacing w:line="480" w:lineRule="auto"/>
        <w:jc w:val="center"/>
      </w:pPr>
      <w:r w:rsidRPr="003F2F0D">
        <w:rPr>
          <w:b/>
          <w:bCs/>
        </w:rPr>
        <w:lastRenderedPageBreak/>
        <w:t>AI Acknowledgement</w:t>
      </w:r>
    </w:p>
    <w:p w14:paraId="2C65E6AF" w14:textId="77777777" w:rsidR="00CF17FD" w:rsidRPr="003F2F0D" w:rsidRDefault="00CF17FD" w:rsidP="003F2F0D">
      <w:pPr>
        <w:spacing w:line="480" w:lineRule="auto"/>
      </w:pPr>
    </w:p>
    <w:p w14:paraId="5C4F8BD5" w14:textId="77777777" w:rsidR="00CF17FD" w:rsidRPr="003F2F0D" w:rsidRDefault="00CF17FD" w:rsidP="003F2F0D">
      <w:pPr>
        <w:spacing w:line="480" w:lineRule="auto"/>
      </w:pPr>
      <w:r w:rsidRPr="003F2F0D">
        <w:t xml:space="preserve">I acknowledge the use of Copilot on 02/01/2026 using the prompt(s):  </w:t>
      </w:r>
    </w:p>
    <w:p w14:paraId="5807D349" w14:textId="50CCF718" w:rsidR="00CF17FD" w:rsidRPr="003F2F0D" w:rsidRDefault="00CF17FD" w:rsidP="003F2F0D">
      <w:pPr>
        <w:pStyle w:val="ListParagraph"/>
        <w:numPr>
          <w:ilvl w:val="0"/>
          <w:numId w:val="31"/>
        </w:numPr>
        <w:spacing w:line="480" w:lineRule="auto"/>
      </w:pPr>
      <w:r w:rsidRPr="003F2F0D">
        <w:t xml:space="preserve">Give me steps on how to review a qualitative study. </w:t>
      </w:r>
    </w:p>
    <w:p w14:paraId="6CC97EB2" w14:textId="77777777" w:rsidR="00CF17FD" w:rsidRPr="003F2F0D" w:rsidRDefault="00CF17FD" w:rsidP="003F2F0D">
      <w:pPr>
        <w:pStyle w:val="ListParagraph"/>
        <w:spacing w:line="480" w:lineRule="auto"/>
      </w:pPr>
    </w:p>
    <w:p w14:paraId="1D5BC46E" w14:textId="0A901E04" w:rsidR="00CF17FD" w:rsidRPr="003F2F0D" w:rsidRDefault="00CF17FD" w:rsidP="003F2F0D">
      <w:pPr>
        <w:spacing w:line="480" w:lineRule="auto"/>
      </w:pPr>
      <w:r w:rsidRPr="003F2F0D">
        <w:t xml:space="preserve">I acknowledge the use of Copilot on 09/01/2026 using the prompt(s):  </w:t>
      </w:r>
    </w:p>
    <w:p w14:paraId="7D63B191" w14:textId="20D4B739" w:rsidR="00CF17FD" w:rsidRPr="003F2F0D" w:rsidRDefault="00CF17FD" w:rsidP="003F2F0D">
      <w:pPr>
        <w:pStyle w:val="ListParagraph"/>
        <w:numPr>
          <w:ilvl w:val="0"/>
          <w:numId w:val="34"/>
        </w:numPr>
        <w:spacing w:line="480" w:lineRule="auto"/>
      </w:pPr>
      <w:r w:rsidRPr="003F2F0D">
        <w:t>What’s 5.7% of the world’s population?</w:t>
      </w:r>
    </w:p>
    <w:p w14:paraId="119BE9A2" w14:textId="000CF150" w:rsidR="00EC6889" w:rsidRPr="003F2F0D" w:rsidRDefault="00EC6889" w:rsidP="003F2F0D">
      <w:pPr>
        <w:pStyle w:val="ListParagraph"/>
        <w:numPr>
          <w:ilvl w:val="0"/>
          <w:numId w:val="34"/>
        </w:numPr>
        <w:spacing w:line="480" w:lineRule="auto"/>
      </w:pPr>
      <w:r w:rsidRPr="003F2F0D">
        <w:t xml:space="preserve">Tell me the stages of reviewing a qualitative study </w:t>
      </w:r>
    </w:p>
    <w:p w14:paraId="181BA96D" w14:textId="77777777" w:rsidR="00EC6889" w:rsidRPr="003F2F0D" w:rsidRDefault="00EC6889" w:rsidP="003F2F0D">
      <w:pPr>
        <w:spacing w:line="480" w:lineRule="auto"/>
      </w:pPr>
    </w:p>
    <w:p w14:paraId="1BE31C69" w14:textId="5C225E1D" w:rsidR="00EC6889" w:rsidRPr="003F2F0D" w:rsidRDefault="00EC6889" w:rsidP="003F2F0D">
      <w:pPr>
        <w:spacing w:line="480" w:lineRule="auto"/>
      </w:pPr>
      <w:r w:rsidRPr="003F2F0D">
        <w:t xml:space="preserve">I acknowledge the use of Copilot on 11/01/2026 using the prompt(s):  </w:t>
      </w:r>
    </w:p>
    <w:p w14:paraId="4754D102" w14:textId="54101C6B" w:rsidR="00EC6889" w:rsidRPr="003F2F0D" w:rsidRDefault="00EC6889" w:rsidP="003F2F0D">
      <w:pPr>
        <w:pStyle w:val="ListParagraph"/>
        <w:numPr>
          <w:ilvl w:val="0"/>
          <w:numId w:val="35"/>
        </w:numPr>
        <w:spacing w:line="480" w:lineRule="auto"/>
      </w:pPr>
      <w:r w:rsidRPr="003F2F0D">
        <w:t>What is diffusion of innovation in layman's terms?</w:t>
      </w:r>
    </w:p>
    <w:p w14:paraId="102998EF" w14:textId="02EC28D8" w:rsidR="00EC6889" w:rsidRPr="003F2F0D" w:rsidRDefault="00EC6889" w:rsidP="003F2F0D">
      <w:pPr>
        <w:pStyle w:val="ListParagraph"/>
        <w:numPr>
          <w:ilvl w:val="0"/>
          <w:numId w:val="35"/>
        </w:numPr>
        <w:spacing w:line="480" w:lineRule="auto"/>
      </w:pPr>
      <w:r w:rsidRPr="003F2F0D">
        <w:t>Put my references in alphabetical order</w:t>
      </w:r>
    </w:p>
    <w:p w14:paraId="2693FB67" w14:textId="2282E5E9" w:rsidR="00EC6889" w:rsidRPr="003F2F0D" w:rsidRDefault="00EC6889" w:rsidP="003F2F0D">
      <w:pPr>
        <w:pStyle w:val="ListParagraph"/>
        <w:numPr>
          <w:ilvl w:val="0"/>
          <w:numId w:val="35"/>
        </w:numPr>
        <w:spacing w:line="480" w:lineRule="auto"/>
      </w:pPr>
      <w:r w:rsidRPr="003F2F0D">
        <w:t>What year did Bordin publish his model on alliance?</w:t>
      </w:r>
    </w:p>
    <w:p w14:paraId="2629AD19" w14:textId="3581E52E" w:rsidR="00EC6889" w:rsidRPr="003F2F0D" w:rsidRDefault="00EC6889" w:rsidP="003F2F0D">
      <w:pPr>
        <w:pStyle w:val="ListParagraph"/>
        <w:numPr>
          <w:ilvl w:val="0"/>
          <w:numId w:val="35"/>
        </w:numPr>
        <w:spacing w:line="480" w:lineRule="auto"/>
      </w:pPr>
      <w:r w:rsidRPr="003F2F0D">
        <w:t>Give me a full reference citation for Bordin’s original work</w:t>
      </w:r>
    </w:p>
    <w:p w14:paraId="6714C32B" w14:textId="5FB8AAF5" w:rsidR="00B30A2D" w:rsidRPr="003F2F0D" w:rsidRDefault="00B30A2D" w:rsidP="003F2F0D">
      <w:pPr>
        <w:pStyle w:val="ListParagraph"/>
        <w:numPr>
          <w:ilvl w:val="0"/>
          <w:numId w:val="35"/>
        </w:numPr>
        <w:spacing w:line="480" w:lineRule="auto"/>
      </w:pPr>
      <w:r w:rsidRPr="003F2F0D">
        <w:t xml:space="preserve">Add timing cues </w:t>
      </w:r>
      <w:r w:rsidR="00290E07" w:rsidRPr="003F2F0D">
        <w:t xml:space="preserve">to my script </w:t>
      </w:r>
      <w:r w:rsidRPr="003F2F0D">
        <w:t>and make sure it</w:t>
      </w:r>
      <w:r w:rsidR="00290E07" w:rsidRPr="003F2F0D">
        <w:t>’</w:t>
      </w:r>
      <w:r w:rsidRPr="003F2F0D">
        <w:t xml:space="preserve">s no longer than 15 minutes </w:t>
      </w:r>
    </w:p>
    <w:p w14:paraId="24E5D682" w14:textId="77777777" w:rsidR="00EC6889" w:rsidRPr="003F2F0D" w:rsidRDefault="00EC6889" w:rsidP="003F2F0D">
      <w:pPr>
        <w:pStyle w:val="ListParagraph"/>
        <w:spacing w:line="480" w:lineRule="auto"/>
      </w:pPr>
    </w:p>
    <w:p w14:paraId="2659F85A" w14:textId="77777777" w:rsidR="00CF17FD" w:rsidRPr="003F2F0D" w:rsidRDefault="00CF17FD" w:rsidP="003F2F0D">
      <w:pPr>
        <w:spacing w:line="480" w:lineRule="auto"/>
      </w:pPr>
      <w:r w:rsidRPr="003F2F0D">
        <w:t xml:space="preserve">I confirm that I have not presented any AI generated text as my own work. I confirm I </w:t>
      </w:r>
    </w:p>
    <w:p w14:paraId="649951D6" w14:textId="77777777" w:rsidR="00CF17FD" w:rsidRPr="003F2F0D" w:rsidRDefault="00CF17FD" w:rsidP="003F2F0D">
      <w:pPr>
        <w:spacing w:line="480" w:lineRule="auto"/>
      </w:pPr>
      <w:r w:rsidRPr="003F2F0D">
        <w:t xml:space="preserve">have copies of my drafts, notes, and other resources I used before, and after the use of </w:t>
      </w:r>
    </w:p>
    <w:p w14:paraId="68E560F9" w14:textId="77777777" w:rsidR="00CF17FD" w:rsidRPr="003F2F0D" w:rsidRDefault="00CF17FD" w:rsidP="003F2F0D">
      <w:pPr>
        <w:spacing w:line="480" w:lineRule="auto"/>
      </w:pPr>
      <w:r w:rsidRPr="003F2F0D">
        <w:t xml:space="preserve">AI tools which I may be asked to provide in evidence. </w:t>
      </w:r>
    </w:p>
    <w:p w14:paraId="38A1DBA7" w14:textId="77777777" w:rsidR="00E92A0C" w:rsidRDefault="00E92A0C" w:rsidP="003F2F0D">
      <w:pPr>
        <w:spacing w:line="480" w:lineRule="auto"/>
      </w:pPr>
    </w:p>
    <w:p w14:paraId="2E758D0F" w14:textId="18FCE31F" w:rsidR="009568D4" w:rsidRPr="003F2F0D" w:rsidRDefault="00386A84" w:rsidP="003F2F0D">
      <w:pPr>
        <w:spacing w:line="480" w:lineRule="auto"/>
      </w:pPr>
      <w:r w:rsidRPr="003F2F0D">
        <w:rPr>
          <w:b/>
          <w:bCs/>
        </w:rPr>
        <w:lastRenderedPageBreak/>
        <w:t>Title</w:t>
      </w:r>
      <w:r w:rsidR="009568D4" w:rsidRPr="003F2F0D">
        <w:rPr>
          <w:b/>
          <w:bCs/>
        </w:rPr>
        <w:t xml:space="preserve"> (Slide 1)</w:t>
      </w:r>
      <w:r w:rsidR="006E5A38" w:rsidRPr="003F2F0D">
        <w:rPr>
          <w:b/>
          <w:bCs/>
        </w:rPr>
        <w:t>:</w:t>
      </w:r>
      <w:r w:rsidRPr="003F2F0D">
        <w:t xml:space="preserve"> </w:t>
      </w:r>
    </w:p>
    <w:p w14:paraId="6286B51F" w14:textId="6761D000" w:rsidR="00386A84" w:rsidRPr="003F2F0D" w:rsidRDefault="00386A84" w:rsidP="003F2F0D">
      <w:pPr>
        <w:pBdr>
          <w:bottom w:val="single" w:sz="12" w:space="1" w:color="auto"/>
        </w:pBdr>
        <w:spacing w:line="480" w:lineRule="auto"/>
        <w:ind w:firstLine="720"/>
      </w:pPr>
      <w:r w:rsidRPr="003F2F0D">
        <w:t xml:space="preserve">A review of, ‘A qualitative study exploring the digital therapeutic alliance with fully automated smartphone apps’ by Rebecca Brotherdale, Katherine Berry and Sandra Bucci from the Digital Health journal by Kimberley Walker. </w:t>
      </w:r>
    </w:p>
    <w:p w14:paraId="64DF4007" w14:textId="0AD169EB" w:rsidR="00386A84" w:rsidRPr="003F2F0D" w:rsidRDefault="00386A84" w:rsidP="003F2F0D">
      <w:pPr>
        <w:spacing w:line="480" w:lineRule="auto"/>
        <w:rPr>
          <w:b/>
          <w:bCs/>
        </w:rPr>
      </w:pPr>
      <w:r w:rsidRPr="003F2F0D">
        <w:rPr>
          <w:b/>
          <w:bCs/>
        </w:rPr>
        <w:t>Introduction</w:t>
      </w:r>
      <w:r w:rsidR="006E5A38" w:rsidRPr="003F2F0D">
        <w:rPr>
          <w:b/>
          <w:bCs/>
        </w:rPr>
        <w:t xml:space="preserve"> (Slide </w:t>
      </w:r>
      <w:r w:rsidR="009568D4" w:rsidRPr="003F2F0D">
        <w:rPr>
          <w:b/>
          <w:bCs/>
        </w:rPr>
        <w:t>2</w:t>
      </w:r>
      <w:r w:rsidR="006E5A38" w:rsidRPr="003F2F0D">
        <w:rPr>
          <w:b/>
          <w:bCs/>
        </w:rPr>
        <w:t>)</w:t>
      </w:r>
      <w:r w:rsidRPr="003F2F0D">
        <w:rPr>
          <w:b/>
          <w:bCs/>
        </w:rPr>
        <w:t xml:space="preserve">:  </w:t>
      </w:r>
    </w:p>
    <w:p w14:paraId="37B6BC00" w14:textId="2750EAFC" w:rsidR="00D43E96" w:rsidRPr="003F2F0D" w:rsidRDefault="00386A84" w:rsidP="003F2F0D">
      <w:pPr>
        <w:spacing w:line="480" w:lineRule="auto"/>
        <w:rPr>
          <w:i/>
          <w:iCs/>
          <w:u w:val="single"/>
        </w:rPr>
      </w:pPr>
      <w:r w:rsidRPr="003F2F0D">
        <w:rPr>
          <w:i/>
          <w:iCs/>
          <w:u w:val="single"/>
        </w:rPr>
        <w:t>Background</w:t>
      </w:r>
    </w:p>
    <w:p w14:paraId="3AA85142" w14:textId="095373FA" w:rsidR="00CA76A5" w:rsidRPr="003F2F0D" w:rsidRDefault="00CA76A5" w:rsidP="003F2F0D">
      <w:pPr>
        <w:spacing w:line="480" w:lineRule="auto"/>
        <w:ind w:firstLine="720"/>
      </w:pPr>
      <w:r w:rsidRPr="003F2F0D">
        <w:t xml:space="preserve">Mental health has emerged as a significant and escalating global issue. </w:t>
      </w:r>
      <w:r w:rsidR="00C8011F" w:rsidRPr="003F2F0D">
        <w:t>The World Health Organisation (</w:t>
      </w:r>
      <w:r w:rsidR="00C8011F" w:rsidRPr="003F2F0D">
        <w:rPr>
          <w:i/>
          <w:iCs/>
        </w:rPr>
        <w:t>World Health Organization, 2025</w:t>
      </w:r>
      <w:r w:rsidR="00C8011F" w:rsidRPr="003F2F0D">
        <w:t xml:space="preserve">) estimates that 5.7% of adults suffer from depression, </w:t>
      </w:r>
      <w:r w:rsidRPr="003F2F0D">
        <w:t>which is</w:t>
      </w:r>
      <w:r w:rsidR="00C8011F" w:rsidRPr="003F2F0D">
        <w:t xml:space="preserve"> roughly </w:t>
      </w:r>
      <w:r w:rsidR="00C8011F" w:rsidRPr="003F2F0D">
        <w:rPr>
          <w:b/>
          <w:bCs/>
        </w:rPr>
        <w:t>471 million adults</w:t>
      </w:r>
      <w:r w:rsidR="00C8011F" w:rsidRPr="003F2F0D">
        <w:t xml:space="preserve"> worldwide.</w:t>
      </w:r>
      <w:r w:rsidR="00354C38" w:rsidRPr="003F2F0D">
        <w:t xml:space="preserve"> In 2008, </w:t>
      </w:r>
      <w:r w:rsidRPr="003F2F0D">
        <w:t xml:space="preserve">the </w:t>
      </w:r>
      <w:r w:rsidR="00354C38" w:rsidRPr="003F2F0D">
        <w:t xml:space="preserve">WHO ranked major depression as the third cause of burden of disease worldwide and projected that the disease will rank first by 2030 </w:t>
      </w:r>
      <w:r w:rsidRPr="003F2F0D">
        <w:t>(</w:t>
      </w:r>
      <w:r w:rsidRPr="003F2F0D">
        <w:rPr>
          <w:i/>
          <w:iCs/>
        </w:rPr>
        <w:t>Malhi &amp; Mann, 2018</w:t>
      </w:r>
      <w:r w:rsidRPr="003F2F0D">
        <w:t xml:space="preserve">). </w:t>
      </w:r>
    </w:p>
    <w:p w14:paraId="407823F9" w14:textId="0BADEA2A" w:rsidR="006163C7" w:rsidRPr="003F2F0D" w:rsidRDefault="0029272B" w:rsidP="003F2F0D">
      <w:pPr>
        <w:spacing w:line="480" w:lineRule="auto"/>
        <w:ind w:firstLine="720"/>
      </w:pPr>
      <w:r w:rsidRPr="003F2F0D">
        <w:t xml:space="preserve">Digital mental health interventions are increasingly used to scale up access to mental health support, but very few mental health apps are empirically supported, with high attrition rates. The therapeutic alliance </w:t>
      </w:r>
      <w:r w:rsidR="006163C7" w:rsidRPr="003F2F0D">
        <w:t xml:space="preserve">(TA) </w:t>
      </w:r>
      <w:r w:rsidRPr="003F2F0D">
        <w:t>between therapists and clients is a key factor in predicting psychological therapy retention and outcomes, so understanding how this concept translates to the digital context, the so-called digital therapeutic alliance (DTA), may help enhance retention and outcomes in digital mental health.</w:t>
      </w:r>
      <w:r w:rsidR="00C8011F" w:rsidRPr="003F2F0D">
        <w:t xml:space="preserve"> </w:t>
      </w:r>
      <w:r w:rsidR="006163C7" w:rsidRPr="003F2F0D">
        <w:t xml:space="preserve">Hovarth &amp; Luborsky (1993) describe the TA as the collaborative relationship between therapist and client that supports effective treatment. They mention the three key elements of TA according to </w:t>
      </w:r>
      <w:r w:rsidR="003940C0" w:rsidRPr="003F2F0D">
        <w:t xml:space="preserve">Edward </w:t>
      </w:r>
      <w:r w:rsidR="006163C7" w:rsidRPr="003F2F0D">
        <w:t xml:space="preserve">Bordin’s pan-theoretical model are </w:t>
      </w:r>
      <w:r w:rsidR="006163C7" w:rsidRPr="003F2F0D">
        <w:rPr>
          <w:i/>
          <w:iCs/>
        </w:rPr>
        <w:t>tasks, goals and bond</w:t>
      </w:r>
      <w:r w:rsidR="006163C7" w:rsidRPr="003F2F0D">
        <w:t xml:space="preserve">. </w:t>
      </w:r>
      <w:r w:rsidR="003940C0" w:rsidRPr="003F2F0D">
        <w:t xml:space="preserve">Bordin (1979) recognised that ‘the working alliance between the person who seeks change and the one who offers to be a change agent is one of the keys, if not </w:t>
      </w:r>
      <w:r w:rsidR="003940C0" w:rsidRPr="003F2F0D">
        <w:rPr>
          <w:i/>
          <w:iCs/>
        </w:rPr>
        <w:t>the</w:t>
      </w:r>
      <w:r w:rsidR="003940C0" w:rsidRPr="003F2F0D">
        <w:t xml:space="preserve"> </w:t>
      </w:r>
      <w:r w:rsidR="003940C0" w:rsidRPr="003F2F0D">
        <w:lastRenderedPageBreak/>
        <w:t xml:space="preserve">key, to the change process’. Bordin (1979) also emphasised that the strength of the alliance could correlate to the success of therapy. </w:t>
      </w:r>
    </w:p>
    <w:p w14:paraId="03671289" w14:textId="30ED08C6" w:rsidR="006163C7" w:rsidRPr="003F2F0D" w:rsidRDefault="006163C7" w:rsidP="003F2F0D">
      <w:pPr>
        <w:spacing w:line="480" w:lineRule="auto"/>
        <w:ind w:firstLine="720"/>
      </w:pPr>
      <w:r w:rsidRPr="003F2F0D">
        <w:rPr>
          <w:i/>
          <w:iCs/>
        </w:rPr>
        <w:t>Malhi and Mann</w:t>
      </w:r>
      <w:r w:rsidRPr="003F2F0D">
        <w:t xml:space="preserve"> (2018) reported that major depressive disorder is a widespread and disabling condition, affecting nearly 20% of individuals at some point in their lives. Their findings also indicate that its prevalence is comparable across both high-income and low-income countries.</w:t>
      </w:r>
    </w:p>
    <w:p w14:paraId="3CB0623A" w14:textId="77777777" w:rsidR="006E5A38" w:rsidRPr="003F2F0D" w:rsidRDefault="00D43E96" w:rsidP="003F2F0D">
      <w:pPr>
        <w:spacing w:line="480" w:lineRule="auto"/>
        <w:ind w:firstLine="720"/>
        <w:rPr>
          <w:lang w:val="en-US"/>
        </w:rPr>
      </w:pPr>
      <w:r w:rsidRPr="003F2F0D">
        <w:rPr>
          <w:lang w:val="en-US"/>
        </w:rPr>
        <w:t xml:space="preserve">The rise of digital mental health tools during </w:t>
      </w:r>
      <w:r w:rsidR="00077916" w:rsidRPr="003F2F0D">
        <w:rPr>
          <w:lang w:val="en-US"/>
        </w:rPr>
        <w:t xml:space="preserve">and following </w:t>
      </w:r>
      <w:r w:rsidRPr="003F2F0D">
        <w:rPr>
          <w:lang w:val="en-US"/>
        </w:rPr>
        <w:t xml:space="preserve">the COVID-19 pandemic increases the need to understand </w:t>
      </w:r>
      <w:r w:rsidR="006560D1" w:rsidRPr="003F2F0D">
        <w:rPr>
          <w:lang w:val="en-US"/>
        </w:rPr>
        <w:t xml:space="preserve">the alliance formed with mental health apps </w:t>
      </w:r>
      <w:r w:rsidR="00077916" w:rsidRPr="003F2F0D">
        <w:rPr>
          <w:lang w:val="en-US"/>
        </w:rPr>
        <w:t>and the attrition rates of these apps.</w:t>
      </w:r>
      <w:r w:rsidR="006560D1" w:rsidRPr="003F2F0D">
        <w:rPr>
          <w:lang w:val="en-US"/>
        </w:rPr>
        <w:t xml:space="preserve"> </w:t>
      </w:r>
      <w:r w:rsidRPr="003F2F0D">
        <w:rPr>
          <w:lang w:val="en-US"/>
        </w:rPr>
        <w:t>Traditional therapeutic alliance strongly predicts therapy success; its digital translation is essential for app effectiveness</w:t>
      </w:r>
      <w:r w:rsidR="00077916" w:rsidRPr="003F2F0D">
        <w:rPr>
          <w:lang w:val="en-US"/>
        </w:rPr>
        <w:t xml:space="preserve"> – Digital Therapeutic Alliance (DTA). Understanding this may help enhance retention and outcomes in Digital Health Interventions (DHI’s). </w:t>
      </w:r>
    </w:p>
    <w:p w14:paraId="178E1A53" w14:textId="37B157F3" w:rsidR="006E5A38" w:rsidRPr="003F2F0D" w:rsidRDefault="006163C7" w:rsidP="003F2F0D">
      <w:pPr>
        <w:spacing w:line="480" w:lineRule="auto"/>
        <w:ind w:firstLine="720"/>
      </w:pPr>
      <w:r w:rsidRPr="003F2F0D">
        <w:t>Further evidence suggests that individuals with moderate to severe depressive symptoms tend to derive greater benefit from digital interventions compared to those with milder symptoms. This highlights baseline severity as a key predictor of treatment outcomes (</w:t>
      </w:r>
      <w:r w:rsidRPr="003F2F0D">
        <w:rPr>
          <w:i/>
          <w:iCs/>
        </w:rPr>
        <w:t>Plessen et al., 2024</w:t>
      </w:r>
      <w:r w:rsidRPr="003F2F0D">
        <w:t>).</w:t>
      </w:r>
    </w:p>
    <w:p w14:paraId="649666DE" w14:textId="7B19D59F" w:rsidR="00D43E96" w:rsidRPr="003F2F0D" w:rsidRDefault="00D43E96" w:rsidP="003F2F0D">
      <w:pPr>
        <w:spacing w:line="480" w:lineRule="auto"/>
        <w:rPr>
          <w:i/>
          <w:iCs/>
        </w:rPr>
      </w:pPr>
      <w:r w:rsidRPr="003F2F0D">
        <w:rPr>
          <w:i/>
          <w:iCs/>
          <w:u w:val="single"/>
          <w:lang w:val="en-US"/>
        </w:rPr>
        <w:t>Objective</w:t>
      </w:r>
      <w:r w:rsidRPr="003F2F0D">
        <w:rPr>
          <w:rFonts w:ascii="Arial" w:hAnsi="Arial" w:cs="Arial"/>
          <w:i/>
          <w:iCs/>
          <w:u w:val="single"/>
          <w:lang w:val="en-US"/>
        </w:rPr>
        <w:t>​</w:t>
      </w:r>
    </w:p>
    <w:p w14:paraId="703933C4" w14:textId="77777777" w:rsidR="006560D1" w:rsidRPr="003F2F0D" w:rsidRDefault="006560D1" w:rsidP="003F2F0D">
      <w:pPr>
        <w:spacing w:line="480" w:lineRule="auto"/>
        <w:ind w:firstLine="720"/>
        <w:rPr>
          <w:lang w:val="en-US"/>
        </w:rPr>
      </w:pPr>
      <w:r w:rsidRPr="003F2F0D">
        <w:rPr>
          <w:lang w:val="en-US"/>
        </w:rPr>
        <w:t>The study explores how users with mental health issues engage with automated smartphone apps and form digital therapeutic alliances.</w:t>
      </w:r>
    </w:p>
    <w:p w14:paraId="2A5FBE71" w14:textId="77777777" w:rsidR="006E5A38" w:rsidRPr="003F2F0D" w:rsidRDefault="006560D1" w:rsidP="003F2F0D">
      <w:pPr>
        <w:pBdr>
          <w:bottom w:val="single" w:sz="12" w:space="1" w:color="auto"/>
        </w:pBdr>
        <w:spacing w:line="480" w:lineRule="auto"/>
        <w:ind w:firstLine="720"/>
      </w:pPr>
      <w:r w:rsidRPr="003F2F0D">
        <w:t xml:space="preserve"> The objectives were to investigate whether people with mental health difficulties form an alliance with mental health apps, what constitutes the DTA, and the similarities and differences across the traditional therapeutic alliance and DTA.</w:t>
      </w:r>
    </w:p>
    <w:p w14:paraId="5BFFDC1A" w14:textId="47B1566D" w:rsidR="006E5A38" w:rsidRPr="003F2F0D" w:rsidRDefault="006E5A38" w:rsidP="003F2F0D">
      <w:pPr>
        <w:spacing w:line="480" w:lineRule="auto"/>
        <w:rPr>
          <w:b/>
          <w:bCs/>
        </w:rPr>
      </w:pPr>
      <w:r w:rsidRPr="003F2F0D">
        <w:rPr>
          <w:i/>
          <w:iCs/>
          <w:u w:val="single"/>
        </w:rPr>
        <w:lastRenderedPageBreak/>
        <w:t>Participants</w:t>
      </w:r>
    </w:p>
    <w:p w14:paraId="5662845E" w14:textId="750B0EA9" w:rsidR="00852F7C" w:rsidRPr="003F2F0D" w:rsidRDefault="00852F7C" w:rsidP="003F2F0D">
      <w:pPr>
        <w:pStyle w:val="ListParagraph"/>
        <w:numPr>
          <w:ilvl w:val="0"/>
          <w:numId w:val="22"/>
        </w:numPr>
        <w:spacing w:line="480" w:lineRule="auto"/>
      </w:pPr>
      <w:r w:rsidRPr="003F2F0D">
        <w:rPr>
          <w:lang w:val="en-US"/>
        </w:rPr>
        <w:t xml:space="preserve">Participants registered </w:t>
      </w:r>
      <w:r w:rsidRPr="003F2F0D">
        <w:t xml:space="preserve">their interest with author RB who screened potential participants against the eligibility criteria. </w:t>
      </w:r>
    </w:p>
    <w:p w14:paraId="7B650863" w14:textId="77777777" w:rsidR="00852F7C" w:rsidRPr="003F2F0D" w:rsidRDefault="00852F7C" w:rsidP="003F2F0D">
      <w:pPr>
        <w:pStyle w:val="ListParagraph"/>
        <w:numPr>
          <w:ilvl w:val="0"/>
          <w:numId w:val="22"/>
        </w:numPr>
        <w:spacing w:line="480" w:lineRule="auto"/>
        <w:rPr>
          <w:lang w:val="en-US"/>
        </w:rPr>
      </w:pPr>
      <w:r w:rsidRPr="003F2F0D">
        <w:rPr>
          <w:lang w:val="en-US"/>
        </w:rPr>
        <w:t>17</w:t>
      </w:r>
      <w:r w:rsidR="00D43E96" w:rsidRPr="003F2F0D">
        <w:rPr>
          <w:lang w:val="en-US"/>
        </w:rPr>
        <w:t xml:space="preserve"> participants (3 male &amp; 14 female</w:t>
      </w:r>
      <w:r w:rsidR="00786D2B" w:rsidRPr="003F2F0D">
        <w:rPr>
          <w:lang w:val="en-US"/>
        </w:rPr>
        <w:t>s</w:t>
      </w:r>
      <w:r w:rsidR="00D43E96" w:rsidRPr="003F2F0D">
        <w:rPr>
          <w:lang w:val="en-US"/>
        </w:rPr>
        <w:t xml:space="preserve">) </w:t>
      </w:r>
      <w:r w:rsidRPr="003F2F0D">
        <w:rPr>
          <w:lang w:val="en-US"/>
        </w:rPr>
        <w:t>took part.</w:t>
      </w:r>
    </w:p>
    <w:p w14:paraId="18E98994" w14:textId="203BF4D3" w:rsidR="00852F7C" w:rsidRPr="003F2F0D" w:rsidRDefault="00852F7C" w:rsidP="003F2F0D">
      <w:pPr>
        <w:pStyle w:val="ListParagraph"/>
        <w:numPr>
          <w:ilvl w:val="0"/>
          <w:numId w:val="22"/>
        </w:numPr>
        <w:spacing w:line="480" w:lineRule="auto"/>
        <w:rPr>
          <w:lang w:val="en-US"/>
        </w:rPr>
      </w:pPr>
      <w:r w:rsidRPr="003F2F0D">
        <w:rPr>
          <w:lang w:val="en-US"/>
        </w:rPr>
        <w:t xml:space="preserve">All </w:t>
      </w:r>
      <w:r w:rsidR="00D43E96" w:rsidRPr="003F2F0D">
        <w:rPr>
          <w:lang w:val="en-US"/>
        </w:rPr>
        <w:t xml:space="preserve">self-identified as having </w:t>
      </w:r>
      <w:r w:rsidR="006E5A38" w:rsidRPr="003F2F0D">
        <w:rPr>
          <w:lang w:val="en-US"/>
        </w:rPr>
        <w:t>mental</w:t>
      </w:r>
      <w:r w:rsidR="00D43E96" w:rsidRPr="003F2F0D">
        <w:rPr>
          <w:lang w:val="en-US"/>
        </w:rPr>
        <w:t xml:space="preserve"> health difficulty or had a mental health diagnosis. </w:t>
      </w:r>
    </w:p>
    <w:p w14:paraId="57A8E7AA" w14:textId="0582C602" w:rsidR="00852F7C" w:rsidRPr="003F2F0D" w:rsidRDefault="00D43E96" w:rsidP="003F2F0D">
      <w:pPr>
        <w:pStyle w:val="ListParagraph"/>
        <w:numPr>
          <w:ilvl w:val="0"/>
          <w:numId w:val="22"/>
        </w:numPr>
        <w:spacing w:line="480" w:lineRule="auto"/>
        <w:rPr>
          <w:lang w:val="en-US"/>
        </w:rPr>
      </w:pPr>
      <w:r w:rsidRPr="003F2F0D">
        <w:rPr>
          <w:lang w:val="en-US"/>
        </w:rPr>
        <w:t xml:space="preserve">All were </w:t>
      </w:r>
      <w:r w:rsidR="006E5A38" w:rsidRPr="003F2F0D">
        <w:rPr>
          <w:lang w:val="en-US"/>
        </w:rPr>
        <w:t>English-speaking</w:t>
      </w:r>
      <w:r w:rsidRPr="003F2F0D">
        <w:rPr>
          <w:lang w:val="en-US"/>
        </w:rPr>
        <w:t xml:space="preserve"> and age</w:t>
      </w:r>
      <w:r w:rsidR="00786D2B" w:rsidRPr="003F2F0D">
        <w:rPr>
          <w:lang w:val="en-US"/>
        </w:rPr>
        <w:t>d</w:t>
      </w:r>
      <w:r w:rsidRPr="003F2F0D">
        <w:rPr>
          <w:lang w:val="en-US"/>
        </w:rPr>
        <w:t xml:space="preserve"> </w:t>
      </w:r>
      <w:r w:rsidR="00786D2B" w:rsidRPr="003F2F0D">
        <w:rPr>
          <w:lang w:val="en-US"/>
        </w:rPr>
        <w:t xml:space="preserve">21-52. </w:t>
      </w:r>
    </w:p>
    <w:p w14:paraId="6C850BE2" w14:textId="677CB0EC" w:rsidR="00D43E96" w:rsidRPr="003F2F0D" w:rsidRDefault="00786D2B" w:rsidP="003F2F0D">
      <w:pPr>
        <w:pStyle w:val="ListParagraph"/>
        <w:numPr>
          <w:ilvl w:val="0"/>
          <w:numId w:val="22"/>
        </w:numPr>
        <w:spacing w:line="480" w:lineRule="auto"/>
      </w:pPr>
      <w:r w:rsidRPr="003F2F0D">
        <w:rPr>
          <w:lang w:val="en-US"/>
        </w:rPr>
        <w:t xml:space="preserve">8/17 were from </w:t>
      </w:r>
      <w:r w:rsidR="0033180F" w:rsidRPr="003F2F0D">
        <w:rPr>
          <w:lang w:val="en-US"/>
        </w:rPr>
        <w:t xml:space="preserve">Black, Asian </w:t>
      </w:r>
      <w:r w:rsidR="0033180F" w:rsidRPr="003F2F0D">
        <w:t>and Minority Ethnic (</w:t>
      </w:r>
      <w:r w:rsidRPr="003F2F0D">
        <w:rPr>
          <w:lang w:val="en-US"/>
        </w:rPr>
        <w:t>BAME</w:t>
      </w:r>
      <w:r w:rsidR="0033180F" w:rsidRPr="003F2F0D">
        <w:rPr>
          <w:lang w:val="en-US"/>
        </w:rPr>
        <w:t>)</w:t>
      </w:r>
      <w:r w:rsidRPr="003F2F0D">
        <w:rPr>
          <w:lang w:val="en-US"/>
        </w:rPr>
        <w:t xml:space="preserve"> backgrounds.</w:t>
      </w:r>
      <w:r w:rsidR="00852F7C" w:rsidRPr="003F2F0D">
        <w:rPr>
          <w:lang w:val="en-US"/>
        </w:rPr>
        <w:t xml:space="preserve"> </w:t>
      </w:r>
    </w:p>
    <w:p w14:paraId="094D90F4" w14:textId="7E3ED791" w:rsidR="00852F7C" w:rsidRPr="003F2F0D" w:rsidRDefault="00852F7C" w:rsidP="003F2F0D">
      <w:pPr>
        <w:pStyle w:val="ListParagraph"/>
        <w:numPr>
          <w:ilvl w:val="0"/>
          <w:numId w:val="22"/>
        </w:numPr>
        <w:spacing w:line="480" w:lineRule="auto"/>
      </w:pPr>
      <w:r w:rsidRPr="003F2F0D">
        <w:t>Participants were offered a £10 voucher to reimburse their time and contribution.</w:t>
      </w:r>
    </w:p>
    <w:p w14:paraId="101F8439" w14:textId="57463803" w:rsidR="00852F7C" w:rsidRPr="003F2F0D" w:rsidRDefault="006560D1" w:rsidP="003F2F0D">
      <w:pPr>
        <w:pStyle w:val="ListParagraph"/>
        <w:numPr>
          <w:ilvl w:val="0"/>
          <w:numId w:val="22"/>
        </w:numPr>
        <w:pBdr>
          <w:bottom w:val="single" w:sz="12" w:space="1" w:color="auto"/>
        </w:pBdr>
        <w:spacing w:line="480" w:lineRule="auto"/>
        <w:rPr>
          <w:lang w:val="en-US"/>
        </w:rPr>
      </w:pPr>
      <w:r w:rsidRPr="003F2F0D">
        <w:rPr>
          <w:lang w:val="en-US"/>
        </w:rPr>
        <w:t>Ethical approval was secured through the ethics committee of The University of</w:t>
      </w:r>
      <w:r w:rsidR="0037029A" w:rsidRPr="003F2F0D">
        <w:rPr>
          <w:lang w:val="en-US"/>
        </w:rPr>
        <w:t xml:space="preserve"> </w:t>
      </w:r>
      <w:r w:rsidRPr="003F2F0D">
        <w:rPr>
          <w:lang w:val="en-US"/>
        </w:rPr>
        <w:t xml:space="preserve">Manchester. </w:t>
      </w:r>
    </w:p>
    <w:p w14:paraId="46C4F25F" w14:textId="46B9AE47" w:rsidR="00386A84" w:rsidRPr="003F2F0D" w:rsidRDefault="006E5A38" w:rsidP="003F2F0D">
      <w:pPr>
        <w:spacing w:line="480" w:lineRule="auto"/>
        <w:rPr>
          <w:i/>
          <w:iCs/>
          <w:u w:val="single"/>
        </w:rPr>
      </w:pPr>
      <w:r w:rsidRPr="003F2F0D">
        <w:rPr>
          <w:i/>
          <w:iCs/>
          <w:u w:val="single"/>
        </w:rPr>
        <w:t xml:space="preserve">Procedure </w:t>
      </w:r>
    </w:p>
    <w:p w14:paraId="20879D5B" w14:textId="77777777" w:rsidR="00D43E96" w:rsidRPr="003F2F0D" w:rsidRDefault="00D43E96" w:rsidP="003F2F0D">
      <w:pPr>
        <w:spacing w:line="480" w:lineRule="auto"/>
        <w:rPr>
          <w:lang w:val="en-US"/>
        </w:rPr>
      </w:pPr>
      <w:r w:rsidRPr="003F2F0D">
        <w:rPr>
          <w:b/>
          <w:bCs/>
          <w:lang w:val="en-US"/>
        </w:rPr>
        <w:t>Qualitative Research Design</w:t>
      </w:r>
      <w:r w:rsidRPr="003F2F0D">
        <w:rPr>
          <w:rFonts w:ascii="Arial" w:hAnsi="Arial" w:cs="Arial"/>
          <w:lang w:val="en-US"/>
        </w:rPr>
        <w:t>​</w:t>
      </w:r>
    </w:p>
    <w:p w14:paraId="78479D2B" w14:textId="363D9D2C" w:rsidR="00D43E96" w:rsidRPr="003F2F0D" w:rsidRDefault="00D43E96" w:rsidP="003F2F0D">
      <w:pPr>
        <w:spacing w:line="480" w:lineRule="auto"/>
        <w:ind w:firstLine="720"/>
        <w:rPr>
          <w:lang w:val="en-US"/>
        </w:rPr>
      </w:pPr>
      <w:r w:rsidRPr="003F2F0D">
        <w:rPr>
          <w:lang w:val="en-US"/>
        </w:rPr>
        <w:t xml:space="preserve">The study used semi-structured interviews to explore detailed user experiences with mental health apps. </w:t>
      </w:r>
      <w:r w:rsidR="00786D2B" w:rsidRPr="003F2F0D">
        <w:rPr>
          <w:lang w:val="en-US"/>
        </w:rPr>
        <w:t xml:space="preserve">Interviews used an inductive and deductive approach which allowed the interviewer to specify questions if the topic or terminology wasn’t related to the study. </w:t>
      </w:r>
      <w:r w:rsidRPr="003F2F0D">
        <w:rPr>
          <w:lang w:val="en-US"/>
        </w:rPr>
        <w:t xml:space="preserve">Braun and Clarke’s reflexive thematic analysis was employed for inductive and deductive </w:t>
      </w:r>
      <w:r w:rsidR="00786D2B" w:rsidRPr="003F2F0D">
        <w:rPr>
          <w:lang w:val="en-US"/>
        </w:rPr>
        <w:t xml:space="preserve">semantic </w:t>
      </w:r>
      <w:r w:rsidRPr="003F2F0D">
        <w:rPr>
          <w:lang w:val="en-US"/>
        </w:rPr>
        <w:t>coding.</w:t>
      </w:r>
    </w:p>
    <w:p w14:paraId="0C930440" w14:textId="025E54D7" w:rsidR="00386A84" w:rsidRPr="003F2F0D" w:rsidRDefault="00386A84" w:rsidP="003F2F0D">
      <w:pPr>
        <w:spacing w:line="480" w:lineRule="auto"/>
        <w:rPr>
          <w:i/>
          <w:iCs/>
          <w:u w:val="single"/>
        </w:rPr>
      </w:pPr>
      <w:r w:rsidRPr="003F2F0D">
        <w:rPr>
          <w:i/>
          <w:iCs/>
          <w:u w:val="single"/>
        </w:rPr>
        <w:t>Materials</w:t>
      </w:r>
    </w:p>
    <w:p w14:paraId="538C4875" w14:textId="77777777" w:rsidR="009568D4" w:rsidRPr="003F2F0D" w:rsidRDefault="00077916" w:rsidP="003F2F0D">
      <w:pPr>
        <w:pBdr>
          <w:bottom w:val="single" w:sz="12" w:space="1" w:color="auto"/>
        </w:pBdr>
        <w:spacing w:line="480" w:lineRule="auto"/>
        <w:ind w:firstLine="720"/>
      </w:pPr>
      <w:r w:rsidRPr="003F2F0D">
        <w:t xml:space="preserve">The studies reviewed assessed the DTA using quantitative scales that were originally designed to measure the more traditional TA such as the Working Alliance Inventory-Short Revised (WAI-SR) and the mobile Agnew Relationship Measure (mARM). </w:t>
      </w:r>
      <w:r w:rsidRPr="003F2F0D">
        <w:lastRenderedPageBreak/>
        <w:t>Both measures are based on Bordin’s (1979) alliance model, but substitute items for the digital context; for instance, the mARM replaces the word ‘therapist’ for ‘app’.</w:t>
      </w:r>
    </w:p>
    <w:p w14:paraId="440C0DCE" w14:textId="1589F955" w:rsidR="009568D4" w:rsidRPr="003F2F0D" w:rsidRDefault="00386A84" w:rsidP="003F2F0D">
      <w:pPr>
        <w:spacing w:line="480" w:lineRule="auto"/>
        <w:rPr>
          <w:i/>
          <w:iCs/>
        </w:rPr>
      </w:pPr>
      <w:r w:rsidRPr="003F2F0D">
        <w:rPr>
          <w:b/>
          <w:bCs/>
        </w:rPr>
        <w:t>Findings</w:t>
      </w:r>
      <w:r w:rsidR="009568D4" w:rsidRPr="003F2F0D">
        <w:rPr>
          <w:b/>
          <w:bCs/>
        </w:rPr>
        <w:t xml:space="preserve"> (Slide 3): </w:t>
      </w:r>
    </w:p>
    <w:p w14:paraId="4498DD21" w14:textId="4E739AF2" w:rsidR="004D4D06" w:rsidRPr="003F2F0D" w:rsidRDefault="004D4D06" w:rsidP="003F2F0D">
      <w:pPr>
        <w:spacing w:line="480" w:lineRule="auto"/>
        <w:ind w:firstLine="720"/>
      </w:pPr>
      <w:r w:rsidRPr="003F2F0D">
        <w:t>Participants described initially seeking support from apps for several reasons, including: Support being unavailable from services and subsequently apps being recommended by professionals.</w:t>
      </w:r>
    </w:p>
    <w:p w14:paraId="70076A75" w14:textId="777E553C" w:rsidR="00077916" w:rsidRPr="003F2F0D" w:rsidRDefault="00077916" w:rsidP="003F2F0D">
      <w:pPr>
        <w:spacing w:line="480" w:lineRule="auto"/>
        <w:rPr>
          <w:i/>
          <w:iCs/>
          <w:u w:val="single"/>
        </w:rPr>
      </w:pPr>
      <w:r w:rsidRPr="003F2F0D">
        <w:rPr>
          <w:i/>
          <w:iCs/>
          <w:u w:val="single"/>
        </w:rPr>
        <w:t xml:space="preserve">Five distinct but inter-related themes were developed: </w:t>
      </w:r>
    </w:p>
    <w:p w14:paraId="0F3AC57A" w14:textId="7A7F29E2" w:rsidR="00926018" w:rsidRPr="003F2F0D" w:rsidRDefault="00077916" w:rsidP="003F2F0D">
      <w:pPr>
        <w:pStyle w:val="ListParagraph"/>
        <w:numPr>
          <w:ilvl w:val="0"/>
          <w:numId w:val="26"/>
        </w:numPr>
        <w:spacing w:line="480" w:lineRule="auto"/>
        <w:rPr>
          <w:b/>
          <w:bCs/>
        </w:rPr>
      </w:pPr>
      <w:r w:rsidRPr="003F2F0D">
        <w:rPr>
          <w:b/>
          <w:bCs/>
        </w:rPr>
        <w:t xml:space="preserve">Connection with </w:t>
      </w:r>
      <w:r w:rsidRPr="003F2F0D">
        <w:rPr>
          <w:b/>
          <w:bCs/>
          <w:i/>
          <w:iCs/>
        </w:rPr>
        <w:t>‘an other’</w:t>
      </w:r>
      <w:r w:rsidRPr="003F2F0D">
        <w:rPr>
          <w:b/>
          <w:bCs/>
        </w:rPr>
        <w:t xml:space="preserve"> </w:t>
      </w:r>
      <w:r w:rsidR="00BF415D" w:rsidRPr="003F2F0D">
        <w:rPr>
          <w:b/>
          <w:bCs/>
        </w:rPr>
        <w:t xml:space="preserve">– </w:t>
      </w:r>
    </w:p>
    <w:p w14:paraId="2A4913D8" w14:textId="00D28CA9" w:rsidR="00926018" w:rsidRPr="003F2F0D" w:rsidRDefault="0012543D" w:rsidP="003F2F0D">
      <w:pPr>
        <w:pStyle w:val="ListParagraph"/>
        <w:spacing w:line="480" w:lineRule="auto"/>
      </w:pPr>
      <w:r w:rsidRPr="003F2F0D">
        <w:t xml:space="preserve">(1) </w:t>
      </w:r>
      <w:r w:rsidR="00BF415D" w:rsidRPr="003F2F0D">
        <w:t xml:space="preserve">Personification: Association with the app akin to human relationship, representative of a friendship. </w:t>
      </w:r>
    </w:p>
    <w:p w14:paraId="0F2837B7" w14:textId="0A297584" w:rsidR="00077916" w:rsidRPr="003F2F0D" w:rsidRDefault="0012543D" w:rsidP="003F2F0D">
      <w:pPr>
        <w:spacing w:line="480" w:lineRule="auto"/>
        <w:ind w:firstLine="720"/>
      </w:pPr>
      <w:r w:rsidRPr="003F2F0D">
        <w:t xml:space="preserve">(2) </w:t>
      </w:r>
      <w:r w:rsidR="00BF415D" w:rsidRPr="003F2F0D">
        <w:t xml:space="preserve">Passive Connection: Felt connected to the app content like check-ins, </w:t>
      </w:r>
      <w:r w:rsidR="00926018" w:rsidRPr="003F2F0D">
        <w:t>space to offload, sense of connection to other using the app, viewed as an extension of the clinical team outside of M</w:t>
      </w:r>
      <w:r w:rsidR="0037029A" w:rsidRPr="003F2F0D">
        <w:t>ental Health (MH)</w:t>
      </w:r>
      <w:r w:rsidR="00926018" w:rsidRPr="003F2F0D">
        <w:t xml:space="preserve"> appointments &amp; human voice facilitating generate sense of connection also. </w:t>
      </w:r>
    </w:p>
    <w:p w14:paraId="482BCFE0" w14:textId="77777777" w:rsidR="0012543D" w:rsidRPr="003F2F0D" w:rsidRDefault="0012543D" w:rsidP="003F2F0D">
      <w:pPr>
        <w:pStyle w:val="ListParagraph"/>
        <w:spacing w:line="480" w:lineRule="auto"/>
      </w:pPr>
      <w:r w:rsidRPr="003F2F0D">
        <w:t xml:space="preserve">(3) </w:t>
      </w:r>
      <w:r w:rsidR="00926018" w:rsidRPr="003F2F0D">
        <w:t>Non-Human: Lacking empathy, inability to create relationships, emotionless, disingenuous.</w:t>
      </w:r>
    </w:p>
    <w:p w14:paraId="5ECEFED0" w14:textId="787CBE3E" w:rsidR="0012543D" w:rsidRPr="003F2F0D" w:rsidRDefault="0012543D" w:rsidP="003F2F0D">
      <w:pPr>
        <w:spacing w:line="480" w:lineRule="auto"/>
      </w:pPr>
      <w:r w:rsidRPr="003F2F0D">
        <w:rPr>
          <w:b/>
          <w:bCs/>
        </w:rPr>
        <w:t xml:space="preserve">2. </w:t>
      </w:r>
      <w:r w:rsidR="00077916" w:rsidRPr="003F2F0D">
        <w:rPr>
          <w:b/>
          <w:bCs/>
        </w:rPr>
        <w:t>Accessibility</w:t>
      </w:r>
      <w:r w:rsidR="00926018" w:rsidRPr="003F2F0D">
        <w:rPr>
          <w:b/>
          <w:bCs/>
        </w:rPr>
        <w:t xml:space="preserve"> – </w:t>
      </w:r>
      <w:r w:rsidRPr="003F2F0D">
        <w:rPr>
          <w:b/>
          <w:bCs/>
        </w:rPr>
        <w:t xml:space="preserve"> </w:t>
      </w:r>
    </w:p>
    <w:p w14:paraId="26D78B48" w14:textId="47120900" w:rsidR="00926018" w:rsidRPr="003F2F0D" w:rsidRDefault="0012543D" w:rsidP="003F2F0D">
      <w:pPr>
        <w:spacing w:line="480" w:lineRule="auto"/>
        <w:rPr>
          <w:b/>
          <w:bCs/>
        </w:rPr>
      </w:pPr>
      <w:r w:rsidRPr="003F2F0D">
        <w:t>(1)</w:t>
      </w:r>
      <w:r w:rsidRPr="003F2F0D">
        <w:rPr>
          <w:b/>
          <w:bCs/>
        </w:rPr>
        <w:t xml:space="preserve"> </w:t>
      </w:r>
      <w:r w:rsidR="00926018" w:rsidRPr="003F2F0D">
        <w:t>User-Friendly: Effortless, the ability to receive support anytime, anywhere, ability to personalise the app, familiarity with the app akin to connection with a friend.</w:t>
      </w:r>
    </w:p>
    <w:p w14:paraId="6E54BE19" w14:textId="7A58A567" w:rsidR="00926018" w:rsidRPr="003F2F0D" w:rsidRDefault="00926018" w:rsidP="003F2F0D">
      <w:pPr>
        <w:pStyle w:val="ListParagraph"/>
        <w:numPr>
          <w:ilvl w:val="0"/>
          <w:numId w:val="27"/>
        </w:numPr>
        <w:spacing w:line="480" w:lineRule="auto"/>
      </w:pPr>
      <w:r w:rsidRPr="003F2F0D">
        <w:t>Availability: Support on demand, Convenience (night-time), Lack of barriers to getting support, Loyal and trustworthy.</w:t>
      </w:r>
    </w:p>
    <w:p w14:paraId="615D2F73" w14:textId="77777777" w:rsidR="0012543D" w:rsidRPr="003F2F0D" w:rsidRDefault="0012543D" w:rsidP="003F2F0D">
      <w:pPr>
        <w:spacing w:line="480" w:lineRule="auto"/>
        <w:rPr>
          <w:b/>
          <w:bCs/>
        </w:rPr>
      </w:pPr>
      <w:r w:rsidRPr="003F2F0D">
        <w:rPr>
          <w:b/>
          <w:bCs/>
        </w:rPr>
        <w:lastRenderedPageBreak/>
        <w:t xml:space="preserve">3. </w:t>
      </w:r>
      <w:r w:rsidR="00077916" w:rsidRPr="003F2F0D">
        <w:rPr>
          <w:b/>
          <w:bCs/>
        </w:rPr>
        <w:t>Choice and empowerment</w:t>
      </w:r>
      <w:r w:rsidR="00926018" w:rsidRPr="003F2F0D">
        <w:rPr>
          <w:b/>
          <w:bCs/>
        </w:rPr>
        <w:t xml:space="preserve"> – </w:t>
      </w:r>
    </w:p>
    <w:p w14:paraId="3EC449E4" w14:textId="4691BB92" w:rsidR="00926018" w:rsidRPr="003F2F0D" w:rsidRDefault="0012543D" w:rsidP="003F2F0D">
      <w:pPr>
        <w:spacing w:line="480" w:lineRule="auto"/>
        <w:rPr>
          <w:b/>
          <w:bCs/>
        </w:rPr>
      </w:pPr>
      <w:r w:rsidRPr="003F2F0D">
        <w:t>(1)</w:t>
      </w:r>
      <w:r w:rsidRPr="003F2F0D">
        <w:rPr>
          <w:b/>
          <w:bCs/>
        </w:rPr>
        <w:t xml:space="preserve"> </w:t>
      </w:r>
      <w:r w:rsidR="00926018" w:rsidRPr="003F2F0D">
        <w:t xml:space="preserve">Control: Which app, when &amp; how they engage, diminished power imbalance compared to other services, power over decisions around their care, unpredictable MH = improvement of mood and self-esteem. </w:t>
      </w:r>
    </w:p>
    <w:p w14:paraId="16190737" w14:textId="5057ADDB" w:rsidR="0075417E" w:rsidRPr="003F2F0D" w:rsidRDefault="0012543D" w:rsidP="003F2F0D">
      <w:pPr>
        <w:spacing w:line="480" w:lineRule="auto"/>
      </w:pPr>
      <w:r w:rsidRPr="003F2F0D">
        <w:t xml:space="preserve">(2) </w:t>
      </w:r>
      <w:r w:rsidR="00926018" w:rsidRPr="003F2F0D">
        <w:t xml:space="preserve">Accountability: </w:t>
      </w:r>
      <w:r w:rsidR="0075417E" w:rsidRPr="003F2F0D">
        <w:t xml:space="preserve">More accountable compared to face-to-face therapy, requires self-motivation, holding themselves accountable influenced sense of ownership over treatment. </w:t>
      </w:r>
    </w:p>
    <w:p w14:paraId="45C5EE96" w14:textId="44543616" w:rsidR="004D4D06" w:rsidRPr="003F2F0D" w:rsidRDefault="00077916" w:rsidP="003F2F0D">
      <w:pPr>
        <w:pStyle w:val="ListParagraph"/>
        <w:numPr>
          <w:ilvl w:val="0"/>
          <w:numId w:val="28"/>
        </w:numPr>
        <w:spacing w:line="480" w:lineRule="auto"/>
        <w:rPr>
          <w:b/>
          <w:bCs/>
        </w:rPr>
      </w:pPr>
      <w:r w:rsidRPr="003F2F0D">
        <w:rPr>
          <w:b/>
          <w:bCs/>
        </w:rPr>
        <w:t>Goals and expectation</w:t>
      </w:r>
      <w:r w:rsidR="0075417E" w:rsidRPr="003F2F0D">
        <w:rPr>
          <w:b/>
          <w:bCs/>
        </w:rPr>
        <w:t xml:space="preserve">s – </w:t>
      </w:r>
    </w:p>
    <w:p w14:paraId="417BD2BA" w14:textId="662F4C43" w:rsidR="0075417E" w:rsidRPr="003F2F0D" w:rsidRDefault="0075417E" w:rsidP="003F2F0D">
      <w:pPr>
        <w:pStyle w:val="ListParagraph"/>
        <w:numPr>
          <w:ilvl w:val="0"/>
          <w:numId w:val="12"/>
        </w:numPr>
        <w:spacing w:line="480" w:lineRule="auto"/>
      </w:pPr>
      <w:r w:rsidRPr="003F2F0D">
        <w:t xml:space="preserve">Differing Purpose: Initial goals when using apps; mood tracking, symptom management, sleep better, accessing support = reliable and trustworthy, short-term symptom focussed rather than recovery focussed as apps seen as unable to tackle root cause or long-term difficulties. </w:t>
      </w:r>
    </w:p>
    <w:p w14:paraId="0239C57C" w14:textId="2EE87C84" w:rsidR="0075417E" w:rsidRPr="003F2F0D" w:rsidRDefault="0075417E" w:rsidP="003F2F0D">
      <w:pPr>
        <w:pStyle w:val="ListParagraph"/>
        <w:numPr>
          <w:ilvl w:val="0"/>
          <w:numId w:val="12"/>
        </w:numPr>
        <w:spacing w:line="480" w:lineRule="auto"/>
      </w:pPr>
      <w:r w:rsidRPr="003F2F0D">
        <w:t xml:space="preserve">Lower expectations than Services: Higher expectations with in person support, apps used as an outlet rather than fixer, once they felt the app was helping this led to continued engagement and strengthened alliance building. </w:t>
      </w:r>
    </w:p>
    <w:p w14:paraId="5FE287C2" w14:textId="58DAE00E" w:rsidR="00077916" w:rsidRPr="003F2F0D" w:rsidRDefault="00077916" w:rsidP="003F2F0D">
      <w:pPr>
        <w:pStyle w:val="ListParagraph"/>
        <w:numPr>
          <w:ilvl w:val="0"/>
          <w:numId w:val="28"/>
        </w:numPr>
        <w:spacing w:line="480" w:lineRule="auto"/>
        <w:rPr>
          <w:b/>
          <w:bCs/>
        </w:rPr>
      </w:pPr>
      <w:r w:rsidRPr="003F2F0D">
        <w:rPr>
          <w:b/>
          <w:bCs/>
        </w:rPr>
        <w:t>‘</w:t>
      </w:r>
      <w:r w:rsidR="004D4D06" w:rsidRPr="003F2F0D">
        <w:rPr>
          <w:b/>
          <w:bCs/>
        </w:rPr>
        <w:t>S</w:t>
      </w:r>
      <w:r w:rsidRPr="003F2F0D">
        <w:rPr>
          <w:b/>
          <w:bCs/>
        </w:rPr>
        <w:t>afe place’</w:t>
      </w:r>
      <w:r w:rsidR="0075417E" w:rsidRPr="003F2F0D">
        <w:rPr>
          <w:b/>
          <w:bCs/>
        </w:rPr>
        <w:t xml:space="preserve"> – </w:t>
      </w:r>
    </w:p>
    <w:p w14:paraId="0E2F3E8B" w14:textId="4B925F31" w:rsidR="0075417E" w:rsidRPr="003F2F0D" w:rsidRDefault="0075417E" w:rsidP="003F2F0D">
      <w:pPr>
        <w:pStyle w:val="ListParagraph"/>
        <w:numPr>
          <w:ilvl w:val="0"/>
          <w:numId w:val="14"/>
        </w:numPr>
        <w:spacing w:line="480" w:lineRule="auto"/>
      </w:pPr>
      <w:r w:rsidRPr="003F2F0D">
        <w:t>Lack of Judgement: All P’s perceived the apps provided a non-judgemental space, without feelings of guilt, shame or stigma, more socially acceptable, fewer demands on them, reduced concerns of confidentiality compared with a person, freedom of expression, worry around being a burden and evoking negative emotions in others with in person therapy.</w:t>
      </w:r>
    </w:p>
    <w:p w14:paraId="79E39196" w14:textId="7281F4A2" w:rsidR="00C61947" w:rsidRPr="003F2F0D" w:rsidRDefault="0075417E" w:rsidP="003F2F0D">
      <w:pPr>
        <w:pStyle w:val="ListParagraph"/>
        <w:numPr>
          <w:ilvl w:val="0"/>
          <w:numId w:val="14"/>
        </w:numPr>
        <w:spacing w:line="480" w:lineRule="auto"/>
      </w:pPr>
      <w:r w:rsidRPr="003F2F0D">
        <w:lastRenderedPageBreak/>
        <w:t xml:space="preserve">Loyalty &amp; Reliance: </w:t>
      </w:r>
      <w:r w:rsidR="00C61947" w:rsidRPr="003F2F0D">
        <w:t xml:space="preserve">Predictability through consistent and predictable support = increased trust, ending was on P’s terms, apps more loyal than people, no false promises created a safe space. </w:t>
      </w:r>
    </w:p>
    <w:p w14:paraId="1D39360B" w14:textId="77777777" w:rsidR="0029272B" w:rsidRPr="003F2F0D" w:rsidRDefault="0029272B" w:rsidP="003F2F0D">
      <w:pPr>
        <w:spacing w:line="480" w:lineRule="auto"/>
        <w:ind w:firstLine="720"/>
      </w:pPr>
      <w:r w:rsidRPr="003F2F0D">
        <w:t>The themes were refined through a process of reviewing and refining, and the study found that apps can foster some form of connection with participants, but there was variability in how individuals perceived and conceptualised this connection.</w:t>
      </w:r>
    </w:p>
    <w:p w14:paraId="52034DC5" w14:textId="6B0F1B98" w:rsidR="009568D4" w:rsidRPr="003F2F0D" w:rsidRDefault="0029272B" w:rsidP="003F2F0D">
      <w:pPr>
        <w:pBdr>
          <w:bottom w:val="single" w:sz="12" w:space="1" w:color="auto"/>
        </w:pBdr>
        <w:spacing w:line="480" w:lineRule="auto"/>
        <w:ind w:firstLine="720"/>
      </w:pPr>
      <w:r w:rsidRPr="003F2F0D">
        <w:t xml:space="preserve">The study found that participants had mixed views about the effectiveness of apps in supporting their </w:t>
      </w:r>
      <w:r w:rsidR="0037029A" w:rsidRPr="003F2F0D">
        <w:t>MH</w:t>
      </w:r>
      <w:r w:rsidRPr="003F2F0D">
        <w:t>. On one hand, some participants felt that apps lacked the human touch and were unable to understand their unique experiences and emotions. On the other hand, participants appreciated the ease of use, flexibility, and accessibility of apps, which allowed them to access support anytime and anywhere.</w:t>
      </w:r>
    </w:p>
    <w:p w14:paraId="2FED615A" w14:textId="508408D4" w:rsidR="00386A84" w:rsidRPr="003F2F0D" w:rsidRDefault="00386A84" w:rsidP="003F2F0D">
      <w:pPr>
        <w:spacing w:line="480" w:lineRule="auto"/>
      </w:pPr>
      <w:r w:rsidRPr="003F2F0D">
        <w:rPr>
          <w:b/>
          <w:bCs/>
        </w:rPr>
        <w:t>Discussion</w:t>
      </w:r>
      <w:r w:rsidR="009568D4" w:rsidRPr="003F2F0D">
        <w:rPr>
          <w:b/>
          <w:bCs/>
        </w:rPr>
        <w:t xml:space="preserve"> (Slide 4)</w:t>
      </w:r>
      <w:r w:rsidRPr="003F2F0D">
        <w:rPr>
          <w:b/>
          <w:bCs/>
        </w:rPr>
        <w:t xml:space="preserve">: </w:t>
      </w:r>
    </w:p>
    <w:p w14:paraId="21AB7855" w14:textId="4A340EE0" w:rsidR="00881BAC" w:rsidRPr="003F2F0D" w:rsidRDefault="00386A84" w:rsidP="003F2F0D">
      <w:pPr>
        <w:spacing w:line="480" w:lineRule="auto"/>
        <w:rPr>
          <w:i/>
          <w:iCs/>
          <w:u w:val="single"/>
        </w:rPr>
      </w:pPr>
      <w:r w:rsidRPr="003F2F0D">
        <w:rPr>
          <w:i/>
          <w:iCs/>
          <w:u w:val="single"/>
        </w:rPr>
        <w:t>Interpretation</w:t>
      </w:r>
    </w:p>
    <w:p w14:paraId="03A7ADC7" w14:textId="03990D9A" w:rsidR="00C61947" w:rsidRPr="003F2F0D" w:rsidRDefault="00C61947" w:rsidP="003F2F0D">
      <w:pPr>
        <w:spacing w:line="480" w:lineRule="auto"/>
      </w:pPr>
      <w:r w:rsidRPr="003F2F0D">
        <w:t xml:space="preserve">First qualitative investigation of the DTA with people who reported experiencing health difficulties. Study extends the current research around the DTA. </w:t>
      </w:r>
    </w:p>
    <w:p w14:paraId="79726324" w14:textId="737B2EB7" w:rsidR="00C61947" w:rsidRPr="003F2F0D" w:rsidRDefault="00C61947" w:rsidP="003F2F0D">
      <w:pPr>
        <w:pStyle w:val="ListParagraph"/>
        <w:numPr>
          <w:ilvl w:val="0"/>
          <w:numId w:val="29"/>
        </w:numPr>
        <w:spacing w:line="480" w:lineRule="auto"/>
      </w:pPr>
      <w:r w:rsidRPr="003F2F0D">
        <w:t xml:space="preserve">P’s felt a connection with apps, nature of the DTA appears nuanced and can be conceptualised differently to the traditional TA. The dimensions of the DTA cannot be fully captured by adapting Bordin’s </w:t>
      </w:r>
      <w:r w:rsidR="00517869" w:rsidRPr="003F2F0D">
        <w:t xml:space="preserve">(1979) </w:t>
      </w:r>
      <w:r w:rsidRPr="003F2F0D">
        <w:t xml:space="preserve">model to a digital context. </w:t>
      </w:r>
    </w:p>
    <w:p w14:paraId="57A0AD39" w14:textId="0B529031" w:rsidR="00C61947" w:rsidRPr="003F2F0D" w:rsidRDefault="00C61947" w:rsidP="003F2F0D">
      <w:pPr>
        <w:pStyle w:val="ListParagraph"/>
        <w:numPr>
          <w:ilvl w:val="0"/>
          <w:numId w:val="29"/>
        </w:numPr>
        <w:spacing w:line="480" w:lineRule="auto"/>
      </w:pPr>
      <w:r w:rsidRPr="003F2F0D">
        <w:t xml:space="preserve">Apps may serve a similar function to the ‘holding environment’ described by Winnicott – a symbolic holding environment for therapist and patient therefore facilitating a person’s transition to autonomy. </w:t>
      </w:r>
    </w:p>
    <w:p w14:paraId="65B06AA0" w14:textId="54D43964" w:rsidR="00C61947" w:rsidRPr="003F2F0D" w:rsidRDefault="00C61947" w:rsidP="003F2F0D">
      <w:pPr>
        <w:pStyle w:val="ListParagraph"/>
        <w:numPr>
          <w:ilvl w:val="0"/>
          <w:numId w:val="29"/>
        </w:numPr>
        <w:spacing w:line="480" w:lineRule="auto"/>
      </w:pPr>
      <w:r w:rsidRPr="003F2F0D">
        <w:lastRenderedPageBreak/>
        <w:t xml:space="preserve">User engagement issues with apps include validation, consistent voice features, personalised notifications. </w:t>
      </w:r>
    </w:p>
    <w:p w14:paraId="4FE3D0AE" w14:textId="72F1947A" w:rsidR="00E53EDC" w:rsidRPr="003F2F0D" w:rsidRDefault="00E53EDC" w:rsidP="003F2F0D">
      <w:pPr>
        <w:pStyle w:val="ListParagraph"/>
        <w:numPr>
          <w:ilvl w:val="0"/>
          <w:numId w:val="29"/>
        </w:numPr>
        <w:spacing w:line="480" w:lineRule="auto"/>
      </w:pPr>
      <w:r w:rsidRPr="003F2F0D">
        <w:t xml:space="preserve">P’s see apps as a safe space to offload feelings that may otherwise be overwhelming. </w:t>
      </w:r>
    </w:p>
    <w:p w14:paraId="1D9E3F32" w14:textId="00DEACA8" w:rsidR="00E53EDC" w:rsidRPr="003F2F0D" w:rsidRDefault="00E53EDC" w:rsidP="003F2F0D">
      <w:pPr>
        <w:pStyle w:val="ListParagraph"/>
        <w:numPr>
          <w:ilvl w:val="0"/>
          <w:numId w:val="29"/>
        </w:numPr>
        <w:spacing w:line="480" w:lineRule="auto"/>
      </w:pPr>
      <w:r w:rsidRPr="003F2F0D">
        <w:t xml:space="preserve">Accessibility of apps a crucial factor in engagement and a unique dimension of DTA. </w:t>
      </w:r>
    </w:p>
    <w:p w14:paraId="21F64AFC" w14:textId="5253D8E3" w:rsidR="00E53EDC" w:rsidRPr="003F2F0D" w:rsidRDefault="00E53EDC" w:rsidP="003F2F0D">
      <w:pPr>
        <w:pStyle w:val="ListParagraph"/>
        <w:numPr>
          <w:ilvl w:val="0"/>
          <w:numId w:val="29"/>
        </w:numPr>
        <w:spacing w:line="480" w:lineRule="auto"/>
      </w:pPr>
      <w:r w:rsidRPr="003F2F0D">
        <w:t xml:space="preserve">Choice has been demonstrated to increase user engagement. </w:t>
      </w:r>
    </w:p>
    <w:p w14:paraId="22EF798B" w14:textId="740FC9D3" w:rsidR="00E53EDC" w:rsidRPr="003F2F0D" w:rsidRDefault="00E53EDC" w:rsidP="003F2F0D">
      <w:pPr>
        <w:pStyle w:val="ListParagraph"/>
        <w:numPr>
          <w:ilvl w:val="0"/>
          <w:numId w:val="29"/>
        </w:numPr>
        <w:spacing w:line="480" w:lineRule="auto"/>
      </w:pPr>
      <w:r w:rsidRPr="003F2F0D">
        <w:t xml:space="preserve">App support seems to be most helpful when users are in the ‘action phase’ of the stages of change model. </w:t>
      </w:r>
    </w:p>
    <w:p w14:paraId="59DFEC06" w14:textId="068CE612" w:rsidR="00E53EDC" w:rsidRPr="003F2F0D" w:rsidRDefault="00E53EDC" w:rsidP="003F2F0D">
      <w:pPr>
        <w:pStyle w:val="ListParagraph"/>
        <w:numPr>
          <w:ilvl w:val="0"/>
          <w:numId w:val="29"/>
        </w:numPr>
        <w:spacing w:line="480" w:lineRule="auto"/>
      </w:pPr>
      <w:r w:rsidRPr="003F2F0D">
        <w:t xml:space="preserve">Higher degree of choice and control promotes alliance with the apps. </w:t>
      </w:r>
    </w:p>
    <w:p w14:paraId="7E6301AC" w14:textId="46CBD5EA" w:rsidR="00E53EDC" w:rsidRPr="003F2F0D" w:rsidRDefault="00E53EDC" w:rsidP="003F2F0D">
      <w:pPr>
        <w:pStyle w:val="ListParagraph"/>
        <w:numPr>
          <w:ilvl w:val="0"/>
          <w:numId w:val="29"/>
        </w:numPr>
        <w:spacing w:line="480" w:lineRule="auto"/>
      </w:pPr>
      <w:r w:rsidRPr="003F2F0D">
        <w:t xml:space="preserve">Absence of fear regarding the emotional impact of sharing information or being judged strengthened DTA. </w:t>
      </w:r>
    </w:p>
    <w:p w14:paraId="4EA22873" w14:textId="5A46C153" w:rsidR="00E53EDC" w:rsidRPr="003F2F0D" w:rsidRDefault="00E53EDC" w:rsidP="003F2F0D">
      <w:pPr>
        <w:pStyle w:val="ListParagraph"/>
        <w:numPr>
          <w:ilvl w:val="0"/>
          <w:numId w:val="29"/>
        </w:numPr>
        <w:spacing w:line="480" w:lineRule="auto"/>
      </w:pPr>
      <w:r w:rsidRPr="003F2F0D">
        <w:t xml:space="preserve">Design features to consider – human voice features, easy to use, customisable profiles, offering choice and goal setting functions, interventions tailored to individuals input. </w:t>
      </w:r>
    </w:p>
    <w:p w14:paraId="56EFF01C" w14:textId="77777777" w:rsidR="009568D4" w:rsidRPr="003F2F0D" w:rsidRDefault="00E53EDC" w:rsidP="003F2F0D">
      <w:pPr>
        <w:pStyle w:val="ListParagraph"/>
        <w:numPr>
          <w:ilvl w:val="0"/>
          <w:numId w:val="29"/>
        </w:numPr>
        <w:pBdr>
          <w:bottom w:val="single" w:sz="12" w:space="1" w:color="auto"/>
        </w:pBdr>
        <w:spacing w:line="480" w:lineRule="auto"/>
      </w:pPr>
      <w:r w:rsidRPr="003F2F0D">
        <w:t xml:space="preserve">Apps particularly helpful to certain populations e.g. those with no access to in-person support. </w:t>
      </w:r>
    </w:p>
    <w:p w14:paraId="2F333980" w14:textId="763DDD23" w:rsidR="00386A84" w:rsidRPr="003F2F0D" w:rsidRDefault="00881BAC" w:rsidP="003F2F0D">
      <w:pPr>
        <w:spacing w:line="480" w:lineRule="auto"/>
        <w:rPr>
          <w:u w:val="single"/>
        </w:rPr>
      </w:pPr>
      <w:r w:rsidRPr="003F2F0D">
        <w:rPr>
          <w:i/>
          <w:iCs/>
          <w:u w:val="single"/>
        </w:rPr>
        <w:t>F</w:t>
      </w:r>
      <w:r w:rsidR="00386A84" w:rsidRPr="003F2F0D">
        <w:rPr>
          <w:i/>
          <w:iCs/>
          <w:u w:val="single"/>
        </w:rPr>
        <w:t>urther research</w:t>
      </w:r>
    </w:p>
    <w:p w14:paraId="637CE2B5" w14:textId="1E73B7BD" w:rsidR="00E53EDC" w:rsidRPr="003F2F0D" w:rsidRDefault="00E53EDC" w:rsidP="003F2F0D">
      <w:pPr>
        <w:pStyle w:val="ListParagraph"/>
        <w:numPr>
          <w:ilvl w:val="0"/>
          <w:numId w:val="29"/>
        </w:numPr>
        <w:spacing w:line="480" w:lineRule="auto"/>
      </w:pPr>
      <w:r w:rsidRPr="003F2F0D">
        <w:t xml:space="preserve">Further research needed – adaptations to traditional TA scales and developing new bespoke DTA scale for apps. </w:t>
      </w:r>
      <w:r w:rsidR="00D726AF" w:rsidRPr="003F2F0D">
        <w:t>Future research should explore how the type of app, duration and frequency of app use, and particular mental health difficulties impact the DTA.</w:t>
      </w:r>
    </w:p>
    <w:p w14:paraId="2890DECB" w14:textId="1AB14AD1" w:rsidR="00816D8A" w:rsidRPr="003F2F0D" w:rsidRDefault="00816D8A" w:rsidP="003F2F0D">
      <w:pPr>
        <w:pStyle w:val="ListParagraph"/>
        <w:numPr>
          <w:ilvl w:val="0"/>
          <w:numId w:val="29"/>
        </w:numPr>
        <w:spacing w:line="480" w:lineRule="auto"/>
        <w:rPr>
          <w:b/>
          <w:bCs/>
        </w:rPr>
      </w:pPr>
      <w:r w:rsidRPr="003F2F0D">
        <w:lastRenderedPageBreak/>
        <w:t xml:space="preserve">The need to understand the impacts </w:t>
      </w:r>
      <w:r w:rsidR="0033180F" w:rsidRPr="003F2F0D">
        <w:t>Artificial Intelligence (</w:t>
      </w:r>
      <w:r w:rsidRPr="003F2F0D">
        <w:t>AI</w:t>
      </w:r>
      <w:r w:rsidR="0033180F" w:rsidRPr="003F2F0D">
        <w:t>)</w:t>
      </w:r>
      <w:r w:rsidRPr="003F2F0D">
        <w:t xml:space="preserve">, DHI’s and DTA has as the use of these digital tools is increasing within therapy services. </w:t>
      </w:r>
    </w:p>
    <w:p w14:paraId="7151247F" w14:textId="46AD0BF7" w:rsidR="00816D8A" w:rsidRPr="003F2F0D" w:rsidRDefault="00816D8A" w:rsidP="003F2F0D">
      <w:pPr>
        <w:pStyle w:val="ListParagraph"/>
        <w:numPr>
          <w:ilvl w:val="0"/>
          <w:numId w:val="29"/>
        </w:numPr>
        <w:spacing w:line="480" w:lineRule="auto"/>
      </w:pPr>
      <w:r w:rsidRPr="003F2F0D">
        <w:t>Mental health apps can enhance client engagement and support therapy between sessions effectively.</w:t>
      </w:r>
    </w:p>
    <w:p w14:paraId="36F4E475" w14:textId="23DB6DE5" w:rsidR="00816D8A" w:rsidRPr="003F2F0D" w:rsidRDefault="00816D8A" w:rsidP="003F2F0D">
      <w:pPr>
        <w:pStyle w:val="ListParagraph"/>
        <w:numPr>
          <w:ilvl w:val="0"/>
          <w:numId w:val="29"/>
        </w:numPr>
        <w:spacing w:line="480" w:lineRule="auto"/>
      </w:pPr>
      <w:r w:rsidRPr="003F2F0D">
        <w:rPr>
          <w:lang w:val="en-US"/>
        </w:rPr>
        <w:t>Digital tools give clients control over their mental health, supporting person-centered care approaches.</w:t>
      </w:r>
    </w:p>
    <w:p w14:paraId="4020D58B" w14:textId="76D1BE49" w:rsidR="00816D8A" w:rsidRPr="003F2F0D" w:rsidRDefault="00816D8A" w:rsidP="003F2F0D">
      <w:pPr>
        <w:pStyle w:val="ListParagraph"/>
        <w:numPr>
          <w:ilvl w:val="0"/>
          <w:numId w:val="29"/>
        </w:numPr>
        <w:spacing w:line="480" w:lineRule="auto"/>
      </w:pPr>
      <w:r w:rsidRPr="003F2F0D">
        <w:rPr>
          <w:lang w:val="en-US"/>
        </w:rPr>
        <w:t>Counsellors must recommend secure, evidence-based apps and clarify their limitations regarding crisis management.</w:t>
      </w:r>
    </w:p>
    <w:p w14:paraId="66CAE4D0" w14:textId="13ADC8A5" w:rsidR="00816D8A" w:rsidRPr="003F2F0D" w:rsidRDefault="00816D8A" w:rsidP="003F2F0D">
      <w:pPr>
        <w:pStyle w:val="ListParagraph"/>
        <w:numPr>
          <w:ilvl w:val="0"/>
          <w:numId w:val="29"/>
        </w:numPr>
        <w:spacing w:line="480" w:lineRule="auto"/>
      </w:pPr>
      <w:r w:rsidRPr="003F2F0D">
        <w:rPr>
          <w:lang w:val="en-US"/>
        </w:rPr>
        <w:t>Apps provide stigma-free, accessible support for some clients unable to access support or those uncomfortable with face-to-face therapy.</w:t>
      </w:r>
    </w:p>
    <w:p w14:paraId="0A100128" w14:textId="76343064" w:rsidR="00B329FB" w:rsidRPr="003F2F0D" w:rsidRDefault="00B329FB" w:rsidP="003F2F0D">
      <w:pPr>
        <w:pStyle w:val="ListParagraph"/>
        <w:numPr>
          <w:ilvl w:val="0"/>
          <w:numId w:val="29"/>
        </w:numPr>
        <w:spacing w:line="480" w:lineRule="auto"/>
      </w:pPr>
      <w:r w:rsidRPr="003F2F0D">
        <w:t>In summary, our multiverse meta-analysis not only reaffirms the effectiveness of digital interventions in treating depression but also enriches the discourse by providing a more nuanced, comprehensive, and inclusive understanding of their impact. Our work stands as a testament to the potential of digital interventions, serving as an important avenue for support and advancement in the field of mental health, while also setting the stage for future research endeavours aimed at optimising and personalising digital mental health care (</w:t>
      </w:r>
      <w:r w:rsidRPr="003F2F0D">
        <w:rPr>
          <w:i/>
          <w:iCs/>
        </w:rPr>
        <w:t>Plessen et al. 2025</w:t>
      </w:r>
      <w:r w:rsidRPr="003F2F0D">
        <w:t>).</w:t>
      </w:r>
    </w:p>
    <w:p w14:paraId="4168573A" w14:textId="0AC5927F" w:rsidR="00B329FB" w:rsidRPr="003F2F0D" w:rsidRDefault="008908DF" w:rsidP="003F2F0D">
      <w:pPr>
        <w:pStyle w:val="ListParagraph"/>
        <w:numPr>
          <w:ilvl w:val="0"/>
          <w:numId w:val="29"/>
        </w:numPr>
        <w:spacing w:line="480" w:lineRule="auto"/>
        <w:rPr>
          <w:rFonts w:eastAsia="Times New Roman" w:cs="Times New Roman"/>
          <w:kern w:val="0"/>
          <w:lang w:eastAsia="en-GB"/>
          <w14:ligatures w14:val="none"/>
        </w:rPr>
      </w:pPr>
      <w:r w:rsidRPr="003F2F0D">
        <w:t xml:space="preserve">The study found that mental health smartphone apps have overall small but significant effects on symptoms of depression and generalized anxiety, with specific features such as cognitive behavioral therapy and chatbot technology associated with larger effect sizes </w:t>
      </w:r>
      <w:r w:rsidR="0037029A" w:rsidRPr="003F2F0D">
        <w:rPr>
          <w:rFonts w:eastAsia="Times New Roman" w:cs="Times New Roman"/>
          <w:kern w:val="0"/>
          <w:lang w:eastAsia="en-GB"/>
          <w14:ligatures w14:val="none"/>
        </w:rPr>
        <w:t xml:space="preserve">(Linardon et al., 2024). </w:t>
      </w:r>
    </w:p>
    <w:p w14:paraId="7A6BBCBE" w14:textId="77777777" w:rsidR="00C32E6E" w:rsidRPr="003F2F0D" w:rsidRDefault="008908DF" w:rsidP="003F2F0D">
      <w:pPr>
        <w:pStyle w:val="ListParagraph"/>
        <w:numPr>
          <w:ilvl w:val="0"/>
          <w:numId w:val="29"/>
        </w:numPr>
        <w:spacing w:line="480" w:lineRule="auto"/>
      </w:pPr>
      <w:r w:rsidRPr="003F2F0D">
        <w:t xml:space="preserve">In </w:t>
      </w:r>
      <w:r w:rsidR="00354C38" w:rsidRPr="003F2F0D">
        <w:t>Kählke et al (2022) study, results stated that g</w:t>
      </w:r>
      <w:r w:rsidRPr="003F2F0D">
        <w:t xml:space="preserve">uided </w:t>
      </w:r>
      <w:r w:rsidR="00354C38" w:rsidRPr="003F2F0D">
        <w:t>internet and mobile-based interventions (</w:t>
      </w:r>
      <w:r w:rsidRPr="003F2F0D">
        <w:t>IMIs</w:t>
      </w:r>
      <w:r w:rsidR="00354C38" w:rsidRPr="003F2F0D">
        <w:t>)</w:t>
      </w:r>
      <w:r w:rsidRPr="003F2F0D">
        <w:t xml:space="preserve"> were likely to be cost-effective in depression and anxiety.</w:t>
      </w:r>
      <w:r w:rsidR="00386A84" w:rsidRPr="003F2F0D">
        <w:t xml:space="preserve"> </w:t>
      </w:r>
    </w:p>
    <w:p w14:paraId="7F422A38" w14:textId="77777777" w:rsidR="00C32E6E" w:rsidRPr="003F2F0D" w:rsidRDefault="00C32E6E" w:rsidP="003F2F0D">
      <w:pPr>
        <w:pStyle w:val="ListParagraph"/>
        <w:spacing w:line="480" w:lineRule="auto"/>
        <w:rPr>
          <w:b/>
          <w:bCs/>
        </w:rPr>
      </w:pPr>
    </w:p>
    <w:p w14:paraId="655D30A2" w14:textId="6BA049F5" w:rsidR="00816D8A" w:rsidRPr="003F2F0D" w:rsidRDefault="00816D8A" w:rsidP="003F2F0D">
      <w:pPr>
        <w:pStyle w:val="ListParagraph"/>
        <w:spacing w:line="480" w:lineRule="auto"/>
      </w:pPr>
      <w:r w:rsidRPr="003F2F0D">
        <w:rPr>
          <w:b/>
          <w:bCs/>
        </w:rPr>
        <w:lastRenderedPageBreak/>
        <w:t>Strengths:</w:t>
      </w:r>
      <w:r w:rsidRPr="003F2F0D">
        <w:t xml:space="preserve"> </w:t>
      </w:r>
    </w:p>
    <w:p w14:paraId="431F97F5" w14:textId="0E91FACC" w:rsidR="00816D8A" w:rsidRPr="003F2F0D" w:rsidRDefault="00816D8A" w:rsidP="003F2F0D">
      <w:pPr>
        <w:pStyle w:val="ListParagraph"/>
        <w:numPr>
          <w:ilvl w:val="0"/>
          <w:numId w:val="30"/>
        </w:numPr>
        <w:spacing w:line="480" w:lineRule="auto"/>
      </w:pPr>
      <w:r w:rsidRPr="003F2F0D">
        <w:t xml:space="preserve">A varied sample of mental health difficulties and ethnic backgrounds as minority groups more likely to access DHI’s. Likely reflects the views of those engaging with </w:t>
      </w:r>
      <w:r w:rsidR="0037029A" w:rsidRPr="003F2F0D">
        <w:t>mental health ap</w:t>
      </w:r>
      <w:r w:rsidRPr="003F2F0D">
        <w:t xml:space="preserve">ps. </w:t>
      </w:r>
    </w:p>
    <w:p w14:paraId="2E157B6E" w14:textId="77777777" w:rsidR="00816D8A" w:rsidRPr="003F2F0D" w:rsidRDefault="00816D8A" w:rsidP="003F2F0D">
      <w:pPr>
        <w:pStyle w:val="ListParagraph"/>
        <w:numPr>
          <w:ilvl w:val="0"/>
          <w:numId w:val="30"/>
        </w:numPr>
        <w:spacing w:line="480" w:lineRule="auto"/>
      </w:pPr>
      <w:r w:rsidRPr="003F2F0D">
        <w:t>Trustworthiness of the research was achieved through prolonged engagement with data, reflexive discussions between the research team throughout code generation, and revisiting themes and subthemes.</w:t>
      </w:r>
    </w:p>
    <w:p w14:paraId="092CF43F" w14:textId="77777777" w:rsidR="00816D8A" w:rsidRPr="003F2F0D" w:rsidRDefault="00816D8A" w:rsidP="003F2F0D">
      <w:pPr>
        <w:pStyle w:val="ListParagraph"/>
        <w:numPr>
          <w:ilvl w:val="0"/>
          <w:numId w:val="30"/>
        </w:numPr>
        <w:spacing w:line="480" w:lineRule="auto"/>
      </w:pPr>
      <w:r w:rsidRPr="003F2F0D">
        <w:t xml:space="preserve">Significant contribution to qualitative research exploring the DTA with DHI’s by directly capturing views of people who have used apps for their MH. </w:t>
      </w:r>
    </w:p>
    <w:p w14:paraId="1CA2BABA" w14:textId="7A34CB57" w:rsidR="00816D8A" w:rsidRPr="003F2F0D" w:rsidRDefault="00C32E6E" w:rsidP="003F2F0D">
      <w:pPr>
        <w:spacing w:line="480" w:lineRule="auto"/>
        <w:rPr>
          <w:b/>
          <w:bCs/>
        </w:rPr>
      </w:pPr>
      <w:r w:rsidRPr="003F2F0D">
        <w:rPr>
          <w:b/>
          <w:bCs/>
        </w:rPr>
        <w:t xml:space="preserve">               </w:t>
      </w:r>
      <w:r w:rsidR="00816D8A" w:rsidRPr="003F2F0D">
        <w:rPr>
          <w:b/>
          <w:bCs/>
        </w:rPr>
        <w:t>Limitations:</w:t>
      </w:r>
    </w:p>
    <w:p w14:paraId="29E240FF" w14:textId="0CF70B3B" w:rsidR="00816D8A" w:rsidRPr="003F2F0D" w:rsidRDefault="00816D8A" w:rsidP="003F2F0D">
      <w:pPr>
        <w:pStyle w:val="ListParagraph"/>
        <w:numPr>
          <w:ilvl w:val="0"/>
          <w:numId w:val="30"/>
        </w:numPr>
        <w:spacing w:line="480" w:lineRule="auto"/>
        <w:rPr>
          <w:b/>
          <w:bCs/>
        </w:rPr>
      </w:pPr>
      <w:r w:rsidRPr="003F2F0D">
        <w:t>Whilst the use of multiple apps allowed for a broad exploration of the topic, an alliance formed with an app may differ depending on the nature, intractability and functions of the app. For example, a meditation app as opposed to a chatbot-based app may offer different alliance features specific to their functions, and as such, this was not explored within this study.</w:t>
      </w:r>
    </w:p>
    <w:p w14:paraId="67E43ECA" w14:textId="77777777" w:rsidR="00816D8A" w:rsidRPr="003F2F0D" w:rsidRDefault="00816D8A" w:rsidP="003F2F0D">
      <w:pPr>
        <w:pStyle w:val="ListParagraph"/>
        <w:numPr>
          <w:ilvl w:val="0"/>
          <w:numId w:val="30"/>
        </w:numPr>
        <w:spacing w:line="480" w:lineRule="auto"/>
        <w:rPr>
          <w:b/>
          <w:bCs/>
        </w:rPr>
      </w:pPr>
      <w:r w:rsidRPr="003F2F0D">
        <w:t xml:space="preserve">The duration and frequency of app use, as well as mental health difficulty, may impact the DTA. </w:t>
      </w:r>
    </w:p>
    <w:p w14:paraId="3A49C884" w14:textId="77777777" w:rsidR="00816D8A" w:rsidRPr="003F2F0D" w:rsidRDefault="00816D8A" w:rsidP="003F2F0D">
      <w:pPr>
        <w:pStyle w:val="ListParagraph"/>
        <w:numPr>
          <w:ilvl w:val="0"/>
          <w:numId w:val="30"/>
        </w:numPr>
        <w:spacing w:line="480" w:lineRule="auto"/>
        <w:rPr>
          <w:b/>
          <w:bCs/>
        </w:rPr>
      </w:pPr>
      <w:r w:rsidRPr="003F2F0D">
        <w:t>Although we attempted to explore the concept by allowing the data to emerge throughout interviews, questions directly pertaining to the TA were asked when relational factors did not organically arise; this approach may have influenced the findings by framing data through a relational lens.</w:t>
      </w:r>
    </w:p>
    <w:p w14:paraId="3B9E3078" w14:textId="77777777" w:rsidR="00816D8A" w:rsidRPr="003F2F0D" w:rsidRDefault="00816D8A" w:rsidP="003F2F0D">
      <w:pPr>
        <w:pStyle w:val="ListParagraph"/>
        <w:numPr>
          <w:ilvl w:val="0"/>
          <w:numId w:val="30"/>
        </w:numPr>
        <w:spacing w:line="480" w:lineRule="auto"/>
        <w:rPr>
          <w:b/>
          <w:bCs/>
        </w:rPr>
      </w:pPr>
      <w:r w:rsidRPr="003F2F0D">
        <w:lastRenderedPageBreak/>
        <w:t>The purposive nature of sampling and the use of online recruitment for this study also represent a limitation, within which users might have been especially motivated or interested in using DHIs.</w:t>
      </w:r>
    </w:p>
    <w:p w14:paraId="3EB62E21" w14:textId="77777777" w:rsidR="00816D8A" w:rsidRPr="003F2F0D" w:rsidRDefault="00816D8A" w:rsidP="003F2F0D">
      <w:pPr>
        <w:pStyle w:val="ListParagraph"/>
        <w:numPr>
          <w:ilvl w:val="0"/>
          <w:numId w:val="30"/>
        </w:numPr>
        <w:spacing w:line="480" w:lineRule="auto"/>
        <w:rPr>
          <w:b/>
          <w:bCs/>
        </w:rPr>
      </w:pPr>
      <w:r w:rsidRPr="003F2F0D">
        <w:t>The sample comprised individuals who self-reported experiencing mental health problems. Thus, the experiences reported may not be representative of the wider population who have a mental health diagnosis and are using apps for support.</w:t>
      </w:r>
    </w:p>
    <w:p w14:paraId="6E148D37" w14:textId="478FDA91" w:rsidR="00816D8A" w:rsidRPr="003F2F0D" w:rsidRDefault="00816D8A" w:rsidP="003F2F0D">
      <w:pPr>
        <w:pStyle w:val="ListParagraph"/>
        <w:numPr>
          <w:ilvl w:val="0"/>
          <w:numId w:val="30"/>
        </w:numPr>
        <w:spacing w:line="480" w:lineRule="auto"/>
      </w:pPr>
      <w:r w:rsidRPr="003F2F0D">
        <w:t>The sample included more females because more females expressed an interest in the study. Whilst there appears a gender bias, data suggests females tend to use apps more generally, especially well-being apps.</w:t>
      </w:r>
      <w:r w:rsidR="00F510B9" w:rsidRPr="003F2F0D">
        <w:t xml:space="preserve"> (Tsang, 2025) </w:t>
      </w:r>
    </w:p>
    <w:p w14:paraId="257A6008" w14:textId="77777777" w:rsidR="00816D8A" w:rsidRPr="003F2F0D" w:rsidRDefault="00816D8A" w:rsidP="003F2F0D">
      <w:pPr>
        <w:pStyle w:val="ListParagraph"/>
        <w:numPr>
          <w:ilvl w:val="0"/>
          <w:numId w:val="30"/>
        </w:numPr>
        <w:pBdr>
          <w:bottom w:val="single" w:sz="12" w:space="1" w:color="auto"/>
        </w:pBdr>
        <w:spacing w:line="480" w:lineRule="auto"/>
        <w:rPr>
          <w:b/>
          <w:bCs/>
        </w:rPr>
      </w:pPr>
      <w:r w:rsidRPr="003F2F0D">
        <w:t>It is important to consider the study findings within the context of COVID-19, since users may have a more favourable experience of DHIs given people had to rely more heavily on digital tools.</w:t>
      </w:r>
    </w:p>
    <w:p w14:paraId="650C042D" w14:textId="03623FEA" w:rsidR="00386A84" w:rsidRPr="003F2F0D" w:rsidRDefault="00386A84" w:rsidP="003F2F0D">
      <w:pPr>
        <w:spacing w:line="480" w:lineRule="auto"/>
      </w:pPr>
      <w:r w:rsidRPr="003F2F0D">
        <w:rPr>
          <w:b/>
          <w:bCs/>
        </w:rPr>
        <w:t xml:space="preserve">Conclusion:  </w:t>
      </w:r>
    </w:p>
    <w:p w14:paraId="79ACEAE8" w14:textId="77777777" w:rsidR="006560D1" w:rsidRPr="003F2F0D" w:rsidRDefault="006560D1" w:rsidP="003F2F0D">
      <w:pPr>
        <w:spacing w:line="480" w:lineRule="auto"/>
        <w:ind w:firstLine="720"/>
      </w:pPr>
      <w:r w:rsidRPr="003F2F0D">
        <w:t>The study concluded that the DTA needs to be conceived differently to the traditional therapeutic alliance and that app developers can enhance alliance by paying particular attention to human voice features, validating statements, personalised interfaces, and multiple options for activities and strategies.</w:t>
      </w:r>
    </w:p>
    <w:p w14:paraId="793C2C75" w14:textId="7CCEC287" w:rsidR="009568D4" w:rsidRPr="003F2F0D" w:rsidRDefault="006560D1" w:rsidP="00E92A0C">
      <w:pPr>
        <w:spacing w:line="480" w:lineRule="auto"/>
        <w:ind w:firstLine="720"/>
      </w:pPr>
      <w:r w:rsidRPr="003F2F0D">
        <w:t xml:space="preserve">The study's findings have implications for the development of digital health interventions and the importance of considering the DTA in the design of mental health apps. </w:t>
      </w:r>
      <w:r w:rsidR="009568D4" w:rsidRPr="003F2F0D">
        <w:t xml:space="preserve">A study conducted by (D’Alfonso et al., 2020) finds that the (mARM) is a useful starting point for developing a measure of the digital therapeutic alliance, but that it may require further modification and adaptation to fully capture the nuances of the digital therapeutic alliance. </w:t>
      </w:r>
    </w:p>
    <w:p w14:paraId="6D84C7FF" w14:textId="111E3AA6" w:rsidR="00593108" w:rsidRPr="003F2F0D" w:rsidRDefault="0029272B" w:rsidP="003F2F0D">
      <w:pPr>
        <w:spacing w:line="480" w:lineRule="auto"/>
        <w:ind w:firstLine="720"/>
      </w:pPr>
      <w:r w:rsidRPr="003F2F0D">
        <w:lastRenderedPageBreak/>
        <w:t>Overall, th</w:t>
      </w:r>
      <w:r w:rsidR="00271BC9" w:rsidRPr="003F2F0D">
        <w:t>e</w:t>
      </w:r>
      <w:r w:rsidRPr="003F2F0D">
        <w:t xml:space="preserve"> study </w:t>
      </w:r>
      <w:r w:rsidR="00271BC9" w:rsidRPr="003F2F0D">
        <w:t xml:space="preserve">reviewed, </w:t>
      </w:r>
      <w:r w:rsidRPr="003F2F0D">
        <w:t xml:space="preserve">suggests that apps can be a valuable tool for supporting mental health, </w:t>
      </w:r>
      <w:r w:rsidR="00E7102B" w:rsidRPr="003F2F0D">
        <w:t>digital therapeutic alliances offer accessibility, autonomy, and emotional safety</w:t>
      </w:r>
      <w:r w:rsidR="00271BC9" w:rsidRPr="003F2F0D">
        <w:t xml:space="preserve"> </w:t>
      </w:r>
      <w:r w:rsidR="00E7102B" w:rsidRPr="003F2F0D">
        <w:t>distinct from traditional therapy</w:t>
      </w:r>
      <w:r w:rsidR="00593108" w:rsidRPr="003F2F0D">
        <w:t>,</w:t>
      </w:r>
      <w:r w:rsidR="00E7102B" w:rsidRPr="003F2F0D">
        <w:t xml:space="preserve"> </w:t>
      </w:r>
      <w:r w:rsidRPr="003F2F0D">
        <w:t>but they are not a replacement for human therapy.</w:t>
      </w:r>
      <w:r w:rsidR="00CA76A5" w:rsidRPr="003F2F0D">
        <w:t xml:space="preserve"> </w:t>
      </w:r>
      <w:r w:rsidR="00271BC9" w:rsidRPr="003F2F0D">
        <w:t xml:space="preserve">Ethical frameworks for therapeutic services need to be adhered to as the use of AI continues to grow. Beg et al., (2024) published that globally, there is a call for regulatory bodies to monitor AI in health care, with organizations like WHO setting principles for AI regulation and governance. This is another factor that will need further study and discussion. </w:t>
      </w:r>
    </w:p>
    <w:p w14:paraId="4175D617" w14:textId="15C78407" w:rsidR="00593108" w:rsidRPr="003F2F0D" w:rsidRDefault="00D83349" w:rsidP="00E92A0C">
      <w:pPr>
        <w:spacing w:line="480" w:lineRule="auto"/>
        <w:ind w:firstLine="720"/>
      </w:pPr>
      <w:r w:rsidRPr="003F2F0D">
        <w:t xml:space="preserve">Aktan et al., (2022) identified three important benefits of AI-based psychotherapy, these were recognised as; being able to comfortably talk about embarrassing experiences, having accessibility at any time, and accessing remote communication. </w:t>
      </w:r>
      <w:r w:rsidR="00593108" w:rsidRPr="003F2F0D">
        <w:t>Subdisciplines of computer science, such as affective computing and positive computing, and human-computer interaction (</w:t>
      </w:r>
      <w:r w:rsidRPr="003F2F0D">
        <w:t>HCI</w:t>
      </w:r>
      <w:r w:rsidR="00593108" w:rsidRPr="003F2F0D">
        <w:t>) theories can potentially help to foster a sense of empathy, build tasks and goals, and develop bond or attachment between users and apps, contributing to </w:t>
      </w:r>
      <w:r w:rsidRPr="003F2F0D">
        <w:t xml:space="preserve">DTA </w:t>
      </w:r>
      <w:r w:rsidR="00593108" w:rsidRPr="003F2F0D">
        <w:t xml:space="preserve">formation in fully automated smartphone apps </w:t>
      </w:r>
      <w:r w:rsidRPr="003F2F0D">
        <w:t>(Tong et al., 2022).</w:t>
      </w:r>
    </w:p>
    <w:p w14:paraId="07D4D8EF" w14:textId="11D16B64" w:rsidR="00593108" w:rsidRPr="003F2F0D" w:rsidRDefault="00593108" w:rsidP="003F2F0D">
      <w:pPr>
        <w:spacing w:line="480" w:lineRule="auto"/>
        <w:ind w:firstLine="720"/>
      </w:pPr>
      <w:r w:rsidRPr="003F2F0D">
        <w:t xml:space="preserve">Key findings of </w:t>
      </w:r>
      <w:r w:rsidR="006E5A38" w:rsidRPr="003F2F0D">
        <w:t xml:space="preserve">Tremain et al.'s (2020) </w:t>
      </w:r>
      <w:r w:rsidRPr="003F2F0D">
        <w:t>study include the importance of support in digital interventions, with studies suggesting that supported interventions tend to have greater effect sizes and lower attrition rates than unsupported interventions, and that the therapeutic alliance can be experienced in digital interventions, but the links to outcomes are less clear than in face-to-face therapies.</w:t>
      </w:r>
    </w:p>
    <w:p w14:paraId="3045C5C1" w14:textId="05357697" w:rsidR="00852F7C" w:rsidRPr="003F2F0D" w:rsidRDefault="00EA08E3" w:rsidP="003F2F0D">
      <w:pPr>
        <w:spacing w:line="480" w:lineRule="auto"/>
        <w:ind w:firstLine="720"/>
      </w:pPr>
      <w:r w:rsidRPr="003F2F0D">
        <w:t>Brotherdale et al., (2024) Conclude that t</w:t>
      </w:r>
      <w:r w:rsidR="00852F7C" w:rsidRPr="003F2F0D">
        <w:t>houghtful integration of digital tools enhances client engagement and provides</w:t>
      </w:r>
      <w:r w:rsidRPr="003F2F0D">
        <w:t xml:space="preserve"> </w:t>
      </w:r>
      <w:r w:rsidR="00852F7C" w:rsidRPr="003F2F0D">
        <w:t>flexible mental health support when face-to-</w:t>
      </w:r>
      <w:r w:rsidR="00852F7C" w:rsidRPr="003F2F0D">
        <w:lastRenderedPageBreak/>
        <w:t xml:space="preserve">face support is unavailable. </w:t>
      </w:r>
      <w:r w:rsidRPr="003F2F0D">
        <w:t>Also, r</w:t>
      </w:r>
      <w:r w:rsidR="00852F7C" w:rsidRPr="003F2F0D">
        <w:t>esearch should explore app types, cultural factors, and usage patterns affecting</w:t>
      </w:r>
      <w:r w:rsidRPr="003F2F0D">
        <w:t xml:space="preserve"> </w:t>
      </w:r>
      <w:r w:rsidR="00852F7C" w:rsidRPr="003F2F0D">
        <w:t>digital therapeutic alliances and advances in ways of testing of the DTA.</w:t>
      </w:r>
    </w:p>
    <w:p w14:paraId="5150E138" w14:textId="75DD81F9" w:rsidR="00AE5EF9" w:rsidRPr="003F2F0D" w:rsidRDefault="003C3BBC" w:rsidP="003F2F0D">
      <w:pPr>
        <w:spacing w:line="480" w:lineRule="auto"/>
        <w:ind w:firstLine="720"/>
      </w:pPr>
      <w:r w:rsidRPr="003F2F0D">
        <w:t>(Bloch-Atefi, 2025) explains that by fostering AI literacy among therapists and establishing robust ethical standards, AI can serve as a supportive tool that enhances therapeutic practice while preserving the integrity of the therapist–client relationship but we must address ethical concerns and adhere to the core principles of therapeutic practice.</w:t>
      </w:r>
      <w:r w:rsidR="00AE5EF9" w:rsidRPr="003F2F0D">
        <w:t xml:space="preserve"> Finally, Beg et al., (2024) highlights ethical concerns such as algorithmic bias, privacy, transparency, accountability, and data misuse must be addressed and although AI holds significant promise for transforming mental health care, its implementation requires careful consideration and thorough evaluation.</w:t>
      </w:r>
    </w:p>
    <w:p w14:paraId="110FE059" w14:textId="77777777" w:rsidR="00881BAC" w:rsidRPr="003F2F0D" w:rsidRDefault="00881BAC" w:rsidP="003F2F0D">
      <w:pPr>
        <w:spacing w:line="480" w:lineRule="auto"/>
        <w:ind w:firstLine="720"/>
      </w:pPr>
    </w:p>
    <w:p w14:paraId="42568447" w14:textId="77777777" w:rsidR="00CE249B" w:rsidRPr="003F2F0D" w:rsidRDefault="00CE249B" w:rsidP="003F2F0D">
      <w:pPr>
        <w:spacing w:line="480" w:lineRule="auto"/>
        <w:ind w:left="2880" w:firstLine="720"/>
      </w:pPr>
    </w:p>
    <w:p w14:paraId="5EA33C49" w14:textId="77777777" w:rsidR="00CE249B" w:rsidRPr="003F2F0D" w:rsidRDefault="00CE249B" w:rsidP="003F2F0D">
      <w:pPr>
        <w:spacing w:line="480" w:lineRule="auto"/>
        <w:ind w:left="2880" w:firstLine="720"/>
      </w:pPr>
    </w:p>
    <w:p w14:paraId="0F95E015" w14:textId="77777777" w:rsidR="00CE249B" w:rsidRPr="003F2F0D" w:rsidRDefault="00CE249B" w:rsidP="003F2F0D">
      <w:pPr>
        <w:spacing w:line="480" w:lineRule="auto"/>
        <w:ind w:left="2880" w:firstLine="720"/>
      </w:pPr>
    </w:p>
    <w:p w14:paraId="4BDF2072" w14:textId="77777777" w:rsidR="00CE249B" w:rsidRPr="003F2F0D" w:rsidRDefault="00CE249B" w:rsidP="003F2F0D">
      <w:pPr>
        <w:spacing w:line="480" w:lineRule="auto"/>
        <w:ind w:left="2880" w:firstLine="720"/>
      </w:pPr>
    </w:p>
    <w:p w14:paraId="16A49B3B" w14:textId="77777777" w:rsidR="00CE249B" w:rsidRPr="003F2F0D" w:rsidRDefault="00CE249B" w:rsidP="003F2F0D">
      <w:pPr>
        <w:spacing w:line="480" w:lineRule="auto"/>
        <w:ind w:left="2880" w:firstLine="720"/>
      </w:pPr>
    </w:p>
    <w:p w14:paraId="5A6AC3B6" w14:textId="77777777" w:rsidR="00E92A0C" w:rsidRDefault="00E92A0C" w:rsidP="003F2F0D">
      <w:pPr>
        <w:spacing w:line="480" w:lineRule="auto"/>
        <w:jc w:val="center"/>
        <w:rPr>
          <w:rFonts w:cs="Arial"/>
          <w:b/>
        </w:rPr>
      </w:pPr>
    </w:p>
    <w:p w14:paraId="19374D8C" w14:textId="77777777" w:rsidR="00E92A0C" w:rsidRDefault="00E92A0C" w:rsidP="003F2F0D">
      <w:pPr>
        <w:spacing w:line="480" w:lineRule="auto"/>
        <w:jc w:val="center"/>
        <w:rPr>
          <w:rFonts w:cs="Arial"/>
          <w:b/>
        </w:rPr>
      </w:pPr>
    </w:p>
    <w:p w14:paraId="4541494C" w14:textId="77777777" w:rsidR="00520825" w:rsidRDefault="00520825" w:rsidP="003F2F0D">
      <w:pPr>
        <w:spacing w:line="480" w:lineRule="auto"/>
        <w:jc w:val="center"/>
        <w:rPr>
          <w:rFonts w:cs="Arial"/>
          <w:b/>
        </w:rPr>
      </w:pPr>
    </w:p>
    <w:p w14:paraId="6CBA028A" w14:textId="77777777" w:rsidR="007341A5" w:rsidRPr="00DC059F" w:rsidRDefault="003F2F0D" w:rsidP="007341A5">
      <w:pPr>
        <w:spacing w:line="240" w:lineRule="auto"/>
        <w:rPr>
          <w:b/>
          <w:bCs/>
        </w:rPr>
      </w:pPr>
      <w:r w:rsidRPr="003F2F0D">
        <w:rPr>
          <w:rFonts w:cs="Arial"/>
          <w:b/>
        </w:rPr>
        <w:lastRenderedPageBreak/>
        <w:t xml:space="preserve">Presentation Script </w:t>
      </w:r>
      <w:r w:rsidRPr="003F2F0D">
        <w:rPr>
          <w:rFonts w:cs="Arial"/>
          <w:b/>
        </w:rPr>
        <w:br/>
      </w:r>
      <w:r w:rsidR="007341A5" w:rsidRPr="00DC059F">
        <w:rPr>
          <w:b/>
          <w:bCs/>
        </w:rPr>
        <w:t>Slide 1: Title [00:00–01:30]</w:t>
      </w:r>
    </w:p>
    <w:p w14:paraId="37005395" w14:textId="77777777" w:rsidR="007341A5" w:rsidRDefault="007341A5" w:rsidP="007341A5">
      <w:pPr>
        <w:spacing w:line="240" w:lineRule="auto"/>
        <w:rPr>
          <w:rFonts w:cs="Arial"/>
        </w:rPr>
      </w:pPr>
      <w:r w:rsidRPr="00DC059F">
        <w:t>Hi everyone, I’m Kimberley Walker. Today I’ll review Brotherdale, Berry, and Bucci’s 2024 study on the Digital Therapeutic Alliance (DTA) in fully automated mental health apps</w:t>
      </w:r>
      <w:r>
        <w:t xml:space="preserve"> which was </w:t>
      </w:r>
      <w:r w:rsidRPr="003F2F0D">
        <w:rPr>
          <w:rFonts w:cs="Arial"/>
        </w:rPr>
        <w:t xml:space="preserve">published in </w:t>
      </w:r>
      <w:r>
        <w:rPr>
          <w:rFonts w:cs="Arial"/>
        </w:rPr>
        <w:t xml:space="preserve">the Digital </w:t>
      </w:r>
      <w:r w:rsidRPr="003F2F0D">
        <w:rPr>
          <w:rFonts w:cs="Arial"/>
        </w:rPr>
        <w:t>Health</w:t>
      </w:r>
      <w:r>
        <w:rPr>
          <w:rFonts w:cs="Arial"/>
        </w:rPr>
        <w:t xml:space="preserve"> Journal</w:t>
      </w:r>
      <w:r w:rsidRPr="003F2F0D">
        <w:rPr>
          <w:rFonts w:cs="Arial"/>
        </w:rPr>
        <w:t xml:space="preserve"> </w:t>
      </w:r>
      <w:r>
        <w:rPr>
          <w:rFonts w:cs="Arial"/>
        </w:rPr>
        <w:t xml:space="preserve">in 2024. </w:t>
      </w:r>
    </w:p>
    <w:p w14:paraId="229340E4" w14:textId="77777777" w:rsidR="007341A5" w:rsidRPr="00DC059F" w:rsidRDefault="007341A5" w:rsidP="007341A5">
      <w:pPr>
        <w:spacing w:line="240" w:lineRule="auto"/>
        <w:rPr>
          <w:rFonts w:cs="Arial"/>
        </w:rPr>
      </w:pPr>
      <w:r w:rsidRPr="00DC059F">
        <w:br/>
      </w:r>
      <w:r w:rsidRPr="003F2F0D">
        <w:rPr>
          <w:rFonts w:cs="Arial"/>
        </w:rPr>
        <w:t xml:space="preserve">In essence, </w:t>
      </w:r>
      <w:r>
        <w:rPr>
          <w:rFonts w:cs="Arial"/>
        </w:rPr>
        <w:t>the study asks</w:t>
      </w:r>
      <w:r w:rsidRPr="003F2F0D">
        <w:rPr>
          <w:rFonts w:cs="Arial"/>
        </w:rPr>
        <w:t xml:space="preserve">: can </w:t>
      </w:r>
      <w:r>
        <w:rPr>
          <w:rFonts w:cs="Arial"/>
        </w:rPr>
        <w:t xml:space="preserve">therapeutic </w:t>
      </w:r>
      <w:r w:rsidRPr="003F2F0D">
        <w:rPr>
          <w:rFonts w:cs="Arial"/>
        </w:rPr>
        <w:t>alliance</w:t>
      </w:r>
      <w:r>
        <w:rPr>
          <w:rFonts w:cs="Arial"/>
        </w:rPr>
        <w:t xml:space="preserve">, </w:t>
      </w:r>
      <w:r w:rsidRPr="003F2F0D">
        <w:rPr>
          <w:rFonts w:cs="Arial"/>
        </w:rPr>
        <w:t xml:space="preserve">the collaborative, change-supporting relationship we think of in </w:t>
      </w:r>
      <w:r>
        <w:rPr>
          <w:rFonts w:cs="Arial"/>
        </w:rPr>
        <w:t xml:space="preserve">face-to-face </w:t>
      </w:r>
      <w:r w:rsidRPr="003F2F0D">
        <w:rPr>
          <w:rFonts w:cs="Arial"/>
        </w:rPr>
        <w:t>therapy</w:t>
      </w:r>
      <w:r>
        <w:rPr>
          <w:rFonts w:cs="Arial"/>
        </w:rPr>
        <w:t xml:space="preserve">, </w:t>
      </w:r>
      <w:r w:rsidRPr="003F2F0D">
        <w:rPr>
          <w:rFonts w:cs="Arial"/>
        </w:rPr>
        <w:t>exist with an app? If it does, how is it similar to or different from traditional therapeutic alliance (TA)?</w:t>
      </w:r>
    </w:p>
    <w:p w14:paraId="062D226E" w14:textId="77777777" w:rsidR="007341A5" w:rsidRPr="00DC059F" w:rsidRDefault="007341A5" w:rsidP="007341A5">
      <w:pPr>
        <w:spacing w:line="240" w:lineRule="auto"/>
      </w:pPr>
      <w:r w:rsidRPr="00DC059F">
        <w:pict w14:anchorId="28240747">
          <v:rect id="_x0000_i1025" style="width:0;height:1.5pt" o:hralign="center" o:hrstd="t" o:hr="t" fillcolor="#a0a0a0" stroked="f"/>
        </w:pict>
      </w:r>
    </w:p>
    <w:p w14:paraId="0C8E80E6" w14:textId="77777777" w:rsidR="007341A5" w:rsidRPr="00DC059F" w:rsidRDefault="007341A5" w:rsidP="007341A5">
      <w:pPr>
        <w:spacing w:line="240" w:lineRule="auto"/>
        <w:rPr>
          <w:b/>
          <w:bCs/>
        </w:rPr>
      </w:pPr>
      <w:r w:rsidRPr="00DC059F">
        <w:rPr>
          <w:b/>
          <w:bCs/>
        </w:rPr>
        <w:t>Slide 2: Introduction / Background [01:30–04:30]</w:t>
      </w:r>
    </w:p>
    <w:p w14:paraId="51F3AE1A" w14:textId="77777777" w:rsidR="007341A5" w:rsidRPr="00DC059F" w:rsidRDefault="007341A5" w:rsidP="007341A5">
      <w:pPr>
        <w:spacing w:line="240" w:lineRule="auto"/>
      </w:pPr>
      <w:r w:rsidRPr="00DC059F">
        <w:t>Mental health is a global concern. The W</w:t>
      </w:r>
      <w:r>
        <w:t>orld Health Organisation</w:t>
      </w:r>
      <w:r w:rsidRPr="00DC059F">
        <w:t xml:space="preserve"> estimates 5.7% of adults live with depression</w:t>
      </w:r>
      <w:r>
        <w:t xml:space="preserve">, that’s </w:t>
      </w:r>
      <w:r w:rsidRPr="00DC059F">
        <w:t>a</w:t>
      </w:r>
      <w:r>
        <w:t>r</w:t>
      </w:r>
      <w:r w:rsidRPr="00DC059F">
        <w:t>ou</w:t>
      </w:r>
      <w:r>
        <w:t xml:space="preserve">nd </w:t>
      </w:r>
      <w:r w:rsidRPr="00DC059F">
        <w:t>471 million people.</w:t>
      </w:r>
      <w:r>
        <w:t xml:space="preserve"> </w:t>
      </w:r>
      <w:r w:rsidRPr="003F2F0D">
        <w:t xml:space="preserve">In 2008, the WHO ranked major depression as the third cause of </w:t>
      </w:r>
      <w:r>
        <w:t xml:space="preserve">a </w:t>
      </w:r>
      <w:r w:rsidRPr="003F2F0D">
        <w:t>burden of disease worldwide and projected that the d</w:t>
      </w:r>
      <w:r>
        <w:t>epression</w:t>
      </w:r>
      <w:r w:rsidRPr="003F2F0D">
        <w:t xml:space="preserve"> will rank first by 2030</w:t>
      </w:r>
      <w:r>
        <w:t xml:space="preserve">. </w:t>
      </w:r>
      <w:r w:rsidRPr="00DC059F">
        <w:br/>
        <w:t xml:space="preserve">Digital mental health tools are growing, but many lack evidence and see high </w:t>
      </w:r>
      <w:r>
        <w:t>attrition</w:t>
      </w:r>
      <w:r w:rsidRPr="00DC059F">
        <w:t xml:space="preserve"> rates. </w:t>
      </w:r>
      <w:r w:rsidRPr="003F2F0D">
        <w:rPr>
          <w:rFonts w:cs="Arial"/>
        </w:rPr>
        <w:t>Therapeutic alliance (TA) is a strong predictor of retention and outcomes, so understanding its digital translation—the DTA—may help enhance engagement and effectiveness.</w:t>
      </w:r>
      <w:r w:rsidRPr="00DC059F">
        <w:br/>
        <w:t xml:space="preserve">Bordin’s </w:t>
      </w:r>
      <w:r>
        <w:t xml:space="preserve">1979 </w:t>
      </w:r>
      <w:r w:rsidRPr="00DC059F">
        <w:t>model s</w:t>
      </w:r>
      <w:r>
        <w:t>tates that</w:t>
      </w:r>
      <w:r w:rsidRPr="00DC059F">
        <w:t xml:space="preserve"> alliance depends on agreement about tasks</w:t>
      </w:r>
      <w:r>
        <w:t xml:space="preserve"> and </w:t>
      </w:r>
      <w:r w:rsidRPr="00DC059F">
        <w:t>goal</w:t>
      </w:r>
      <w:r>
        <w:t xml:space="preserve"> </w:t>
      </w:r>
      <w:r w:rsidRPr="00DC059F">
        <w:t>s</w:t>
      </w:r>
      <w:r>
        <w:t>etting, alongside</w:t>
      </w:r>
      <w:r w:rsidRPr="00DC059F">
        <w:t xml:space="preserve"> the bond between client and therapist. </w:t>
      </w:r>
      <w:r w:rsidRPr="003F2F0D">
        <w:rPr>
          <w:rFonts w:cs="Arial"/>
        </w:rPr>
        <w:t xml:space="preserve">He also emphasised that the strength of the working alliance can correlate with therapeutic success. As he put it, "the working alliance between the person who seeks change and the one who offers to be a change agent is one of the keys, if not </w:t>
      </w:r>
      <w:r w:rsidRPr="006B4610">
        <w:rPr>
          <w:rFonts w:cs="Arial"/>
          <w:i/>
          <w:iCs/>
        </w:rPr>
        <w:t>the</w:t>
      </w:r>
      <w:r w:rsidRPr="003F2F0D">
        <w:rPr>
          <w:rFonts w:cs="Arial"/>
        </w:rPr>
        <w:t xml:space="preserve"> key, to the change process" (Bordin, 1979).</w:t>
      </w:r>
    </w:p>
    <w:p w14:paraId="0C6AFE47" w14:textId="77777777" w:rsidR="007341A5" w:rsidRPr="00DC059F" w:rsidRDefault="007341A5" w:rsidP="007341A5">
      <w:pPr>
        <w:spacing w:line="240" w:lineRule="auto"/>
      </w:pPr>
      <w:r w:rsidRPr="00DC059F">
        <w:pict w14:anchorId="093802A4">
          <v:rect id="_x0000_i1026" style="width:0;height:1.5pt" o:hralign="center" o:hrstd="t" o:hr="t" fillcolor="#a0a0a0" stroked="f"/>
        </w:pict>
      </w:r>
    </w:p>
    <w:p w14:paraId="7FA9B3AB" w14:textId="77777777" w:rsidR="007341A5" w:rsidRPr="00DC059F" w:rsidRDefault="007341A5" w:rsidP="007341A5">
      <w:pPr>
        <w:spacing w:line="240" w:lineRule="auto"/>
        <w:rPr>
          <w:b/>
          <w:bCs/>
        </w:rPr>
      </w:pPr>
      <w:r w:rsidRPr="00DC059F">
        <w:rPr>
          <w:b/>
          <w:bCs/>
        </w:rPr>
        <w:t>Slide 3: Objective, Participants, Method [04:30–07:00]</w:t>
      </w:r>
    </w:p>
    <w:p w14:paraId="2C5EAB12" w14:textId="77777777" w:rsidR="007341A5" w:rsidRDefault="007341A5" w:rsidP="007341A5">
      <w:pPr>
        <w:spacing w:line="240" w:lineRule="auto"/>
        <w:rPr>
          <w:rFonts w:cs="Arial"/>
        </w:rPr>
      </w:pPr>
      <w:r w:rsidRPr="00DC059F">
        <w:t xml:space="preserve">The study explored whether people form an alliance with automated apps, what makes up </w:t>
      </w:r>
      <w:r>
        <w:t>the</w:t>
      </w:r>
      <w:r w:rsidRPr="00DC059F">
        <w:t xml:space="preserve"> DTA, and how it differs from </w:t>
      </w:r>
      <w:r>
        <w:t xml:space="preserve">the </w:t>
      </w:r>
      <w:r w:rsidRPr="00DC059F">
        <w:t>traditional TA.</w:t>
      </w:r>
      <w:r w:rsidRPr="00DC059F">
        <w:br/>
      </w:r>
      <w:r>
        <w:t xml:space="preserve">17 </w:t>
      </w:r>
      <w:r w:rsidRPr="00DC059F">
        <w:t>adults took part—aged 21–52, most</w:t>
      </w:r>
      <w:r>
        <w:t xml:space="preserve"> were</w:t>
      </w:r>
      <w:r w:rsidRPr="00DC059F">
        <w:t xml:space="preserve"> female, all </w:t>
      </w:r>
      <w:r>
        <w:t xml:space="preserve">were </w:t>
      </w:r>
      <w:r w:rsidRPr="00DC059F">
        <w:t xml:space="preserve">English-speaking, and self-identified </w:t>
      </w:r>
      <w:r>
        <w:t xml:space="preserve">or were diagnosed </w:t>
      </w:r>
      <w:r w:rsidRPr="00DC059F">
        <w:t xml:space="preserve">with mental health difficulties. </w:t>
      </w:r>
      <w:r>
        <w:t xml:space="preserve">8 </w:t>
      </w:r>
      <w:r w:rsidRPr="00DC059F">
        <w:t>were from minority ethnic backgrounds.</w:t>
      </w:r>
      <w:r w:rsidRPr="00DC059F">
        <w:br/>
      </w:r>
      <w:r w:rsidRPr="003F2F0D">
        <w:rPr>
          <w:rFonts w:cs="Arial"/>
        </w:rPr>
        <w:t>The study used a qualitative design with semi</w:t>
      </w:r>
      <w:r w:rsidRPr="003F2F0D">
        <w:rPr>
          <w:rFonts w:ascii="Cambria Math" w:hAnsi="Cambria Math" w:cs="Cambria Math"/>
        </w:rPr>
        <w:t>‑</w:t>
      </w:r>
      <w:r w:rsidRPr="003F2F0D">
        <w:rPr>
          <w:rFonts w:cs="Arial"/>
        </w:rPr>
        <w:t>structured interviews. An inductive–deductive approach allowed clarification when topics or terms were unclear</w:t>
      </w:r>
      <w:r>
        <w:rPr>
          <w:rFonts w:cs="Arial"/>
        </w:rPr>
        <w:t xml:space="preserve"> or missing</w:t>
      </w:r>
      <w:r w:rsidRPr="003F2F0D">
        <w:rPr>
          <w:rFonts w:cs="Arial"/>
        </w:rPr>
        <w:t>. Braun and Clarke’s reflexive thematic analysis guided semantic coding. Regarding materials, studies assessing DTA often adapted quantitative TA measures. The Working Alliance Inventory – Short Revised (WAI</w:t>
      </w:r>
      <w:r w:rsidRPr="003F2F0D">
        <w:rPr>
          <w:rFonts w:ascii="Cambria Math" w:hAnsi="Cambria Math" w:cs="Cambria Math"/>
        </w:rPr>
        <w:t>‑</w:t>
      </w:r>
      <w:r w:rsidRPr="003F2F0D">
        <w:rPr>
          <w:rFonts w:cs="Arial"/>
        </w:rPr>
        <w:t>SR) and the mobile Agnew Relationship Measure (mARM) are grounded in Bordin’s model</w:t>
      </w:r>
      <w:r>
        <w:rPr>
          <w:rFonts w:cs="Arial"/>
        </w:rPr>
        <w:t xml:space="preserve">, the study </w:t>
      </w:r>
      <w:r w:rsidRPr="003F2F0D">
        <w:rPr>
          <w:rFonts w:cs="Arial"/>
        </w:rPr>
        <w:t>substitut</w:t>
      </w:r>
      <w:r>
        <w:rPr>
          <w:rFonts w:cs="Arial"/>
        </w:rPr>
        <w:t>ed</w:t>
      </w:r>
      <w:r w:rsidRPr="003F2F0D">
        <w:rPr>
          <w:rFonts w:cs="Arial"/>
        </w:rPr>
        <w:t xml:space="preserve"> </w:t>
      </w:r>
      <w:r>
        <w:rPr>
          <w:rFonts w:cs="Arial"/>
        </w:rPr>
        <w:t xml:space="preserve">words </w:t>
      </w:r>
      <w:r w:rsidRPr="003F2F0D">
        <w:rPr>
          <w:rFonts w:cs="Arial"/>
        </w:rPr>
        <w:t>for the digital context—for example, mARM replaces ‘therapist’ with ‘app’.</w:t>
      </w:r>
    </w:p>
    <w:p w14:paraId="46D5A66F" w14:textId="77777777" w:rsidR="007341A5" w:rsidRPr="00DC059F" w:rsidRDefault="007341A5" w:rsidP="007341A5">
      <w:pPr>
        <w:spacing w:line="240" w:lineRule="auto"/>
      </w:pPr>
    </w:p>
    <w:p w14:paraId="2F463997" w14:textId="77777777" w:rsidR="007341A5" w:rsidRDefault="007341A5" w:rsidP="007341A5">
      <w:pPr>
        <w:spacing w:line="240" w:lineRule="auto"/>
      </w:pPr>
      <w:r w:rsidRPr="00DC059F">
        <w:pict w14:anchorId="44CA0ADF">
          <v:rect id="_x0000_i1027" style="width:0;height:1.5pt" o:hralign="center" o:hrstd="t" o:hr="t" fillcolor="#a0a0a0" stroked="f"/>
        </w:pict>
      </w:r>
    </w:p>
    <w:p w14:paraId="07566C41" w14:textId="60BC34E6" w:rsidR="007341A5" w:rsidRPr="00DC059F" w:rsidRDefault="007341A5" w:rsidP="007341A5">
      <w:pPr>
        <w:spacing w:line="240" w:lineRule="auto"/>
      </w:pPr>
      <w:r w:rsidRPr="00DC059F">
        <w:rPr>
          <w:b/>
          <w:bCs/>
        </w:rPr>
        <w:lastRenderedPageBreak/>
        <w:t>Slide 4: Findings — Five Themes [07:00–12:00]</w:t>
      </w:r>
    </w:p>
    <w:p w14:paraId="1983AF1D" w14:textId="77777777" w:rsidR="007341A5" w:rsidRDefault="007341A5" w:rsidP="007341A5">
      <w:pPr>
        <w:spacing w:line="240" w:lineRule="auto"/>
        <w:rPr>
          <w:rFonts w:cs="Arial"/>
        </w:rPr>
      </w:pPr>
      <w:r w:rsidRPr="00DC059F">
        <w:t xml:space="preserve">Why apps? </w:t>
      </w:r>
      <w:r w:rsidRPr="003F2F0D">
        <w:rPr>
          <w:rFonts w:cs="Arial"/>
        </w:rPr>
        <w:t xml:space="preserve">Participants turned to apps because support from services was unavailable or because professionals recommended them. </w:t>
      </w:r>
    </w:p>
    <w:p w14:paraId="6BE1B988" w14:textId="77777777" w:rsidR="007341A5" w:rsidRPr="00DC059F" w:rsidRDefault="007341A5" w:rsidP="007341A5">
      <w:pPr>
        <w:spacing w:line="240" w:lineRule="auto"/>
      </w:pPr>
      <w:r w:rsidRPr="003F2F0D">
        <w:rPr>
          <w:rFonts w:cs="Arial"/>
        </w:rPr>
        <w:t>Five distinct but inter</w:t>
      </w:r>
      <w:r w:rsidRPr="003F2F0D">
        <w:rPr>
          <w:rFonts w:ascii="Cambria Math" w:hAnsi="Cambria Math" w:cs="Cambria Math"/>
        </w:rPr>
        <w:t>‑</w:t>
      </w:r>
      <w:r w:rsidRPr="003F2F0D">
        <w:rPr>
          <w:rFonts w:cs="Arial"/>
        </w:rPr>
        <w:t>related themes were developed</w:t>
      </w:r>
      <w:r>
        <w:rPr>
          <w:rFonts w:cs="Arial"/>
        </w:rPr>
        <w:t>:</w:t>
      </w:r>
    </w:p>
    <w:p w14:paraId="4D9799FB" w14:textId="77777777" w:rsidR="007341A5" w:rsidRPr="00DC059F" w:rsidRDefault="007341A5" w:rsidP="007341A5">
      <w:pPr>
        <w:numPr>
          <w:ilvl w:val="0"/>
          <w:numId w:val="36"/>
        </w:numPr>
        <w:spacing w:line="240" w:lineRule="auto"/>
      </w:pPr>
      <w:r w:rsidRPr="000E1370">
        <w:rPr>
          <w:rFonts w:cs="Arial"/>
          <w:b/>
          <w:bCs/>
        </w:rPr>
        <w:t>Connection with ‘an other’</w:t>
      </w:r>
      <w:r w:rsidRPr="00DC059F">
        <w:t xml:space="preserve"> – Some saw the app as “like a friend.” Others felt a passive sense of support. Limits included lack of empathy and emotionless responses.</w:t>
      </w:r>
    </w:p>
    <w:p w14:paraId="4BFB0A86" w14:textId="77777777" w:rsidR="007341A5" w:rsidRPr="00DC059F" w:rsidRDefault="007341A5" w:rsidP="007341A5">
      <w:pPr>
        <w:numPr>
          <w:ilvl w:val="0"/>
          <w:numId w:val="36"/>
        </w:numPr>
        <w:spacing w:line="240" w:lineRule="auto"/>
      </w:pPr>
      <w:r w:rsidRPr="00DC059F">
        <w:rPr>
          <w:b/>
          <w:bCs/>
        </w:rPr>
        <w:t>Accessibility</w:t>
      </w:r>
      <w:r w:rsidRPr="00DC059F">
        <w:t xml:space="preserve"> – People valued 24/7 support, personalisation, and familiarity. Apps felt loyal and trustworthy.</w:t>
      </w:r>
    </w:p>
    <w:p w14:paraId="78CF966F" w14:textId="77777777" w:rsidR="007341A5" w:rsidRPr="00DC059F" w:rsidRDefault="007341A5" w:rsidP="007341A5">
      <w:pPr>
        <w:numPr>
          <w:ilvl w:val="0"/>
          <w:numId w:val="36"/>
        </w:numPr>
        <w:spacing w:line="240" w:lineRule="auto"/>
      </w:pPr>
      <w:r w:rsidRPr="00DC059F">
        <w:rPr>
          <w:b/>
          <w:bCs/>
        </w:rPr>
        <w:t>Choice &amp; Empowerment</w:t>
      </w:r>
      <w:r w:rsidRPr="00DC059F">
        <w:t xml:space="preserve"> – Users liked choosing when and how to engage, reducing power imbalance and boosting agency.</w:t>
      </w:r>
    </w:p>
    <w:p w14:paraId="4ECB25C5" w14:textId="77777777" w:rsidR="007341A5" w:rsidRPr="00DC059F" w:rsidRDefault="007341A5" w:rsidP="007341A5">
      <w:pPr>
        <w:numPr>
          <w:ilvl w:val="0"/>
          <w:numId w:val="36"/>
        </w:numPr>
        <w:spacing w:line="240" w:lineRule="auto"/>
      </w:pPr>
      <w:r w:rsidRPr="00DC059F">
        <w:rPr>
          <w:b/>
          <w:bCs/>
        </w:rPr>
        <w:t>Goals &amp; Expectations</w:t>
      </w:r>
      <w:r w:rsidRPr="00DC059F">
        <w:t xml:space="preserve"> – Mostly short-term and symptom-focused, like mood tracking or sleep. Expectations were lower than for </w:t>
      </w:r>
      <w:r>
        <w:t xml:space="preserve">face-to-face </w:t>
      </w:r>
      <w:r w:rsidRPr="00DC059F">
        <w:t>therapy.</w:t>
      </w:r>
    </w:p>
    <w:p w14:paraId="6274E3BC" w14:textId="77777777" w:rsidR="007341A5" w:rsidRDefault="007341A5" w:rsidP="007341A5">
      <w:pPr>
        <w:numPr>
          <w:ilvl w:val="0"/>
          <w:numId w:val="36"/>
        </w:numPr>
        <w:spacing w:line="240" w:lineRule="auto"/>
      </w:pPr>
      <w:r>
        <w:rPr>
          <w:b/>
          <w:bCs/>
        </w:rPr>
        <w:t>A ‘</w:t>
      </w:r>
      <w:r w:rsidRPr="00DC059F">
        <w:rPr>
          <w:b/>
          <w:bCs/>
        </w:rPr>
        <w:t>Safe Space</w:t>
      </w:r>
      <w:r>
        <w:rPr>
          <w:b/>
          <w:bCs/>
        </w:rPr>
        <w:t>’</w:t>
      </w:r>
      <w:r w:rsidRPr="00DC059F">
        <w:t xml:space="preserve"> – Apps felt </w:t>
      </w:r>
      <w:r>
        <w:t>non-judgmental</w:t>
      </w:r>
      <w:r w:rsidRPr="00DC059F">
        <w:t xml:space="preserve"> and confidential, letting users share freely without burdening others.</w:t>
      </w:r>
    </w:p>
    <w:p w14:paraId="39519616" w14:textId="77777777" w:rsidR="007341A5" w:rsidRPr="00DC059F" w:rsidRDefault="007341A5" w:rsidP="007341A5">
      <w:pPr>
        <w:spacing w:line="240" w:lineRule="auto"/>
      </w:pPr>
      <w:r w:rsidRPr="00DC059F">
        <w:t>Overall, apps can create a sense of alliance, but it’s different from human therapy. Views on effectiveness were mixed.</w:t>
      </w:r>
    </w:p>
    <w:p w14:paraId="09F7AE53" w14:textId="77777777" w:rsidR="007341A5" w:rsidRPr="00DC059F" w:rsidRDefault="007341A5" w:rsidP="007341A5">
      <w:pPr>
        <w:spacing w:line="240" w:lineRule="auto"/>
      </w:pPr>
      <w:r w:rsidRPr="00DC059F">
        <w:pict w14:anchorId="160FD6D2">
          <v:rect id="_x0000_i1028" style="width:0;height:1.5pt" o:hralign="center" o:hrstd="t" o:hr="t" fillcolor="#a0a0a0" stroked="f"/>
        </w:pict>
      </w:r>
    </w:p>
    <w:p w14:paraId="7DE761F1" w14:textId="77777777" w:rsidR="007341A5" w:rsidRPr="00DC059F" w:rsidRDefault="007341A5" w:rsidP="007341A5">
      <w:pPr>
        <w:spacing w:line="240" w:lineRule="auto"/>
        <w:rPr>
          <w:b/>
          <w:bCs/>
        </w:rPr>
      </w:pPr>
      <w:r w:rsidRPr="00DC059F">
        <w:rPr>
          <w:b/>
          <w:bCs/>
        </w:rPr>
        <w:t>Slide 5: Discussion [12:00–14:00]</w:t>
      </w:r>
    </w:p>
    <w:p w14:paraId="30A558CE" w14:textId="77777777" w:rsidR="007341A5" w:rsidRDefault="007341A5" w:rsidP="007341A5">
      <w:pPr>
        <w:spacing w:line="240" w:lineRule="auto"/>
      </w:pPr>
      <w:r w:rsidRPr="00DC059F">
        <w:t>This is the first qualitative study of DTA with people experiencing mental health difficulties. The alliance looks different from traditional TA—Bordin’s model alone doesn’t capture it.</w:t>
      </w:r>
      <w:r w:rsidRPr="00DC059F">
        <w:br/>
        <w:t>Accessibility and choice seem key. Features like human-like voice, personalisation, and easy navigation help engagement. Apps may be most useful when in-person care isn’t available.</w:t>
      </w:r>
      <w:r w:rsidRPr="00DC059F">
        <w:br/>
        <w:t>Other research shows apps have small but significant effects on depression and anxiety, especially when guided or using CBT/chatbot features.</w:t>
      </w:r>
    </w:p>
    <w:p w14:paraId="524CB339" w14:textId="77777777" w:rsidR="007341A5" w:rsidRPr="003F2F0D" w:rsidRDefault="007341A5" w:rsidP="007341A5">
      <w:pPr>
        <w:spacing w:line="240" w:lineRule="auto"/>
        <w:rPr>
          <w:rFonts w:cs="Arial"/>
        </w:rPr>
      </w:pPr>
      <w:r w:rsidRPr="003F2F0D">
        <w:rPr>
          <w:rFonts w:cs="Arial"/>
        </w:rPr>
        <w:t xml:space="preserve">The study’s </w:t>
      </w:r>
      <w:r w:rsidRPr="007341A5">
        <w:rPr>
          <w:rFonts w:cs="Arial"/>
          <w:i/>
          <w:iCs/>
        </w:rPr>
        <w:t>strengths</w:t>
      </w:r>
      <w:r w:rsidRPr="003F2F0D">
        <w:rPr>
          <w:rFonts w:cs="Arial"/>
        </w:rPr>
        <w:t xml:space="preserve"> include a varied sample of mental health </w:t>
      </w:r>
      <w:r>
        <w:rPr>
          <w:rFonts w:cs="Arial"/>
        </w:rPr>
        <w:t>difficulties</w:t>
      </w:r>
      <w:r w:rsidRPr="003F2F0D">
        <w:rPr>
          <w:rFonts w:cs="Arial"/>
        </w:rPr>
        <w:t xml:space="preserve"> and ethnicity, prolonged engagement with the data, reflexive team discussions during code generation, and repeated review of themes and subthemes, which increases trustworthiness. The work makes a significant qualitative contribution by directly capturing views of people using apps for mental health support.</w:t>
      </w:r>
    </w:p>
    <w:p w14:paraId="1333B9EE" w14:textId="77777777" w:rsidR="007341A5" w:rsidRDefault="007341A5" w:rsidP="007341A5">
      <w:pPr>
        <w:spacing w:line="240" w:lineRule="auto"/>
        <w:rPr>
          <w:rFonts w:cs="Arial"/>
        </w:rPr>
      </w:pPr>
      <w:r w:rsidRPr="007341A5">
        <w:rPr>
          <w:rFonts w:cs="Arial"/>
          <w:i/>
          <w:iCs/>
        </w:rPr>
        <w:t>Limitations</w:t>
      </w:r>
      <w:r w:rsidRPr="003F2F0D">
        <w:rPr>
          <w:rFonts w:cs="Arial"/>
        </w:rPr>
        <w:t xml:space="preserve"> include likely differences in alliance formation by app type and function (for example, meditation versus chatbot apps), the potential influence of duration and frequency of app use and specific mental health problems, and the possibility that introducing alliance questions when relational factors did not arise organically shaped responses. Goal-directed online sampling may favour motivated digital</w:t>
      </w:r>
      <w:r w:rsidRPr="003F2F0D">
        <w:rPr>
          <w:rFonts w:ascii="Cambria Math" w:hAnsi="Cambria Math" w:cs="Cambria Math"/>
        </w:rPr>
        <w:t>‑</w:t>
      </w:r>
      <w:r w:rsidRPr="003F2F0D">
        <w:rPr>
          <w:rFonts w:cs="Arial"/>
        </w:rPr>
        <w:t xml:space="preserve">health users, and </w:t>
      </w:r>
      <w:r>
        <w:rPr>
          <w:rFonts w:cs="Arial"/>
        </w:rPr>
        <w:t>self-reports</w:t>
      </w:r>
      <w:r w:rsidRPr="003F2F0D">
        <w:rPr>
          <w:rFonts w:cs="Arial"/>
        </w:rPr>
        <w:t xml:space="preserve"> may not reflect the broader diagnosed population. Gender imbalance probably mirrors general app</w:t>
      </w:r>
      <w:r w:rsidRPr="003F2F0D">
        <w:rPr>
          <w:rFonts w:ascii="Cambria Math" w:hAnsi="Cambria Math" w:cs="Cambria Math"/>
        </w:rPr>
        <w:t>‑</w:t>
      </w:r>
      <w:r w:rsidRPr="003F2F0D">
        <w:rPr>
          <w:rFonts w:cs="Arial"/>
        </w:rPr>
        <w:t>usage trends, and the COVID</w:t>
      </w:r>
      <w:r w:rsidRPr="003F2F0D">
        <w:rPr>
          <w:rFonts w:ascii="Cambria Math" w:hAnsi="Cambria Math" w:cs="Cambria Math"/>
        </w:rPr>
        <w:t>‑</w:t>
      </w:r>
      <w:r w:rsidRPr="003F2F0D">
        <w:rPr>
          <w:rFonts w:cs="Arial"/>
        </w:rPr>
        <w:t>19 context may have encouraged a more favourable views of digital tools.</w:t>
      </w:r>
    </w:p>
    <w:p w14:paraId="066D7DE0" w14:textId="3822340D" w:rsidR="007341A5" w:rsidRPr="00DC059F" w:rsidRDefault="007341A5" w:rsidP="007341A5">
      <w:pPr>
        <w:spacing w:line="240" w:lineRule="auto"/>
        <w:rPr>
          <w:rFonts w:cs="Arial"/>
        </w:rPr>
      </w:pPr>
      <w:r w:rsidRPr="00DC059F">
        <w:lastRenderedPageBreak/>
        <w:pict w14:anchorId="78B0E68A">
          <v:rect id="_x0000_i1029" style="width:0;height:1.5pt" o:hralign="center" o:hrstd="t" o:hr="t" fillcolor="#a0a0a0" stroked="f"/>
        </w:pict>
      </w:r>
    </w:p>
    <w:p w14:paraId="3182C17C" w14:textId="77777777" w:rsidR="007341A5" w:rsidRPr="00DC059F" w:rsidRDefault="007341A5" w:rsidP="007341A5">
      <w:pPr>
        <w:spacing w:line="240" w:lineRule="auto"/>
        <w:rPr>
          <w:b/>
          <w:bCs/>
        </w:rPr>
      </w:pPr>
      <w:r w:rsidRPr="00DC059F">
        <w:rPr>
          <w:b/>
          <w:bCs/>
        </w:rPr>
        <w:t>Slide 6: Conclusion [14:00–14:30]</w:t>
      </w:r>
    </w:p>
    <w:p w14:paraId="004573FD" w14:textId="77777777" w:rsidR="007341A5" w:rsidRPr="00DC059F" w:rsidRDefault="007341A5" w:rsidP="007341A5">
      <w:pPr>
        <w:spacing w:line="240" w:lineRule="auto"/>
      </w:pPr>
      <w:r w:rsidRPr="00DC059F">
        <w:t>DTA should be seen as distinct from TA. Thoughtful design</w:t>
      </w:r>
      <w:r>
        <w:t xml:space="preserve">, human </w:t>
      </w:r>
      <w:r w:rsidRPr="00DC059F">
        <w:t>voice, validation, personalisation, choice</w:t>
      </w:r>
      <w:r>
        <w:t>, this c</w:t>
      </w:r>
      <w:r w:rsidRPr="00DC059F">
        <w:t>an boost engagement.</w:t>
      </w:r>
      <w:r w:rsidRPr="00DC059F">
        <w:br/>
        <w:t xml:space="preserve">Counsellors should recommend secure, evidence-based apps and explain limits. Developers need to invest in features </w:t>
      </w:r>
      <w:r>
        <w:t xml:space="preserve">that the app </w:t>
      </w:r>
      <w:r w:rsidRPr="00DC059F">
        <w:t>users value. Researchers should create better DTA measures and explore cultural and usage factors. Ethical issues like privacy and bias need strong oversight.</w:t>
      </w:r>
    </w:p>
    <w:p w14:paraId="037F5E65" w14:textId="77777777" w:rsidR="007341A5" w:rsidRPr="00DC059F" w:rsidRDefault="007341A5" w:rsidP="007341A5">
      <w:pPr>
        <w:spacing w:line="240" w:lineRule="auto"/>
      </w:pPr>
      <w:r w:rsidRPr="00DC059F">
        <w:pict w14:anchorId="35893B70">
          <v:rect id="_x0000_i1030" style="width:0;height:1.5pt" o:hralign="center" o:hrstd="t" o:hr="t" fillcolor="#a0a0a0" stroked="f"/>
        </w:pict>
      </w:r>
    </w:p>
    <w:p w14:paraId="485505FC" w14:textId="77777777" w:rsidR="007341A5" w:rsidRPr="00DC059F" w:rsidRDefault="007341A5" w:rsidP="007341A5">
      <w:pPr>
        <w:spacing w:line="240" w:lineRule="auto"/>
        <w:rPr>
          <w:b/>
          <w:bCs/>
        </w:rPr>
      </w:pPr>
      <w:r w:rsidRPr="00DC059F">
        <w:rPr>
          <w:b/>
          <w:bCs/>
        </w:rPr>
        <w:t>Slide 7: Finale [14:30–15:00]</w:t>
      </w:r>
    </w:p>
    <w:p w14:paraId="00D36CBA" w14:textId="77777777" w:rsidR="007341A5" w:rsidRDefault="007341A5" w:rsidP="007341A5">
      <w:pPr>
        <w:spacing w:line="240" w:lineRule="auto"/>
      </w:pPr>
      <w:r w:rsidRPr="00DC059F">
        <w:t xml:space="preserve">Fully automated apps can build a unique alliance based on accessibility, choice, and safety. They </w:t>
      </w:r>
      <w:r>
        <w:t>can complement, not</w:t>
      </w:r>
      <w:r w:rsidRPr="00DC059F">
        <w:t xml:space="preserve"> replace</w:t>
      </w:r>
      <w:r>
        <w:t xml:space="preserve">, face-to-face </w:t>
      </w:r>
      <w:r w:rsidRPr="00DC059F">
        <w:t>therapy and help close gaps in care</w:t>
      </w:r>
      <w:r>
        <w:t xml:space="preserve">. </w:t>
      </w:r>
      <w:r w:rsidRPr="00DC059F">
        <w:br/>
        <w:t>Preferences vary, so flexible, person-centred options matter. People should have clear information to choose what works best for them.</w:t>
      </w:r>
      <w:r>
        <w:t xml:space="preserve"> </w:t>
      </w:r>
      <w:r>
        <w:rPr>
          <w:rFonts w:cs="Arial"/>
        </w:rPr>
        <w:t>B</w:t>
      </w:r>
      <w:r w:rsidRPr="003F2F0D">
        <w:rPr>
          <w:rFonts w:cs="Arial"/>
        </w:rPr>
        <w:t xml:space="preserve">uilding </w:t>
      </w:r>
      <w:r>
        <w:rPr>
          <w:rFonts w:cs="Arial"/>
        </w:rPr>
        <w:t xml:space="preserve">artificial intelligence </w:t>
      </w:r>
      <w:r w:rsidRPr="003F2F0D">
        <w:rPr>
          <w:rFonts w:cs="Arial"/>
        </w:rPr>
        <w:t>literacy and robust ethical standards allows AI to support therapy while preserving the therapist–client relationship</w:t>
      </w:r>
      <w:r>
        <w:rPr>
          <w:rFonts w:cs="Arial"/>
        </w:rPr>
        <w:t xml:space="preserve">. </w:t>
      </w:r>
      <w:r>
        <w:t xml:space="preserve">This study was successful in expanding the sparse and </w:t>
      </w:r>
      <w:r w:rsidRPr="002327FD">
        <w:t>nascent</w:t>
      </w:r>
      <w:r>
        <w:t xml:space="preserve"> research undertaken into DTA, but further research is needed, and new ways of measuring this alliance is necessary. </w:t>
      </w:r>
    </w:p>
    <w:p w14:paraId="4D7D4598" w14:textId="77777777" w:rsidR="007341A5" w:rsidRDefault="007341A5" w:rsidP="007341A5">
      <w:pPr>
        <w:spacing w:line="240" w:lineRule="auto"/>
      </w:pPr>
      <w:r w:rsidRPr="00DC059F">
        <w:br/>
      </w:r>
      <w:r>
        <w:t xml:space="preserve">Here are my references to all my research. </w:t>
      </w:r>
    </w:p>
    <w:p w14:paraId="49FED68A" w14:textId="79F88117" w:rsidR="007341A5" w:rsidRDefault="007341A5" w:rsidP="007341A5">
      <w:pPr>
        <w:spacing w:line="240" w:lineRule="auto"/>
      </w:pPr>
      <w:r w:rsidRPr="00DC059F">
        <w:t>Thank you.</w:t>
      </w:r>
    </w:p>
    <w:p w14:paraId="5AAA53C5" w14:textId="50794419" w:rsidR="00E92A0C" w:rsidRDefault="00E92A0C" w:rsidP="00E92A0C">
      <w:pPr>
        <w:spacing w:line="480" w:lineRule="auto"/>
        <w:jc w:val="center"/>
        <w:rPr>
          <w:rFonts w:cs="Arial"/>
        </w:rPr>
      </w:pPr>
    </w:p>
    <w:p w14:paraId="0D165370" w14:textId="77777777" w:rsidR="007341A5" w:rsidRDefault="007341A5" w:rsidP="003F2F0D">
      <w:pPr>
        <w:spacing w:line="480" w:lineRule="auto"/>
        <w:jc w:val="center"/>
        <w:rPr>
          <w:b/>
          <w:bCs/>
        </w:rPr>
      </w:pPr>
    </w:p>
    <w:p w14:paraId="050D87C7" w14:textId="77777777" w:rsidR="007341A5" w:rsidRDefault="007341A5" w:rsidP="003F2F0D">
      <w:pPr>
        <w:spacing w:line="480" w:lineRule="auto"/>
        <w:jc w:val="center"/>
        <w:rPr>
          <w:b/>
          <w:bCs/>
        </w:rPr>
      </w:pPr>
    </w:p>
    <w:p w14:paraId="7603AE7A" w14:textId="77777777" w:rsidR="007341A5" w:rsidRDefault="007341A5" w:rsidP="003F2F0D">
      <w:pPr>
        <w:spacing w:line="480" w:lineRule="auto"/>
        <w:jc w:val="center"/>
        <w:rPr>
          <w:b/>
          <w:bCs/>
        </w:rPr>
      </w:pPr>
    </w:p>
    <w:p w14:paraId="4C932BE9" w14:textId="77777777" w:rsidR="007341A5" w:rsidRDefault="007341A5" w:rsidP="003F2F0D">
      <w:pPr>
        <w:spacing w:line="480" w:lineRule="auto"/>
        <w:jc w:val="center"/>
        <w:rPr>
          <w:b/>
          <w:bCs/>
        </w:rPr>
      </w:pPr>
    </w:p>
    <w:p w14:paraId="6C5F0EEB" w14:textId="77777777" w:rsidR="007341A5" w:rsidRDefault="007341A5" w:rsidP="003F2F0D">
      <w:pPr>
        <w:spacing w:line="480" w:lineRule="auto"/>
        <w:jc w:val="center"/>
        <w:rPr>
          <w:b/>
          <w:bCs/>
        </w:rPr>
      </w:pPr>
    </w:p>
    <w:p w14:paraId="559E620E" w14:textId="77777777" w:rsidR="007341A5" w:rsidRDefault="007341A5" w:rsidP="003F2F0D">
      <w:pPr>
        <w:spacing w:line="480" w:lineRule="auto"/>
        <w:jc w:val="center"/>
        <w:rPr>
          <w:b/>
          <w:bCs/>
        </w:rPr>
      </w:pPr>
    </w:p>
    <w:p w14:paraId="711A2B8A" w14:textId="77777777" w:rsidR="00B273D9" w:rsidRDefault="00B273D9" w:rsidP="00B273D9">
      <w:pPr>
        <w:spacing w:line="480" w:lineRule="auto"/>
        <w:rPr>
          <w:b/>
          <w:bCs/>
        </w:rPr>
      </w:pPr>
    </w:p>
    <w:p w14:paraId="42397D8A" w14:textId="5A184BA0" w:rsidR="00AF3FC9" w:rsidRPr="003F2F0D" w:rsidRDefault="00AF3FC9" w:rsidP="00B273D9">
      <w:pPr>
        <w:spacing w:line="480" w:lineRule="auto"/>
        <w:jc w:val="center"/>
        <w:rPr>
          <w:b/>
          <w:bCs/>
        </w:rPr>
      </w:pPr>
      <w:r w:rsidRPr="003F2F0D">
        <w:rPr>
          <w:b/>
          <w:bCs/>
        </w:rPr>
        <w:lastRenderedPageBreak/>
        <w:t>References</w:t>
      </w:r>
    </w:p>
    <w:p w14:paraId="647707EC"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Aktan, M. E., Turhan, Z., &amp; Dolu, İ. (2022). Attitudes and perspectives towards the preferences for artificial intelligence in psychotherapy. </w:t>
      </w:r>
      <w:r w:rsidRPr="003F2F0D">
        <w:rPr>
          <w:rFonts w:cs="Arial"/>
          <w:i/>
          <w:iCs/>
          <w:kern w:val="0"/>
          <w:lang w:val="en-US"/>
        </w:rPr>
        <w:t>Computers in Human Behavior</w:t>
      </w:r>
      <w:r w:rsidRPr="003F2F0D">
        <w:rPr>
          <w:rFonts w:cs="Arial"/>
          <w:kern w:val="0"/>
          <w:lang w:val="en-US"/>
        </w:rPr>
        <w:t xml:space="preserve">, </w:t>
      </w:r>
      <w:r w:rsidRPr="003F2F0D">
        <w:rPr>
          <w:rFonts w:cs="Arial"/>
          <w:i/>
          <w:iCs/>
          <w:kern w:val="0"/>
          <w:lang w:val="en-US"/>
        </w:rPr>
        <w:t>133</w:t>
      </w:r>
      <w:r w:rsidRPr="003F2F0D">
        <w:rPr>
          <w:rFonts w:cs="Arial"/>
          <w:kern w:val="0"/>
          <w:lang w:val="en-US"/>
        </w:rPr>
        <w:t xml:space="preserve">, 107273. </w:t>
      </w:r>
      <w:hyperlink r:id="rId8" w:history="1">
        <w:r w:rsidRPr="003F2F0D">
          <w:rPr>
            <w:rFonts w:cs="Arial"/>
            <w:kern w:val="0"/>
            <w:lang w:val="en-US"/>
          </w:rPr>
          <w:t>https://doi.org/10.1016/j.chb.2022.107273</w:t>
        </w:r>
      </w:hyperlink>
    </w:p>
    <w:p w14:paraId="4577E437"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Amylie Malouin-Lachance, Capolupo, J., Laplante, C., &amp; Hudon, A. (2025). Does the Digital Therapeutic Alliance Exist?: An Integrative Review (Preprint). </w:t>
      </w:r>
      <w:r w:rsidRPr="003F2F0D">
        <w:rPr>
          <w:rFonts w:cs="Arial"/>
          <w:i/>
          <w:iCs/>
          <w:kern w:val="0"/>
          <w:lang w:val="en-US"/>
        </w:rPr>
        <w:t>JMIR Mental Health</w:t>
      </w:r>
      <w:r w:rsidRPr="003F2F0D">
        <w:rPr>
          <w:rFonts w:cs="Arial"/>
          <w:kern w:val="0"/>
          <w:lang w:val="en-US"/>
        </w:rPr>
        <w:t xml:space="preserve">, </w:t>
      </w:r>
      <w:r w:rsidRPr="003F2F0D">
        <w:rPr>
          <w:rFonts w:cs="Arial"/>
          <w:i/>
          <w:iCs/>
          <w:kern w:val="0"/>
          <w:lang w:val="en-US"/>
        </w:rPr>
        <w:t>12</w:t>
      </w:r>
      <w:r w:rsidRPr="003F2F0D">
        <w:rPr>
          <w:rFonts w:cs="Arial"/>
          <w:kern w:val="0"/>
          <w:lang w:val="en-US"/>
        </w:rPr>
        <w:t xml:space="preserve">, e69294–e69294. </w:t>
      </w:r>
      <w:hyperlink r:id="rId9" w:history="1">
        <w:r w:rsidRPr="003F2F0D">
          <w:rPr>
            <w:rFonts w:cs="Arial"/>
            <w:kern w:val="0"/>
            <w:lang w:val="en-US"/>
          </w:rPr>
          <w:t>https://doi.org/10.2196/69294</w:t>
        </w:r>
      </w:hyperlink>
    </w:p>
    <w:p w14:paraId="237AF902"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Auyeung, L., Mak, W. W. S., &amp; Tsang, E. Z. (2026). Beyond efficacy: Eliciting preference for face-to-face and digital psychological interventions among people with depression using discrete choice experiment. </w:t>
      </w:r>
      <w:r w:rsidRPr="003F2F0D">
        <w:rPr>
          <w:rFonts w:cs="Arial"/>
          <w:i/>
          <w:iCs/>
          <w:kern w:val="0"/>
          <w:lang w:val="en-US"/>
        </w:rPr>
        <w:t>Computers in Human Behavior Reports</w:t>
      </w:r>
      <w:r w:rsidRPr="003F2F0D">
        <w:rPr>
          <w:rFonts w:cs="Arial"/>
          <w:kern w:val="0"/>
          <w:lang w:val="en-US"/>
        </w:rPr>
        <w:t xml:space="preserve">, </w:t>
      </w:r>
      <w:r w:rsidRPr="003F2F0D">
        <w:rPr>
          <w:rFonts w:cs="Arial"/>
          <w:i/>
          <w:iCs/>
          <w:kern w:val="0"/>
          <w:lang w:val="en-US"/>
        </w:rPr>
        <w:t>21</w:t>
      </w:r>
      <w:r w:rsidRPr="003F2F0D">
        <w:rPr>
          <w:rFonts w:cs="Arial"/>
          <w:kern w:val="0"/>
          <w:lang w:val="en-US"/>
        </w:rPr>
        <w:t xml:space="preserve">, 100880. </w:t>
      </w:r>
      <w:hyperlink r:id="rId10" w:history="1">
        <w:r w:rsidRPr="003F2F0D">
          <w:rPr>
            <w:rFonts w:cs="Arial"/>
            <w:kern w:val="0"/>
            <w:lang w:val="en-US"/>
          </w:rPr>
          <w:t>https://doi.org/10.1016/j.chbr.2025.100880</w:t>
        </w:r>
      </w:hyperlink>
    </w:p>
    <w:p w14:paraId="3FAF9233"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Beck, C. T. (2009). Critiquing Qualitative Research. </w:t>
      </w:r>
      <w:r w:rsidRPr="003F2F0D">
        <w:rPr>
          <w:rFonts w:cs="Arial"/>
          <w:i/>
          <w:iCs/>
          <w:kern w:val="0"/>
          <w:lang w:val="en-US"/>
        </w:rPr>
        <w:t>AORN Journal</w:t>
      </w:r>
      <w:r w:rsidRPr="003F2F0D">
        <w:rPr>
          <w:rFonts w:cs="Arial"/>
          <w:kern w:val="0"/>
          <w:lang w:val="en-US"/>
        </w:rPr>
        <w:t xml:space="preserve">, </w:t>
      </w:r>
      <w:r w:rsidRPr="003F2F0D">
        <w:rPr>
          <w:rFonts w:cs="Arial"/>
          <w:i/>
          <w:iCs/>
          <w:kern w:val="0"/>
          <w:lang w:val="en-US"/>
        </w:rPr>
        <w:t>90</w:t>
      </w:r>
      <w:r w:rsidRPr="003F2F0D">
        <w:rPr>
          <w:rFonts w:cs="Arial"/>
          <w:kern w:val="0"/>
          <w:lang w:val="en-US"/>
        </w:rPr>
        <w:t xml:space="preserve">(4), 543–554. </w:t>
      </w:r>
      <w:hyperlink r:id="rId11" w:history="1">
        <w:r w:rsidRPr="003F2F0D">
          <w:rPr>
            <w:rFonts w:cs="Arial"/>
            <w:kern w:val="0"/>
            <w:lang w:val="en-US"/>
          </w:rPr>
          <w:t>https://doi.org/10.1016/j.aorn.2008.12.023</w:t>
        </w:r>
      </w:hyperlink>
    </w:p>
    <w:p w14:paraId="4D888B83"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Beg, M. J., Verma, M., M., V. C. K. M., &amp; Verma, M. K. (2024). Artificial Intelligence for Psychotherapy: A Review of the Current State and Future Directions. </w:t>
      </w:r>
      <w:r w:rsidRPr="003F2F0D">
        <w:rPr>
          <w:rFonts w:cs="Arial"/>
          <w:i/>
          <w:iCs/>
          <w:kern w:val="0"/>
          <w:lang w:val="en-US"/>
        </w:rPr>
        <w:t>Indian Journal of Psychological Medicine</w:t>
      </w:r>
      <w:r w:rsidRPr="003F2F0D">
        <w:rPr>
          <w:rFonts w:cs="Arial"/>
          <w:kern w:val="0"/>
          <w:lang w:val="en-US"/>
        </w:rPr>
        <w:t xml:space="preserve">, </w:t>
      </w:r>
      <w:r w:rsidRPr="003F2F0D">
        <w:rPr>
          <w:rFonts w:cs="Arial"/>
          <w:i/>
          <w:iCs/>
          <w:kern w:val="0"/>
          <w:lang w:val="en-US"/>
        </w:rPr>
        <w:t>47</w:t>
      </w:r>
      <w:r w:rsidRPr="003F2F0D">
        <w:rPr>
          <w:rFonts w:cs="Arial"/>
          <w:kern w:val="0"/>
          <w:lang w:val="en-US"/>
        </w:rPr>
        <w:t xml:space="preserve">(4). </w:t>
      </w:r>
      <w:hyperlink r:id="rId12" w:history="1">
        <w:r w:rsidRPr="003F2F0D">
          <w:rPr>
            <w:rFonts w:cs="Arial"/>
            <w:kern w:val="0"/>
            <w:lang w:val="en-US"/>
          </w:rPr>
          <w:t>https://doi.org/10.1177/02537176241260819</w:t>
        </w:r>
      </w:hyperlink>
    </w:p>
    <w:p w14:paraId="0A5D0A64"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Bloch-Atefi, A. (2025). Balancing Ethics and Opportunities: the Role of AI in Psychotherapy and Counselling. </w:t>
      </w:r>
      <w:r w:rsidRPr="003F2F0D">
        <w:rPr>
          <w:rFonts w:cs="Arial"/>
          <w:i/>
          <w:iCs/>
          <w:kern w:val="0"/>
          <w:lang w:val="en-US"/>
        </w:rPr>
        <w:t>Psychotherapy and Counselling Journal of Australia</w:t>
      </w:r>
      <w:r w:rsidRPr="003F2F0D">
        <w:rPr>
          <w:rFonts w:cs="Arial"/>
          <w:kern w:val="0"/>
          <w:lang w:val="en-US"/>
        </w:rPr>
        <w:t xml:space="preserve">, </w:t>
      </w:r>
      <w:r w:rsidRPr="003F2F0D">
        <w:rPr>
          <w:rFonts w:cs="Arial"/>
          <w:i/>
          <w:iCs/>
          <w:kern w:val="0"/>
          <w:lang w:val="en-US"/>
        </w:rPr>
        <w:t>13</w:t>
      </w:r>
      <w:r w:rsidRPr="003F2F0D">
        <w:rPr>
          <w:rFonts w:cs="Arial"/>
          <w:kern w:val="0"/>
          <w:lang w:val="en-US"/>
        </w:rPr>
        <w:t xml:space="preserve">(1). </w:t>
      </w:r>
      <w:hyperlink r:id="rId13" w:history="1">
        <w:r w:rsidRPr="003F2F0D">
          <w:rPr>
            <w:rFonts w:cs="Arial"/>
            <w:kern w:val="0"/>
            <w:lang w:val="en-US"/>
          </w:rPr>
          <w:t>https://doi.org/10.59158/001c.129884</w:t>
        </w:r>
      </w:hyperlink>
    </w:p>
    <w:p w14:paraId="24EE07A4" w14:textId="6A0A7F95" w:rsidR="00D62A1E" w:rsidRPr="003F2F0D" w:rsidRDefault="00D62A1E" w:rsidP="003F2F0D">
      <w:pPr>
        <w:widowControl w:val="0"/>
        <w:autoSpaceDE w:val="0"/>
        <w:autoSpaceDN w:val="0"/>
        <w:adjustRightInd w:val="0"/>
        <w:spacing w:after="0" w:line="480" w:lineRule="auto"/>
        <w:ind w:left="720" w:hanging="720"/>
        <w:rPr>
          <w:rFonts w:cs="Arial"/>
          <w:kern w:val="0"/>
        </w:rPr>
      </w:pPr>
      <w:r w:rsidRPr="003F2F0D">
        <w:rPr>
          <w:rFonts w:cs="Arial"/>
          <w:kern w:val="0"/>
        </w:rPr>
        <w:t xml:space="preserve">Bordin, E. S. (1979). The Generalizability of the Psychoanalytic Concept of the Working Alliance. </w:t>
      </w:r>
      <w:r w:rsidRPr="003F2F0D">
        <w:rPr>
          <w:rFonts w:cs="Arial"/>
          <w:i/>
          <w:iCs/>
          <w:kern w:val="0"/>
        </w:rPr>
        <w:t>Psychotherapy: Theory, Research &amp; Practice</w:t>
      </w:r>
      <w:r w:rsidRPr="003F2F0D">
        <w:rPr>
          <w:rFonts w:cs="Arial"/>
          <w:kern w:val="0"/>
        </w:rPr>
        <w:t xml:space="preserve">, </w:t>
      </w:r>
      <w:r w:rsidRPr="003F2F0D">
        <w:rPr>
          <w:rFonts w:cs="Arial"/>
          <w:i/>
          <w:iCs/>
          <w:kern w:val="0"/>
        </w:rPr>
        <w:t>16</w:t>
      </w:r>
      <w:r w:rsidRPr="003F2F0D">
        <w:rPr>
          <w:rFonts w:cs="Arial"/>
          <w:kern w:val="0"/>
        </w:rPr>
        <w:t>(3), 252–260. https://doi.org/10.1037/h0085885</w:t>
      </w:r>
    </w:p>
    <w:p w14:paraId="2E646416"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Brotherdale, R., Berry, K., &amp; Bucci, S. (2024). A qualitative study exploring the digital </w:t>
      </w:r>
      <w:r w:rsidRPr="003F2F0D">
        <w:rPr>
          <w:rFonts w:cs="Arial"/>
          <w:kern w:val="0"/>
          <w:lang w:val="en-US"/>
        </w:rPr>
        <w:lastRenderedPageBreak/>
        <w:t xml:space="preserve">therapeutic alliance with fully automated smartphone apps. </w:t>
      </w:r>
      <w:r w:rsidRPr="003F2F0D">
        <w:rPr>
          <w:rFonts w:cs="Arial"/>
          <w:i/>
          <w:iCs/>
          <w:kern w:val="0"/>
          <w:lang w:val="en-US"/>
        </w:rPr>
        <w:t>Digital Health</w:t>
      </w:r>
      <w:r w:rsidRPr="003F2F0D">
        <w:rPr>
          <w:rFonts w:cs="Arial"/>
          <w:kern w:val="0"/>
          <w:lang w:val="en-US"/>
        </w:rPr>
        <w:t xml:space="preserve">, </w:t>
      </w:r>
      <w:r w:rsidRPr="003F2F0D">
        <w:rPr>
          <w:rFonts w:cs="Arial"/>
          <w:i/>
          <w:iCs/>
          <w:kern w:val="0"/>
          <w:lang w:val="en-US"/>
        </w:rPr>
        <w:t>10</w:t>
      </w:r>
      <w:r w:rsidRPr="003F2F0D">
        <w:rPr>
          <w:rFonts w:cs="Arial"/>
          <w:kern w:val="0"/>
          <w:lang w:val="en-US"/>
        </w:rPr>
        <w:t xml:space="preserve">. </w:t>
      </w:r>
      <w:hyperlink r:id="rId14" w:history="1">
        <w:r w:rsidRPr="003F2F0D">
          <w:rPr>
            <w:rFonts w:cs="Arial"/>
            <w:kern w:val="0"/>
            <w:lang w:val="en-US"/>
          </w:rPr>
          <w:t>https://doi.org/10.1177/20552076241277712</w:t>
        </w:r>
      </w:hyperlink>
    </w:p>
    <w:p w14:paraId="5C607DF3"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Cho, J. (2017). </w:t>
      </w:r>
      <w:r w:rsidRPr="003F2F0D">
        <w:rPr>
          <w:rFonts w:cs="Arial"/>
          <w:i/>
          <w:iCs/>
          <w:kern w:val="0"/>
          <w:lang w:val="en-US"/>
        </w:rPr>
        <w:t>Evaluating Qualitative Research</w:t>
      </w:r>
      <w:r w:rsidRPr="003F2F0D">
        <w:rPr>
          <w:rFonts w:cs="Arial"/>
          <w:kern w:val="0"/>
          <w:lang w:val="en-US"/>
        </w:rPr>
        <w:t>. Oxford University Press.</w:t>
      </w:r>
    </w:p>
    <w:p w14:paraId="7CCCCAEF"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D’Alfonso, S., Lederman, R., Bucci, S., &amp; Berry, K. (2020). The Digital Therapeutic Alliance and Human-Computer Interaction. </w:t>
      </w:r>
      <w:r w:rsidRPr="003F2F0D">
        <w:rPr>
          <w:rFonts w:cs="Arial"/>
          <w:i/>
          <w:iCs/>
          <w:kern w:val="0"/>
          <w:lang w:val="en-US"/>
        </w:rPr>
        <w:t>JMIR Mental Health</w:t>
      </w:r>
      <w:r w:rsidRPr="003F2F0D">
        <w:rPr>
          <w:rFonts w:cs="Arial"/>
          <w:kern w:val="0"/>
          <w:lang w:val="en-US"/>
        </w:rPr>
        <w:t xml:space="preserve">, </w:t>
      </w:r>
      <w:r w:rsidRPr="003F2F0D">
        <w:rPr>
          <w:rFonts w:cs="Arial"/>
          <w:i/>
          <w:iCs/>
          <w:kern w:val="0"/>
          <w:lang w:val="en-US"/>
        </w:rPr>
        <w:t>7</w:t>
      </w:r>
      <w:r w:rsidRPr="003F2F0D">
        <w:rPr>
          <w:rFonts w:cs="Arial"/>
          <w:kern w:val="0"/>
          <w:lang w:val="en-US"/>
        </w:rPr>
        <w:t xml:space="preserve">(12), e21895. </w:t>
      </w:r>
      <w:hyperlink r:id="rId15" w:history="1">
        <w:r w:rsidRPr="003F2F0D">
          <w:rPr>
            <w:rFonts w:cs="Arial"/>
            <w:kern w:val="0"/>
            <w:lang w:val="en-US"/>
          </w:rPr>
          <w:t>https://doi.org/10.2196/21895</w:t>
        </w:r>
      </w:hyperlink>
    </w:p>
    <w:p w14:paraId="57923619"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Hovarth, A. O., &amp; Luborsky, L. (1993). The role of the therapeutic alliance in psychotherapy. </w:t>
      </w:r>
      <w:r w:rsidRPr="003F2F0D">
        <w:rPr>
          <w:rFonts w:cs="Arial"/>
          <w:i/>
          <w:iCs/>
          <w:kern w:val="0"/>
          <w:lang w:val="en-US"/>
        </w:rPr>
        <w:t>Journal of Consulting and Clinical Psychology</w:t>
      </w:r>
      <w:r w:rsidRPr="003F2F0D">
        <w:rPr>
          <w:rFonts w:cs="Arial"/>
          <w:kern w:val="0"/>
          <w:lang w:val="en-US"/>
        </w:rPr>
        <w:t xml:space="preserve">, </w:t>
      </w:r>
      <w:r w:rsidRPr="003F2F0D">
        <w:rPr>
          <w:rFonts w:cs="Arial"/>
          <w:i/>
          <w:iCs/>
          <w:kern w:val="0"/>
          <w:lang w:val="en-US"/>
        </w:rPr>
        <w:t>61</w:t>
      </w:r>
      <w:r w:rsidRPr="003F2F0D">
        <w:rPr>
          <w:rFonts w:cs="Arial"/>
          <w:kern w:val="0"/>
          <w:lang w:val="en-US"/>
        </w:rPr>
        <w:t xml:space="preserve">(4), 561–573. </w:t>
      </w:r>
      <w:hyperlink r:id="rId16" w:history="1">
        <w:r w:rsidRPr="003F2F0D">
          <w:rPr>
            <w:rFonts w:cs="Arial"/>
            <w:kern w:val="0"/>
            <w:lang w:val="en-US"/>
          </w:rPr>
          <w:t>https://doi.org/10.1037//0022-006X.61.4.561</w:t>
        </w:r>
      </w:hyperlink>
    </w:p>
    <w:p w14:paraId="1F323FEA"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Kählke, F., Buntrock, C., Smit, F., &amp; Ebert, D. D. (2022). Systematic review of economic evaluations for internet- and mobile-based interventions for mental health problems. </w:t>
      </w:r>
      <w:r w:rsidRPr="003F2F0D">
        <w:rPr>
          <w:rFonts w:cs="Arial"/>
          <w:i/>
          <w:iCs/>
          <w:kern w:val="0"/>
          <w:lang w:val="en-US"/>
        </w:rPr>
        <w:t>Npj Digital Medicine</w:t>
      </w:r>
      <w:r w:rsidRPr="003F2F0D">
        <w:rPr>
          <w:rFonts w:cs="Arial"/>
          <w:kern w:val="0"/>
          <w:lang w:val="en-US"/>
        </w:rPr>
        <w:t xml:space="preserve">, </w:t>
      </w:r>
      <w:r w:rsidRPr="003F2F0D">
        <w:rPr>
          <w:rFonts w:cs="Arial"/>
          <w:i/>
          <w:iCs/>
          <w:kern w:val="0"/>
          <w:lang w:val="en-US"/>
        </w:rPr>
        <w:t>5</w:t>
      </w:r>
      <w:r w:rsidRPr="003F2F0D">
        <w:rPr>
          <w:rFonts w:cs="Arial"/>
          <w:kern w:val="0"/>
          <w:lang w:val="en-US"/>
        </w:rPr>
        <w:t xml:space="preserve">(1). </w:t>
      </w:r>
      <w:hyperlink r:id="rId17" w:history="1">
        <w:r w:rsidRPr="003F2F0D">
          <w:rPr>
            <w:rFonts w:cs="Arial"/>
            <w:kern w:val="0"/>
            <w:lang w:val="en-US"/>
          </w:rPr>
          <w:t>https://doi.org/10.1038/s41746-022-00702-w</w:t>
        </w:r>
      </w:hyperlink>
    </w:p>
    <w:p w14:paraId="65CABDE3"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Linardon, J., Torous, J., Firth, J., Cuijpers, P., Messer, M., &amp; Fuller-Tyszkiewicz, M. (2024). Current evidence on the efficacy of mental health smartphone apps for symptoms of depression and anxiety. A meta-analysis of 176 randomized controlled trials. </w:t>
      </w:r>
      <w:r w:rsidRPr="003F2F0D">
        <w:rPr>
          <w:rFonts w:cs="Arial"/>
          <w:i/>
          <w:iCs/>
          <w:kern w:val="0"/>
          <w:lang w:val="en-US"/>
        </w:rPr>
        <w:t>World Psychiatry : Official Journal of the World Psychiatric Association (WPA)</w:t>
      </w:r>
      <w:r w:rsidRPr="003F2F0D">
        <w:rPr>
          <w:rFonts w:cs="Arial"/>
          <w:kern w:val="0"/>
          <w:lang w:val="en-US"/>
        </w:rPr>
        <w:t xml:space="preserve">, </w:t>
      </w:r>
      <w:r w:rsidRPr="003F2F0D">
        <w:rPr>
          <w:rFonts w:cs="Arial"/>
          <w:i/>
          <w:iCs/>
          <w:kern w:val="0"/>
          <w:lang w:val="en-US"/>
        </w:rPr>
        <w:t>23</w:t>
      </w:r>
      <w:r w:rsidRPr="003F2F0D">
        <w:rPr>
          <w:rFonts w:cs="Arial"/>
          <w:kern w:val="0"/>
          <w:lang w:val="en-US"/>
        </w:rPr>
        <w:t xml:space="preserve">(1), 139–149. </w:t>
      </w:r>
      <w:hyperlink r:id="rId18" w:history="1">
        <w:r w:rsidRPr="003F2F0D">
          <w:rPr>
            <w:rFonts w:cs="Arial"/>
            <w:kern w:val="0"/>
            <w:lang w:val="en-US"/>
          </w:rPr>
          <w:t>https://doi.org/10.1002/wps.21183</w:t>
        </w:r>
      </w:hyperlink>
    </w:p>
    <w:p w14:paraId="2DE38B0D"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Malhi, G. S., &amp; Mann, J. J. (2018). Depression. </w:t>
      </w:r>
      <w:r w:rsidRPr="003F2F0D">
        <w:rPr>
          <w:rFonts w:cs="Arial"/>
          <w:i/>
          <w:iCs/>
          <w:kern w:val="0"/>
          <w:lang w:val="en-US"/>
        </w:rPr>
        <w:t>The Lancet</w:t>
      </w:r>
      <w:r w:rsidRPr="003F2F0D">
        <w:rPr>
          <w:rFonts w:cs="Arial"/>
          <w:kern w:val="0"/>
          <w:lang w:val="en-US"/>
        </w:rPr>
        <w:t xml:space="preserve">, </w:t>
      </w:r>
      <w:r w:rsidRPr="003F2F0D">
        <w:rPr>
          <w:rFonts w:cs="Arial"/>
          <w:i/>
          <w:iCs/>
          <w:kern w:val="0"/>
          <w:lang w:val="en-US"/>
        </w:rPr>
        <w:t>392</w:t>
      </w:r>
      <w:r w:rsidRPr="003F2F0D">
        <w:rPr>
          <w:rFonts w:cs="Arial"/>
          <w:kern w:val="0"/>
          <w:lang w:val="en-US"/>
        </w:rPr>
        <w:t xml:space="preserve">(10161), 2299–2312. </w:t>
      </w:r>
      <w:hyperlink r:id="rId19" w:history="1">
        <w:r w:rsidRPr="003F2F0D">
          <w:rPr>
            <w:rFonts w:cs="Arial"/>
            <w:kern w:val="0"/>
            <w:lang w:val="en-US"/>
          </w:rPr>
          <w:t>https://doi.org/10.1016/s0140-6736(18)31948-2</w:t>
        </w:r>
      </w:hyperlink>
    </w:p>
    <w:p w14:paraId="0D5A468B" w14:textId="77777777" w:rsidR="00AF3FC9" w:rsidRPr="003F2F0D" w:rsidRDefault="00AF3FC9" w:rsidP="003F2F0D">
      <w:pPr>
        <w:widowControl w:val="0"/>
        <w:autoSpaceDE w:val="0"/>
        <w:autoSpaceDN w:val="0"/>
        <w:adjustRightInd w:val="0"/>
        <w:spacing w:after="0" w:line="480" w:lineRule="auto"/>
        <w:ind w:left="720" w:hanging="720"/>
      </w:pPr>
      <w:r w:rsidRPr="003F2F0D">
        <w:rPr>
          <w:rFonts w:cs="Arial"/>
          <w:kern w:val="0"/>
          <w:lang w:val="en-US"/>
        </w:rPr>
        <w:t xml:space="preserve">Plessen, C. Y., Panagiotopoulou, O. M., Tong, L., Cuijpers, P., &amp; Karyotaki, E. (2024). Digital mental health interventions for the treatment of depression: A multiverse meta-analysis. </w:t>
      </w:r>
      <w:r w:rsidRPr="003F2F0D">
        <w:rPr>
          <w:rFonts w:cs="Arial"/>
          <w:i/>
          <w:iCs/>
          <w:kern w:val="0"/>
          <w:lang w:val="en-US"/>
        </w:rPr>
        <w:t>Journal of Affective Disorders</w:t>
      </w:r>
      <w:r w:rsidRPr="003F2F0D">
        <w:rPr>
          <w:rFonts w:cs="Arial"/>
          <w:kern w:val="0"/>
          <w:lang w:val="en-US"/>
        </w:rPr>
        <w:t xml:space="preserve">. </w:t>
      </w:r>
      <w:hyperlink r:id="rId20" w:history="1">
        <w:r w:rsidRPr="003F2F0D">
          <w:rPr>
            <w:rFonts w:cs="Arial"/>
            <w:kern w:val="0"/>
            <w:lang w:val="en-US"/>
          </w:rPr>
          <w:t>https://doi.org/10.1016/j.jad.2024.10.018</w:t>
        </w:r>
      </w:hyperlink>
    </w:p>
    <w:p w14:paraId="1A89C579" w14:textId="5F96F39C" w:rsidR="000D297A" w:rsidRPr="003F2F0D" w:rsidRDefault="000D297A" w:rsidP="003F2F0D">
      <w:pPr>
        <w:spacing w:after="0" w:line="480" w:lineRule="auto"/>
        <w:ind w:left="720" w:hanging="720"/>
        <w:rPr>
          <w:rFonts w:eastAsia="Times New Roman" w:cs="Arial"/>
          <w:kern w:val="0"/>
          <w:lang w:eastAsia="en-GB"/>
          <w14:ligatures w14:val="none"/>
        </w:rPr>
      </w:pPr>
      <w:r w:rsidRPr="000D297A">
        <w:rPr>
          <w:rFonts w:eastAsia="Times New Roman" w:cs="Arial"/>
          <w:kern w:val="0"/>
          <w:lang w:eastAsia="en-GB"/>
          <w14:ligatures w14:val="none"/>
        </w:rPr>
        <w:lastRenderedPageBreak/>
        <w:t xml:space="preserve">Stacks, D. W., Salwen, M. B., &amp; Eichhorn, K. C. (2019). </w:t>
      </w:r>
      <w:r w:rsidRPr="000D297A">
        <w:rPr>
          <w:rFonts w:eastAsia="Times New Roman" w:cs="Arial"/>
          <w:i/>
          <w:iCs/>
          <w:kern w:val="0"/>
          <w:lang w:eastAsia="en-GB"/>
          <w14:ligatures w14:val="none"/>
        </w:rPr>
        <w:t>An Integrated Approach to Communication Theory and Research</w:t>
      </w:r>
      <w:r w:rsidRPr="000D297A">
        <w:rPr>
          <w:rFonts w:eastAsia="Times New Roman" w:cs="Arial"/>
          <w:kern w:val="0"/>
          <w:lang w:eastAsia="en-GB"/>
          <w14:ligatures w14:val="none"/>
        </w:rPr>
        <w:t xml:space="preserve"> (D. W. Stacks, M. B. Salwen, &amp; K. C. Eichhorn, Eds.). Routledge. https://doi.org/10.4324/9780203710753</w:t>
      </w:r>
    </w:p>
    <w:p w14:paraId="5B510DA6"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Talbot, M. B., Lipschitz, J. M., &amp; Costilla-Reyes, O. (2025). Comorbid anxiety predicts lower odds of MDD improvement in a trial of smartphone-delivered interventions. </w:t>
      </w:r>
      <w:r w:rsidRPr="003F2F0D">
        <w:rPr>
          <w:rFonts w:cs="Arial"/>
          <w:i/>
          <w:iCs/>
          <w:kern w:val="0"/>
          <w:lang w:val="en-US"/>
        </w:rPr>
        <w:t>Journal of Affective Disorders</w:t>
      </w:r>
      <w:r w:rsidRPr="003F2F0D">
        <w:rPr>
          <w:rFonts w:cs="Arial"/>
          <w:kern w:val="0"/>
          <w:lang w:val="en-US"/>
        </w:rPr>
        <w:t xml:space="preserve">, </w:t>
      </w:r>
      <w:r w:rsidRPr="003F2F0D">
        <w:rPr>
          <w:rFonts w:cs="Arial"/>
          <w:i/>
          <w:iCs/>
          <w:kern w:val="0"/>
          <w:lang w:val="en-US"/>
        </w:rPr>
        <w:t>394</w:t>
      </w:r>
      <w:r w:rsidRPr="003F2F0D">
        <w:rPr>
          <w:rFonts w:cs="Arial"/>
          <w:kern w:val="0"/>
          <w:lang w:val="en-US"/>
        </w:rPr>
        <w:t xml:space="preserve">(Pt A), 120416. </w:t>
      </w:r>
      <w:hyperlink r:id="rId21" w:history="1">
        <w:r w:rsidRPr="003F2F0D">
          <w:rPr>
            <w:rFonts w:cs="Arial"/>
            <w:kern w:val="0"/>
            <w:lang w:val="en-US"/>
          </w:rPr>
          <w:t>https://doi.org/10.1016/j.jad.2025.120416</w:t>
        </w:r>
      </w:hyperlink>
    </w:p>
    <w:p w14:paraId="4F857A43" w14:textId="77777777"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Tong, F., Lederman, R., D’Alfonso, S., Berry, K., &amp; Bucci, S. (2022). Digital Therapeutic Alliance With Fully Automated Mental Health Smartphone Apps: A Narrative Review. </w:t>
      </w:r>
      <w:r w:rsidRPr="003F2F0D">
        <w:rPr>
          <w:rFonts w:cs="Arial"/>
          <w:i/>
          <w:iCs/>
          <w:kern w:val="0"/>
          <w:lang w:val="en-US"/>
        </w:rPr>
        <w:t>Frontiers in Psychiatry</w:t>
      </w:r>
      <w:r w:rsidRPr="003F2F0D">
        <w:rPr>
          <w:rFonts w:cs="Arial"/>
          <w:kern w:val="0"/>
          <w:lang w:val="en-US"/>
        </w:rPr>
        <w:t xml:space="preserve">, </w:t>
      </w:r>
      <w:r w:rsidRPr="003F2F0D">
        <w:rPr>
          <w:rFonts w:cs="Arial"/>
          <w:i/>
          <w:iCs/>
          <w:kern w:val="0"/>
          <w:lang w:val="en-US"/>
        </w:rPr>
        <w:t>13</w:t>
      </w:r>
      <w:r w:rsidRPr="003F2F0D">
        <w:rPr>
          <w:rFonts w:cs="Arial"/>
          <w:kern w:val="0"/>
          <w:lang w:val="en-US"/>
        </w:rPr>
        <w:t xml:space="preserve">. </w:t>
      </w:r>
      <w:hyperlink r:id="rId22" w:history="1">
        <w:r w:rsidRPr="003F2F0D">
          <w:rPr>
            <w:rFonts w:cs="Arial"/>
            <w:kern w:val="0"/>
            <w:lang w:val="en-US"/>
          </w:rPr>
          <w:t>https://doi.org/10.3389/fpsyt.2022.819623</w:t>
        </w:r>
      </w:hyperlink>
    </w:p>
    <w:p w14:paraId="4EB037D4" w14:textId="6EE839A5"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Tremain, H., Fletcher, K., Scott, J., McEnery, C., Berk, M., &amp; Murray, G. (2020). The influence of stage of illness on functional outcomes after psychological treatment in bipolar disorder: A systematic review. </w:t>
      </w:r>
      <w:r w:rsidRPr="003F2F0D">
        <w:rPr>
          <w:rFonts w:cs="Arial"/>
          <w:i/>
          <w:iCs/>
          <w:kern w:val="0"/>
          <w:lang w:val="en-US"/>
        </w:rPr>
        <w:t>Bipolar Disorders</w:t>
      </w:r>
      <w:r w:rsidRPr="003F2F0D">
        <w:rPr>
          <w:rFonts w:cs="Arial"/>
          <w:kern w:val="0"/>
          <w:lang w:val="en-US"/>
        </w:rPr>
        <w:t xml:space="preserve">, </w:t>
      </w:r>
      <w:r w:rsidRPr="003F2F0D">
        <w:rPr>
          <w:rFonts w:cs="Arial"/>
          <w:i/>
          <w:iCs/>
          <w:kern w:val="0"/>
          <w:lang w:val="en-US"/>
        </w:rPr>
        <w:t>7</w:t>
      </w:r>
      <w:r w:rsidRPr="003F2F0D">
        <w:rPr>
          <w:rFonts w:cs="Arial"/>
          <w:kern w:val="0"/>
          <w:lang w:val="en-US"/>
        </w:rPr>
        <w:t xml:space="preserve">(8). </w:t>
      </w:r>
      <w:hyperlink r:id="rId23" w:history="1">
        <w:r w:rsidRPr="003F2F0D">
          <w:rPr>
            <w:rFonts w:cs="Arial"/>
            <w:kern w:val="0"/>
            <w:lang w:val="en-US"/>
          </w:rPr>
          <w:t>https://doi.org/10.1111/bdi.12974</w:t>
        </w:r>
      </w:hyperlink>
      <w:r w:rsidRPr="003F2F0D">
        <w:rPr>
          <w:rFonts w:cs="Arial"/>
          <w:kern w:val="0"/>
          <w:lang w:val="en-US"/>
        </w:rPr>
        <w:t xml:space="preserve"> </w:t>
      </w:r>
    </w:p>
    <w:p w14:paraId="595A9189" w14:textId="2B7627F9"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Tsang, E. Z. (2025). Beyond efficacy: Eliciting preference for face-to-face and digital psychological interventions among people with depression using discrete choice experiment. </w:t>
      </w:r>
      <w:r w:rsidRPr="003F2F0D">
        <w:rPr>
          <w:rFonts w:cs="Arial"/>
          <w:i/>
          <w:iCs/>
          <w:kern w:val="0"/>
          <w:lang w:val="en-US"/>
        </w:rPr>
        <w:t>Computers in Human Behavior Reports</w:t>
      </w:r>
      <w:r w:rsidRPr="003F2F0D">
        <w:rPr>
          <w:rFonts w:cs="Arial"/>
          <w:kern w:val="0"/>
          <w:lang w:val="en-US"/>
        </w:rPr>
        <w:t xml:space="preserve">, </w:t>
      </w:r>
      <w:r w:rsidRPr="003F2F0D">
        <w:rPr>
          <w:rFonts w:cs="Arial"/>
          <w:i/>
          <w:iCs/>
          <w:kern w:val="0"/>
          <w:lang w:val="en-US"/>
        </w:rPr>
        <w:t>21</w:t>
      </w:r>
      <w:r w:rsidRPr="003F2F0D">
        <w:rPr>
          <w:rFonts w:cs="Arial"/>
          <w:kern w:val="0"/>
          <w:lang w:val="en-US"/>
        </w:rPr>
        <w:t xml:space="preserve">, 100880–100880. </w:t>
      </w:r>
      <w:hyperlink r:id="rId24" w:history="1">
        <w:r w:rsidRPr="003F2F0D">
          <w:rPr>
            <w:rFonts w:cs="Arial"/>
            <w:kern w:val="0"/>
            <w:lang w:val="en-US"/>
          </w:rPr>
          <w:t>https://doi.org/10.1016/j.chbr.2025.100880</w:t>
        </w:r>
      </w:hyperlink>
      <w:r w:rsidRPr="003F2F0D">
        <w:rPr>
          <w:rFonts w:cs="Arial"/>
          <w:kern w:val="0"/>
          <w:lang w:val="en-US"/>
        </w:rPr>
        <w:t xml:space="preserve"> </w:t>
      </w:r>
    </w:p>
    <w:p w14:paraId="028E2697" w14:textId="0AAC8452" w:rsidR="00AF3FC9" w:rsidRPr="003F2F0D" w:rsidRDefault="00AF3FC9" w:rsidP="003F2F0D">
      <w:pPr>
        <w:widowControl w:val="0"/>
        <w:autoSpaceDE w:val="0"/>
        <w:autoSpaceDN w:val="0"/>
        <w:adjustRightInd w:val="0"/>
        <w:spacing w:after="0" w:line="480" w:lineRule="auto"/>
        <w:ind w:left="720" w:hanging="720"/>
        <w:rPr>
          <w:rFonts w:cs="Arial"/>
          <w:kern w:val="0"/>
          <w:lang w:val="en-US"/>
        </w:rPr>
      </w:pPr>
      <w:r w:rsidRPr="003F2F0D">
        <w:rPr>
          <w:rFonts w:cs="Arial"/>
          <w:kern w:val="0"/>
          <w:lang w:val="en-US"/>
        </w:rPr>
        <w:t xml:space="preserve">World Health Organization. (2025, August 29). </w:t>
      </w:r>
      <w:r w:rsidRPr="003F2F0D">
        <w:rPr>
          <w:rFonts w:cs="Arial"/>
          <w:i/>
          <w:iCs/>
          <w:kern w:val="0"/>
          <w:lang w:val="en-US"/>
        </w:rPr>
        <w:t>Depressive disorder (depression)</w:t>
      </w:r>
      <w:r w:rsidRPr="003F2F0D">
        <w:rPr>
          <w:rFonts w:cs="Arial"/>
          <w:kern w:val="0"/>
          <w:lang w:val="en-US"/>
        </w:rPr>
        <w:t xml:space="preserve">. World Health Organization. </w:t>
      </w:r>
      <w:hyperlink r:id="rId25" w:history="1">
        <w:r w:rsidRPr="003F2F0D">
          <w:rPr>
            <w:rStyle w:val="Hyperlink"/>
            <w:rFonts w:cs="Arial"/>
            <w:kern w:val="0"/>
            <w:lang w:val="en-US"/>
          </w:rPr>
          <w:t>https://www.who.int/news-room/fact-sheets/detail/depression</w:t>
        </w:r>
      </w:hyperlink>
    </w:p>
    <w:p w14:paraId="614663FF" w14:textId="77777777" w:rsidR="00AF3FC9" w:rsidRPr="003F2F0D" w:rsidRDefault="00AF3FC9" w:rsidP="003F2F0D">
      <w:pPr>
        <w:spacing w:line="480" w:lineRule="auto"/>
      </w:pPr>
    </w:p>
    <w:sectPr w:rsidR="00AF3FC9" w:rsidRPr="003F2F0D">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1DA6A" w14:textId="77777777" w:rsidR="0054037A" w:rsidRDefault="0054037A" w:rsidP="00E92A0C">
      <w:pPr>
        <w:spacing w:after="0" w:line="240" w:lineRule="auto"/>
      </w:pPr>
      <w:r>
        <w:separator/>
      </w:r>
    </w:p>
  </w:endnote>
  <w:endnote w:type="continuationSeparator" w:id="0">
    <w:p w14:paraId="05C0300F" w14:textId="77777777" w:rsidR="0054037A" w:rsidRDefault="0054037A" w:rsidP="00E92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9A7A7" w14:textId="77777777" w:rsidR="0054037A" w:rsidRDefault="0054037A" w:rsidP="00E92A0C">
      <w:pPr>
        <w:spacing w:after="0" w:line="240" w:lineRule="auto"/>
      </w:pPr>
      <w:r>
        <w:separator/>
      </w:r>
    </w:p>
  </w:footnote>
  <w:footnote w:type="continuationSeparator" w:id="0">
    <w:p w14:paraId="73C6BA23" w14:textId="77777777" w:rsidR="0054037A" w:rsidRDefault="0054037A" w:rsidP="00E92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3031547"/>
      <w:docPartObj>
        <w:docPartGallery w:val="Page Numbers (Top of Page)"/>
        <w:docPartUnique/>
      </w:docPartObj>
    </w:sdtPr>
    <w:sdtEndPr>
      <w:rPr>
        <w:noProof/>
      </w:rPr>
    </w:sdtEndPr>
    <w:sdtContent>
      <w:p w14:paraId="42B9C9AF" w14:textId="4BF3CEB1" w:rsidR="00E92A0C" w:rsidRDefault="00E92A0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1908A7" w14:textId="77777777" w:rsidR="00E92A0C" w:rsidRDefault="00E92A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43965E5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2D2F3D"/>
    <w:multiLevelType w:val="hybridMultilevel"/>
    <w:tmpl w:val="FDE015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9F0A92"/>
    <w:multiLevelType w:val="hybridMultilevel"/>
    <w:tmpl w:val="F7609F38"/>
    <w:lvl w:ilvl="0" w:tplc="DC22C8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7A1A80"/>
    <w:multiLevelType w:val="hybridMultilevel"/>
    <w:tmpl w:val="8C74E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CD09D8"/>
    <w:multiLevelType w:val="hybridMultilevel"/>
    <w:tmpl w:val="BD82BF08"/>
    <w:lvl w:ilvl="0" w:tplc="571AFDE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6320D7"/>
    <w:multiLevelType w:val="hybridMultilevel"/>
    <w:tmpl w:val="0EA67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3E2010"/>
    <w:multiLevelType w:val="hybridMultilevel"/>
    <w:tmpl w:val="9F925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1539B"/>
    <w:multiLevelType w:val="multilevel"/>
    <w:tmpl w:val="697045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3D21CE"/>
    <w:multiLevelType w:val="hybridMultilevel"/>
    <w:tmpl w:val="61F43962"/>
    <w:lvl w:ilvl="0" w:tplc="CDDE34A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3AB21FE"/>
    <w:multiLevelType w:val="hybridMultilevel"/>
    <w:tmpl w:val="7F6606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EC06CE"/>
    <w:multiLevelType w:val="hybridMultilevel"/>
    <w:tmpl w:val="6FE2C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E231DE"/>
    <w:multiLevelType w:val="hybridMultilevel"/>
    <w:tmpl w:val="A9244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123380"/>
    <w:multiLevelType w:val="hybridMultilevel"/>
    <w:tmpl w:val="1F844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861133"/>
    <w:multiLevelType w:val="hybridMultilevel"/>
    <w:tmpl w:val="133A0B14"/>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77C479E"/>
    <w:multiLevelType w:val="hybridMultilevel"/>
    <w:tmpl w:val="8BCEC20C"/>
    <w:lvl w:ilvl="0" w:tplc="571AFDE8">
      <w:start w:val="1"/>
      <w:numFmt w:val="decimal"/>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CA3CE0"/>
    <w:multiLevelType w:val="hybridMultilevel"/>
    <w:tmpl w:val="AC667600"/>
    <w:lvl w:ilvl="0" w:tplc="571AFDE8">
      <w:start w:val="1"/>
      <w:numFmt w:val="decimal"/>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9EE113F"/>
    <w:multiLevelType w:val="multilevel"/>
    <w:tmpl w:val="9404E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E27616"/>
    <w:multiLevelType w:val="hybridMultilevel"/>
    <w:tmpl w:val="D6086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5573F5"/>
    <w:multiLevelType w:val="hybridMultilevel"/>
    <w:tmpl w:val="8BE432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4454030"/>
    <w:multiLevelType w:val="hybridMultilevel"/>
    <w:tmpl w:val="65FA8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CA496C"/>
    <w:multiLevelType w:val="hybridMultilevel"/>
    <w:tmpl w:val="07EA1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182CF1"/>
    <w:multiLevelType w:val="multilevel"/>
    <w:tmpl w:val="BE3C9F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6934B0"/>
    <w:multiLevelType w:val="hybridMultilevel"/>
    <w:tmpl w:val="C728CC0A"/>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3" w15:restartNumberingAfterBreak="0">
    <w:nsid w:val="5DA3019D"/>
    <w:multiLevelType w:val="hybridMultilevel"/>
    <w:tmpl w:val="408805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E041718"/>
    <w:multiLevelType w:val="hybridMultilevel"/>
    <w:tmpl w:val="3EE65FB0"/>
    <w:lvl w:ilvl="0" w:tplc="DC22C84E">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3A0230"/>
    <w:multiLevelType w:val="multilevel"/>
    <w:tmpl w:val="259AF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0844CF"/>
    <w:multiLevelType w:val="hybridMultilevel"/>
    <w:tmpl w:val="077A4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3A3804"/>
    <w:multiLevelType w:val="hybridMultilevel"/>
    <w:tmpl w:val="70BA21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0A669B"/>
    <w:multiLevelType w:val="hybridMultilevel"/>
    <w:tmpl w:val="92B84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037B06"/>
    <w:multiLevelType w:val="hybridMultilevel"/>
    <w:tmpl w:val="D9B22F34"/>
    <w:lvl w:ilvl="0" w:tplc="F8F8F0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51D663B"/>
    <w:multiLevelType w:val="multilevel"/>
    <w:tmpl w:val="4B6E0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A678BC"/>
    <w:multiLevelType w:val="hybridMultilevel"/>
    <w:tmpl w:val="287EE7C4"/>
    <w:lvl w:ilvl="0" w:tplc="A504325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6D651D32"/>
    <w:multiLevelType w:val="hybridMultilevel"/>
    <w:tmpl w:val="24F08E26"/>
    <w:lvl w:ilvl="0" w:tplc="D1E6DE46">
      <w:start w:val="1"/>
      <w:numFmt w:val="decimal"/>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CC4EB8"/>
    <w:multiLevelType w:val="hybridMultilevel"/>
    <w:tmpl w:val="B7BAEBA6"/>
    <w:lvl w:ilvl="0" w:tplc="D04ED61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E16CEF"/>
    <w:multiLevelType w:val="multilevel"/>
    <w:tmpl w:val="CB6C6C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175B34"/>
    <w:multiLevelType w:val="hybridMultilevel"/>
    <w:tmpl w:val="2EC0F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8778872">
    <w:abstractNumId w:val="28"/>
  </w:num>
  <w:num w:numId="2" w16cid:durableId="781654179">
    <w:abstractNumId w:val="25"/>
  </w:num>
  <w:num w:numId="3" w16cid:durableId="1493444579">
    <w:abstractNumId w:val="30"/>
  </w:num>
  <w:num w:numId="4" w16cid:durableId="491024128">
    <w:abstractNumId w:val="34"/>
  </w:num>
  <w:num w:numId="5" w16cid:durableId="302269636">
    <w:abstractNumId w:val="7"/>
  </w:num>
  <w:num w:numId="6" w16cid:durableId="912130612">
    <w:abstractNumId w:val="21"/>
  </w:num>
  <w:num w:numId="7" w16cid:durableId="1567960367">
    <w:abstractNumId w:val="0"/>
  </w:num>
  <w:num w:numId="8" w16cid:durableId="1526015536">
    <w:abstractNumId w:val="3"/>
  </w:num>
  <w:num w:numId="9" w16cid:durableId="2012638217">
    <w:abstractNumId w:val="8"/>
  </w:num>
  <w:num w:numId="10" w16cid:durableId="2106074687">
    <w:abstractNumId w:val="2"/>
  </w:num>
  <w:num w:numId="11" w16cid:durableId="286814835">
    <w:abstractNumId w:val="29"/>
  </w:num>
  <w:num w:numId="12" w16cid:durableId="326523423">
    <w:abstractNumId w:val="32"/>
  </w:num>
  <w:num w:numId="13" w16cid:durableId="1955016678">
    <w:abstractNumId w:val="31"/>
  </w:num>
  <w:num w:numId="14" w16cid:durableId="653877286">
    <w:abstractNumId w:val="15"/>
  </w:num>
  <w:num w:numId="15" w16cid:durableId="1373573326">
    <w:abstractNumId w:val="22"/>
  </w:num>
  <w:num w:numId="16" w16cid:durableId="99843395">
    <w:abstractNumId w:val="17"/>
  </w:num>
  <w:num w:numId="17" w16cid:durableId="1901553055">
    <w:abstractNumId w:val="18"/>
  </w:num>
  <w:num w:numId="18" w16cid:durableId="945500764">
    <w:abstractNumId w:val="10"/>
  </w:num>
  <w:num w:numId="19" w16cid:durableId="1332106097">
    <w:abstractNumId w:val="23"/>
  </w:num>
  <w:num w:numId="20" w16cid:durableId="170223827">
    <w:abstractNumId w:val="19"/>
  </w:num>
  <w:num w:numId="21" w16cid:durableId="1017197302">
    <w:abstractNumId w:val="20"/>
  </w:num>
  <w:num w:numId="22" w16cid:durableId="1678842224">
    <w:abstractNumId w:val="5"/>
  </w:num>
  <w:num w:numId="23" w16cid:durableId="1042633392">
    <w:abstractNumId w:val="24"/>
  </w:num>
  <w:num w:numId="24" w16cid:durableId="2123181692">
    <w:abstractNumId w:val="35"/>
  </w:num>
  <w:num w:numId="25" w16cid:durableId="403071431">
    <w:abstractNumId w:val="6"/>
  </w:num>
  <w:num w:numId="26" w16cid:durableId="112289324">
    <w:abstractNumId w:val="1"/>
  </w:num>
  <w:num w:numId="27" w16cid:durableId="2094664163">
    <w:abstractNumId w:val="33"/>
  </w:num>
  <w:num w:numId="28" w16cid:durableId="47649352">
    <w:abstractNumId w:val="13"/>
  </w:num>
  <w:num w:numId="29" w16cid:durableId="977878686">
    <w:abstractNumId w:val="27"/>
  </w:num>
  <w:num w:numId="30" w16cid:durableId="2086755778">
    <w:abstractNumId w:val="9"/>
  </w:num>
  <w:num w:numId="31" w16cid:durableId="349914099">
    <w:abstractNumId w:val="12"/>
  </w:num>
  <w:num w:numId="32" w16cid:durableId="503932021">
    <w:abstractNumId w:val="14"/>
  </w:num>
  <w:num w:numId="33" w16cid:durableId="1705058903">
    <w:abstractNumId w:val="4"/>
  </w:num>
  <w:num w:numId="34" w16cid:durableId="1925451511">
    <w:abstractNumId w:val="11"/>
  </w:num>
  <w:num w:numId="35" w16cid:durableId="1587567340">
    <w:abstractNumId w:val="26"/>
  </w:num>
  <w:num w:numId="36" w16cid:durableId="70093889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7AD"/>
    <w:rsid w:val="00077916"/>
    <w:rsid w:val="000C20EE"/>
    <w:rsid w:val="000C6711"/>
    <w:rsid w:val="000D297A"/>
    <w:rsid w:val="0012543D"/>
    <w:rsid w:val="00126FF8"/>
    <w:rsid w:val="00174944"/>
    <w:rsid w:val="0017514D"/>
    <w:rsid w:val="00180E2C"/>
    <w:rsid w:val="00227A04"/>
    <w:rsid w:val="00271BC9"/>
    <w:rsid w:val="00290E07"/>
    <w:rsid w:val="0029272B"/>
    <w:rsid w:val="0033180F"/>
    <w:rsid w:val="00354C38"/>
    <w:rsid w:val="0037029A"/>
    <w:rsid w:val="00386A84"/>
    <w:rsid w:val="00387AF2"/>
    <w:rsid w:val="003940C0"/>
    <w:rsid w:val="003C3BBC"/>
    <w:rsid w:val="003F2F0D"/>
    <w:rsid w:val="00425FA6"/>
    <w:rsid w:val="0044336D"/>
    <w:rsid w:val="004B43BB"/>
    <w:rsid w:val="004D4D06"/>
    <w:rsid w:val="00517869"/>
    <w:rsid w:val="00520825"/>
    <w:rsid w:val="0054037A"/>
    <w:rsid w:val="00583750"/>
    <w:rsid w:val="00584405"/>
    <w:rsid w:val="0058524C"/>
    <w:rsid w:val="00593108"/>
    <w:rsid w:val="00610473"/>
    <w:rsid w:val="006163C7"/>
    <w:rsid w:val="006560D1"/>
    <w:rsid w:val="00680C1E"/>
    <w:rsid w:val="006B2690"/>
    <w:rsid w:val="006E5A38"/>
    <w:rsid w:val="007341A5"/>
    <w:rsid w:val="0075417E"/>
    <w:rsid w:val="00786D2B"/>
    <w:rsid w:val="00816D8A"/>
    <w:rsid w:val="00852F7C"/>
    <w:rsid w:val="00881BAC"/>
    <w:rsid w:val="0088286C"/>
    <w:rsid w:val="008908DF"/>
    <w:rsid w:val="008C7D02"/>
    <w:rsid w:val="00926018"/>
    <w:rsid w:val="009568D4"/>
    <w:rsid w:val="00987171"/>
    <w:rsid w:val="009E000A"/>
    <w:rsid w:val="00AE5EF9"/>
    <w:rsid w:val="00AF3FC9"/>
    <w:rsid w:val="00B273D9"/>
    <w:rsid w:val="00B30A2D"/>
    <w:rsid w:val="00B329FB"/>
    <w:rsid w:val="00BF415D"/>
    <w:rsid w:val="00C32E6E"/>
    <w:rsid w:val="00C34CD2"/>
    <w:rsid w:val="00C45FAF"/>
    <w:rsid w:val="00C61947"/>
    <w:rsid w:val="00C8011F"/>
    <w:rsid w:val="00C82605"/>
    <w:rsid w:val="00CA76A5"/>
    <w:rsid w:val="00CE249B"/>
    <w:rsid w:val="00CF17FD"/>
    <w:rsid w:val="00D43E96"/>
    <w:rsid w:val="00D62A1E"/>
    <w:rsid w:val="00D65BA0"/>
    <w:rsid w:val="00D726AF"/>
    <w:rsid w:val="00D80B27"/>
    <w:rsid w:val="00D83349"/>
    <w:rsid w:val="00DA4DD2"/>
    <w:rsid w:val="00DC0B0C"/>
    <w:rsid w:val="00DC3834"/>
    <w:rsid w:val="00E53EDC"/>
    <w:rsid w:val="00E61252"/>
    <w:rsid w:val="00E7102B"/>
    <w:rsid w:val="00E747AD"/>
    <w:rsid w:val="00E92A0C"/>
    <w:rsid w:val="00EA08E3"/>
    <w:rsid w:val="00EC6889"/>
    <w:rsid w:val="00EE0E8C"/>
    <w:rsid w:val="00F073EA"/>
    <w:rsid w:val="00F510B9"/>
    <w:rsid w:val="00F61F03"/>
    <w:rsid w:val="00F8618D"/>
    <w:rsid w:val="00FE01EB"/>
    <w:rsid w:val="00FE78D7"/>
    <w:rsid w:val="00FF4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BA770"/>
  <w15:chartTrackingRefBased/>
  <w15:docId w15:val="{72B5EFDB-998F-42C1-9084-158BF289E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7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47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7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7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7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7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7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7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7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7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7AD"/>
    <w:rPr>
      <w:rFonts w:eastAsiaTheme="majorEastAsia" w:cstheme="majorBidi"/>
      <w:color w:val="272727" w:themeColor="text1" w:themeTint="D8"/>
    </w:rPr>
  </w:style>
  <w:style w:type="paragraph" w:styleId="Title">
    <w:name w:val="Title"/>
    <w:basedOn w:val="Normal"/>
    <w:next w:val="Normal"/>
    <w:link w:val="TitleChar"/>
    <w:uiPriority w:val="10"/>
    <w:qFormat/>
    <w:rsid w:val="00E74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7AD"/>
    <w:pPr>
      <w:spacing w:before="160"/>
      <w:jc w:val="center"/>
    </w:pPr>
    <w:rPr>
      <w:i/>
      <w:iCs/>
      <w:color w:val="404040" w:themeColor="text1" w:themeTint="BF"/>
    </w:rPr>
  </w:style>
  <w:style w:type="character" w:customStyle="1" w:styleId="QuoteChar">
    <w:name w:val="Quote Char"/>
    <w:basedOn w:val="DefaultParagraphFont"/>
    <w:link w:val="Quote"/>
    <w:uiPriority w:val="29"/>
    <w:rsid w:val="00E747AD"/>
    <w:rPr>
      <w:i/>
      <w:iCs/>
      <w:color w:val="404040" w:themeColor="text1" w:themeTint="BF"/>
    </w:rPr>
  </w:style>
  <w:style w:type="paragraph" w:styleId="ListParagraph">
    <w:name w:val="List Paragraph"/>
    <w:basedOn w:val="Normal"/>
    <w:uiPriority w:val="34"/>
    <w:qFormat/>
    <w:rsid w:val="00E747AD"/>
    <w:pPr>
      <w:ind w:left="720"/>
      <w:contextualSpacing/>
    </w:pPr>
  </w:style>
  <w:style w:type="character" w:styleId="IntenseEmphasis">
    <w:name w:val="Intense Emphasis"/>
    <w:basedOn w:val="DefaultParagraphFont"/>
    <w:uiPriority w:val="21"/>
    <w:qFormat/>
    <w:rsid w:val="00E747AD"/>
    <w:rPr>
      <w:i/>
      <w:iCs/>
      <w:color w:val="0F4761" w:themeColor="accent1" w:themeShade="BF"/>
    </w:rPr>
  </w:style>
  <w:style w:type="paragraph" w:styleId="IntenseQuote">
    <w:name w:val="Intense Quote"/>
    <w:basedOn w:val="Normal"/>
    <w:next w:val="Normal"/>
    <w:link w:val="IntenseQuoteChar"/>
    <w:uiPriority w:val="30"/>
    <w:qFormat/>
    <w:rsid w:val="00E747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7AD"/>
    <w:rPr>
      <w:i/>
      <w:iCs/>
      <w:color w:val="0F4761" w:themeColor="accent1" w:themeShade="BF"/>
    </w:rPr>
  </w:style>
  <w:style w:type="character" w:styleId="IntenseReference">
    <w:name w:val="Intense Reference"/>
    <w:basedOn w:val="DefaultParagraphFont"/>
    <w:uiPriority w:val="32"/>
    <w:qFormat/>
    <w:rsid w:val="00E747AD"/>
    <w:rPr>
      <w:b/>
      <w:bCs/>
      <w:smallCaps/>
      <w:color w:val="0F4761" w:themeColor="accent1" w:themeShade="BF"/>
      <w:spacing w:val="5"/>
    </w:rPr>
  </w:style>
  <w:style w:type="character" w:styleId="Hyperlink">
    <w:name w:val="Hyperlink"/>
    <w:basedOn w:val="DefaultParagraphFont"/>
    <w:uiPriority w:val="99"/>
    <w:unhideWhenUsed/>
    <w:rsid w:val="00C34CD2"/>
    <w:rPr>
      <w:color w:val="467886" w:themeColor="hyperlink"/>
      <w:u w:val="single"/>
    </w:rPr>
  </w:style>
  <w:style w:type="character" w:styleId="UnresolvedMention">
    <w:name w:val="Unresolved Mention"/>
    <w:basedOn w:val="DefaultParagraphFont"/>
    <w:uiPriority w:val="99"/>
    <w:semiHidden/>
    <w:unhideWhenUsed/>
    <w:rsid w:val="00C34CD2"/>
    <w:rPr>
      <w:color w:val="605E5C"/>
      <w:shd w:val="clear" w:color="auto" w:fill="E1DFDD"/>
    </w:rPr>
  </w:style>
  <w:style w:type="paragraph" w:styleId="NormalWeb">
    <w:name w:val="Normal (Web)"/>
    <w:basedOn w:val="Normal"/>
    <w:uiPriority w:val="99"/>
    <w:semiHidden/>
    <w:unhideWhenUsed/>
    <w:rsid w:val="00C34CD2"/>
    <w:rPr>
      <w:rFonts w:ascii="Times New Roman" w:hAnsi="Times New Roman" w:cs="Times New Roman"/>
    </w:rPr>
  </w:style>
  <w:style w:type="paragraph" w:styleId="ListBullet">
    <w:name w:val="List Bullet"/>
    <w:basedOn w:val="Normal"/>
    <w:uiPriority w:val="99"/>
    <w:unhideWhenUsed/>
    <w:rsid w:val="00F073EA"/>
    <w:pPr>
      <w:numPr>
        <w:numId w:val="7"/>
      </w:numPr>
      <w:tabs>
        <w:tab w:val="clear" w:pos="360"/>
      </w:tabs>
      <w:ind w:left="0" w:firstLine="0"/>
      <w:contextualSpacing/>
    </w:pPr>
    <w:rPr>
      <w:rFonts w:eastAsiaTheme="minorEastAsia"/>
      <w:lang w:val="en-US" w:eastAsia="zh-CN"/>
    </w:rPr>
  </w:style>
  <w:style w:type="character" w:styleId="FollowedHyperlink">
    <w:name w:val="FollowedHyperlink"/>
    <w:basedOn w:val="DefaultParagraphFont"/>
    <w:uiPriority w:val="99"/>
    <w:semiHidden/>
    <w:unhideWhenUsed/>
    <w:rsid w:val="00D83349"/>
    <w:rPr>
      <w:color w:val="96607D" w:themeColor="followedHyperlink"/>
      <w:u w:val="single"/>
    </w:rPr>
  </w:style>
  <w:style w:type="paragraph" w:styleId="Header">
    <w:name w:val="header"/>
    <w:basedOn w:val="Normal"/>
    <w:link w:val="HeaderChar"/>
    <w:uiPriority w:val="99"/>
    <w:unhideWhenUsed/>
    <w:rsid w:val="00E92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A0C"/>
  </w:style>
  <w:style w:type="paragraph" w:styleId="Footer">
    <w:name w:val="footer"/>
    <w:basedOn w:val="Normal"/>
    <w:link w:val="FooterChar"/>
    <w:uiPriority w:val="99"/>
    <w:unhideWhenUsed/>
    <w:rsid w:val="00E92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hb.2022.107273" TargetMode="External"/><Relationship Id="rId13" Type="http://schemas.openxmlformats.org/officeDocument/2006/relationships/hyperlink" Target="https://doi.org/10.59158/001c.129884" TargetMode="External"/><Relationship Id="rId18" Type="http://schemas.openxmlformats.org/officeDocument/2006/relationships/hyperlink" Target="https://doi.org/10.1002/wps.21183"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j.jad.2025.120416" TargetMode="External"/><Relationship Id="rId7" Type="http://schemas.openxmlformats.org/officeDocument/2006/relationships/endnotes" Target="endnotes.xml"/><Relationship Id="rId12" Type="http://schemas.openxmlformats.org/officeDocument/2006/relationships/hyperlink" Target="https://doi.org/10.1177/02537176241260819" TargetMode="External"/><Relationship Id="rId17" Type="http://schemas.openxmlformats.org/officeDocument/2006/relationships/hyperlink" Target="https://doi.org/10.1038/s41746-022-00702-w" TargetMode="External"/><Relationship Id="rId25" Type="http://schemas.openxmlformats.org/officeDocument/2006/relationships/hyperlink" Target="https://www.who.int/news-room/fact-sheets/detail/depression" TargetMode="External"/><Relationship Id="rId2" Type="http://schemas.openxmlformats.org/officeDocument/2006/relationships/numbering" Target="numbering.xml"/><Relationship Id="rId16" Type="http://schemas.openxmlformats.org/officeDocument/2006/relationships/hyperlink" Target="https://doi.org/10.1037//0022-006X.61.4.561" TargetMode="External"/><Relationship Id="rId20" Type="http://schemas.openxmlformats.org/officeDocument/2006/relationships/hyperlink" Target="https://doi.org/10.1016/j.jad.2024.10.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aorn.2008.12.023" TargetMode="External"/><Relationship Id="rId24" Type="http://schemas.openxmlformats.org/officeDocument/2006/relationships/hyperlink" Target="https://doi.org/10.1016/j.chbr.2025.100880" TargetMode="External"/><Relationship Id="rId5" Type="http://schemas.openxmlformats.org/officeDocument/2006/relationships/webSettings" Target="webSettings.xml"/><Relationship Id="rId15" Type="http://schemas.openxmlformats.org/officeDocument/2006/relationships/hyperlink" Target="https://doi.org/10.2196/21895" TargetMode="External"/><Relationship Id="rId23" Type="http://schemas.openxmlformats.org/officeDocument/2006/relationships/hyperlink" Target="https://doi.org/10.1111/bdi.12974" TargetMode="External"/><Relationship Id="rId28" Type="http://schemas.openxmlformats.org/officeDocument/2006/relationships/theme" Target="theme/theme1.xml"/><Relationship Id="rId10" Type="http://schemas.openxmlformats.org/officeDocument/2006/relationships/hyperlink" Target="https://doi.org/10.1016/j.chbr.2025.100880" TargetMode="External"/><Relationship Id="rId19" Type="http://schemas.openxmlformats.org/officeDocument/2006/relationships/hyperlink" Target="https://doi.org/10.1016/s0140-6736(18)31948-2" TargetMode="External"/><Relationship Id="rId4" Type="http://schemas.openxmlformats.org/officeDocument/2006/relationships/settings" Target="settings.xml"/><Relationship Id="rId9" Type="http://schemas.openxmlformats.org/officeDocument/2006/relationships/hyperlink" Target="https://doi.org/10.2196/69294" TargetMode="External"/><Relationship Id="rId14" Type="http://schemas.openxmlformats.org/officeDocument/2006/relationships/hyperlink" Target="https://doi.org/10.1177/20552076241277712" TargetMode="External"/><Relationship Id="rId22" Type="http://schemas.openxmlformats.org/officeDocument/2006/relationships/hyperlink" Target="https://doi.org/10.3389/fpsyt.2022.81962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3CC488-6B6F-4E06-8399-ED232E054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20</Pages>
  <Words>4480</Words>
  <Characters>25540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Walker (2230811)</dc:creator>
  <cp:keywords/>
  <dc:description/>
  <cp:lastModifiedBy>Kimberley Walker (2230811)</cp:lastModifiedBy>
  <cp:revision>9</cp:revision>
  <dcterms:created xsi:type="dcterms:W3CDTF">2026-01-11T21:38:00Z</dcterms:created>
  <dcterms:modified xsi:type="dcterms:W3CDTF">2026-01-11T23:28:00Z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7289b848-ba77-42b3-b380-c488434bdda5</vt:lpwstr>
  </property>
</Properties>
</file>