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6F50B59" w14:textId="126C9AC3" w:rsidR="00B74770" w:rsidRPr="004A1B89" w:rsidRDefault="00775D7F">
      <w:pPr>
        <w:rPr>
          <w:rFonts w:ascii="Arial" w:hAnsi="Arial" w:cs="Arial"/>
          <w:b/>
          <w:bCs/>
          <w:sz w:val="24"/>
          <w:szCs w:val="24"/>
          <w:u w:val="single"/>
        </w:rPr>
      </w:pPr>
      <w:r w:rsidRPr="004A1B89">
        <w:rPr>
          <w:rFonts w:ascii="Arial" w:hAnsi="Arial" w:cs="Arial"/>
          <w:b/>
          <w:bCs/>
          <w:sz w:val="24"/>
          <w:szCs w:val="24"/>
          <w:u w:val="single"/>
        </w:rPr>
        <w:t>A critical evaluation and the identification of next teaching and learning steps focusing on a case study of an individual learner or a group of learners, based on an observed critical incident.</w:t>
      </w:r>
    </w:p>
    <w:p w14:paraId="6B79F218" w14:textId="0EA1DCF2" w:rsidR="008E63D4" w:rsidRPr="004A1B89" w:rsidRDefault="008E63D4">
      <w:pPr>
        <w:rPr>
          <w:rFonts w:ascii="Arial" w:hAnsi="Arial" w:cs="Arial"/>
          <w:sz w:val="24"/>
          <w:szCs w:val="24"/>
        </w:rPr>
      </w:pPr>
      <w:r w:rsidRPr="004A1B89">
        <w:rPr>
          <w:rFonts w:ascii="Arial" w:hAnsi="Arial" w:cs="Arial"/>
          <w:sz w:val="24"/>
          <w:szCs w:val="24"/>
        </w:rPr>
        <w:t>Tripp (2011) states that an incident becomes critical based on the interpretation, perception and thinking of the incident within a wider context. This essay will look at an structured observation conducted and critically evaluate the incident. Furthermore, in regards to a specific critical incident the essay will consider different viewpoints, theories and barriers within learning. The essay will consider different perspectives and take into consideration the implications of these areas. In relation to this critical incident, the essay will look into 3 areas of research that impact questioning.</w:t>
      </w:r>
      <w:r w:rsidR="00656950" w:rsidRPr="004A1B89">
        <w:rPr>
          <w:rFonts w:ascii="Arial" w:hAnsi="Arial" w:cs="Arial"/>
          <w:sz w:val="24"/>
          <w:szCs w:val="24"/>
        </w:rPr>
        <w:t xml:space="preserve"> These areas will be </w:t>
      </w:r>
      <w:r w:rsidR="00D32DED" w:rsidRPr="004A1B89">
        <w:rPr>
          <w:rFonts w:ascii="Arial" w:hAnsi="Arial" w:cs="Arial"/>
          <w:sz w:val="24"/>
          <w:szCs w:val="24"/>
        </w:rPr>
        <w:t>cognitiv</w:t>
      </w:r>
      <w:r w:rsidR="00D32DED">
        <w:rPr>
          <w:rFonts w:ascii="Arial" w:hAnsi="Arial" w:cs="Arial"/>
          <w:sz w:val="24"/>
          <w:szCs w:val="24"/>
        </w:rPr>
        <w:t>ism</w:t>
      </w:r>
      <w:r w:rsidR="00656950" w:rsidRPr="004A1B89">
        <w:rPr>
          <w:rFonts w:ascii="Arial" w:hAnsi="Arial" w:cs="Arial"/>
          <w:sz w:val="24"/>
          <w:szCs w:val="24"/>
        </w:rPr>
        <w:t xml:space="preserve">,  </w:t>
      </w:r>
      <w:r w:rsidR="00DE554A">
        <w:rPr>
          <w:rFonts w:ascii="Arial" w:hAnsi="Arial" w:cs="Arial"/>
          <w:sz w:val="24"/>
          <w:szCs w:val="24"/>
        </w:rPr>
        <w:t>Vygotsky</w:t>
      </w:r>
      <w:r w:rsidR="00656950" w:rsidRPr="004A1B89">
        <w:rPr>
          <w:rFonts w:ascii="Arial" w:hAnsi="Arial" w:cs="Arial"/>
          <w:sz w:val="24"/>
          <w:szCs w:val="24"/>
        </w:rPr>
        <w:t xml:space="preserve"> and engagement. The critical incident will be focused around questioning. While critically evaluating these three areas within questioning, the essay will take into account things such as the effectiveness of questioning, lack of questioning and benefits of questioning. </w:t>
      </w:r>
      <w:r w:rsidRPr="004A1B89">
        <w:rPr>
          <w:rFonts w:ascii="Arial" w:hAnsi="Arial" w:cs="Arial"/>
          <w:sz w:val="24"/>
          <w:szCs w:val="24"/>
        </w:rPr>
        <w:t xml:space="preserve"> In addition to this, the essay will look into the Welsh Curriculum and discuss the four purposes within the curriculum. </w:t>
      </w:r>
      <w:r w:rsidR="00656950" w:rsidRPr="004A1B89">
        <w:rPr>
          <w:rFonts w:ascii="Arial" w:hAnsi="Arial" w:cs="Arial"/>
          <w:sz w:val="24"/>
          <w:szCs w:val="24"/>
        </w:rPr>
        <w:t xml:space="preserve">Furthermore, </w:t>
      </w:r>
      <w:r w:rsidRPr="004A1B89">
        <w:rPr>
          <w:rFonts w:ascii="Arial" w:hAnsi="Arial" w:cs="Arial"/>
          <w:sz w:val="24"/>
          <w:szCs w:val="24"/>
        </w:rPr>
        <w:t xml:space="preserve">essay will also look into the holistic develop of a learner and strategies and steps to best support learners in different circumstances. </w:t>
      </w:r>
      <w:r w:rsidR="00656950" w:rsidRPr="004A1B89">
        <w:rPr>
          <w:rFonts w:ascii="Arial" w:hAnsi="Arial" w:cs="Arial"/>
          <w:sz w:val="24"/>
          <w:szCs w:val="24"/>
        </w:rPr>
        <w:t xml:space="preserve">Overall, the essay will reflect and evaluate the critical incident and questioning to provide suggestions and how this would be implemented within practice in the future. </w:t>
      </w:r>
    </w:p>
    <w:p w14:paraId="6C1ADFB1" w14:textId="3A8A1C67" w:rsidR="00CB784E" w:rsidRPr="004A1B89" w:rsidRDefault="00CB784E">
      <w:pPr>
        <w:rPr>
          <w:rFonts w:ascii="Arial" w:hAnsi="Arial" w:cs="Arial"/>
          <w:sz w:val="24"/>
          <w:szCs w:val="24"/>
        </w:rPr>
      </w:pPr>
      <w:r w:rsidRPr="004A1B89">
        <w:rPr>
          <w:rFonts w:ascii="Arial" w:hAnsi="Arial" w:cs="Arial"/>
          <w:sz w:val="24"/>
          <w:szCs w:val="24"/>
        </w:rPr>
        <w:t>The observation where the critical incident took place was a mixed gender primary school. As guidance in the BERA (2018) state</w:t>
      </w:r>
      <w:r w:rsidR="0091254A" w:rsidRPr="004A1B89">
        <w:rPr>
          <w:rFonts w:ascii="Arial" w:hAnsi="Arial" w:cs="Arial"/>
          <w:sz w:val="24"/>
          <w:szCs w:val="24"/>
        </w:rPr>
        <w:t xml:space="preserve">s that </w:t>
      </w:r>
      <w:r w:rsidRPr="004A1B89">
        <w:rPr>
          <w:rFonts w:ascii="Arial" w:hAnsi="Arial" w:cs="Arial"/>
          <w:sz w:val="24"/>
          <w:szCs w:val="24"/>
        </w:rPr>
        <w:t xml:space="preserve">participants and institutions have the right to remain anonymous and </w:t>
      </w:r>
      <w:r w:rsidR="0091254A" w:rsidRPr="004A1B89">
        <w:rPr>
          <w:rFonts w:ascii="Arial" w:hAnsi="Arial" w:cs="Arial"/>
          <w:sz w:val="24"/>
          <w:szCs w:val="24"/>
        </w:rPr>
        <w:t xml:space="preserve">have </w:t>
      </w:r>
      <w:r w:rsidRPr="004A1B89">
        <w:rPr>
          <w:rFonts w:ascii="Arial" w:hAnsi="Arial" w:cs="Arial"/>
          <w:sz w:val="24"/>
          <w:szCs w:val="24"/>
        </w:rPr>
        <w:t>confidentiality</w:t>
      </w:r>
      <w:r w:rsidR="0091254A" w:rsidRPr="004A1B89">
        <w:rPr>
          <w:rFonts w:ascii="Arial" w:hAnsi="Arial" w:cs="Arial"/>
          <w:sz w:val="24"/>
          <w:szCs w:val="24"/>
        </w:rPr>
        <w:t xml:space="preserve">. The guidelines state that this is so the research does not bring any harm to the participants. </w:t>
      </w:r>
      <w:r w:rsidRPr="004A1B89">
        <w:rPr>
          <w:rFonts w:ascii="Arial" w:hAnsi="Arial" w:cs="Arial"/>
          <w:sz w:val="24"/>
          <w:szCs w:val="24"/>
        </w:rPr>
        <w:t>In order to</w:t>
      </w:r>
      <w:r w:rsidR="0091254A" w:rsidRPr="004A1B89">
        <w:rPr>
          <w:rFonts w:ascii="Arial" w:hAnsi="Arial" w:cs="Arial"/>
          <w:sz w:val="24"/>
          <w:szCs w:val="24"/>
        </w:rPr>
        <w:t xml:space="preserve"> abide by these guidelines, this essay will refer to the class as Class A. Therefore, as a result any documents that were created and saved as part of the observation process and any submitted to appendices will not state the name of the school that the observation took place in or any student names.</w:t>
      </w:r>
      <w:r w:rsidRPr="004A1B89">
        <w:rPr>
          <w:rFonts w:ascii="Arial" w:hAnsi="Arial" w:cs="Arial"/>
          <w:sz w:val="24"/>
          <w:szCs w:val="24"/>
        </w:rPr>
        <w:t xml:space="preserve"> The current time was during COVID 19. The class observed was a year 6 class and the learners were of mixed abilities. The learners w</w:t>
      </w:r>
      <w:r w:rsidR="0091254A" w:rsidRPr="004A1B89">
        <w:rPr>
          <w:rFonts w:ascii="Arial" w:hAnsi="Arial" w:cs="Arial"/>
          <w:sz w:val="24"/>
          <w:szCs w:val="24"/>
        </w:rPr>
        <w:t xml:space="preserve">ere seated in </w:t>
      </w:r>
      <w:r w:rsidRPr="004A1B89">
        <w:rPr>
          <w:rFonts w:ascii="Arial" w:hAnsi="Arial" w:cs="Arial"/>
          <w:sz w:val="24"/>
          <w:szCs w:val="24"/>
        </w:rPr>
        <w:t xml:space="preserve">rows as result of current circumstances. </w:t>
      </w:r>
      <w:r w:rsidR="0091254A" w:rsidRPr="004A1B89">
        <w:rPr>
          <w:rFonts w:ascii="Arial" w:hAnsi="Arial" w:cs="Arial"/>
          <w:sz w:val="24"/>
          <w:szCs w:val="24"/>
        </w:rPr>
        <w:t>The overall atmosphere of Class A was positive, the learners were all engaged and interacted with the lesson well. The learners knew the established rules within the classroom and had good relationships with their peers. The lesson that the learners were taking place in was a literacy lesson focusing on inferences. The teacher used a range of teaching methods and resources within the class</w:t>
      </w:r>
      <w:r w:rsidR="00C42911" w:rsidRPr="004A1B89">
        <w:rPr>
          <w:rFonts w:ascii="Arial" w:hAnsi="Arial" w:cs="Arial"/>
          <w:sz w:val="24"/>
          <w:szCs w:val="24"/>
        </w:rPr>
        <w:t xml:space="preserve"> such as the interactive white board and class dojo. </w:t>
      </w:r>
      <w:r w:rsidR="00060C83" w:rsidRPr="004A1B89">
        <w:rPr>
          <w:rFonts w:ascii="Arial" w:hAnsi="Arial" w:cs="Arial"/>
          <w:sz w:val="24"/>
          <w:szCs w:val="24"/>
        </w:rPr>
        <w:t xml:space="preserve">The teacher used class dojo to select learners at random to answer questions and feedback. In addition to this, the teacher would ask the learners to used strategies such as think, pair and share for the learners to discuss the content. The teacher used positive affirmation continuously when the learners were giving feedback. Furthermore, as a result of questioning the teacher would develop on certain points and relate them back to prior knowledge. Overall, the learners worked collaboration and individually. Also, they used skills such a problem solving and thinking skills to establish inferences. </w:t>
      </w:r>
    </w:p>
    <w:p w14:paraId="4A0C919D" w14:textId="5188876D" w:rsidR="00A67594" w:rsidRPr="004A1B89" w:rsidRDefault="00060C83">
      <w:pPr>
        <w:rPr>
          <w:rFonts w:ascii="Arial" w:hAnsi="Arial" w:cs="Arial"/>
          <w:sz w:val="24"/>
          <w:szCs w:val="24"/>
        </w:rPr>
      </w:pPr>
      <w:r w:rsidRPr="004A1B89">
        <w:rPr>
          <w:rFonts w:ascii="Arial" w:hAnsi="Arial" w:cs="Arial"/>
          <w:sz w:val="24"/>
          <w:szCs w:val="24"/>
        </w:rPr>
        <w:t>Observations</w:t>
      </w:r>
      <w:r w:rsidR="00073772" w:rsidRPr="004A1B89">
        <w:rPr>
          <w:rFonts w:ascii="Arial" w:hAnsi="Arial" w:cs="Arial"/>
          <w:sz w:val="24"/>
          <w:szCs w:val="24"/>
        </w:rPr>
        <w:t xml:space="preserve"> is known as a method to study people in an environment whether that be natural or structed to find out information (Baker, 2006).</w:t>
      </w:r>
      <w:r w:rsidRPr="004A1B89">
        <w:rPr>
          <w:rFonts w:ascii="Arial" w:hAnsi="Arial" w:cs="Arial"/>
          <w:sz w:val="24"/>
          <w:szCs w:val="24"/>
        </w:rPr>
        <w:t xml:space="preserve"> </w:t>
      </w:r>
      <w:r w:rsidR="00F44E4F" w:rsidRPr="004A1B89">
        <w:rPr>
          <w:rFonts w:ascii="Arial" w:hAnsi="Arial" w:cs="Arial"/>
          <w:sz w:val="24"/>
          <w:szCs w:val="24"/>
        </w:rPr>
        <w:t xml:space="preserve">It is the study of watching </w:t>
      </w:r>
      <w:r w:rsidR="00F44E4F" w:rsidRPr="004A1B89">
        <w:rPr>
          <w:rFonts w:ascii="Arial" w:hAnsi="Arial" w:cs="Arial"/>
          <w:sz w:val="24"/>
          <w:szCs w:val="24"/>
        </w:rPr>
        <w:lastRenderedPageBreak/>
        <w:t xml:space="preserve">individuals, listening to what is being said and what actions of occurring (Becker, 1970). </w:t>
      </w:r>
      <w:r w:rsidR="00690C59" w:rsidRPr="004A1B89">
        <w:rPr>
          <w:rFonts w:ascii="Arial" w:hAnsi="Arial" w:cs="Arial"/>
          <w:sz w:val="24"/>
          <w:szCs w:val="24"/>
        </w:rPr>
        <w:t xml:space="preserve">As a result in most cases observations as a research method </w:t>
      </w:r>
      <w:r w:rsidRPr="004A1B89">
        <w:rPr>
          <w:rFonts w:ascii="Arial" w:hAnsi="Arial" w:cs="Arial"/>
          <w:sz w:val="24"/>
          <w:szCs w:val="24"/>
        </w:rPr>
        <w:t>gather</w:t>
      </w:r>
      <w:r w:rsidR="00690C59" w:rsidRPr="004A1B89">
        <w:rPr>
          <w:rFonts w:ascii="Arial" w:hAnsi="Arial" w:cs="Arial"/>
          <w:sz w:val="24"/>
          <w:szCs w:val="24"/>
        </w:rPr>
        <w:t>s</w:t>
      </w:r>
      <w:r w:rsidRPr="004A1B89">
        <w:rPr>
          <w:rFonts w:ascii="Arial" w:hAnsi="Arial" w:cs="Arial"/>
          <w:sz w:val="24"/>
          <w:szCs w:val="24"/>
        </w:rPr>
        <w:t xml:space="preserve"> qu</w:t>
      </w:r>
      <w:r w:rsidR="00073772" w:rsidRPr="004A1B89">
        <w:rPr>
          <w:rFonts w:ascii="Arial" w:hAnsi="Arial" w:cs="Arial"/>
          <w:sz w:val="24"/>
          <w:szCs w:val="24"/>
        </w:rPr>
        <w:t>alitative data</w:t>
      </w:r>
      <w:r w:rsidR="00690C59" w:rsidRPr="004A1B89">
        <w:rPr>
          <w:rFonts w:ascii="Arial" w:hAnsi="Arial" w:cs="Arial"/>
          <w:sz w:val="24"/>
          <w:szCs w:val="24"/>
        </w:rPr>
        <w:t xml:space="preserve"> (</w:t>
      </w:r>
      <w:r w:rsidR="00F44E4F" w:rsidRPr="004A1B89">
        <w:rPr>
          <w:rFonts w:ascii="Arial" w:hAnsi="Arial" w:cs="Arial"/>
          <w:sz w:val="24"/>
          <w:szCs w:val="24"/>
        </w:rPr>
        <w:t>Merriam</w:t>
      </w:r>
      <w:r w:rsidR="00690C59" w:rsidRPr="004A1B89">
        <w:rPr>
          <w:rFonts w:ascii="Arial" w:hAnsi="Arial" w:cs="Arial"/>
          <w:sz w:val="24"/>
          <w:szCs w:val="24"/>
        </w:rPr>
        <w:t>, 19</w:t>
      </w:r>
      <w:r w:rsidR="00F44E4F" w:rsidRPr="004A1B89">
        <w:rPr>
          <w:rFonts w:ascii="Arial" w:hAnsi="Arial" w:cs="Arial"/>
          <w:sz w:val="24"/>
          <w:szCs w:val="24"/>
        </w:rPr>
        <w:t>8</w:t>
      </w:r>
      <w:r w:rsidR="00690C59" w:rsidRPr="004A1B89">
        <w:rPr>
          <w:rFonts w:ascii="Arial" w:hAnsi="Arial" w:cs="Arial"/>
          <w:sz w:val="24"/>
          <w:szCs w:val="24"/>
        </w:rPr>
        <w:t>8)</w:t>
      </w:r>
      <w:r w:rsidR="00073772" w:rsidRPr="004A1B89">
        <w:rPr>
          <w:rFonts w:ascii="Arial" w:hAnsi="Arial" w:cs="Arial"/>
          <w:sz w:val="24"/>
          <w:szCs w:val="24"/>
        </w:rPr>
        <w:t xml:space="preserve">. There are many types of observations that can take place such as </w:t>
      </w:r>
      <w:r w:rsidR="00F44E4F" w:rsidRPr="004A1B89">
        <w:rPr>
          <w:rFonts w:ascii="Arial" w:hAnsi="Arial" w:cs="Arial"/>
          <w:sz w:val="24"/>
          <w:szCs w:val="24"/>
        </w:rPr>
        <w:t>non-participant and participant observations which is the consideration of the role of the research</w:t>
      </w:r>
      <w:r w:rsidR="007572D7" w:rsidRPr="004A1B89">
        <w:rPr>
          <w:rFonts w:ascii="Arial" w:hAnsi="Arial" w:cs="Arial"/>
          <w:sz w:val="24"/>
          <w:szCs w:val="24"/>
        </w:rPr>
        <w:t>er</w:t>
      </w:r>
      <w:r w:rsidR="00F44E4F" w:rsidRPr="004A1B89">
        <w:rPr>
          <w:rFonts w:ascii="Arial" w:hAnsi="Arial" w:cs="Arial"/>
          <w:sz w:val="24"/>
          <w:szCs w:val="24"/>
        </w:rPr>
        <w:t>. Also, stru</w:t>
      </w:r>
      <w:r w:rsidR="007572D7" w:rsidRPr="004A1B89">
        <w:rPr>
          <w:rFonts w:ascii="Arial" w:hAnsi="Arial" w:cs="Arial"/>
          <w:sz w:val="24"/>
          <w:szCs w:val="24"/>
        </w:rPr>
        <w:t>ctured</w:t>
      </w:r>
      <w:r w:rsidR="00F44E4F" w:rsidRPr="004A1B89">
        <w:rPr>
          <w:rFonts w:ascii="Arial" w:hAnsi="Arial" w:cs="Arial"/>
          <w:sz w:val="24"/>
          <w:szCs w:val="24"/>
        </w:rPr>
        <w:t xml:space="preserve"> or unstructured observations. </w:t>
      </w:r>
      <w:r w:rsidR="00A67594" w:rsidRPr="004A1B89">
        <w:rPr>
          <w:rFonts w:ascii="Arial" w:hAnsi="Arial" w:cs="Arial"/>
          <w:sz w:val="24"/>
          <w:szCs w:val="24"/>
        </w:rPr>
        <w:t>A non-participant observation is where the research does not have any involvement in what is being observed and this will promote objectivity (</w:t>
      </w:r>
      <w:r w:rsidR="007572D7" w:rsidRPr="004A1B89">
        <w:rPr>
          <w:rFonts w:ascii="Arial" w:hAnsi="Arial" w:cs="Arial"/>
          <w:sz w:val="24"/>
          <w:szCs w:val="24"/>
        </w:rPr>
        <w:t>Booth et al, 2001</w:t>
      </w:r>
      <w:r w:rsidR="00A67594" w:rsidRPr="004A1B89">
        <w:rPr>
          <w:rFonts w:ascii="Arial" w:hAnsi="Arial" w:cs="Arial"/>
          <w:sz w:val="24"/>
          <w:szCs w:val="24"/>
        </w:rPr>
        <w:t>). A benefit of this would be that participants will not be aware that they are being observed. Therefore, they can not show signs of demand characteristics and will not alter their behaviour due to researcher (</w:t>
      </w:r>
      <w:proofErr w:type="spellStart"/>
      <w:r w:rsidR="00A67594" w:rsidRPr="004A1B89">
        <w:rPr>
          <w:rFonts w:ascii="Arial" w:hAnsi="Arial" w:cs="Arial"/>
          <w:sz w:val="24"/>
          <w:szCs w:val="24"/>
        </w:rPr>
        <w:t>Raheim</w:t>
      </w:r>
      <w:proofErr w:type="spellEnd"/>
      <w:r w:rsidR="00A67594" w:rsidRPr="004A1B89">
        <w:rPr>
          <w:rFonts w:ascii="Arial" w:hAnsi="Arial" w:cs="Arial"/>
          <w:sz w:val="24"/>
          <w:szCs w:val="24"/>
        </w:rPr>
        <w:t xml:space="preserve">, 2016). </w:t>
      </w:r>
      <w:r w:rsidR="00D730F6" w:rsidRPr="004A1B89">
        <w:rPr>
          <w:rFonts w:ascii="Arial" w:hAnsi="Arial" w:cs="Arial"/>
          <w:sz w:val="24"/>
          <w:szCs w:val="24"/>
        </w:rPr>
        <w:t>Also, another benefit would be that using structured observation allows for a tight overview of strengths and weakness. In addition to this, through structured observations field notes can provide rich in depth detail (</w:t>
      </w:r>
      <w:proofErr w:type="spellStart"/>
      <w:r w:rsidR="00D730F6" w:rsidRPr="004A1B89">
        <w:rPr>
          <w:rFonts w:ascii="Arial" w:hAnsi="Arial" w:cs="Arial"/>
          <w:sz w:val="24"/>
          <w:szCs w:val="24"/>
        </w:rPr>
        <w:t>Lindorff</w:t>
      </w:r>
      <w:proofErr w:type="spellEnd"/>
      <w:r w:rsidR="00D730F6" w:rsidRPr="004A1B89">
        <w:rPr>
          <w:rFonts w:ascii="Arial" w:hAnsi="Arial" w:cs="Arial"/>
          <w:sz w:val="24"/>
          <w:szCs w:val="24"/>
        </w:rPr>
        <w:t xml:space="preserve">, 2018).  </w:t>
      </w:r>
      <w:r w:rsidR="009D36C8" w:rsidRPr="004A1B89">
        <w:rPr>
          <w:rFonts w:ascii="Arial" w:hAnsi="Arial" w:cs="Arial"/>
          <w:sz w:val="24"/>
          <w:szCs w:val="24"/>
        </w:rPr>
        <w:t xml:space="preserve">However, there are some </w:t>
      </w:r>
      <w:r w:rsidR="00C21E6C" w:rsidRPr="004A1B89">
        <w:rPr>
          <w:rFonts w:ascii="Arial" w:hAnsi="Arial" w:cs="Arial"/>
          <w:sz w:val="24"/>
          <w:szCs w:val="24"/>
        </w:rPr>
        <w:t>criticism</w:t>
      </w:r>
      <w:r w:rsidR="009D36C8" w:rsidRPr="004A1B89">
        <w:rPr>
          <w:rFonts w:ascii="Arial" w:hAnsi="Arial" w:cs="Arial"/>
          <w:sz w:val="24"/>
          <w:szCs w:val="24"/>
        </w:rPr>
        <w:t xml:space="preserve"> in regards to observations. One which is</w:t>
      </w:r>
      <w:r w:rsidR="00C21E6C" w:rsidRPr="004A1B89">
        <w:rPr>
          <w:rFonts w:ascii="Arial" w:hAnsi="Arial" w:cs="Arial"/>
          <w:sz w:val="24"/>
          <w:szCs w:val="24"/>
        </w:rPr>
        <w:t xml:space="preserve"> that the research becomes biased in what they observe. As they will being going into a observation with set criteria’s they may let their own perceptions cloud their judgement (</w:t>
      </w:r>
      <w:proofErr w:type="spellStart"/>
      <w:r w:rsidR="00C21E6C" w:rsidRPr="004A1B89">
        <w:rPr>
          <w:rFonts w:ascii="Arial" w:hAnsi="Arial" w:cs="Arial"/>
          <w:sz w:val="24"/>
          <w:szCs w:val="24"/>
        </w:rPr>
        <w:t>Cargan</w:t>
      </w:r>
      <w:proofErr w:type="spellEnd"/>
      <w:r w:rsidR="00C21E6C" w:rsidRPr="004A1B89">
        <w:rPr>
          <w:rFonts w:ascii="Arial" w:hAnsi="Arial" w:cs="Arial"/>
          <w:sz w:val="24"/>
          <w:szCs w:val="24"/>
        </w:rPr>
        <w:t xml:space="preserve">, 2007). </w:t>
      </w:r>
      <w:r w:rsidR="009D36C8" w:rsidRPr="004A1B89">
        <w:rPr>
          <w:rFonts w:ascii="Arial" w:hAnsi="Arial" w:cs="Arial"/>
          <w:sz w:val="24"/>
          <w:szCs w:val="24"/>
        </w:rPr>
        <w:t>In addition to this, observations are</w:t>
      </w:r>
      <w:r w:rsidR="00A67594" w:rsidRPr="004A1B89">
        <w:rPr>
          <w:rFonts w:ascii="Arial" w:hAnsi="Arial" w:cs="Arial"/>
          <w:sz w:val="24"/>
          <w:szCs w:val="24"/>
        </w:rPr>
        <w:t xml:space="preserve"> said to be biased and not reliable (</w:t>
      </w:r>
      <w:proofErr w:type="spellStart"/>
      <w:r w:rsidR="00A67594" w:rsidRPr="004A1B89">
        <w:rPr>
          <w:rFonts w:ascii="Arial" w:hAnsi="Arial" w:cs="Arial"/>
          <w:sz w:val="24"/>
          <w:szCs w:val="24"/>
        </w:rPr>
        <w:t>Troyna</w:t>
      </w:r>
      <w:proofErr w:type="spellEnd"/>
      <w:r w:rsidR="00A67594" w:rsidRPr="004A1B89">
        <w:rPr>
          <w:rFonts w:ascii="Arial" w:hAnsi="Arial" w:cs="Arial"/>
          <w:sz w:val="24"/>
          <w:szCs w:val="24"/>
        </w:rPr>
        <w:t xml:space="preserve">, 1994). </w:t>
      </w:r>
      <w:r w:rsidR="009E4926" w:rsidRPr="004A1B89">
        <w:rPr>
          <w:rFonts w:ascii="Arial" w:hAnsi="Arial" w:cs="Arial"/>
          <w:sz w:val="24"/>
          <w:szCs w:val="24"/>
        </w:rPr>
        <w:t>As a result of this</w:t>
      </w:r>
      <w:r w:rsidR="007572D7" w:rsidRPr="004A1B89">
        <w:rPr>
          <w:rFonts w:ascii="Arial" w:hAnsi="Arial" w:cs="Arial"/>
          <w:sz w:val="24"/>
          <w:szCs w:val="24"/>
        </w:rPr>
        <w:t>, researchers state as a result of this the results of observations are superficial (</w:t>
      </w:r>
      <w:r w:rsidR="009D36C8" w:rsidRPr="004A1B89">
        <w:rPr>
          <w:rFonts w:ascii="Arial" w:hAnsi="Arial" w:cs="Arial"/>
          <w:sz w:val="24"/>
          <w:szCs w:val="24"/>
        </w:rPr>
        <w:t xml:space="preserve">Cooper, et al, 1974). </w:t>
      </w:r>
      <w:r w:rsidR="009E4926" w:rsidRPr="004A1B89">
        <w:rPr>
          <w:rFonts w:ascii="Arial" w:hAnsi="Arial" w:cs="Arial"/>
          <w:sz w:val="24"/>
          <w:szCs w:val="24"/>
        </w:rPr>
        <w:t>Furthermore, it could be stated that using observations alone would not be reliable. Research shows that moving more towards a triangulation method such as including questionnaires and interviews can allow the results to become more reliable and also generalisable as the themes will be more evident (</w:t>
      </w:r>
      <w:proofErr w:type="spellStart"/>
      <w:r w:rsidR="009E4926" w:rsidRPr="004A1B89">
        <w:rPr>
          <w:rFonts w:ascii="Arial" w:hAnsi="Arial" w:cs="Arial"/>
          <w:sz w:val="24"/>
          <w:szCs w:val="24"/>
        </w:rPr>
        <w:t>Lindorff</w:t>
      </w:r>
      <w:proofErr w:type="spellEnd"/>
      <w:r w:rsidR="009E4926" w:rsidRPr="004A1B89">
        <w:rPr>
          <w:rFonts w:ascii="Arial" w:hAnsi="Arial" w:cs="Arial"/>
          <w:sz w:val="24"/>
          <w:szCs w:val="24"/>
        </w:rPr>
        <w:t>, 2018).</w:t>
      </w:r>
      <w:r w:rsidR="00FB08B9" w:rsidRPr="004A1B89">
        <w:rPr>
          <w:rFonts w:ascii="Arial" w:hAnsi="Arial" w:cs="Arial"/>
          <w:sz w:val="24"/>
          <w:szCs w:val="24"/>
        </w:rPr>
        <w:t xml:space="preserve"> Using questionnaires could be beneficial</w:t>
      </w:r>
      <w:r w:rsidR="0006025A" w:rsidRPr="004A1B89">
        <w:rPr>
          <w:rFonts w:ascii="Arial" w:hAnsi="Arial" w:cs="Arial"/>
          <w:sz w:val="24"/>
          <w:szCs w:val="24"/>
        </w:rPr>
        <w:t xml:space="preserve"> as it can also help learn about opinions, feelings and behaviours depending on how the questions are asked (</w:t>
      </w:r>
      <w:proofErr w:type="spellStart"/>
      <w:r w:rsidR="0006025A" w:rsidRPr="004A1B89">
        <w:rPr>
          <w:rFonts w:ascii="Arial" w:hAnsi="Arial" w:cs="Arial"/>
          <w:sz w:val="24"/>
          <w:szCs w:val="24"/>
        </w:rPr>
        <w:t>Phellas</w:t>
      </w:r>
      <w:proofErr w:type="spellEnd"/>
      <w:r w:rsidR="0006025A" w:rsidRPr="004A1B89">
        <w:rPr>
          <w:rFonts w:ascii="Arial" w:hAnsi="Arial" w:cs="Arial"/>
          <w:sz w:val="24"/>
          <w:szCs w:val="24"/>
        </w:rPr>
        <w:t>, 2011)</w:t>
      </w:r>
      <w:r w:rsidR="00FB08B9" w:rsidRPr="004A1B89">
        <w:rPr>
          <w:rFonts w:ascii="Arial" w:hAnsi="Arial" w:cs="Arial"/>
          <w:sz w:val="24"/>
          <w:szCs w:val="24"/>
        </w:rPr>
        <w:t>. However, there are thinks to take into consideration when thinking about completing a questionnaire which would be that it is less time effective and must be accurate so questionnaires are not misunderstood</w:t>
      </w:r>
      <w:r w:rsidR="00BA654B" w:rsidRPr="004A1B89">
        <w:rPr>
          <w:rFonts w:ascii="Arial" w:hAnsi="Arial" w:cs="Arial"/>
          <w:sz w:val="24"/>
          <w:szCs w:val="24"/>
        </w:rPr>
        <w:t xml:space="preserve"> (Meadows, 2003)</w:t>
      </w:r>
      <w:r w:rsidR="00FB08B9" w:rsidRPr="004A1B89">
        <w:rPr>
          <w:rFonts w:ascii="Arial" w:hAnsi="Arial" w:cs="Arial"/>
          <w:sz w:val="24"/>
          <w:szCs w:val="24"/>
        </w:rPr>
        <w:t>.</w:t>
      </w:r>
      <w:r w:rsidR="00BA654B" w:rsidRPr="004A1B89">
        <w:rPr>
          <w:rFonts w:ascii="Arial" w:hAnsi="Arial" w:cs="Arial"/>
          <w:sz w:val="24"/>
          <w:szCs w:val="24"/>
        </w:rPr>
        <w:t xml:space="preserve"> Furthermore, </w:t>
      </w:r>
      <w:r w:rsidR="00FB08B9" w:rsidRPr="004A1B89">
        <w:rPr>
          <w:rFonts w:ascii="Arial" w:hAnsi="Arial" w:cs="Arial"/>
          <w:sz w:val="24"/>
          <w:szCs w:val="24"/>
        </w:rPr>
        <w:t xml:space="preserve"> </w:t>
      </w:r>
      <w:r w:rsidR="00BA654B" w:rsidRPr="004A1B89">
        <w:rPr>
          <w:rFonts w:ascii="Arial" w:hAnsi="Arial" w:cs="Arial"/>
          <w:sz w:val="24"/>
          <w:szCs w:val="24"/>
        </w:rPr>
        <w:t xml:space="preserve">as part of this is to look for a critical incident this could not be done through a questionnaire. </w:t>
      </w:r>
      <w:r w:rsidR="00D730F6" w:rsidRPr="004A1B89">
        <w:rPr>
          <w:rFonts w:ascii="Arial" w:hAnsi="Arial" w:cs="Arial"/>
          <w:sz w:val="24"/>
          <w:szCs w:val="24"/>
        </w:rPr>
        <w:t>Therefore, as part of this research the observation method that will take place in non-participant structed observation. This is due to the fact the essay is looking for a critical incident which is initially a mundane act that can only be seen in a natural environment</w:t>
      </w:r>
      <w:r w:rsidR="00FB08B9" w:rsidRPr="004A1B89">
        <w:rPr>
          <w:rFonts w:ascii="Arial" w:hAnsi="Arial" w:cs="Arial"/>
          <w:sz w:val="24"/>
          <w:szCs w:val="24"/>
        </w:rPr>
        <w:t xml:space="preserve"> (Tripp, 1993)</w:t>
      </w:r>
      <w:r w:rsidR="00D730F6" w:rsidRPr="004A1B89">
        <w:rPr>
          <w:rFonts w:ascii="Arial" w:hAnsi="Arial" w:cs="Arial"/>
          <w:sz w:val="24"/>
          <w:szCs w:val="24"/>
        </w:rPr>
        <w:t xml:space="preserve">. </w:t>
      </w:r>
      <w:r w:rsidR="0006025A" w:rsidRPr="004A1B89">
        <w:rPr>
          <w:rFonts w:ascii="Arial" w:hAnsi="Arial" w:cs="Arial"/>
          <w:sz w:val="24"/>
          <w:szCs w:val="24"/>
        </w:rPr>
        <w:t xml:space="preserve">A critical incident </w:t>
      </w:r>
      <w:r w:rsidR="00363306" w:rsidRPr="004A1B89">
        <w:rPr>
          <w:rFonts w:ascii="Arial" w:hAnsi="Arial" w:cs="Arial"/>
          <w:sz w:val="24"/>
          <w:szCs w:val="24"/>
        </w:rPr>
        <w:t>is a mundane incident that becomes critical through interpretation, perception and thinking in a wider context (</w:t>
      </w:r>
      <w:proofErr w:type="spellStart"/>
      <w:r w:rsidR="00363306" w:rsidRPr="004A1B89">
        <w:rPr>
          <w:rFonts w:ascii="Arial" w:hAnsi="Arial" w:cs="Arial"/>
          <w:sz w:val="24"/>
          <w:szCs w:val="24"/>
        </w:rPr>
        <w:t>Graybil</w:t>
      </w:r>
      <w:proofErr w:type="spellEnd"/>
      <w:r w:rsidR="00363306" w:rsidRPr="004A1B89">
        <w:rPr>
          <w:rFonts w:ascii="Arial" w:hAnsi="Arial" w:cs="Arial"/>
          <w:sz w:val="24"/>
          <w:szCs w:val="24"/>
        </w:rPr>
        <w:t>, 2017). Flanagan (1954) stated that a critical incident can be a discrete event</w:t>
      </w:r>
      <w:r w:rsidR="00A2523B" w:rsidRPr="004A1B89">
        <w:rPr>
          <w:rFonts w:ascii="Arial" w:hAnsi="Arial" w:cs="Arial"/>
          <w:sz w:val="24"/>
          <w:szCs w:val="24"/>
        </w:rPr>
        <w:t xml:space="preserve">. It could be within the hidden curriculum such as learnt behaviours or social interactions such as communication with the teacher or peers. </w:t>
      </w:r>
      <w:r w:rsidR="00363306" w:rsidRPr="004A1B89">
        <w:rPr>
          <w:rFonts w:ascii="Arial" w:hAnsi="Arial" w:cs="Arial"/>
          <w:sz w:val="24"/>
          <w:szCs w:val="24"/>
        </w:rPr>
        <w:t xml:space="preserve">  </w:t>
      </w:r>
      <w:r w:rsidR="00D730F6" w:rsidRPr="004A1B89">
        <w:rPr>
          <w:rFonts w:ascii="Arial" w:hAnsi="Arial" w:cs="Arial"/>
          <w:sz w:val="24"/>
          <w:szCs w:val="24"/>
        </w:rPr>
        <w:t xml:space="preserve">Furthermore, as the essay requires an identification of next steps, using an observation will provide rich notes which can </w:t>
      </w:r>
      <w:r w:rsidR="00FB08B9" w:rsidRPr="004A1B89">
        <w:rPr>
          <w:rFonts w:ascii="Arial" w:hAnsi="Arial" w:cs="Arial"/>
          <w:sz w:val="24"/>
          <w:szCs w:val="24"/>
        </w:rPr>
        <w:t xml:space="preserve">be </w:t>
      </w:r>
      <w:r w:rsidR="00D730F6" w:rsidRPr="004A1B89">
        <w:rPr>
          <w:rFonts w:ascii="Arial" w:hAnsi="Arial" w:cs="Arial"/>
          <w:sz w:val="24"/>
          <w:szCs w:val="24"/>
        </w:rPr>
        <w:t>use</w:t>
      </w:r>
      <w:r w:rsidR="00FB08B9" w:rsidRPr="004A1B89">
        <w:rPr>
          <w:rFonts w:ascii="Arial" w:hAnsi="Arial" w:cs="Arial"/>
          <w:sz w:val="24"/>
          <w:szCs w:val="24"/>
        </w:rPr>
        <w:t>d</w:t>
      </w:r>
      <w:r w:rsidR="00D730F6" w:rsidRPr="004A1B89">
        <w:rPr>
          <w:rFonts w:ascii="Arial" w:hAnsi="Arial" w:cs="Arial"/>
          <w:sz w:val="24"/>
          <w:szCs w:val="24"/>
        </w:rPr>
        <w:t xml:space="preserve"> to understand if this practice would be beneficial to use in teaching practice or research further is it needs to be altered. </w:t>
      </w:r>
      <w:r w:rsidR="00BA654B" w:rsidRPr="004A1B89">
        <w:rPr>
          <w:rFonts w:ascii="Arial" w:hAnsi="Arial" w:cs="Arial"/>
          <w:sz w:val="24"/>
          <w:szCs w:val="24"/>
        </w:rPr>
        <w:t>The research design that this essay will present the research in is through case study. Berg (2004) defines a case study as a strategy to present information about a setting, individual or group. Using a case study allows for quantitative research and analysis.</w:t>
      </w:r>
      <w:r w:rsidR="0006025A" w:rsidRPr="004A1B89">
        <w:rPr>
          <w:rFonts w:ascii="Arial" w:hAnsi="Arial" w:cs="Arial"/>
          <w:sz w:val="24"/>
          <w:szCs w:val="24"/>
        </w:rPr>
        <w:t xml:space="preserve"> Research states that using case studies is beneficial when trying to meet an hypothesis or come to a conclusion</w:t>
      </w:r>
      <w:r w:rsidR="00566A61" w:rsidRPr="004A1B89">
        <w:rPr>
          <w:rFonts w:ascii="Arial" w:hAnsi="Arial" w:cs="Arial"/>
          <w:sz w:val="24"/>
          <w:szCs w:val="24"/>
        </w:rPr>
        <w:t xml:space="preserve"> (Bassey, 1999)</w:t>
      </w:r>
      <w:r w:rsidR="0006025A" w:rsidRPr="004A1B89">
        <w:rPr>
          <w:rFonts w:ascii="Arial" w:hAnsi="Arial" w:cs="Arial"/>
          <w:sz w:val="24"/>
          <w:szCs w:val="24"/>
        </w:rPr>
        <w:t xml:space="preserve">. As part of this essay, the next step will be considered and the case study can be taken into consideration for what the next step in practice </w:t>
      </w:r>
      <w:r w:rsidR="00566A61" w:rsidRPr="004A1B89">
        <w:rPr>
          <w:rFonts w:ascii="Arial" w:hAnsi="Arial" w:cs="Arial"/>
          <w:sz w:val="24"/>
          <w:szCs w:val="24"/>
        </w:rPr>
        <w:t xml:space="preserve">can </w:t>
      </w:r>
      <w:r w:rsidR="0006025A" w:rsidRPr="004A1B89">
        <w:rPr>
          <w:rFonts w:ascii="Arial" w:hAnsi="Arial" w:cs="Arial"/>
          <w:sz w:val="24"/>
          <w:szCs w:val="24"/>
        </w:rPr>
        <w:t xml:space="preserve">be giving an explanatory reason. </w:t>
      </w:r>
      <w:r w:rsidR="00BA654B" w:rsidRPr="004A1B89">
        <w:rPr>
          <w:rFonts w:ascii="Arial" w:hAnsi="Arial" w:cs="Arial"/>
          <w:sz w:val="24"/>
          <w:szCs w:val="24"/>
        </w:rPr>
        <w:t xml:space="preserve"> </w:t>
      </w:r>
      <w:r w:rsidR="0006025A" w:rsidRPr="004A1B89">
        <w:rPr>
          <w:rFonts w:ascii="Arial" w:hAnsi="Arial" w:cs="Arial"/>
          <w:sz w:val="24"/>
          <w:szCs w:val="24"/>
        </w:rPr>
        <w:t xml:space="preserve">However, an issue with using case study could be that it in </w:t>
      </w:r>
      <w:r w:rsidR="0006025A" w:rsidRPr="004A1B89">
        <w:rPr>
          <w:rFonts w:ascii="Arial" w:hAnsi="Arial" w:cs="Arial"/>
          <w:sz w:val="24"/>
          <w:szCs w:val="24"/>
        </w:rPr>
        <w:lastRenderedPageBreak/>
        <w:t xml:space="preserve">not reliable or generalisable. As it is only being conducted once on an individual or setting, it can not be generalised to the wider population. Therefore, in order to make it reliable it would need to be conducted again to see if the same or similar results occur (De Vaus, 2001). </w:t>
      </w:r>
    </w:p>
    <w:p w14:paraId="72221CCD" w14:textId="4D0F5472" w:rsidR="00D46BCA" w:rsidRPr="004A1B89" w:rsidRDefault="00DC5C68">
      <w:pPr>
        <w:rPr>
          <w:rFonts w:ascii="Arial" w:hAnsi="Arial" w:cs="Arial"/>
          <w:sz w:val="24"/>
          <w:szCs w:val="24"/>
        </w:rPr>
      </w:pPr>
      <w:r w:rsidRPr="004A1B89">
        <w:rPr>
          <w:rFonts w:ascii="Arial" w:hAnsi="Arial" w:cs="Arial"/>
          <w:sz w:val="24"/>
          <w:szCs w:val="24"/>
        </w:rPr>
        <w:t xml:space="preserve">The critical incident that was observed was regarding questioning. The teacher asks Class A numerous questions throughout the lesson and at times would state ‘you have 36 seconds to think’. Each time a question would be asked it the time would differ. In addition to this, the teacher would then using an app to generate a name from Class A to answer. Instantly the learners new to either to think to themselves or discuss amongst their peers </w:t>
      </w:r>
      <w:r w:rsidR="009A6BA8" w:rsidRPr="004A1B89">
        <w:rPr>
          <w:rFonts w:ascii="Arial" w:hAnsi="Arial" w:cs="Arial"/>
          <w:sz w:val="24"/>
          <w:szCs w:val="24"/>
        </w:rPr>
        <w:t xml:space="preserve">and came up with an answer to the teachers question in the time given. This critical incident relates to one of Donaldson’s four purposes which is ambitious, capable learners. This purpose means that learners can explain the ideas and concepts they are learning about, critically evaluate what they find and build up a body of knowledge and skills that they can transfer between different contexts (Donaldson, 2015). </w:t>
      </w:r>
      <w:r w:rsidR="008D27D2" w:rsidRPr="004A1B89">
        <w:rPr>
          <w:rFonts w:ascii="Arial" w:hAnsi="Arial" w:cs="Arial"/>
          <w:sz w:val="24"/>
          <w:szCs w:val="24"/>
        </w:rPr>
        <w:t xml:space="preserve">It was observed at the start the teacher ask class A do they remember what they learnt last lesson and gave the learners a set amount of time to think. Th learners were able to explain the ideas they had previously learnt and describing concepts. </w:t>
      </w:r>
      <w:r w:rsidR="009A6BA8" w:rsidRPr="004A1B89">
        <w:rPr>
          <w:rFonts w:ascii="Arial" w:hAnsi="Arial" w:cs="Arial"/>
          <w:sz w:val="24"/>
          <w:szCs w:val="24"/>
        </w:rPr>
        <w:t xml:space="preserve">During this observation, it was seen that the teacher would ask Class A to analyse a picture that was displayed on the board and asked to conclude an inference regarding it. The teacher provided the learners some time to answer the question ‘What do you think is happening here’. The learners of Class A were able to take some time and critically evaluate the picture. The learners would have different views and perceptions regarding what they thought was happening and they were able to justify their answers using their past knowledge and transferring it to the relevance of the picture. </w:t>
      </w:r>
      <w:r w:rsidR="008D27D2" w:rsidRPr="004A1B89">
        <w:rPr>
          <w:rFonts w:ascii="Arial" w:hAnsi="Arial" w:cs="Arial"/>
          <w:sz w:val="24"/>
          <w:szCs w:val="24"/>
        </w:rPr>
        <w:t xml:space="preserve">As a whole, it was seen during the observation through questioning, the learners were able to critically think. Furthermore, they were engaged and eager to discuss their answers amongst the class showing confidence. Whenever answering questions they referred to skills and knowledge they had previously learnt. </w:t>
      </w:r>
      <w:r w:rsidR="00113241" w:rsidRPr="004A1B89">
        <w:rPr>
          <w:rFonts w:ascii="Arial" w:hAnsi="Arial" w:cs="Arial"/>
          <w:sz w:val="24"/>
          <w:szCs w:val="24"/>
        </w:rPr>
        <w:t xml:space="preserve">In addition to this, when being called upon to answer all students were eager and ready to answer. This shows that the method of questioning links to the purpose as all learners were ambitious and confident. </w:t>
      </w:r>
    </w:p>
    <w:p w14:paraId="60277D84" w14:textId="2F1F31F9" w:rsidR="00113241" w:rsidRDefault="00113241">
      <w:pPr>
        <w:rPr>
          <w:rFonts w:ascii="Arial" w:hAnsi="Arial" w:cs="Arial"/>
          <w:sz w:val="24"/>
          <w:szCs w:val="24"/>
        </w:rPr>
      </w:pPr>
      <w:r w:rsidRPr="004A1B89">
        <w:rPr>
          <w:rFonts w:ascii="Arial" w:hAnsi="Arial" w:cs="Arial"/>
          <w:sz w:val="24"/>
          <w:szCs w:val="24"/>
        </w:rPr>
        <w:t xml:space="preserve">Research conducted in middle schools show that there is a correlation between questioning within the classroom and cognitive engagement. Observations were carried out in 10 classes, where it was found that there is a positive correlation (Smart, 2013). </w:t>
      </w:r>
      <w:r w:rsidR="00B00742" w:rsidRPr="004A1B89">
        <w:rPr>
          <w:rFonts w:ascii="Arial" w:hAnsi="Arial" w:cs="Arial"/>
          <w:sz w:val="24"/>
          <w:szCs w:val="24"/>
        </w:rPr>
        <w:t xml:space="preserve">In relation to this, the positive correlation comes </w:t>
      </w:r>
      <w:r w:rsidR="00F42139" w:rsidRPr="004A1B89">
        <w:rPr>
          <w:rFonts w:ascii="Arial" w:hAnsi="Arial" w:cs="Arial"/>
          <w:sz w:val="24"/>
          <w:szCs w:val="24"/>
        </w:rPr>
        <w:t>from questioning, while the</w:t>
      </w:r>
      <w:r w:rsidR="00B00742" w:rsidRPr="004A1B89">
        <w:rPr>
          <w:rFonts w:ascii="Arial" w:hAnsi="Arial" w:cs="Arial"/>
          <w:sz w:val="24"/>
          <w:szCs w:val="24"/>
        </w:rPr>
        <w:t xml:space="preserve"> teacher</w:t>
      </w:r>
      <w:r w:rsidR="00F42139" w:rsidRPr="004A1B89">
        <w:rPr>
          <w:rFonts w:ascii="Arial" w:hAnsi="Arial" w:cs="Arial"/>
          <w:sz w:val="24"/>
          <w:szCs w:val="24"/>
        </w:rPr>
        <w:t xml:space="preserve"> is</w:t>
      </w:r>
      <w:r w:rsidR="00B00742" w:rsidRPr="004A1B89">
        <w:rPr>
          <w:rFonts w:ascii="Arial" w:hAnsi="Arial" w:cs="Arial"/>
          <w:sz w:val="24"/>
          <w:szCs w:val="24"/>
        </w:rPr>
        <w:t xml:space="preserve"> questioning</w:t>
      </w:r>
      <w:r w:rsidR="00F42139" w:rsidRPr="004A1B89">
        <w:rPr>
          <w:rFonts w:ascii="Arial" w:hAnsi="Arial" w:cs="Arial"/>
          <w:sz w:val="24"/>
          <w:szCs w:val="24"/>
        </w:rPr>
        <w:t xml:space="preserve"> the students, they</w:t>
      </w:r>
      <w:r w:rsidR="00B00742" w:rsidRPr="004A1B89">
        <w:rPr>
          <w:rFonts w:ascii="Arial" w:hAnsi="Arial" w:cs="Arial"/>
          <w:sz w:val="24"/>
          <w:szCs w:val="24"/>
        </w:rPr>
        <w:t xml:space="preserve"> are able to build upon their ideas and collaborate within the lesson (Lemke, 1990). During the observation it could be seen that when the teacher was asking Class A to think about what a picture may mean, a student in particular picked up on an element of the picture the teacher did not think about. This allowed the teacher to move their questioning in another direction. Furthermore, it created a positive link between their cognitive engagement as positive affirmation was given as a result of this discussion. In addition to this, Chin (2007) states that teacher questioning allows the teacher to gage whether they can develop onto more challenging thinking from the response they receive. It was seen during the observation, the teacher was able to establish through questioning </w:t>
      </w:r>
      <w:r w:rsidR="00B00742" w:rsidRPr="004A1B89">
        <w:rPr>
          <w:rFonts w:ascii="Arial" w:hAnsi="Arial" w:cs="Arial"/>
          <w:sz w:val="24"/>
          <w:szCs w:val="24"/>
        </w:rPr>
        <w:lastRenderedPageBreak/>
        <w:t xml:space="preserve">that the students from prior knowledge knew the content they were teaching. </w:t>
      </w:r>
      <w:r w:rsidR="00812C86" w:rsidRPr="004A1B89">
        <w:rPr>
          <w:rFonts w:ascii="Arial" w:hAnsi="Arial" w:cs="Arial"/>
          <w:sz w:val="24"/>
          <w:szCs w:val="24"/>
        </w:rPr>
        <w:t>Information overload is when too much information is given in a short amount of time. However, when trying to not overload learners with information, there is an issue of not getting enough information. Therefore, research states that the balance found amongst this is through questioning</w:t>
      </w:r>
      <w:r w:rsidR="00F53B03" w:rsidRPr="004A1B89">
        <w:rPr>
          <w:rFonts w:ascii="Arial" w:hAnsi="Arial" w:cs="Arial"/>
          <w:sz w:val="24"/>
          <w:szCs w:val="24"/>
        </w:rPr>
        <w:t xml:space="preserve"> (Bruneau, 2015). When working with thinking and memory, the mind is sometimes occupied by a portion of memory. As a result, it limits how much new knowledge or cognitive process can take place.</w:t>
      </w:r>
      <w:r w:rsidR="000C70FE" w:rsidRPr="004A1B89">
        <w:rPr>
          <w:rFonts w:ascii="Arial" w:hAnsi="Arial" w:cs="Arial"/>
          <w:sz w:val="24"/>
          <w:szCs w:val="24"/>
        </w:rPr>
        <w:t xml:space="preserve"> Cognitive overload can also be when</w:t>
      </w:r>
      <w:r w:rsidR="00F53B03" w:rsidRPr="004A1B89">
        <w:rPr>
          <w:rFonts w:ascii="Arial" w:hAnsi="Arial" w:cs="Arial"/>
          <w:sz w:val="24"/>
          <w:szCs w:val="24"/>
        </w:rPr>
        <w:t xml:space="preserve"> </w:t>
      </w:r>
      <w:r w:rsidR="00C013FC" w:rsidRPr="004A1B89">
        <w:rPr>
          <w:rFonts w:ascii="Arial" w:hAnsi="Arial" w:cs="Arial"/>
          <w:sz w:val="24"/>
          <w:szCs w:val="24"/>
        </w:rPr>
        <w:t>too much information is provided and it can not be processed. As a result of this, when the information is not processed properly it can lead to information being incorrect and not making correct or poor decisions. In order to overcome this issue, it is essential to ask the correct question which will lead to the learner realising they do not k</w:t>
      </w:r>
      <w:r w:rsidR="000C70FE" w:rsidRPr="004A1B89">
        <w:rPr>
          <w:rFonts w:ascii="Arial" w:hAnsi="Arial" w:cs="Arial"/>
          <w:sz w:val="24"/>
          <w:szCs w:val="24"/>
        </w:rPr>
        <w:t>n</w:t>
      </w:r>
      <w:r w:rsidR="00C013FC" w:rsidRPr="004A1B89">
        <w:rPr>
          <w:rFonts w:ascii="Arial" w:hAnsi="Arial" w:cs="Arial"/>
          <w:sz w:val="24"/>
          <w:szCs w:val="24"/>
        </w:rPr>
        <w:t>ow the information. Furthermore, it will then lead to the correct answer (</w:t>
      </w:r>
      <w:proofErr w:type="spellStart"/>
      <w:r w:rsidR="00C013FC" w:rsidRPr="004A1B89">
        <w:rPr>
          <w:rFonts w:ascii="Arial" w:hAnsi="Arial" w:cs="Arial"/>
          <w:sz w:val="24"/>
          <w:szCs w:val="24"/>
        </w:rPr>
        <w:t>Debbink</w:t>
      </w:r>
      <w:proofErr w:type="spellEnd"/>
      <w:r w:rsidR="00C013FC" w:rsidRPr="004A1B89">
        <w:rPr>
          <w:rFonts w:ascii="Arial" w:hAnsi="Arial" w:cs="Arial"/>
          <w:sz w:val="24"/>
          <w:szCs w:val="24"/>
        </w:rPr>
        <w:t xml:space="preserve">, 2020). </w:t>
      </w:r>
      <w:r w:rsidR="000C70FE" w:rsidRPr="004A1B89">
        <w:rPr>
          <w:rFonts w:ascii="Arial" w:hAnsi="Arial" w:cs="Arial"/>
          <w:sz w:val="24"/>
          <w:szCs w:val="24"/>
        </w:rPr>
        <w:t>In addition to this, cognitive overload can lead anxiety within the classroom (</w:t>
      </w:r>
      <w:proofErr w:type="spellStart"/>
      <w:r w:rsidR="000C70FE" w:rsidRPr="004A1B89">
        <w:rPr>
          <w:rFonts w:ascii="Arial" w:hAnsi="Arial" w:cs="Arial"/>
          <w:sz w:val="24"/>
          <w:szCs w:val="24"/>
        </w:rPr>
        <w:t>Bruen</w:t>
      </w:r>
      <w:proofErr w:type="spellEnd"/>
      <w:r w:rsidR="000C70FE" w:rsidRPr="004A1B89">
        <w:rPr>
          <w:rFonts w:ascii="Arial" w:hAnsi="Arial" w:cs="Arial"/>
          <w:sz w:val="24"/>
          <w:szCs w:val="24"/>
        </w:rPr>
        <w:t xml:space="preserve">, 2014). A way to reduce this anxiety within the classroom can be done through questioning. The cognitive load theory states that the brain can process in two areas simultaneously.  One area can be through visual information and another can be a connection between the long term memory and verbal information. During the observation it can be seen that learners are provided with a visual stimulus and then a respond using their long term memory and verbal information. This is done through the teacher asking questions and engaging their long term memory one element at a time (Riches, 2019). </w:t>
      </w:r>
    </w:p>
    <w:p w14:paraId="5ACCE0AB" w14:textId="6356C946" w:rsidR="004A1B89" w:rsidRDefault="00B155FE">
      <w:pPr>
        <w:rPr>
          <w:rFonts w:ascii="Arial" w:hAnsi="Arial" w:cs="Arial"/>
          <w:sz w:val="24"/>
          <w:szCs w:val="24"/>
        </w:rPr>
      </w:pPr>
      <w:r>
        <w:rPr>
          <w:rFonts w:ascii="Arial" w:hAnsi="Arial" w:cs="Arial"/>
          <w:sz w:val="24"/>
          <w:szCs w:val="24"/>
        </w:rPr>
        <w:t xml:space="preserve">Furthermore, questioning within the classroom can also be seen within learning theories. </w:t>
      </w:r>
      <w:r w:rsidR="00C60EE2">
        <w:rPr>
          <w:rFonts w:ascii="Arial" w:hAnsi="Arial" w:cs="Arial"/>
          <w:sz w:val="24"/>
          <w:szCs w:val="24"/>
        </w:rPr>
        <w:t>Vygotsky developed the zone of proximal development which was an individual going through the journey of learning through guidance and then individually. Within the theory there is mention of the ‘more knowledgeable other’ (MKO). This is the person who assist and guides the learner, within a school this would be the teacher. Overtime, other theorist have developed the theory more further and came up with the term ‘Scaffolding’ (</w:t>
      </w:r>
      <w:proofErr w:type="spellStart"/>
      <w:r w:rsidR="00C60EE2">
        <w:rPr>
          <w:rFonts w:ascii="Arial" w:hAnsi="Arial" w:cs="Arial"/>
          <w:sz w:val="24"/>
          <w:szCs w:val="24"/>
        </w:rPr>
        <w:t>Shabani</w:t>
      </w:r>
      <w:proofErr w:type="spellEnd"/>
      <w:r w:rsidR="00C60EE2">
        <w:rPr>
          <w:rFonts w:ascii="Arial" w:hAnsi="Arial" w:cs="Arial"/>
          <w:sz w:val="24"/>
          <w:szCs w:val="24"/>
        </w:rPr>
        <w:t xml:space="preserve">, 2010). Scaffolding is when the </w:t>
      </w:r>
      <w:r w:rsidR="0047193C">
        <w:rPr>
          <w:rFonts w:ascii="Arial" w:hAnsi="Arial" w:cs="Arial"/>
          <w:sz w:val="24"/>
          <w:szCs w:val="24"/>
        </w:rPr>
        <w:t>MKO guides the learner, in the case of the critical incident it would be through focused questioning (Balaban, 1995). Furthermore, with scaffolding, the teacher is able to adjust the knowledge based on the learners needs and make it more challenging if needed. During the observation, it could be seen that while questioning the learners in Class A, the teacher could see the learners were knowledgeable so they changed their course of questioning. This is a benefit to using questioning as a scaffolding method as it provides immediate response and allows the teacher to correct mis</w:t>
      </w:r>
      <w:r w:rsidR="00174DAA">
        <w:rPr>
          <w:rFonts w:ascii="Arial" w:hAnsi="Arial" w:cs="Arial"/>
          <w:sz w:val="24"/>
          <w:szCs w:val="24"/>
        </w:rPr>
        <w:t>conceptions</w:t>
      </w:r>
      <w:r w:rsidR="0047193C">
        <w:rPr>
          <w:rFonts w:ascii="Arial" w:hAnsi="Arial" w:cs="Arial"/>
          <w:sz w:val="24"/>
          <w:szCs w:val="24"/>
        </w:rPr>
        <w:t xml:space="preserve"> or challenge when needed</w:t>
      </w:r>
      <w:r w:rsidR="00314CE1">
        <w:rPr>
          <w:rFonts w:ascii="Arial" w:hAnsi="Arial" w:cs="Arial"/>
          <w:sz w:val="24"/>
          <w:szCs w:val="24"/>
        </w:rPr>
        <w:t xml:space="preserve"> (</w:t>
      </w:r>
      <w:proofErr w:type="spellStart"/>
      <w:r w:rsidR="00314CE1">
        <w:rPr>
          <w:rFonts w:ascii="Arial" w:hAnsi="Arial" w:cs="Arial"/>
          <w:sz w:val="24"/>
          <w:szCs w:val="24"/>
        </w:rPr>
        <w:t>Hardjito</w:t>
      </w:r>
      <w:proofErr w:type="spellEnd"/>
      <w:r w:rsidR="00314CE1">
        <w:rPr>
          <w:rFonts w:ascii="Arial" w:hAnsi="Arial" w:cs="Arial"/>
          <w:sz w:val="24"/>
          <w:szCs w:val="24"/>
        </w:rPr>
        <w:t>, 2010).</w:t>
      </w:r>
      <w:r w:rsidR="00C800BF">
        <w:rPr>
          <w:rFonts w:ascii="Arial" w:hAnsi="Arial" w:cs="Arial"/>
          <w:sz w:val="24"/>
          <w:szCs w:val="24"/>
        </w:rPr>
        <w:t xml:space="preserve"> Furthermore,</w:t>
      </w:r>
      <w:r w:rsidR="00314CE1">
        <w:rPr>
          <w:rFonts w:ascii="Arial" w:hAnsi="Arial" w:cs="Arial"/>
          <w:sz w:val="24"/>
          <w:szCs w:val="24"/>
        </w:rPr>
        <w:t xml:space="preserve"> </w:t>
      </w:r>
      <w:r w:rsidR="00C800BF">
        <w:rPr>
          <w:rFonts w:ascii="Arial" w:hAnsi="Arial" w:cs="Arial"/>
          <w:sz w:val="24"/>
          <w:szCs w:val="24"/>
        </w:rPr>
        <w:t>r</w:t>
      </w:r>
      <w:r w:rsidR="00314CE1">
        <w:rPr>
          <w:rFonts w:ascii="Arial" w:hAnsi="Arial" w:cs="Arial"/>
          <w:sz w:val="24"/>
          <w:szCs w:val="24"/>
        </w:rPr>
        <w:t xml:space="preserve">esearch shows that a learner showing signs </w:t>
      </w:r>
      <w:r w:rsidR="00C800BF">
        <w:rPr>
          <w:rFonts w:ascii="Arial" w:hAnsi="Arial" w:cs="Arial"/>
          <w:sz w:val="24"/>
          <w:szCs w:val="24"/>
        </w:rPr>
        <w:t>of anxiety when it comes to learning can result in lower academic achievement. The learner can overcome their anxiety as the teacher can alter the questioning to suit the learners needs (</w:t>
      </w:r>
      <w:proofErr w:type="spellStart"/>
      <w:r w:rsidR="00C800BF">
        <w:rPr>
          <w:rFonts w:ascii="Arial" w:hAnsi="Arial" w:cs="Arial"/>
          <w:sz w:val="24"/>
          <w:szCs w:val="24"/>
        </w:rPr>
        <w:t>Magno</w:t>
      </w:r>
      <w:proofErr w:type="spellEnd"/>
      <w:r w:rsidR="00C800BF">
        <w:rPr>
          <w:rFonts w:ascii="Arial" w:hAnsi="Arial" w:cs="Arial"/>
          <w:sz w:val="24"/>
          <w:szCs w:val="24"/>
        </w:rPr>
        <w:t>, 2010). However, if questioning is not effective or challenging it could affect the learners education. Research shows in order for information to be transferred it needs to have continuous increase of developing the idea further</w:t>
      </w:r>
      <w:r w:rsidR="00174DAA">
        <w:rPr>
          <w:rFonts w:ascii="Arial" w:hAnsi="Arial" w:cs="Arial"/>
          <w:sz w:val="24"/>
          <w:szCs w:val="24"/>
        </w:rPr>
        <w:t xml:space="preserve"> (Murphy, 2000). In addition to this, </w:t>
      </w:r>
      <w:r w:rsidR="000A40CD">
        <w:rPr>
          <w:rFonts w:ascii="Arial" w:hAnsi="Arial" w:cs="Arial"/>
          <w:sz w:val="24"/>
          <w:szCs w:val="24"/>
        </w:rPr>
        <w:t xml:space="preserve">many researchers have stated that the method of scaffolding is being used to broadly. Therefore, when using questioning as a scaffolding method, it is not details or precise enough to provide educational benefit (Pea, 2004). </w:t>
      </w:r>
      <w:r w:rsidR="00830EC8">
        <w:rPr>
          <w:rFonts w:ascii="Arial" w:hAnsi="Arial" w:cs="Arial"/>
          <w:sz w:val="24"/>
          <w:szCs w:val="24"/>
        </w:rPr>
        <w:t xml:space="preserve">Despite this, it is said that questioning through scaffolding method allow teachers to challenge the learners </w:t>
      </w:r>
      <w:r w:rsidR="00830EC8">
        <w:rPr>
          <w:rFonts w:ascii="Arial" w:hAnsi="Arial" w:cs="Arial"/>
          <w:sz w:val="24"/>
          <w:szCs w:val="24"/>
        </w:rPr>
        <w:lastRenderedPageBreak/>
        <w:t xml:space="preserve">thoughts. In the observation it can be seen the teacher questioning Class A and challenging their thoughts using questionings such as ‘why?’ (Maryam, 2020). </w:t>
      </w:r>
      <w:r w:rsidR="00E67F64">
        <w:rPr>
          <w:rFonts w:ascii="Arial" w:hAnsi="Arial" w:cs="Arial"/>
          <w:sz w:val="24"/>
          <w:szCs w:val="24"/>
        </w:rPr>
        <w:t xml:space="preserve">Many state that to overcome the lack of effective questioning through scaffolding and ensure questioning is challenging, teachers require training. This will equip teachers will the necessary tools to use scaffolding effectively in order for questioning to work (Herrington, 2000). </w:t>
      </w:r>
    </w:p>
    <w:p w14:paraId="1EB104F0" w14:textId="58189052" w:rsidR="0047193C" w:rsidRDefault="0047193C">
      <w:pPr>
        <w:rPr>
          <w:rFonts w:ascii="Arial" w:hAnsi="Arial" w:cs="Arial"/>
          <w:sz w:val="24"/>
          <w:szCs w:val="24"/>
        </w:rPr>
      </w:pPr>
      <w:r>
        <w:rPr>
          <w:rFonts w:ascii="Arial" w:hAnsi="Arial" w:cs="Arial"/>
          <w:sz w:val="24"/>
          <w:szCs w:val="24"/>
        </w:rPr>
        <w:t xml:space="preserve">Effective questioning is also a way to engage learners. Through </w:t>
      </w:r>
      <w:r w:rsidR="00314CE1">
        <w:rPr>
          <w:rFonts w:ascii="Arial" w:hAnsi="Arial" w:cs="Arial"/>
          <w:sz w:val="24"/>
          <w:szCs w:val="24"/>
        </w:rPr>
        <w:t xml:space="preserve">questioning and using </w:t>
      </w:r>
      <w:r>
        <w:rPr>
          <w:rFonts w:ascii="Arial" w:hAnsi="Arial" w:cs="Arial"/>
          <w:sz w:val="24"/>
          <w:szCs w:val="24"/>
        </w:rPr>
        <w:t xml:space="preserve">methods such as scaffolding learners are able to </w:t>
      </w:r>
      <w:r w:rsidR="00314CE1">
        <w:rPr>
          <w:rFonts w:ascii="Arial" w:hAnsi="Arial" w:cs="Arial"/>
          <w:sz w:val="24"/>
          <w:szCs w:val="24"/>
        </w:rPr>
        <w:t>stay more motivated and less frustrated. Using questioning the learning environment is more relaxed and creates a stronger teacher-learner relationship (</w:t>
      </w:r>
      <w:proofErr w:type="spellStart"/>
      <w:r w:rsidR="00314CE1">
        <w:rPr>
          <w:rFonts w:ascii="Arial" w:hAnsi="Arial" w:cs="Arial"/>
          <w:sz w:val="24"/>
          <w:szCs w:val="24"/>
        </w:rPr>
        <w:t>Hardjito</w:t>
      </w:r>
      <w:proofErr w:type="spellEnd"/>
      <w:r w:rsidR="00314CE1">
        <w:rPr>
          <w:rFonts w:ascii="Arial" w:hAnsi="Arial" w:cs="Arial"/>
          <w:sz w:val="24"/>
          <w:szCs w:val="24"/>
        </w:rPr>
        <w:t>, 2010).</w:t>
      </w:r>
      <w:r w:rsidR="00174DAA">
        <w:rPr>
          <w:rFonts w:ascii="Arial" w:hAnsi="Arial" w:cs="Arial"/>
          <w:sz w:val="24"/>
          <w:szCs w:val="24"/>
        </w:rPr>
        <w:t xml:space="preserve"> In addition to this, research shows that through questioning and other models of metacognitive activities learners become more independent in goal setting and self-questioning. It allows the learner to become more engaged and gain more skills as an individual such as problem solving skills (Poitras, 2014).</w:t>
      </w:r>
      <w:r w:rsidR="000A40CD">
        <w:rPr>
          <w:rFonts w:ascii="Arial" w:hAnsi="Arial" w:cs="Arial"/>
          <w:sz w:val="24"/>
          <w:szCs w:val="24"/>
        </w:rPr>
        <w:t xml:space="preserve"> Furthermore, through questioning the learner becomes an active participant in their learning. Both the teacher and the learner can build on their understanding and common knowledge (Van de pol, 2010). During the observation, it could be seen that the teacher asked Class A to think about a picture that was provided. Through questioning, the learners in Class A were able to develop on their understanding and the teacher was able to tailor the questioning to meet this. This build a strong teacher-learner relationship as they were able to develop all avenues and the learner was able to lead their learning. </w:t>
      </w:r>
      <w:r w:rsidR="000F7F33">
        <w:rPr>
          <w:rFonts w:ascii="Arial" w:hAnsi="Arial" w:cs="Arial"/>
          <w:sz w:val="24"/>
          <w:szCs w:val="24"/>
        </w:rPr>
        <w:t>Furthermore, questioning is another method to increase engagement as it helps regulate the learners memory and independency in their own learning. The learner is able to find out what information they do know and develop on this further. It is also a way of cementing previous knowledge (</w:t>
      </w:r>
      <w:proofErr w:type="spellStart"/>
      <w:r w:rsidR="00830EC8">
        <w:rPr>
          <w:rFonts w:ascii="Arial" w:hAnsi="Arial" w:cs="Arial"/>
          <w:sz w:val="24"/>
          <w:szCs w:val="24"/>
        </w:rPr>
        <w:t>Kitchner</w:t>
      </w:r>
      <w:proofErr w:type="spellEnd"/>
      <w:r w:rsidR="00830EC8">
        <w:rPr>
          <w:rFonts w:ascii="Arial" w:hAnsi="Arial" w:cs="Arial"/>
          <w:sz w:val="24"/>
          <w:szCs w:val="24"/>
        </w:rPr>
        <w:t>, 1983</w:t>
      </w:r>
      <w:r w:rsidR="000F7F33">
        <w:rPr>
          <w:rFonts w:ascii="Arial" w:hAnsi="Arial" w:cs="Arial"/>
          <w:sz w:val="24"/>
          <w:szCs w:val="24"/>
        </w:rPr>
        <w:t xml:space="preserve">). Overall, when a learner realised they already know the information or through questioning it is being confirmed they will feel more confident as a learner. It will also lead the teacher to provide positive affirmation therefore increasing the learners confidence. </w:t>
      </w:r>
      <w:r w:rsidR="00E67F64">
        <w:rPr>
          <w:rFonts w:ascii="Arial" w:hAnsi="Arial" w:cs="Arial"/>
          <w:sz w:val="24"/>
          <w:szCs w:val="24"/>
        </w:rPr>
        <w:t xml:space="preserve">Furthermore, while building an </w:t>
      </w:r>
      <w:r w:rsidR="00402678">
        <w:rPr>
          <w:rFonts w:ascii="Arial" w:hAnsi="Arial" w:cs="Arial"/>
          <w:sz w:val="24"/>
          <w:szCs w:val="24"/>
        </w:rPr>
        <w:t>individual’s</w:t>
      </w:r>
      <w:r w:rsidR="00E67F64">
        <w:rPr>
          <w:rFonts w:ascii="Arial" w:hAnsi="Arial" w:cs="Arial"/>
          <w:sz w:val="24"/>
          <w:szCs w:val="24"/>
        </w:rPr>
        <w:t xml:space="preserve"> </w:t>
      </w:r>
      <w:r w:rsidR="00402678">
        <w:rPr>
          <w:rFonts w:ascii="Arial" w:hAnsi="Arial" w:cs="Arial"/>
          <w:sz w:val="24"/>
          <w:szCs w:val="24"/>
        </w:rPr>
        <w:t>engagement</w:t>
      </w:r>
      <w:r w:rsidR="00E67F64">
        <w:rPr>
          <w:rFonts w:ascii="Arial" w:hAnsi="Arial" w:cs="Arial"/>
          <w:sz w:val="24"/>
          <w:szCs w:val="24"/>
        </w:rPr>
        <w:t xml:space="preserve"> levels through questioning, the learner will engage in enquiry based learnin</w:t>
      </w:r>
      <w:r w:rsidR="00402678">
        <w:rPr>
          <w:rFonts w:ascii="Arial" w:hAnsi="Arial" w:cs="Arial"/>
          <w:sz w:val="24"/>
          <w:szCs w:val="24"/>
        </w:rPr>
        <w:t xml:space="preserve">g, analysis and reflection (Mason, 2012). It can be seen during the observation that the learners link their answers to questions with prior learning, this required them to reflect on what they already know and analysis to see what is relevant to the current content. </w:t>
      </w:r>
    </w:p>
    <w:p w14:paraId="59F8E890" w14:textId="6ACD7401" w:rsidR="004A1B89" w:rsidRDefault="00FD1D71">
      <w:pPr>
        <w:rPr>
          <w:rFonts w:ascii="Arial" w:hAnsi="Arial" w:cs="Arial"/>
          <w:sz w:val="24"/>
          <w:szCs w:val="24"/>
        </w:rPr>
      </w:pPr>
      <w:r>
        <w:rPr>
          <w:rFonts w:ascii="Arial" w:hAnsi="Arial" w:cs="Arial"/>
          <w:sz w:val="24"/>
          <w:szCs w:val="24"/>
        </w:rPr>
        <w:t xml:space="preserve">To reflect on the this critical incident, the reflective model that will be used is by Gibbs. The reflective model follows the steps of Description, feelings, evaluation, analysis, Conclusion and Action plan. This reflective model will be best for this critical incident at has the section of Action plan </w:t>
      </w:r>
      <w:r w:rsidR="00F33C64">
        <w:rPr>
          <w:rFonts w:ascii="Arial" w:hAnsi="Arial" w:cs="Arial"/>
          <w:sz w:val="24"/>
          <w:szCs w:val="24"/>
        </w:rPr>
        <w:t>embedded</w:t>
      </w:r>
      <w:r>
        <w:rPr>
          <w:rFonts w:ascii="Arial" w:hAnsi="Arial" w:cs="Arial"/>
          <w:sz w:val="24"/>
          <w:szCs w:val="24"/>
        </w:rPr>
        <w:t xml:space="preserve"> within. As a result, it will make </w:t>
      </w:r>
      <w:r w:rsidR="00F33C64">
        <w:rPr>
          <w:rFonts w:ascii="Arial" w:hAnsi="Arial" w:cs="Arial"/>
          <w:sz w:val="24"/>
          <w:szCs w:val="24"/>
        </w:rPr>
        <w:t>identifying the next steps more effective. Gibbs discusses how in order to reflect questions such ‘what went well’ and ‘what could have gone better’ need to be asked</w:t>
      </w:r>
      <w:r w:rsidR="000C5BD4">
        <w:rPr>
          <w:rFonts w:ascii="Arial" w:hAnsi="Arial" w:cs="Arial"/>
          <w:sz w:val="24"/>
          <w:szCs w:val="24"/>
        </w:rPr>
        <w:t xml:space="preserve"> (Wain, 2017)</w:t>
      </w:r>
      <w:r w:rsidR="00F33C64">
        <w:rPr>
          <w:rFonts w:ascii="Arial" w:hAnsi="Arial" w:cs="Arial"/>
          <w:sz w:val="24"/>
          <w:szCs w:val="24"/>
        </w:rPr>
        <w:t xml:space="preserve">. </w:t>
      </w:r>
      <w:r w:rsidR="00806430">
        <w:rPr>
          <w:rFonts w:ascii="Arial" w:hAnsi="Arial" w:cs="Arial"/>
          <w:sz w:val="24"/>
          <w:szCs w:val="24"/>
        </w:rPr>
        <w:t xml:space="preserve">While observing the class, there was a sense of positivity and openness. It could be seen that the learners were comfortable within their class, they trusted the process of how the lesson was being taught. Furthermore, the learners were confident in provided their answers and engaging in discussion throughout the questioning process. In addition to this, </w:t>
      </w:r>
      <w:r w:rsidR="00B9287C">
        <w:rPr>
          <w:rFonts w:ascii="Arial" w:hAnsi="Arial" w:cs="Arial"/>
          <w:sz w:val="24"/>
          <w:szCs w:val="24"/>
        </w:rPr>
        <w:t xml:space="preserve">the new professional standards for teaching and leadership states that practitioners should celebrate effective practice and it </w:t>
      </w:r>
      <w:r w:rsidR="00B9287C">
        <w:rPr>
          <w:rFonts w:ascii="Arial" w:hAnsi="Arial" w:cs="Arial"/>
          <w:sz w:val="24"/>
          <w:szCs w:val="24"/>
        </w:rPr>
        <w:lastRenderedPageBreak/>
        <w:t>could be seen d</w:t>
      </w:r>
      <w:r w:rsidR="00F33C64">
        <w:rPr>
          <w:rFonts w:ascii="Arial" w:hAnsi="Arial" w:cs="Arial"/>
          <w:sz w:val="24"/>
          <w:szCs w:val="24"/>
        </w:rPr>
        <w:t xml:space="preserve">uring the critical incident, it was clear to see that questioning was effective. Every time a question was asked to Class A, they all responded. When the teacher was choosing learners to answer, they used a random name generator. </w:t>
      </w:r>
      <w:r w:rsidR="000C5BD4">
        <w:rPr>
          <w:rFonts w:ascii="Arial" w:hAnsi="Arial" w:cs="Arial"/>
          <w:sz w:val="24"/>
          <w:szCs w:val="24"/>
        </w:rPr>
        <w:t>A benefit of using a random name generator is to avoid the case of calling on regular volunteers (Rogers, 1997). However, within Class A this was not the case as</w:t>
      </w:r>
      <w:r w:rsidR="00F33C64">
        <w:rPr>
          <w:rFonts w:ascii="Arial" w:hAnsi="Arial" w:cs="Arial"/>
          <w:sz w:val="24"/>
          <w:szCs w:val="24"/>
        </w:rPr>
        <w:t xml:space="preserve"> could be seen that some learners within Class A were disengaged and were not answering questions. Therefore, this would result in the teacher not assessing the learner or scaffold their learning. Research shows that sometimes when using a random name generator learners may feel resentment (</w:t>
      </w:r>
      <w:r w:rsidR="000C5BD4">
        <w:rPr>
          <w:rFonts w:ascii="Arial" w:hAnsi="Arial" w:cs="Arial"/>
          <w:sz w:val="24"/>
          <w:szCs w:val="24"/>
        </w:rPr>
        <w:t>Rogers, 1997).</w:t>
      </w:r>
      <w:r w:rsidR="00F33C64">
        <w:rPr>
          <w:rFonts w:ascii="Arial" w:hAnsi="Arial" w:cs="Arial"/>
          <w:sz w:val="24"/>
          <w:szCs w:val="24"/>
        </w:rPr>
        <w:t xml:space="preserve">  if it is known to the class that regardless in what order the names are called out in, all learners will at some point engage in answering the questions. Moving forward, the random name generator would be used within practice however there would be a focus on ensuring all learners at some point answer a question and promote discussio</w:t>
      </w:r>
      <w:r w:rsidR="000C5BD4">
        <w:rPr>
          <w:rFonts w:ascii="Arial" w:hAnsi="Arial" w:cs="Arial"/>
          <w:sz w:val="24"/>
          <w:szCs w:val="24"/>
        </w:rPr>
        <w:t>n.</w:t>
      </w:r>
      <w:r w:rsidR="00806430">
        <w:rPr>
          <w:rFonts w:ascii="Arial" w:hAnsi="Arial" w:cs="Arial"/>
          <w:sz w:val="24"/>
          <w:szCs w:val="24"/>
        </w:rPr>
        <w:t xml:space="preserve"> Lastly, Gibbs reflective model has 2 stages which are analysis and conclusion. While completing observation forms and STEER document, it could be seen that while observing it is essential to not be biased. In addition to this, it allowed though into transferable skills that could be attained from observing a critical incident. </w:t>
      </w:r>
    </w:p>
    <w:p w14:paraId="0A2334A7" w14:textId="2B1700F1" w:rsidR="00806430" w:rsidRDefault="00806430">
      <w:pPr>
        <w:rPr>
          <w:rFonts w:ascii="Arial" w:hAnsi="Arial" w:cs="Arial"/>
          <w:sz w:val="24"/>
          <w:szCs w:val="24"/>
        </w:rPr>
      </w:pPr>
      <w:r>
        <w:rPr>
          <w:rFonts w:ascii="Arial" w:hAnsi="Arial" w:cs="Arial"/>
          <w:sz w:val="24"/>
          <w:szCs w:val="24"/>
        </w:rPr>
        <w:t xml:space="preserve">To conclude, an observation was conducted in an ethical manner and as a result of this it would be see the questioning can be critical within a classroom. During this critical incident it was clear to see how effective questioning can be. The essay looked into what the benefits of questioning is and how it can be effective within a classroom. One of which is quick response time to correct misconceptions. This essay also looked into how questioning can go wrong if it is not done in the correct manner. It is essential to ensure questioning is challenging and meets the needs of the learners. As a reflective practitioner using the Gibbs reflective model questioning is a method that will be used in practice. The reflective model helped evaluate the use of questioning within the classroom. As a result of this, it could be seen during this critical incident the questioning was done effectively. However, further research done showed how it could be developed further by looking into the random name generator. </w:t>
      </w:r>
      <w:r w:rsidR="00B9287C">
        <w:rPr>
          <w:rFonts w:ascii="Arial" w:hAnsi="Arial" w:cs="Arial"/>
          <w:sz w:val="24"/>
          <w:szCs w:val="24"/>
        </w:rPr>
        <w:t xml:space="preserve">Overall, the practice of questioning that was used should be celebrated as Class A engaged extremely well, they used their prior knowledge and led their own learning in certain aspects under the guidance of the teacher and effective questioning. </w:t>
      </w:r>
    </w:p>
    <w:p w14:paraId="16EBC1C6" w14:textId="6D7594D4" w:rsidR="004A1B89" w:rsidRDefault="004A1B89">
      <w:pPr>
        <w:rPr>
          <w:rFonts w:ascii="Arial" w:hAnsi="Arial" w:cs="Arial"/>
          <w:sz w:val="24"/>
          <w:szCs w:val="24"/>
        </w:rPr>
      </w:pPr>
    </w:p>
    <w:p w14:paraId="52DB894B" w14:textId="4B2EDAE3" w:rsidR="004A1B89" w:rsidRDefault="004A1B89">
      <w:pPr>
        <w:rPr>
          <w:rFonts w:ascii="Arial" w:hAnsi="Arial" w:cs="Arial"/>
          <w:sz w:val="24"/>
          <w:szCs w:val="24"/>
        </w:rPr>
      </w:pPr>
    </w:p>
    <w:p w14:paraId="5F900BBB" w14:textId="341EF9E6" w:rsidR="004A1B89" w:rsidRDefault="004A1B89">
      <w:pPr>
        <w:rPr>
          <w:rFonts w:ascii="Arial" w:hAnsi="Arial" w:cs="Arial"/>
          <w:sz w:val="24"/>
          <w:szCs w:val="24"/>
        </w:rPr>
      </w:pPr>
    </w:p>
    <w:p w14:paraId="2365B4CA" w14:textId="0FD560C2" w:rsidR="004A1B89" w:rsidRDefault="004A1B89">
      <w:pPr>
        <w:rPr>
          <w:rFonts w:ascii="Arial" w:hAnsi="Arial" w:cs="Arial"/>
          <w:sz w:val="24"/>
          <w:szCs w:val="24"/>
        </w:rPr>
      </w:pPr>
    </w:p>
    <w:p w14:paraId="07EDAEDF" w14:textId="445A63EC" w:rsidR="004A1B89" w:rsidRDefault="004A1B89">
      <w:pPr>
        <w:rPr>
          <w:rFonts w:ascii="Arial" w:hAnsi="Arial" w:cs="Arial"/>
          <w:sz w:val="24"/>
          <w:szCs w:val="24"/>
        </w:rPr>
      </w:pPr>
    </w:p>
    <w:p w14:paraId="5AB83671" w14:textId="680D617E" w:rsidR="004A1B89" w:rsidRDefault="004A1B89">
      <w:pPr>
        <w:rPr>
          <w:rFonts w:ascii="Arial" w:hAnsi="Arial" w:cs="Arial"/>
          <w:sz w:val="24"/>
          <w:szCs w:val="24"/>
        </w:rPr>
      </w:pPr>
    </w:p>
    <w:p w14:paraId="004B5355" w14:textId="6EB27F9D" w:rsidR="000A40CD" w:rsidRDefault="000A40CD">
      <w:pPr>
        <w:rPr>
          <w:rFonts w:ascii="Arial" w:hAnsi="Arial" w:cs="Arial"/>
          <w:sz w:val="24"/>
          <w:szCs w:val="24"/>
        </w:rPr>
      </w:pPr>
    </w:p>
    <w:p w14:paraId="50D69196" w14:textId="77777777" w:rsidR="00500E80" w:rsidRDefault="00500E80"/>
    <w:p w14:paraId="19848D50" w14:textId="0EFFA436" w:rsidR="00775D7F" w:rsidRPr="004A1B89" w:rsidRDefault="00775D7F">
      <w:pPr>
        <w:rPr>
          <w:rFonts w:ascii="Arial" w:hAnsi="Arial" w:cs="Arial"/>
          <w:b/>
          <w:bCs/>
          <w:u w:val="single"/>
        </w:rPr>
      </w:pPr>
      <w:r w:rsidRPr="004A1B89">
        <w:rPr>
          <w:rFonts w:ascii="Arial" w:hAnsi="Arial" w:cs="Arial"/>
          <w:b/>
          <w:bCs/>
          <w:u w:val="single"/>
        </w:rPr>
        <w:lastRenderedPageBreak/>
        <w:t>References</w:t>
      </w:r>
    </w:p>
    <w:p w14:paraId="01BDC9D1" w14:textId="444D5377" w:rsidR="00073772" w:rsidRPr="00540042" w:rsidRDefault="00073772">
      <w:pPr>
        <w:rPr>
          <w:rFonts w:ascii="Arial" w:hAnsi="Arial" w:cs="Arial"/>
          <w:color w:val="000000" w:themeColor="text1"/>
          <w:shd w:val="clear" w:color="auto" w:fill="FFFFFF"/>
        </w:rPr>
      </w:pPr>
      <w:r w:rsidRPr="00540042">
        <w:rPr>
          <w:rFonts w:ascii="Arial" w:hAnsi="Arial" w:cs="Arial"/>
          <w:color w:val="000000" w:themeColor="text1"/>
          <w:shd w:val="clear" w:color="auto" w:fill="FFFFFF"/>
        </w:rPr>
        <w:t>Baker, L., 2006. Observation: A Complex Research Method. </w:t>
      </w:r>
      <w:r w:rsidRPr="00540042">
        <w:rPr>
          <w:rFonts w:ascii="Arial" w:hAnsi="Arial" w:cs="Arial"/>
          <w:i/>
          <w:iCs/>
          <w:color w:val="000000" w:themeColor="text1"/>
          <w:shd w:val="clear" w:color="auto" w:fill="FFFFFF"/>
        </w:rPr>
        <w:t>Library trends</w:t>
      </w:r>
      <w:r w:rsidRPr="00540042">
        <w:rPr>
          <w:rFonts w:ascii="Arial" w:hAnsi="Arial" w:cs="Arial"/>
          <w:color w:val="000000" w:themeColor="text1"/>
          <w:shd w:val="clear" w:color="auto" w:fill="FFFFFF"/>
        </w:rPr>
        <w:t>, 55(1), pp.171–189.</w:t>
      </w:r>
    </w:p>
    <w:p w14:paraId="6587D0F9" w14:textId="450C7CFE" w:rsidR="0047193C" w:rsidRPr="00540042" w:rsidRDefault="0047193C">
      <w:pPr>
        <w:rPr>
          <w:rFonts w:ascii="Arial" w:hAnsi="Arial" w:cs="Arial"/>
          <w:color w:val="000000" w:themeColor="text1"/>
          <w:shd w:val="clear" w:color="auto" w:fill="FFFFFF"/>
        </w:rPr>
      </w:pPr>
      <w:r w:rsidRPr="00540042">
        <w:rPr>
          <w:rFonts w:ascii="Arial" w:hAnsi="Arial" w:cs="Arial"/>
          <w:color w:val="000000" w:themeColor="text1"/>
        </w:rPr>
        <w:t>Balaban, N. (1995). "Seeing the Child, Knowing the Person</w:t>
      </w:r>
      <w:r w:rsidRPr="00540042">
        <w:rPr>
          <w:rFonts w:ascii="Arial" w:hAnsi="Arial" w:cs="Arial"/>
          <w:i/>
          <w:iCs/>
          <w:color w:val="000000" w:themeColor="text1"/>
        </w:rPr>
        <w:t>." In Ayers, W. To Become a Teacher. Teachers College Press</w:t>
      </w:r>
      <w:r w:rsidRPr="00540042">
        <w:rPr>
          <w:rFonts w:ascii="Arial" w:hAnsi="Arial" w:cs="Arial"/>
          <w:color w:val="000000" w:themeColor="text1"/>
        </w:rPr>
        <w:t xml:space="preserve">. p. 52. </w:t>
      </w:r>
    </w:p>
    <w:p w14:paraId="2B895D81" w14:textId="2619B0A4" w:rsidR="00566A61" w:rsidRPr="00540042" w:rsidRDefault="00566A61">
      <w:pPr>
        <w:rPr>
          <w:rFonts w:ascii="Arial" w:hAnsi="Arial" w:cs="Arial"/>
          <w:color w:val="000000" w:themeColor="text1"/>
          <w:shd w:val="clear" w:color="auto" w:fill="FFFFFF"/>
        </w:rPr>
      </w:pPr>
      <w:r w:rsidRPr="00540042">
        <w:rPr>
          <w:rFonts w:ascii="Arial" w:hAnsi="Arial" w:cs="Arial"/>
          <w:color w:val="000000" w:themeColor="text1"/>
          <w:shd w:val="clear" w:color="auto" w:fill="FFFFFF"/>
        </w:rPr>
        <w:t>Bassey, M., 1999. </w:t>
      </w:r>
      <w:r w:rsidRPr="00540042">
        <w:rPr>
          <w:rFonts w:ascii="Arial" w:hAnsi="Arial" w:cs="Arial"/>
          <w:i/>
          <w:iCs/>
          <w:color w:val="000000" w:themeColor="text1"/>
          <w:shd w:val="clear" w:color="auto" w:fill="FFFFFF"/>
        </w:rPr>
        <w:t>Case study research in educational settings.</w:t>
      </w:r>
      <w:r w:rsidRPr="00540042">
        <w:rPr>
          <w:rFonts w:ascii="Arial" w:hAnsi="Arial" w:cs="Arial"/>
          <w:color w:val="000000" w:themeColor="text1"/>
          <w:shd w:val="clear" w:color="auto" w:fill="FFFFFF"/>
        </w:rPr>
        <w:t>, Buckingham: Open University Press.</w:t>
      </w:r>
    </w:p>
    <w:p w14:paraId="3E71D6BF" w14:textId="6F66BC26" w:rsidR="00F44E4F" w:rsidRPr="00540042" w:rsidRDefault="00F44E4F">
      <w:pPr>
        <w:rPr>
          <w:rFonts w:ascii="Arial" w:hAnsi="Arial" w:cs="Arial"/>
          <w:color w:val="000000" w:themeColor="text1"/>
          <w:shd w:val="clear" w:color="auto" w:fill="FFFFFF"/>
        </w:rPr>
      </w:pPr>
      <w:r w:rsidRPr="00540042">
        <w:rPr>
          <w:rFonts w:ascii="Arial" w:hAnsi="Arial" w:cs="Arial"/>
          <w:color w:val="000000" w:themeColor="text1"/>
          <w:shd w:val="clear" w:color="auto" w:fill="FFFFFF"/>
        </w:rPr>
        <w:t>Becker, H. and Geer, B., 1957. Participant observation and interviewing: A comparison. </w:t>
      </w:r>
      <w:r w:rsidRPr="00540042">
        <w:rPr>
          <w:rFonts w:ascii="Arial" w:hAnsi="Arial" w:cs="Arial"/>
          <w:i/>
          <w:iCs/>
          <w:color w:val="000000" w:themeColor="text1"/>
          <w:shd w:val="clear" w:color="auto" w:fill="FFFFFF"/>
        </w:rPr>
        <w:t>Human organization</w:t>
      </w:r>
      <w:r w:rsidRPr="00540042">
        <w:rPr>
          <w:rFonts w:ascii="Arial" w:hAnsi="Arial" w:cs="Arial"/>
          <w:color w:val="000000" w:themeColor="text1"/>
          <w:shd w:val="clear" w:color="auto" w:fill="FFFFFF"/>
        </w:rPr>
        <w:t>, </w:t>
      </w:r>
      <w:r w:rsidRPr="00540042">
        <w:rPr>
          <w:rFonts w:ascii="Arial" w:hAnsi="Arial" w:cs="Arial"/>
          <w:i/>
          <w:iCs/>
          <w:color w:val="000000" w:themeColor="text1"/>
          <w:shd w:val="clear" w:color="auto" w:fill="FFFFFF"/>
        </w:rPr>
        <w:t>16</w:t>
      </w:r>
      <w:r w:rsidRPr="00540042">
        <w:rPr>
          <w:rFonts w:ascii="Arial" w:hAnsi="Arial" w:cs="Arial"/>
          <w:color w:val="000000" w:themeColor="text1"/>
          <w:shd w:val="clear" w:color="auto" w:fill="FFFFFF"/>
        </w:rPr>
        <w:t>(3), pp.28-32.</w:t>
      </w:r>
    </w:p>
    <w:p w14:paraId="534CEF8C" w14:textId="6B7A207F" w:rsidR="0006025A" w:rsidRPr="00540042" w:rsidRDefault="0006025A">
      <w:pPr>
        <w:rPr>
          <w:rFonts w:ascii="Arial" w:hAnsi="Arial" w:cs="Arial"/>
          <w:color w:val="000000" w:themeColor="text1"/>
          <w:shd w:val="clear" w:color="auto" w:fill="FFFFFF"/>
        </w:rPr>
      </w:pPr>
      <w:r w:rsidRPr="00540042">
        <w:rPr>
          <w:rFonts w:ascii="Arial" w:hAnsi="Arial" w:cs="Arial"/>
          <w:color w:val="000000" w:themeColor="text1"/>
          <w:shd w:val="clear" w:color="auto" w:fill="FFFFFF"/>
        </w:rPr>
        <w:t>Berg, B., 2004. </w:t>
      </w:r>
      <w:r w:rsidRPr="00540042">
        <w:rPr>
          <w:rFonts w:ascii="Arial" w:hAnsi="Arial" w:cs="Arial"/>
          <w:i/>
          <w:iCs/>
          <w:color w:val="000000" w:themeColor="text1"/>
          <w:shd w:val="clear" w:color="auto" w:fill="FFFFFF"/>
        </w:rPr>
        <w:t>Qualitative Research Methods For The Social Sciences</w:t>
      </w:r>
      <w:r w:rsidRPr="00540042">
        <w:rPr>
          <w:rFonts w:ascii="Arial" w:hAnsi="Arial" w:cs="Arial"/>
          <w:color w:val="000000" w:themeColor="text1"/>
          <w:shd w:val="clear" w:color="auto" w:fill="FFFFFF"/>
        </w:rPr>
        <w:t xml:space="preserve">. 5th ed. Boston, Mass.: </w:t>
      </w:r>
      <w:proofErr w:type="spellStart"/>
      <w:r w:rsidRPr="00540042">
        <w:rPr>
          <w:rFonts w:ascii="Arial" w:hAnsi="Arial" w:cs="Arial"/>
          <w:color w:val="000000" w:themeColor="text1"/>
          <w:shd w:val="clear" w:color="auto" w:fill="FFFFFF"/>
        </w:rPr>
        <w:t>Allyn</w:t>
      </w:r>
      <w:proofErr w:type="spellEnd"/>
      <w:r w:rsidRPr="00540042">
        <w:rPr>
          <w:rFonts w:ascii="Arial" w:hAnsi="Arial" w:cs="Arial"/>
          <w:color w:val="000000" w:themeColor="text1"/>
          <w:shd w:val="clear" w:color="auto" w:fill="FFFFFF"/>
        </w:rPr>
        <w:t xml:space="preserve"> and Bacon.</w:t>
      </w:r>
    </w:p>
    <w:p w14:paraId="0F5A2670" w14:textId="4D0E209F" w:rsidR="009D36C8" w:rsidRPr="00540042" w:rsidRDefault="009D36C8">
      <w:pPr>
        <w:rPr>
          <w:rFonts w:ascii="Arial" w:hAnsi="Arial" w:cs="Arial"/>
          <w:color w:val="000000" w:themeColor="text1"/>
          <w:shd w:val="clear" w:color="auto" w:fill="FFFFFF"/>
        </w:rPr>
      </w:pPr>
      <w:r w:rsidRPr="00540042">
        <w:rPr>
          <w:rFonts w:ascii="Arial" w:hAnsi="Arial" w:cs="Arial"/>
          <w:color w:val="000000" w:themeColor="text1"/>
          <w:shd w:val="clear" w:color="auto" w:fill="FFFFFF"/>
        </w:rPr>
        <w:t>Booth, J., Davidson, I., Winstanley, J. and Waters, K., 2001. Observing washing and dressing of stroke patients: nursing intervention compared with occupational therapists. What is the difference?. </w:t>
      </w:r>
      <w:r w:rsidRPr="00540042">
        <w:rPr>
          <w:rFonts w:ascii="Arial" w:hAnsi="Arial" w:cs="Arial"/>
          <w:i/>
          <w:iCs/>
          <w:color w:val="000000" w:themeColor="text1"/>
          <w:shd w:val="clear" w:color="auto" w:fill="FFFFFF"/>
        </w:rPr>
        <w:t>Journal of Advanced Nursing</w:t>
      </w:r>
      <w:r w:rsidRPr="00540042">
        <w:rPr>
          <w:rFonts w:ascii="Arial" w:hAnsi="Arial" w:cs="Arial"/>
          <w:color w:val="000000" w:themeColor="text1"/>
          <w:shd w:val="clear" w:color="auto" w:fill="FFFFFF"/>
        </w:rPr>
        <w:t>, </w:t>
      </w:r>
      <w:r w:rsidRPr="00540042">
        <w:rPr>
          <w:rFonts w:ascii="Arial" w:hAnsi="Arial" w:cs="Arial"/>
          <w:i/>
          <w:iCs/>
          <w:color w:val="000000" w:themeColor="text1"/>
          <w:shd w:val="clear" w:color="auto" w:fill="FFFFFF"/>
        </w:rPr>
        <w:t>33</w:t>
      </w:r>
      <w:r w:rsidRPr="00540042">
        <w:rPr>
          <w:rFonts w:ascii="Arial" w:hAnsi="Arial" w:cs="Arial"/>
          <w:color w:val="000000" w:themeColor="text1"/>
          <w:shd w:val="clear" w:color="auto" w:fill="FFFFFF"/>
        </w:rPr>
        <w:t>(1), pp.98-105.</w:t>
      </w:r>
    </w:p>
    <w:p w14:paraId="7E6B6910" w14:textId="36438863" w:rsidR="0091254A" w:rsidRPr="00540042" w:rsidRDefault="0091254A">
      <w:pPr>
        <w:rPr>
          <w:rFonts w:ascii="Arial" w:hAnsi="Arial" w:cs="Arial"/>
          <w:color w:val="000000" w:themeColor="text1"/>
          <w:shd w:val="clear" w:color="auto" w:fill="FFFFFF"/>
        </w:rPr>
      </w:pPr>
      <w:r w:rsidRPr="00540042">
        <w:rPr>
          <w:rFonts w:ascii="Arial" w:hAnsi="Arial" w:cs="Arial"/>
          <w:color w:val="000000" w:themeColor="text1"/>
          <w:shd w:val="clear" w:color="auto" w:fill="FFFFFF"/>
        </w:rPr>
        <w:t>British Educational Research Association (BERA) (2018) </w:t>
      </w:r>
      <w:r w:rsidRPr="00540042">
        <w:rPr>
          <w:rStyle w:val="Emphasis"/>
          <w:rFonts w:ascii="Arial" w:hAnsi="Arial" w:cs="Arial"/>
          <w:color w:val="000000" w:themeColor="text1"/>
          <w:shd w:val="clear" w:color="auto" w:fill="FFFFFF"/>
        </w:rPr>
        <w:t>Ethical guidelines for educational research</w:t>
      </w:r>
      <w:r w:rsidRPr="00540042">
        <w:rPr>
          <w:rFonts w:ascii="Arial" w:hAnsi="Arial" w:cs="Arial"/>
          <w:color w:val="000000" w:themeColor="text1"/>
          <w:shd w:val="clear" w:color="auto" w:fill="FFFFFF"/>
        </w:rPr>
        <w:t xml:space="preserve">. 4th </w:t>
      </w:r>
      <w:proofErr w:type="spellStart"/>
      <w:r w:rsidRPr="00540042">
        <w:rPr>
          <w:rFonts w:ascii="Arial" w:hAnsi="Arial" w:cs="Arial"/>
          <w:color w:val="000000" w:themeColor="text1"/>
          <w:shd w:val="clear" w:color="auto" w:fill="FFFFFF"/>
        </w:rPr>
        <w:t>edn</w:t>
      </w:r>
      <w:proofErr w:type="spellEnd"/>
      <w:r w:rsidRPr="00540042">
        <w:rPr>
          <w:rFonts w:ascii="Arial" w:hAnsi="Arial" w:cs="Arial"/>
          <w:color w:val="000000" w:themeColor="text1"/>
          <w:shd w:val="clear" w:color="auto" w:fill="FFFFFF"/>
        </w:rPr>
        <w:t>. [Online] Available at: </w:t>
      </w:r>
      <w:hyperlink r:id="rId8" w:history="1">
        <w:r w:rsidRPr="00540042">
          <w:rPr>
            <w:rStyle w:val="Hyperlink"/>
            <w:rFonts w:ascii="Arial" w:hAnsi="Arial" w:cs="Arial"/>
            <w:color w:val="000000" w:themeColor="text1"/>
            <w:shd w:val="clear" w:color="auto" w:fill="FFFFFF"/>
          </w:rPr>
          <w:t>https://www.bera.ac.uk/researchers-resources/publications/ethical-guidelines-for-educational-research-2018</w:t>
        </w:r>
      </w:hyperlink>
      <w:r w:rsidRPr="00540042">
        <w:rPr>
          <w:rFonts w:ascii="Arial" w:hAnsi="Arial" w:cs="Arial"/>
          <w:color w:val="000000" w:themeColor="text1"/>
          <w:shd w:val="clear" w:color="auto" w:fill="FFFFFF"/>
        </w:rPr>
        <w:t> (Accessed: 8 October, 2020).</w:t>
      </w:r>
    </w:p>
    <w:p w14:paraId="57D414E1" w14:textId="048D0A0C" w:rsidR="000C70FE" w:rsidRPr="00540042" w:rsidRDefault="000C70FE">
      <w:pPr>
        <w:rPr>
          <w:rFonts w:ascii="Arial" w:hAnsi="Arial" w:cs="Arial"/>
          <w:color w:val="000000" w:themeColor="text1"/>
          <w:shd w:val="clear" w:color="auto" w:fill="FFFFFF"/>
        </w:rPr>
      </w:pPr>
      <w:proofErr w:type="spellStart"/>
      <w:r w:rsidRPr="00540042">
        <w:rPr>
          <w:rFonts w:ascii="Arial" w:hAnsi="Arial" w:cs="Arial"/>
          <w:color w:val="000000" w:themeColor="text1"/>
          <w:shd w:val="clear" w:color="auto" w:fill="FFFFFF"/>
        </w:rPr>
        <w:t>Bruen</w:t>
      </w:r>
      <w:proofErr w:type="spellEnd"/>
      <w:r w:rsidRPr="00540042">
        <w:rPr>
          <w:rFonts w:ascii="Arial" w:hAnsi="Arial" w:cs="Arial"/>
          <w:color w:val="000000" w:themeColor="text1"/>
          <w:shd w:val="clear" w:color="auto" w:fill="FFFFFF"/>
        </w:rPr>
        <w:t>, Jennifer &amp; Kelly, Niamh, 2014. Using a shared L1 to reduce cognitive overload and anxiety levels in the L2 classroom. </w:t>
      </w:r>
      <w:r w:rsidRPr="00540042">
        <w:rPr>
          <w:rFonts w:ascii="Arial" w:hAnsi="Arial" w:cs="Arial"/>
          <w:i/>
          <w:iCs/>
          <w:color w:val="000000" w:themeColor="text1"/>
          <w:shd w:val="clear" w:color="auto" w:fill="FFFFFF"/>
        </w:rPr>
        <w:t>Language learning journal</w:t>
      </w:r>
      <w:r w:rsidRPr="00540042">
        <w:rPr>
          <w:rFonts w:ascii="Arial" w:hAnsi="Arial" w:cs="Arial"/>
          <w:color w:val="000000" w:themeColor="text1"/>
          <w:shd w:val="clear" w:color="auto" w:fill="FFFFFF"/>
        </w:rPr>
        <w:t>, 45(3), pp.368–381.</w:t>
      </w:r>
    </w:p>
    <w:p w14:paraId="4835DE60" w14:textId="76F2AF6C" w:rsidR="00F53B03" w:rsidRPr="00540042" w:rsidRDefault="00F53B03">
      <w:pPr>
        <w:rPr>
          <w:rFonts w:ascii="Arial" w:hAnsi="Arial" w:cs="Arial"/>
          <w:color w:val="000000" w:themeColor="text1"/>
          <w:shd w:val="clear" w:color="auto" w:fill="FFFFFF"/>
        </w:rPr>
      </w:pPr>
      <w:r w:rsidRPr="00540042">
        <w:rPr>
          <w:rFonts w:ascii="Arial" w:hAnsi="Arial" w:cs="Arial"/>
          <w:color w:val="000000" w:themeColor="text1"/>
          <w:shd w:val="clear" w:color="auto" w:fill="FFFFFF"/>
        </w:rPr>
        <w:t>Bruneau, Jean-Maurice, 2015. Revisiting Sun Tzu in the Information Overload Age for Applied Intelligence Education: Stop Answering, Find Good Questions. </w:t>
      </w:r>
      <w:r w:rsidRPr="00540042">
        <w:rPr>
          <w:rFonts w:ascii="Arial" w:hAnsi="Arial" w:cs="Arial"/>
          <w:i/>
          <w:iCs/>
          <w:color w:val="000000" w:themeColor="text1"/>
          <w:shd w:val="clear" w:color="auto" w:fill="FFFFFF"/>
        </w:rPr>
        <w:t>Journal of Intelligence Studies in Business</w:t>
      </w:r>
      <w:r w:rsidRPr="00540042">
        <w:rPr>
          <w:rFonts w:ascii="Arial" w:hAnsi="Arial" w:cs="Arial"/>
          <w:color w:val="000000" w:themeColor="text1"/>
          <w:shd w:val="clear" w:color="auto" w:fill="FFFFFF"/>
        </w:rPr>
        <w:t>, 5(1), pp.70–90.</w:t>
      </w:r>
    </w:p>
    <w:p w14:paraId="4D544375" w14:textId="6B37C3B2" w:rsidR="00F44E4F" w:rsidRPr="00540042" w:rsidRDefault="00F44E4F">
      <w:pPr>
        <w:rPr>
          <w:rFonts w:ascii="Arial" w:hAnsi="Arial" w:cs="Arial"/>
          <w:color w:val="000000" w:themeColor="text1"/>
          <w:shd w:val="clear" w:color="auto" w:fill="FFFFFF"/>
        </w:rPr>
      </w:pPr>
      <w:proofErr w:type="spellStart"/>
      <w:r w:rsidRPr="00540042">
        <w:rPr>
          <w:rFonts w:ascii="Arial" w:hAnsi="Arial" w:cs="Arial"/>
          <w:color w:val="000000" w:themeColor="text1"/>
          <w:shd w:val="clear" w:color="auto" w:fill="FFFFFF"/>
        </w:rPr>
        <w:t>Cargan</w:t>
      </w:r>
      <w:proofErr w:type="spellEnd"/>
      <w:r w:rsidRPr="00540042">
        <w:rPr>
          <w:rFonts w:ascii="Arial" w:hAnsi="Arial" w:cs="Arial"/>
          <w:color w:val="000000" w:themeColor="text1"/>
          <w:shd w:val="clear" w:color="auto" w:fill="FFFFFF"/>
        </w:rPr>
        <w:t>, L., 2007. </w:t>
      </w:r>
      <w:r w:rsidRPr="00540042">
        <w:rPr>
          <w:rFonts w:ascii="Arial" w:hAnsi="Arial" w:cs="Arial"/>
          <w:i/>
          <w:iCs/>
          <w:color w:val="000000" w:themeColor="text1"/>
          <w:shd w:val="clear" w:color="auto" w:fill="FFFFFF"/>
        </w:rPr>
        <w:t>Doing social research</w:t>
      </w:r>
      <w:r w:rsidRPr="00540042">
        <w:rPr>
          <w:rFonts w:ascii="Arial" w:hAnsi="Arial" w:cs="Arial"/>
          <w:color w:val="000000" w:themeColor="text1"/>
          <w:shd w:val="clear" w:color="auto" w:fill="FFFFFF"/>
        </w:rPr>
        <w:t>. Lanham: Rowman &amp; Littlefield.</w:t>
      </w:r>
    </w:p>
    <w:p w14:paraId="555B6E96" w14:textId="4AD46A9C" w:rsidR="00B00742" w:rsidRPr="00540042" w:rsidRDefault="00B00742">
      <w:pPr>
        <w:rPr>
          <w:rFonts w:ascii="Arial" w:hAnsi="Arial" w:cs="Arial"/>
          <w:color w:val="000000" w:themeColor="text1"/>
          <w:shd w:val="clear" w:color="auto" w:fill="FFFFFF"/>
        </w:rPr>
      </w:pPr>
      <w:r w:rsidRPr="00540042">
        <w:rPr>
          <w:rFonts w:ascii="Arial" w:hAnsi="Arial" w:cs="Arial"/>
          <w:color w:val="000000" w:themeColor="text1"/>
          <w:shd w:val="clear" w:color="auto" w:fill="FFFFFF"/>
        </w:rPr>
        <w:t>Chin, C., 2006. Classroom interaction in science: Teacher questioning and feedback to students’ responses. </w:t>
      </w:r>
      <w:r w:rsidRPr="00540042">
        <w:rPr>
          <w:rFonts w:ascii="Arial" w:hAnsi="Arial" w:cs="Arial"/>
          <w:i/>
          <w:iCs/>
          <w:color w:val="000000" w:themeColor="text1"/>
          <w:shd w:val="clear" w:color="auto" w:fill="FFFFFF"/>
        </w:rPr>
        <w:t>International journal of science education</w:t>
      </w:r>
      <w:r w:rsidRPr="00540042">
        <w:rPr>
          <w:rFonts w:ascii="Arial" w:hAnsi="Arial" w:cs="Arial"/>
          <w:color w:val="000000" w:themeColor="text1"/>
          <w:shd w:val="clear" w:color="auto" w:fill="FFFFFF"/>
        </w:rPr>
        <w:t>, </w:t>
      </w:r>
      <w:r w:rsidRPr="00540042">
        <w:rPr>
          <w:rFonts w:ascii="Arial" w:hAnsi="Arial" w:cs="Arial"/>
          <w:i/>
          <w:iCs/>
          <w:color w:val="000000" w:themeColor="text1"/>
          <w:shd w:val="clear" w:color="auto" w:fill="FFFFFF"/>
        </w:rPr>
        <w:t>28</w:t>
      </w:r>
      <w:r w:rsidRPr="00540042">
        <w:rPr>
          <w:rFonts w:ascii="Arial" w:hAnsi="Arial" w:cs="Arial"/>
          <w:color w:val="000000" w:themeColor="text1"/>
          <w:shd w:val="clear" w:color="auto" w:fill="FFFFFF"/>
        </w:rPr>
        <w:t>(11), pp.1315-1346.</w:t>
      </w:r>
    </w:p>
    <w:p w14:paraId="1B587896" w14:textId="77777777" w:rsidR="00C013FC" w:rsidRPr="00540042" w:rsidRDefault="009D36C8">
      <w:pPr>
        <w:rPr>
          <w:rFonts w:ascii="Arial" w:hAnsi="Arial" w:cs="Arial"/>
          <w:color w:val="000000" w:themeColor="text1"/>
          <w:shd w:val="clear" w:color="auto" w:fill="FFFFFF"/>
        </w:rPr>
      </w:pPr>
      <w:r w:rsidRPr="00540042">
        <w:rPr>
          <w:rFonts w:ascii="Arial" w:hAnsi="Arial" w:cs="Arial"/>
          <w:color w:val="000000" w:themeColor="text1"/>
          <w:shd w:val="clear" w:color="auto" w:fill="FFFFFF"/>
        </w:rPr>
        <w:t>Cooper, E.S., 1974. Direct observation?. </w:t>
      </w:r>
      <w:r w:rsidRPr="00540042">
        <w:rPr>
          <w:rFonts w:ascii="Arial" w:hAnsi="Arial" w:cs="Arial"/>
          <w:i/>
          <w:iCs/>
          <w:color w:val="000000" w:themeColor="text1"/>
          <w:shd w:val="clear" w:color="auto" w:fill="FFFFFF"/>
        </w:rPr>
        <w:t>Bulletin of the British Psychological Society</w:t>
      </w:r>
      <w:r w:rsidRPr="00540042">
        <w:rPr>
          <w:rFonts w:ascii="Arial" w:hAnsi="Arial" w:cs="Arial"/>
          <w:color w:val="000000" w:themeColor="text1"/>
          <w:shd w:val="clear" w:color="auto" w:fill="FFFFFF"/>
        </w:rPr>
        <w:t>.</w:t>
      </w:r>
      <w:r w:rsidR="00C013FC" w:rsidRPr="00540042">
        <w:rPr>
          <w:rFonts w:ascii="Arial" w:hAnsi="Arial" w:cs="Arial"/>
          <w:color w:val="000000" w:themeColor="text1"/>
          <w:shd w:val="clear" w:color="auto" w:fill="FFFFFF"/>
        </w:rPr>
        <w:t xml:space="preserve"> </w:t>
      </w:r>
    </w:p>
    <w:p w14:paraId="7CB1B4DC" w14:textId="6064F002" w:rsidR="009D36C8" w:rsidRPr="00540042" w:rsidRDefault="00C013FC">
      <w:pPr>
        <w:rPr>
          <w:rFonts w:ascii="Arial" w:hAnsi="Arial" w:cs="Arial"/>
          <w:color w:val="000000" w:themeColor="text1"/>
          <w:shd w:val="clear" w:color="auto" w:fill="FFFFFF"/>
        </w:rPr>
      </w:pPr>
      <w:proofErr w:type="spellStart"/>
      <w:r w:rsidRPr="00540042">
        <w:rPr>
          <w:rFonts w:ascii="Arial" w:hAnsi="Arial" w:cs="Arial"/>
          <w:color w:val="000000" w:themeColor="text1"/>
          <w:shd w:val="clear" w:color="auto" w:fill="FFFFFF"/>
        </w:rPr>
        <w:t>Debbink</w:t>
      </w:r>
      <w:proofErr w:type="spellEnd"/>
      <w:r w:rsidRPr="00540042">
        <w:rPr>
          <w:rFonts w:ascii="Arial" w:hAnsi="Arial" w:cs="Arial"/>
          <w:color w:val="000000" w:themeColor="text1"/>
          <w:shd w:val="clear" w:color="auto" w:fill="FFFFFF"/>
        </w:rPr>
        <w:t xml:space="preserve">, A., &amp; </w:t>
      </w:r>
      <w:proofErr w:type="spellStart"/>
      <w:r w:rsidRPr="00540042">
        <w:rPr>
          <w:rFonts w:ascii="Arial" w:hAnsi="Arial" w:cs="Arial"/>
          <w:color w:val="000000" w:themeColor="text1"/>
          <w:shd w:val="clear" w:color="auto" w:fill="FFFFFF"/>
        </w:rPr>
        <w:t>Meshon</w:t>
      </w:r>
      <w:proofErr w:type="spellEnd"/>
      <w:r w:rsidRPr="00540042">
        <w:rPr>
          <w:rFonts w:ascii="Arial" w:hAnsi="Arial" w:cs="Arial"/>
          <w:color w:val="000000" w:themeColor="text1"/>
          <w:shd w:val="clear" w:color="auto" w:fill="FFFFFF"/>
        </w:rPr>
        <w:t>, A. (2020). </w:t>
      </w:r>
      <w:r w:rsidRPr="00540042">
        <w:rPr>
          <w:rFonts w:ascii="Arial" w:hAnsi="Arial" w:cs="Arial"/>
          <w:i/>
          <w:iCs/>
          <w:color w:val="000000" w:themeColor="text1"/>
          <w:shd w:val="clear" w:color="auto" w:fill="FFFFFF"/>
        </w:rPr>
        <w:t>Think for yourself : the ultimate guide to critical thinking in an age of information overload</w:t>
      </w:r>
      <w:r w:rsidRPr="00540042">
        <w:rPr>
          <w:rFonts w:ascii="Arial" w:hAnsi="Arial" w:cs="Arial"/>
          <w:color w:val="000000" w:themeColor="text1"/>
          <w:shd w:val="clear" w:color="auto" w:fill="FFFFFF"/>
        </w:rPr>
        <w:t>.</w:t>
      </w:r>
    </w:p>
    <w:p w14:paraId="36076713" w14:textId="2FFBFDCA" w:rsidR="0006025A" w:rsidRPr="00540042" w:rsidRDefault="0006025A">
      <w:pPr>
        <w:rPr>
          <w:rFonts w:ascii="Arial" w:hAnsi="Arial" w:cs="Arial"/>
          <w:color w:val="000000" w:themeColor="text1"/>
          <w:shd w:val="clear" w:color="auto" w:fill="FFFFFF"/>
        </w:rPr>
      </w:pPr>
      <w:r w:rsidRPr="00540042">
        <w:rPr>
          <w:rFonts w:ascii="Arial" w:hAnsi="Arial" w:cs="Arial"/>
          <w:color w:val="000000" w:themeColor="text1"/>
          <w:shd w:val="clear" w:color="auto" w:fill="FFFFFF"/>
        </w:rPr>
        <w:t>De Vaus, D., 2001. </w:t>
      </w:r>
      <w:r w:rsidRPr="00540042">
        <w:rPr>
          <w:rFonts w:ascii="Arial" w:hAnsi="Arial" w:cs="Arial"/>
          <w:i/>
          <w:iCs/>
          <w:color w:val="000000" w:themeColor="text1"/>
          <w:shd w:val="clear" w:color="auto" w:fill="FFFFFF"/>
        </w:rPr>
        <w:t>Research Design In Social Research</w:t>
      </w:r>
      <w:r w:rsidRPr="00540042">
        <w:rPr>
          <w:rFonts w:ascii="Arial" w:hAnsi="Arial" w:cs="Arial"/>
          <w:color w:val="000000" w:themeColor="text1"/>
          <w:shd w:val="clear" w:color="auto" w:fill="FFFFFF"/>
        </w:rPr>
        <w:t>. London: SAGE.</w:t>
      </w:r>
    </w:p>
    <w:p w14:paraId="7143ED18" w14:textId="59728E62" w:rsidR="009A6BA8" w:rsidRPr="00540042" w:rsidRDefault="009A6BA8">
      <w:pPr>
        <w:rPr>
          <w:rFonts w:ascii="Arial" w:hAnsi="Arial" w:cs="Arial"/>
          <w:color w:val="000000" w:themeColor="text1"/>
          <w:shd w:val="clear" w:color="auto" w:fill="FFFFFF"/>
        </w:rPr>
      </w:pPr>
      <w:r w:rsidRPr="00540042">
        <w:rPr>
          <w:rFonts w:ascii="Arial" w:hAnsi="Arial" w:cs="Arial"/>
          <w:color w:val="000000" w:themeColor="text1"/>
          <w:shd w:val="clear" w:color="auto" w:fill="FFFFFF"/>
        </w:rPr>
        <w:t>Donaldson, G., 2015. </w:t>
      </w:r>
      <w:r w:rsidRPr="00540042">
        <w:rPr>
          <w:rFonts w:ascii="Arial" w:hAnsi="Arial" w:cs="Arial"/>
          <w:i/>
          <w:iCs/>
          <w:color w:val="000000" w:themeColor="text1"/>
          <w:shd w:val="clear" w:color="auto" w:fill="FFFFFF"/>
        </w:rPr>
        <w:t>Successful Futures: Independent Review Of Curriculum And Assessment Arrangements In Wales</w:t>
      </w:r>
      <w:r w:rsidRPr="00540042">
        <w:rPr>
          <w:rFonts w:ascii="Arial" w:hAnsi="Arial" w:cs="Arial"/>
          <w:color w:val="000000" w:themeColor="text1"/>
          <w:shd w:val="clear" w:color="auto" w:fill="FFFFFF"/>
        </w:rPr>
        <w:t xml:space="preserve">. </w:t>
      </w:r>
      <w:proofErr w:type="spellStart"/>
      <w:r w:rsidRPr="00540042">
        <w:rPr>
          <w:rFonts w:ascii="Arial" w:hAnsi="Arial" w:cs="Arial"/>
          <w:color w:val="000000" w:themeColor="text1"/>
          <w:shd w:val="clear" w:color="auto" w:fill="FFFFFF"/>
        </w:rPr>
        <w:t>Caerdydd</w:t>
      </w:r>
      <w:proofErr w:type="spellEnd"/>
      <w:r w:rsidRPr="00540042">
        <w:rPr>
          <w:rFonts w:ascii="Arial" w:hAnsi="Arial" w:cs="Arial"/>
          <w:color w:val="000000" w:themeColor="text1"/>
          <w:shd w:val="clear" w:color="auto" w:fill="FFFFFF"/>
        </w:rPr>
        <w:t xml:space="preserve">: </w:t>
      </w:r>
      <w:proofErr w:type="spellStart"/>
      <w:r w:rsidRPr="00540042">
        <w:rPr>
          <w:rFonts w:ascii="Arial" w:hAnsi="Arial" w:cs="Arial"/>
          <w:color w:val="000000" w:themeColor="text1"/>
          <w:shd w:val="clear" w:color="auto" w:fill="FFFFFF"/>
        </w:rPr>
        <w:t>Llywodraeth</w:t>
      </w:r>
      <w:proofErr w:type="spellEnd"/>
      <w:r w:rsidRPr="00540042">
        <w:rPr>
          <w:rFonts w:ascii="Arial" w:hAnsi="Arial" w:cs="Arial"/>
          <w:color w:val="000000" w:themeColor="text1"/>
          <w:shd w:val="clear" w:color="auto" w:fill="FFFFFF"/>
        </w:rPr>
        <w:t xml:space="preserve"> </w:t>
      </w:r>
      <w:proofErr w:type="spellStart"/>
      <w:r w:rsidRPr="00540042">
        <w:rPr>
          <w:rFonts w:ascii="Arial" w:hAnsi="Arial" w:cs="Arial"/>
          <w:color w:val="000000" w:themeColor="text1"/>
          <w:shd w:val="clear" w:color="auto" w:fill="FFFFFF"/>
        </w:rPr>
        <w:t>Cenedlaethol</w:t>
      </w:r>
      <w:proofErr w:type="spellEnd"/>
      <w:r w:rsidRPr="00540042">
        <w:rPr>
          <w:rFonts w:ascii="Arial" w:hAnsi="Arial" w:cs="Arial"/>
          <w:color w:val="000000" w:themeColor="text1"/>
          <w:shd w:val="clear" w:color="auto" w:fill="FFFFFF"/>
        </w:rPr>
        <w:t xml:space="preserve"> Cymru. [Online] Available at:</w:t>
      </w:r>
      <w:r w:rsidRPr="00540042">
        <w:rPr>
          <w:rFonts w:ascii="Arial" w:hAnsi="Arial" w:cs="Arial"/>
          <w:color w:val="000000" w:themeColor="text1"/>
        </w:rPr>
        <w:t xml:space="preserve"> </w:t>
      </w:r>
      <w:hyperlink r:id="rId9" w:history="1">
        <w:r w:rsidRPr="00540042">
          <w:rPr>
            <w:rStyle w:val="Hyperlink"/>
            <w:rFonts w:ascii="Arial" w:hAnsi="Arial" w:cs="Arial"/>
            <w:color w:val="000000" w:themeColor="text1"/>
            <w:shd w:val="clear" w:color="auto" w:fill="FFFFFF"/>
          </w:rPr>
          <w:t>https://www.nasuwt.org.uk/asset/A788604C-3046-4005-A1EA0EAFF023E0DD/</w:t>
        </w:r>
      </w:hyperlink>
      <w:r w:rsidRPr="00540042">
        <w:rPr>
          <w:rFonts w:ascii="Arial" w:hAnsi="Arial" w:cs="Arial"/>
          <w:color w:val="000000" w:themeColor="text1"/>
          <w:shd w:val="clear" w:color="auto" w:fill="FFFFFF"/>
        </w:rPr>
        <w:t xml:space="preserve"> (Accessed: 15 October, 2020).</w:t>
      </w:r>
    </w:p>
    <w:p w14:paraId="382C3B42" w14:textId="1660CDAB" w:rsidR="00A2523B" w:rsidRPr="00540042" w:rsidRDefault="00A2523B">
      <w:pPr>
        <w:rPr>
          <w:rFonts w:ascii="Arial" w:hAnsi="Arial" w:cs="Arial"/>
          <w:color w:val="000000" w:themeColor="text1"/>
          <w:shd w:val="clear" w:color="auto" w:fill="FFFFFF"/>
        </w:rPr>
      </w:pPr>
      <w:r w:rsidRPr="00540042">
        <w:rPr>
          <w:rFonts w:ascii="Arial" w:hAnsi="Arial" w:cs="Arial"/>
          <w:color w:val="000000" w:themeColor="text1"/>
          <w:shd w:val="clear" w:color="auto" w:fill="FFFFFF"/>
        </w:rPr>
        <w:t>Flanagan, J., 1954. The critical incident technique. </w:t>
      </w:r>
      <w:r w:rsidRPr="00540042">
        <w:rPr>
          <w:rFonts w:ascii="Arial" w:hAnsi="Arial" w:cs="Arial"/>
          <w:i/>
          <w:iCs/>
          <w:color w:val="000000" w:themeColor="text1"/>
          <w:shd w:val="clear" w:color="auto" w:fill="FFFFFF"/>
        </w:rPr>
        <w:t>Psychological Bulletin</w:t>
      </w:r>
      <w:r w:rsidRPr="00540042">
        <w:rPr>
          <w:rFonts w:ascii="Arial" w:hAnsi="Arial" w:cs="Arial"/>
          <w:color w:val="000000" w:themeColor="text1"/>
          <w:shd w:val="clear" w:color="auto" w:fill="FFFFFF"/>
        </w:rPr>
        <w:t xml:space="preserve">, 51(4), p.338. [Online] Available at: </w:t>
      </w:r>
      <w:hyperlink r:id="rId10" w:history="1">
        <w:r w:rsidRPr="00540042">
          <w:rPr>
            <w:rStyle w:val="Hyperlink"/>
            <w:rFonts w:ascii="Arial" w:hAnsi="Arial" w:cs="Arial"/>
            <w:color w:val="000000" w:themeColor="text1"/>
            <w:shd w:val="clear" w:color="auto" w:fill="FFFFFF"/>
          </w:rPr>
          <w:t>https://www.apa.org/pubs/databases/psycinfo/cit-article.pdf</w:t>
        </w:r>
      </w:hyperlink>
      <w:r w:rsidRPr="00540042">
        <w:rPr>
          <w:rFonts w:ascii="Arial" w:hAnsi="Arial" w:cs="Arial"/>
          <w:color w:val="000000" w:themeColor="text1"/>
          <w:shd w:val="clear" w:color="auto" w:fill="FFFFFF"/>
        </w:rPr>
        <w:t xml:space="preserve"> (Accessed: 15 </w:t>
      </w:r>
      <w:proofErr w:type="spellStart"/>
      <w:r w:rsidRPr="00540042">
        <w:rPr>
          <w:rFonts w:ascii="Arial" w:hAnsi="Arial" w:cs="Arial"/>
          <w:color w:val="000000" w:themeColor="text1"/>
          <w:shd w:val="clear" w:color="auto" w:fill="FFFFFF"/>
        </w:rPr>
        <w:t>october</w:t>
      </w:r>
      <w:proofErr w:type="spellEnd"/>
      <w:r w:rsidRPr="00540042">
        <w:rPr>
          <w:rFonts w:ascii="Arial" w:hAnsi="Arial" w:cs="Arial"/>
          <w:color w:val="000000" w:themeColor="text1"/>
          <w:shd w:val="clear" w:color="auto" w:fill="FFFFFF"/>
        </w:rPr>
        <w:t xml:space="preserve">, 2020). </w:t>
      </w:r>
    </w:p>
    <w:p w14:paraId="1ABED54B" w14:textId="4DBF2152" w:rsidR="00C800BF" w:rsidRPr="00540042" w:rsidRDefault="00C800BF">
      <w:pPr>
        <w:rPr>
          <w:rFonts w:ascii="Arial" w:hAnsi="Arial" w:cs="Arial"/>
          <w:color w:val="000000" w:themeColor="text1"/>
          <w:shd w:val="clear" w:color="auto" w:fill="FFFFFF"/>
        </w:rPr>
      </w:pPr>
      <w:r w:rsidRPr="00540042">
        <w:rPr>
          <w:rFonts w:ascii="Arial" w:hAnsi="Arial" w:cs="Arial"/>
          <w:color w:val="000000" w:themeColor="text1"/>
          <w:shd w:val="clear" w:color="auto" w:fill="FFFFFF"/>
        </w:rPr>
        <w:t>Graybill, Emily, 2017. Using the critical incident technique to measure long-term outcomes of interprofessional education. </w:t>
      </w:r>
      <w:r w:rsidRPr="00540042">
        <w:rPr>
          <w:rFonts w:ascii="Arial" w:hAnsi="Arial" w:cs="Arial"/>
          <w:i/>
          <w:iCs/>
          <w:color w:val="000000" w:themeColor="text1"/>
          <w:shd w:val="clear" w:color="auto" w:fill="FFFFFF"/>
        </w:rPr>
        <w:t>Journal of Interprofessional Care</w:t>
      </w:r>
      <w:r w:rsidRPr="00540042">
        <w:rPr>
          <w:rFonts w:ascii="Arial" w:hAnsi="Arial" w:cs="Arial"/>
          <w:color w:val="000000" w:themeColor="text1"/>
          <w:shd w:val="clear" w:color="auto" w:fill="FFFFFF"/>
        </w:rPr>
        <w:t>, 31(4), pp.533–537.</w:t>
      </w:r>
    </w:p>
    <w:p w14:paraId="416DA406" w14:textId="158B6B5E" w:rsidR="00314CE1" w:rsidRPr="00540042" w:rsidRDefault="00314CE1">
      <w:pPr>
        <w:rPr>
          <w:rFonts w:ascii="Arial" w:hAnsi="Arial" w:cs="Arial"/>
          <w:color w:val="000000" w:themeColor="text1"/>
          <w:shd w:val="clear" w:color="auto" w:fill="FFFFFF"/>
        </w:rPr>
      </w:pPr>
      <w:proofErr w:type="spellStart"/>
      <w:r w:rsidRPr="00540042">
        <w:rPr>
          <w:rFonts w:ascii="Arial" w:hAnsi="Arial" w:cs="Arial"/>
          <w:color w:val="000000" w:themeColor="text1"/>
          <w:shd w:val="clear" w:color="auto" w:fill="FFFFFF"/>
        </w:rPr>
        <w:lastRenderedPageBreak/>
        <w:t>Hardjito</w:t>
      </w:r>
      <w:proofErr w:type="spellEnd"/>
      <w:r w:rsidRPr="00540042">
        <w:rPr>
          <w:rFonts w:ascii="Arial" w:hAnsi="Arial" w:cs="Arial"/>
          <w:color w:val="000000" w:themeColor="text1"/>
          <w:shd w:val="clear" w:color="auto" w:fill="FFFFFF"/>
        </w:rPr>
        <w:t>, D., 2010. The Use of Scaffolding Approach to Enhance Students' Engagement in Learning Structural Analysis. </w:t>
      </w:r>
      <w:r w:rsidRPr="00540042">
        <w:rPr>
          <w:rFonts w:ascii="Arial" w:hAnsi="Arial" w:cs="Arial"/>
          <w:i/>
          <w:iCs/>
          <w:color w:val="000000" w:themeColor="text1"/>
          <w:shd w:val="clear" w:color="auto" w:fill="FFFFFF"/>
        </w:rPr>
        <w:t>International Education Studies</w:t>
      </w:r>
      <w:r w:rsidRPr="00540042">
        <w:rPr>
          <w:rFonts w:ascii="Arial" w:hAnsi="Arial" w:cs="Arial"/>
          <w:color w:val="000000" w:themeColor="text1"/>
          <w:shd w:val="clear" w:color="auto" w:fill="FFFFFF"/>
        </w:rPr>
        <w:t>, </w:t>
      </w:r>
      <w:r w:rsidRPr="00540042">
        <w:rPr>
          <w:rFonts w:ascii="Arial" w:hAnsi="Arial" w:cs="Arial"/>
          <w:i/>
          <w:iCs/>
          <w:color w:val="000000" w:themeColor="text1"/>
          <w:shd w:val="clear" w:color="auto" w:fill="FFFFFF"/>
        </w:rPr>
        <w:t>3</w:t>
      </w:r>
      <w:r w:rsidRPr="00540042">
        <w:rPr>
          <w:rFonts w:ascii="Arial" w:hAnsi="Arial" w:cs="Arial"/>
          <w:color w:val="000000" w:themeColor="text1"/>
          <w:shd w:val="clear" w:color="auto" w:fill="FFFFFF"/>
        </w:rPr>
        <w:t>(1), pp.130-135.</w:t>
      </w:r>
    </w:p>
    <w:p w14:paraId="20A2ACAC" w14:textId="7E9FE7E0" w:rsidR="00E67F64" w:rsidRPr="00540042" w:rsidRDefault="00E67F64">
      <w:pPr>
        <w:rPr>
          <w:rFonts w:ascii="Arial" w:hAnsi="Arial" w:cs="Arial"/>
          <w:color w:val="000000" w:themeColor="text1"/>
          <w:shd w:val="clear" w:color="auto" w:fill="FFFFFF"/>
        </w:rPr>
      </w:pPr>
      <w:r w:rsidRPr="00540042">
        <w:rPr>
          <w:rFonts w:ascii="Arial" w:hAnsi="Arial" w:cs="Arial"/>
          <w:color w:val="000000" w:themeColor="text1"/>
          <w:shd w:val="clear" w:color="auto" w:fill="FFFFFF"/>
        </w:rPr>
        <w:t>Herrington, J. and Oliver, R., 2000. An instructional design framework for authentic learning environments. </w:t>
      </w:r>
      <w:r w:rsidRPr="00540042">
        <w:rPr>
          <w:rFonts w:ascii="Arial" w:hAnsi="Arial" w:cs="Arial"/>
          <w:i/>
          <w:iCs/>
          <w:color w:val="000000" w:themeColor="text1"/>
          <w:shd w:val="clear" w:color="auto" w:fill="FFFFFF"/>
        </w:rPr>
        <w:t>Educational technology research and development</w:t>
      </w:r>
      <w:r w:rsidRPr="00540042">
        <w:rPr>
          <w:rFonts w:ascii="Arial" w:hAnsi="Arial" w:cs="Arial"/>
          <w:color w:val="000000" w:themeColor="text1"/>
          <w:shd w:val="clear" w:color="auto" w:fill="FFFFFF"/>
        </w:rPr>
        <w:t>, </w:t>
      </w:r>
      <w:r w:rsidRPr="00540042">
        <w:rPr>
          <w:rFonts w:ascii="Arial" w:hAnsi="Arial" w:cs="Arial"/>
          <w:i/>
          <w:iCs/>
          <w:color w:val="000000" w:themeColor="text1"/>
          <w:shd w:val="clear" w:color="auto" w:fill="FFFFFF"/>
        </w:rPr>
        <w:t>48</w:t>
      </w:r>
      <w:r w:rsidRPr="00540042">
        <w:rPr>
          <w:rFonts w:ascii="Arial" w:hAnsi="Arial" w:cs="Arial"/>
          <w:color w:val="000000" w:themeColor="text1"/>
          <w:shd w:val="clear" w:color="auto" w:fill="FFFFFF"/>
        </w:rPr>
        <w:t>(3), pp.23-48.</w:t>
      </w:r>
    </w:p>
    <w:p w14:paraId="4616F1C1" w14:textId="5CE13361" w:rsidR="00830EC8" w:rsidRPr="00540042" w:rsidRDefault="00830EC8">
      <w:pPr>
        <w:rPr>
          <w:rFonts w:ascii="Arial" w:hAnsi="Arial" w:cs="Arial"/>
          <w:color w:val="000000" w:themeColor="text1"/>
          <w:shd w:val="clear" w:color="auto" w:fill="FFFFFF"/>
        </w:rPr>
      </w:pPr>
      <w:proofErr w:type="spellStart"/>
      <w:r w:rsidRPr="00540042">
        <w:rPr>
          <w:rFonts w:ascii="Arial" w:hAnsi="Arial" w:cs="Arial"/>
          <w:color w:val="000000" w:themeColor="text1"/>
          <w:shd w:val="clear" w:color="auto" w:fill="FFFFFF"/>
        </w:rPr>
        <w:t>Kitchner</w:t>
      </w:r>
      <w:proofErr w:type="spellEnd"/>
      <w:r w:rsidRPr="00540042">
        <w:rPr>
          <w:rFonts w:ascii="Arial" w:hAnsi="Arial" w:cs="Arial"/>
          <w:color w:val="000000" w:themeColor="text1"/>
          <w:shd w:val="clear" w:color="auto" w:fill="FFFFFF"/>
        </w:rPr>
        <w:t>, K.S., 1983. Cognition, metacognition, and epistemic cognition. </w:t>
      </w:r>
      <w:r w:rsidRPr="00540042">
        <w:rPr>
          <w:rFonts w:ascii="Arial" w:hAnsi="Arial" w:cs="Arial"/>
          <w:i/>
          <w:iCs/>
          <w:color w:val="000000" w:themeColor="text1"/>
          <w:shd w:val="clear" w:color="auto" w:fill="FFFFFF"/>
        </w:rPr>
        <w:t>Human development</w:t>
      </w:r>
      <w:r w:rsidRPr="00540042">
        <w:rPr>
          <w:rFonts w:ascii="Arial" w:hAnsi="Arial" w:cs="Arial"/>
          <w:color w:val="000000" w:themeColor="text1"/>
          <w:shd w:val="clear" w:color="auto" w:fill="FFFFFF"/>
        </w:rPr>
        <w:t>, </w:t>
      </w:r>
      <w:r w:rsidRPr="00540042">
        <w:rPr>
          <w:rFonts w:ascii="Arial" w:hAnsi="Arial" w:cs="Arial"/>
          <w:i/>
          <w:iCs/>
          <w:color w:val="000000" w:themeColor="text1"/>
          <w:shd w:val="clear" w:color="auto" w:fill="FFFFFF"/>
        </w:rPr>
        <w:t>26</w:t>
      </w:r>
      <w:r w:rsidRPr="00540042">
        <w:rPr>
          <w:rFonts w:ascii="Arial" w:hAnsi="Arial" w:cs="Arial"/>
          <w:color w:val="000000" w:themeColor="text1"/>
          <w:shd w:val="clear" w:color="auto" w:fill="FFFFFF"/>
        </w:rPr>
        <w:t>(4), pp.222-232.</w:t>
      </w:r>
    </w:p>
    <w:p w14:paraId="2E029F57" w14:textId="7C465665" w:rsidR="00B00742" w:rsidRPr="00540042" w:rsidRDefault="00B00742">
      <w:pPr>
        <w:rPr>
          <w:rFonts w:ascii="Arial" w:hAnsi="Arial" w:cs="Arial"/>
          <w:color w:val="000000" w:themeColor="text1"/>
          <w:shd w:val="clear" w:color="auto" w:fill="FFFFFF"/>
        </w:rPr>
      </w:pPr>
      <w:r w:rsidRPr="00540042">
        <w:rPr>
          <w:rFonts w:ascii="Arial" w:hAnsi="Arial" w:cs="Arial"/>
          <w:color w:val="000000" w:themeColor="text1"/>
          <w:shd w:val="clear" w:color="auto" w:fill="FFFFFF"/>
        </w:rPr>
        <w:t>Lemke, J.L., 1990. </w:t>
      </w:r>
      <w:r w:rsidRPr="00540042">
        <w:rPr>
          <w:rFonts w:ascii="Arial" w:hAnsi="Arial" w:cs="Arial"/>
          <w:i/>
          <w:iCs/>
          <w:color w:val="000000" w:themeColor="text1"/>
          <w:shd w:val="clear" w:color="auto" w:fill="FFFFFF"/>
        </w:rPr>
        <w:t>Talking science: Language, learning, and values</w:t>
      </w:r>
      <w:r w:rsidRPr="00540042">
        <w:rPr>
          <w:rFonts w:ascii="Arial" w:hAnsi="Arial" w:cs="Arial"/>
          <w:color w:val="000000" w:themeColor="text1"/>
          <w:shd w:val="clear" w:color="auto" w:fill="FFFFFF"/>
        </w:rPr>
        <w:t xml:space="preserve">. Norwood: </w:t>
      </w:r>
      <w:proofErr w:type="spellStart"/>
      <w:r w:rsidRPr="00540042">
        <w:rPr>
          <w:rFonts w:ascii="Arial" w:hAnsi="Arial" w:cs="Arial"/>
          <w:color w:val="000000" w:themeColor="text1"/>
          <w:shd w:val="clear" w:color="auto" w:fill="FFFFFF"/>
        </w:rPr>
        <w:t>Ablex</w:t>
      </w:r>
      <w:proofErr w:type="spellEnd"/>
      <w:r w:rsidRPr="00540042">
        <w:rPr>
          <w:rFonts w:ascii="Arial" w:hAnsi="Arial" w:cs="Arial"/>
          <w:color w:val="000000" w:themeColor="text1"/>
          <w:shd w:val="clear" w:color="auto" w:fill="FFFFFF"/>
        </w:rPr>
        <w:t xml:space="preserve"> Publishing Corporation.</w:t>
      </w:r>
    </w:p>
    <w:p w14:paraId="6823E1D1" w14:textId="7E98F69F" w:rsidR="009E4926" w:rsidRPr="00540042" w:rsidRDefault="009E4926">
      <w:pPr>
        <w:rPr>
          <w:rFonts w:ascii="Arial" w:hAnsi="Arial" w:cs="Arial"/>
          <w:color w:val="000000" w:themeColor="text1"/>
          <w:shd w:val="clear" w:color="auto" w:fill="FFFFFF"/>
        </w:rPr>
      </w:pPr>
      <w:proofErr w:type="spellStart"/>
      <w:r w:rsidRPr="00540042">
        <w:rPr>
          <w:rFonts w:ascii="Arial" w:hAnsi="Arial" w:cs="Arial"/>
          <w:color w:val="000000" w:themeColor="text1"/>
          <w:shd w:val="clear" w:color="auto" w:fill="FFFFFF"/>
        </w:rPr>
        <w:t>Lindorff</w:t>
      </w:r>
      <w:proofErr w:type="spellEnd"/>
      <w:r w:rsidRPr="00540042">
        <w:rPr>
          <w:rFonts w:ascii="Arial" w:hAnsi="Arial" w:cs="Arial"/>
          <w:color w:val="000000" w:themeColor="text1"/>
          <w:shd w:val="clear" w:color="auto" w:fill="FFFFFF"/>
        </w:rPr>
        <w:t>, Ariel, 2018. Going beyond structured observations: looking at classroom practice through a mixed method lens. </w:t>
      </w:r>
      <w:r w:rsidRPr="00540042">
        <w:rPr>
          <w:rFonts w:ascii="Arial" w:hAnsi="Arial" w:cs="Arial"/>
          <w:i/>
          <w:iCs/>
          <w:color w:val="000000" w:themeColor="text1"/>
          <w:shd w:val="clear" w:color="auto" w:fill="FFFFFF"/>
        </w:rPr>
        <w:t>ZDM</w:t>
      </w:r>
      <w:r w:rsidRPr="00540042">
        <w:rPr>
          <w:rFonts w:ascii="Arial" w:hAnsi="Arial" w:cs="Arial"/>
          <w:color w:val="000000" w:themeColor="text1"/>
          <w:shd w:val="clear" w:color="auto" w:fill="FFFFFF"/>
        </w:rPr>
        <w:t>, 50(3), pp.521–535.</w:t>
      </w:r>
    </w:p>
    <w:p w14:paraId="15469E61" w14:textId="04EE5BA4" w:rsidR="00830EC8" w:rsidRPr="00540042" w:rsidRDefault="00C800BF">
      <w:pPr>
        <w:rPr>
          <w:rFonts w:ascii="Arial" w:hAnsi="Arial" w:cs="Arial"/>
          <w:color w:val="000000" w:themeColor="text1"/>
          <w:shd w:val="clear" w:color="auto" w:fill="FFFFFF"/>
        </w:rPr>
      </w:pPr>
      <w:proofErr w:type="spellStart"/>
      <w:r w:rsidRPr="00540042">
        <w:rPr>
          <w:rFonts w:ascii="Arial" w:hAnsi="Arial" w:cs="Arial"/>
          <w:color w:val="000000" w:themeColor="text1"/>
          <w:shd w:val="clear" w:color="auto" w:fill="FFFFFF"/>
        </w:rPr>
        <w:t>Magno</w:t>
      </w:r>
      <w:proofErr w:type="spellEnd"/>
      <w:r w:rsidRPr="00540042">
        <w:rPr>
          <w:rFonts w:ascii="Arial" w:hAnsi="Arial" w:cs="Arial"/>
          <w:color w:val="000000" w:themeColor="text1"/>
          <w:shd w:val="clear" w:color="auto" w:fill="FFFFFF"/>
        </w:rPr>
        <w:t>, C., 2010. The effect of scaffolding on children’s reading speed, reading anxiety, and reading proficiency. </w:t>
      </w:r>
      <w:r w:rsidRPr="00540042">
        <w:rPr>
          <w:rFonts w:ascii="Arial" w:hAnsi="Arial" w:cs="Arial"/>
          <w:i/>
          <w:iCs/>
          <w:color w:val="000000" w:themeColor="text1"/>
          <w:shd w:val="clear" w:color="auto" w:fill="FFFFFF"/>
        </w:rPr>
        <w:t>TESOL Journal</w:t>
      </w:r>
      <w:r w:rsidRPr="00540042">
        <w:rPr>
          <w:rFonts w:ascii="Arial" w:hAnsi="Arial" w:cs="Arial"/>
          <w:color w:val="000000" w:themeColor="text1"/>
          <w:shd w:val="clear" w:color="auto" w:fill="FFFFFF"/>
        </w:rPr>
        <w:t>, </w:t>
      </w:r>
      <w:r w:rsidRPr="00540042">
        <w:rPr>
          <w:rFonts w:ascii="Arial" w:hAnsi="Arial" w:cs="Arial"/>
          <w:i/>
          <w:iCs/>
          <w:color w:val="000000" w:themeColor="text1"/>
          <w:shd w:val="clear" w:color="auto" w:fill="FFFFFF"/>
        </w:rPr>
        <w:t>3</w:t>
      </w:r>
      <w:r w:rsidRPr="00540042">
        <w:rPr>
          <w:rFonts w:ascii="Arial" w:hAnsi="Arial" w:cs="Arial"/>
          <w:color w:val="000000" w:themeColor="text1"/>
          <w:shd w:val="clear" w:color="auto" w:fill="FFFFFF"/>
        </w:rPr>
        <w:t>(2), p.92.</w:t>
      </w:r>
    </w:p>
    <w:p w14:paraId="473E64E4" w14:textId="41BB4D54" w:rsidR="00402678" w:rsidRPr="00540042" w:rsidRDefault="00402678">
      <w:pPr>
        <w:rPr>
          <w:rFonts w:ascii="Arial" w:hAnsi="Arial" w:cs="Arial"/>
          <w:color w:val="000000" w:themeColor="text1"/>
          <w:shd w:val="clear" w:color="auto" w:fill="FFFFFF"/>
        </w:rPr>
      </w:pPr>
      <w:r w:rsidRPr="00540042">
        <w:rPr>
          <w:rFonts w:ascii="Arial" w:hAnsi="Arial" w:cs="Arial"/>
          <w:color w:val="000000" w:themeColor="text1"/>
          <w:shd w:val="clear" w:color="auto" w:fill="FFFFFF"/>
        </w:rPr>
        <w:t>Mason, Jon, 2012. SCAFFOLDING REFLECTIVE INQUIRY - ENABLING WHY-QUESTIONING WHILE E-LEARNING. </w:t>
      </w:r>
      <w:r w:rsidRPr="00540042">
        <w:rPr>
          <w:rFonts w:ascii="Arial" w:hAnsi="Arial" w:cs="Arial"/>
          <w:i/>
          <w:iCs/>
          <w:color w:val="000000" w:themeColor="text1"/>
          <w:shd w:val="clear" w:color="auto" w:fill="FFFFFF"/>
        </w:rPr>
        <w:t>Research &amp; Practice in Technology Enhanced Learning</w:t>
      </w:r>
      <w:r w:rsidRPr="00540042">
        <w:rPr>
          <w:rFonts w:ascii="Arial" w:hAnsi="Arial" w:cs="Arial"/>
          <w:color w:val="000000" w:themeColor="text1"/>
          <w:shd w:val="clear" w:color="auto" w:fill="FFFFFF"/>
        </w:rPr>
        <w:t>, 7(3), pp.175–199.</w:t>
      </w:r>
    </w:p>
    <w:p w14:paraId="68CB31D5" w14:textId="4BC64284" w:rsidR="00BA654B" w:rsidRPr="00540042" w:rsidRDefault="00BA654B">
      <w:pPr>
        <w:rPr>
          <w:rFonts w:ascii="Arial" w:hAnsi="Arial" w:cs="Arial"/>
          <w:color w:val="000000" w:themeColor="text1"/>
          <w:shd w:val="clear" w:color="auto" w:fill="FFFFFF"/>
        </w:rPr>
      </w:pPr>
      <w:r w:rsidRPr="00540042">
        <w:rPr>
          <w:rFonts w:ascii="Arial" w:hAnsi="Arial" w:cs="Arial"/>
          <w:color w:val="000000" w:themeColor="text1"/>
          <w:shd w:val="clear" w:color="auto" w:fill="FFFFFF"/>
        </w:rPr>
        <w:t>Meadows, K.A., 2003. So you want to do research? 5: Questionnaire design. </w:t>
      </w:r>
      <w:r w:rsidRPr="00540042">
        <w:rPr>
          <w:rFonts w:ascii="Arial" w:hAnsi="Arial" w:cs="Arial"/>
          <w:i/>
          <w:iCs/>
          <w:color w:val="000000" w:themeColor="text1"/>
          <w:shd w:val="clear" w:color="auto" w:fill="FFFFFF"/>
        </w:rPr>
        <w:t>British journal of community nursing</w:t>
      </w:r>
      <w:r w:rsidRPr="00540042">
        <w:rPr>
          <w:rFonts w:ascii="Arial" w:hAnsi="Arial" w:cs="Arial"/>
          <w:color w:val="000000" w:themeColor="text1"/>
          <w:shd w:val="clear" w:color="auto" w:fill="FFFFFF"/>
        </w:rPr>
        <w:t>, </w:t>
      </w:r>
      <w:r w:rsidRPr="00540042">
        <w:rPr>
          <w:rFonts w:ascii="Arial" w:hAnsi="Arial" w:cs="Arial"/>
          <w:i/>
          <w:iCs/>
          <w:color w:val="000000" w:themeColor="text1"/>
          <w:shd w:val="clear" w:color="auto" w:fill="FFFFFF"/>
        </w:rPr>
        <w:t>8</w:t>
      </w:r>
      <w:r w:rsidRPr="00540042">
        <w:rPr>
          <w:rFonts w:ascii="Arial" w:hAnsi="Arial" w:cs="Arial"/>
          <w:color w:val="000000" w:themeColor="text1"/>
          <w:shd w:val="clear" w:color="auto" w:fill="FFFFFF"/>
        </w:rPr>
        <w:t>(12), pp.562-570.</w:t>
      </w:r>
    </w:p>
    <w:p w14:paraId="60C352D4" w14:textId="777638EF" w:rsidR="00C21E6C" w:rsidRPr="00540042" w:rsidRDefault="00C21E6C">
      <w:pPr>
        <w:rPr>
          <w:rFonts w:ascii="Arial" w:hAnsi="Arial" w:cs="Arial"/>
          <w:color w:val="000000" w:themeColor="text1"/>
          <w:shd w:val="clear" w:color="auto" w:fill="FFFFFF"/>
        </w:rPr>
      </w:pPr>
      <w:r w:rsidRPr="00540042">
        <w:rPr>
          <w:rFonts w:ascii="Arial" w:hAnsi="Arial" w:cs="Arial"/>
          <w:color w:val="000000" w:themeColor="text1"/>
          <w:shd w:val="clear" w:color="auto" w:fill="FFFFFF"/>
        </w:rPr>
        <w:t xml:space="preserve">Merriam, S. B. (1988) </w:t>
      </w:r>
      <w:r w:rsidRPr="00540042">
        <w:rPr>
          <w:rFonts w:ascii="Arial" w:hAnsi="Arial" w:cs="Arial"/>
          <w:i/>
          <w:iCs/>
          <w:color w:val="000000" w:themeColor="text1"/>
          <w:shd w:val="clear" w:color="auto" w:fill="FFFFFF"/>
        </w:rPr>
        <w:t>Case study research in education: a qualitative approach</w:t>
      </w:r>
      <w:r w:rsidRPr="00540042">
        <w:rPr>
          <w:rFonts w:ascii="Arial" w:hAnsi="Arial" w:cs="Arial"/>
          <w:color w:val="000000" w:themeColor="text1"/>
          <w:shd w:val="clear" w:color="auto" w:fill="FFFFFF"/>
        </w:rPr>
        <w:t>. San Francisco</w:t>
      </w:r>
      <w:r w:rsidR="00F44E4F" w:rsidRPr="00540042">
        <w:rPr>
          <w:rFonts w:ascii="Arial" w:hAnsi="Arial" w:cs="Arial"/>
          <w:color w:val="000000" w:themeColor="text1"/>
          <w:shd w:val="clear" w:color="auto" w:fill="FFFFFF"/>
        </w:rPr>
        <w:t xml:space="preserve">: </w:t>
      </w:r>
      <w:r w:rsidRPr="00540042">
        <w:rPr>
          <w:rFonts w:ascii="Arial" w:hAnsi="Arial" w:cs="Arial"/>
          <w:color w:val="000000" w:themeColor="text1"/>
          <w:shd w:val="clear" w:color="auto" w:fill="FFFFFF"/>
        </w:rPr>
        <w:t>Jossey-Bass.</w:t>
      </w:r>
    </w:p>
    <w:p w14:paraId="0D73335F" w14:textId="215F8576" w:rsidR="00174DAA" w:rsidRPr="00540042" w:rsidRDefault="00174DAA">
      <w:pPr>
        <w:rPr>
          <w:rFonts w:ascii="Arial" w:hAnsi="Arial" w:cs="Arial"/>
          <w:color w:val="000000" w:themeColor="text1"/>
          <w:shd w:val="clear" w:color="auto" w:fill="FFFFFF"/>
        </w:rPr>
      </w:pPr>
      <w:r w:rsidRPr="00540042">
        <w:rPr>
          <w:rFonts w:ascii="Arial" w:hAnsi="Arial" w:cs="Arial"/>
          <w:color w:val="000000" w:themeColor="text1"/>
          <w:shd w:val="clear" w:color="auto" w:fill="FFFFFF"/>
        </w:rPr>
        <w:t>Murphy, Nicola, 2000. Differential Benefits from Scaffolding and Children Working Alone. </w:t>
      </w:r>
      <w:r w:rsidRPr="00540042">
        <w:rPr>
          <w:rFonts w:ascii="Arial" w:hAnsi="Arial" w:cs="Arial"/>
          <w:i/>
          <w:iCs/>
          <w:color w:val="000000" w:themeColor="text1"/>
          <w:shd w:val="clear" w:color="auto" w:fill="FFFFFF"/>
        </w:rPr>
        <w:t>Educational Psychology</w:t>
      </w:r>
      <w:r w:rsidRPr="00540042">
        <w:rPr>
          <w:rFonts w:ascii="Arial" w:hAnsi="Arial" w:cs="Arial"/>
          <w:color w:val="000000" w:themeColor="text1"/>
          <w:shd w:val="clear" w:color="auto" w:fill="FFFFFF"/>
        </w:rPr>
        <w:t>, 20(1), pp.17–32.</w:t>
      </w:r>
    </w:p>
    <w:p w14:paraId="6FE51A57" w14:textId="77777777" w:rsidR="000C5BD4" w:rsidRPr="00540042" w:rsidRDefault="000C5BD4" w:rsidP="000C5BD4">
      <w:pPr>
        <w:rPr>
          <w:rFonts w:ascii="Arial" w:hAnsi="Arial" w:cs="Arial"/>
          <w:color w:val="000000" w:themeColor="text1"/>
          <w:shd w:val="clear" w:color="auto" w:fill="FFFFFF"/>
        </w:rPr>
      </w:pPr>
      <w:r w:rsidRPr="00540042">
        <w:rPr>
          <w:rFonts w:ascii="Arial" w:hAnsi="Arial" w:cs="Arial"/>
          <w:color w:val="000000" w:themeColor="text1"/>
          <w:shd w:val="clear" w:color="auto" w:fill="FFFFFF"/>
        </w:rPr>
        <w:t>Pea, R.D., 2004. The social and technological dimensions of scaffolding and related theoretical concepts for learning, education, and human activity. </w:t>
      </w:r>
      <w:r w:rsidRPr="00540042">
        <w:rPr>
          <w:rFonts w:ascii="Arial" w:hAnsi="Arial" w:cs="Arial"/>
          <w:i/>
          <w:iCs/>
          <w:color w:val="000000" w:themeColor="text1"/>
          <w:shd w:val="clear" w:color="auto" w:fill="FFFFFF"/>
        </w:rPr>
        <w:t>The journal of the learning sciences</w:t>
      </w:r>
      <w:r w:rsidRPr="00540042">
        <w:rPr>
          <w:rFonts w:ascii="Arial" w:hAnsi="Arial" w:cs="Arial"/>
          <w:color w:val="000000" w:themeColor="text1"/>
          <w:shd w:val="clear" w:color="auto" w:fill="FFFFFF"/>
        </w:rPr>
        <w:t>, </w:t>
      </w:r>
      <w:r w:rsidRPr="00540042">
        <w:rPr>
          <w:rFonts w:ascii="Arial" w:hAnsi="Arial" w:cs="Arial"/>
          <w:i/>
          <w:iCs/>
          <w:color w:val="000000" w:themeColor="text1"/>
          <w:shd w:val="clear" w:color="auto" w:fill="FFFFFF"/>
        </w:rPr>
        <w:t>13</w:t>
      </w:r>
      <w:r w:rsidRPr="00540042">
        <w:rPr>
          <w:rFonts w:ascii="Arial" w:hAnsi="Arial" w:cs="Arial"/>
          <w:color w:val="000000" w:themeColor="text1"/>
          <w:shd w:val="clear" w:color="auto" w:fill="FFFFFF"/>
        </w:rPr>
        <w:t>(3), pp.423-451.</w:t>
      </w:r>
    </w:p>
    <w:p w14:paraId="688FCE2A" w14:textId="3AA6CA0E" w:rsidR="000C5BD4" w:rsidRPr="00540042" w:rsidRDefault="000C5BD4">
      <w:pPr>
        <w:rPr>
          <w:rFonts w:ascii="Arial" w:hAnsi="Arial" w:cs="Arial"/>
          <w:color w:val="000000" w:themeColor="text1"/>
          <w:shd w:val="clear" w:color="auto" w:fill="FFFFFF"/>
        </w:rPr>
      </w:pPr>
      <w:proofErr w:type="spellStart"/>
      <w:r w:rsidRPr="00540042">
        <w:rPr>
          <w:rFonts w:ascii="Arial" w:hAnsi="Arial" w:cs="Arial"/>
          <w:color w:val="000000" w:themeColor="text1"/>
          <w:shd w:val="clear" w:color="auto" w:fill="FFFFFF"/>
        </w:rPr>
        <w:t>Phellas</w:t>
      </w:r>
      <w:proofErr w:type="spellEnd"/>
      <w:r w:rsidRPr="00540042">
        <w:rPr>
          <w:rFonts w:ascii="Arial" w:hAnsi="Arial" w:cs="Arial"/>
          <w:color w:val="000000" w:themeColor="text1"/>
          <w:shd w:val="clear" w:color="auto" w:fill="FFFFFF"/>
        </w:rPr>
        <w:t>, C.N., Bloch, A. and Seale, C., 2011. Structured methods: interviews, questionnaires and observation. </w:t>
      </w:r>
      <w:r w:rsidRPr="00540042">
        <w:rPr>
          <w:rFonts w:ascii="Arial" w:hAnsi="Arial" w:cs="Arial"/>
          <w:i/>
          <w:iCs/>
          <w:color w:val="000000" w:themeColor="text1"/>
          <w:shd w:val="clear" w:color="auto" w:fill="FFFFFF"/>
        </w:rPr>
        <w:t>Researching society and culture</w:t>
      </w:r>
      <w:r w:rsidRPr="00540042">
        <w:rPr>
          <w:rFonts w:ascii="Arial" w:hAnsi="Arial" w:cs="Arial"/>
          <w:color w:val="000000" w:themeColor="text1"/>
          <w:shd w:val="clear" w:color="auto" w:fill="FFFFFF"/>
        </w:rPr>
        <w:t>, </w:t>
      </w:r>
      <w:r w:rsidRPr="00540042">
        <w:rPr>
          <w:rFonts w:ascii="Arial" w:hAnsi="Arial" w:cs="Arial"/>
          <w:i/>
          <w:iCs/>
          <w:color w:val="000000" w:themeColor="text1"/>
          <w:shd w:val="clear" w:color="auto" w:fill="FFFFFF"/>
        </w:rPr>
        <w:t>3</w:t>
      </w:r>
      <w:r w:rsidRPr="00540042">
        <w:rPr>
          <w:rFonts w:ascii="Arial" w:hAnsi="Arial" w:cs="Arial"/>
          <w:color w:val="000000" w:themeColor="text1"/>
          <w:shd w:val="clear" w:color="auto" w:fill="FFFFFF"/>
        </w:rPr>
        <w:t>, pp.181-205.</w:t>
      </w:r>
    </w:p>
    <w:p w14:paraId="29BF5517" w14:textId="3358A4FC" w:rsidR="000C5BD4" w:rsidRPr="00540042" w:rsidRDefault="00174DAA">
      <w:pPr>
        <w:rPr>
          <w:rFonts w:ascii="Arial" w:hAnsi="Arial" w:cs="Arial"/>
          <w:color w:val="000000" w:themeColor="text1"/>
          <w:shd w:val="clear" w:color="auto" w:fill="FFFFFF"/>
        </w:rPr>
      </w:pPr>
      <w:r w:rsidRPr="00540042">
        <w:rPr>
          <w:rFonts w:ascii="Arial" w:hAnsi="Arial" w:cs="Arial"/>
          <w:color w:val="000000" w:themeColor="text1"/>
          <w:shd w:val="clear" w:color="auto" w:fill="FFFFFF"/>
        </w:rPr>
        <w:t>Poitras, Eric, 2014. Developing an agent-based adaptive system for scaffolding self-regulated inquiry learning in history education. </w:t>
      </w:r>
      <w:r w:rsidRPr="00540042">
        <w:rPr>
          <w:rFonts w:ascii="Arial" w:hAnsi="Arial" w:cs="Arial"/>
          <w:i/>
          <w:iCs/>
          <w:color w:val="000000" w:themeColor="text1"/>
          <w:shd w:val="clear" w:color="auto" w:fill="FFFFFF"/>
        </w:rPr>
        <w:t>Educational Technology Research &amp; Development</w:t>
      </w:r>
      <w:r w:rsidRPr="00540042">
        <w:rPr>
          <w:rFonts w:ascii="Arial" w:hAnsi="Arial" w:cs="Arial"/>
          <w:color w:val="000000" w:themeColor="text1"/>
          <w:shd w:val="clear" w:color="auto" w:fill="FFFFFF"/>
        </w:rPr>
        <w:t>, 62(3), pp.335–367.</w:t>
      </w:r>
    </w:p>
    <w:p w14:paraId="26D4E17C" w14:textId="51D27A0A" w:rsidR="00A67594" w:rsidRPr="00540042" w:rsidRDefault="00A67594">
      <w:pPr>
        <w:rPr>
          <w:rFonts w:ascii="Arial" w:hAnsi="Arial" w:cs="Arial"/>
          <w:color w:val="000000" w:themeColor="text1"/>
          <w:shd w:val="clear" w:color="auto" w:fill="FFFFFF"/>
        </w:rPr>
      </w:pPr>
      <w:proofErr w:type="spellStart"/>
      <w:r w:rsidRPr="00540042">
        <w:rPr>
          <w:rFonts w:ascii="Arial" w:hAnsi="Arial" w:cs="Arial"/>
          <w:color w:val="000000" w:themeColor="text1"/>
          <w:shd w:val="clear" w:color="auto" w:fill="FFFFFF"/>
        </w:rPr>
        <w:t>Raheim</w:t>
      </w:r>
      <w:proofErr w:type="spellEnd"/>
      <w:r w:rsidRPr="00540042">
        <w:rPr>
          <w:rFonts w:ascii="Arial" w:hAnsi="Arial" w:cs="Arial"/>
          <w:color w:val="000000" w:themeColor="text1"/>
          <w:shd w:val="clear" w:color="auto" w:fill="FFFFFF"/>
        </w:rPr>
        <w:t xml:space="preserve">, M., Magnussen, L.H., </w:t>
      </w:r>
      <w:proofErr w:type="spellStart"/>
      <w:r w:rsidRPr="00540042">
        <w:rPr>
          <w:rFonts w:ascii="Arial" w:hAnsi="Arial" w:cs="Arial"/>
          <w:color w:val="000000" w:themeColor="text1"/>
          <w:shd w:val="clear" w:color="auto" w:fill="FFFFFF"/>
        </w:rPr>
        <w:t>Sekse</w:t>
      </w:r>
      <w:proofErr w:type="spellEnd"/>
      <w:r w:rsidRPr="00540042">
        <w:rPr>
          <w:rFonts w:ascii="Arial" w:hAnsi="Arial" w:cs="Arial"/>
          <w:color w:val="000000" w:themeColor="text1"/>
          <w:shd w:val="clear" w:color="auto" w:fill="FFFFFF"/>
        </w:rPr>
        <w:t xml:space="preserve">, R.J.T., Lunde, Å., Jacobsen, T. and </w:t>
      </w:r>
      <w:proofErr w:type="spellStart"/>
      <w:r w:rsidRPr="00540042">
        <w:rPr>
          <w:rFonts w:ascii="Arial" w:hAnsi="Arial" w:cs="Arial"/>
          <w:color w:val="000000" w:themeColor="text1"/>
          <w:shd w:val="clear" w:color="auto" w:fill="FFFFFF"/>
        </w:rPr>
        <w:t>Blystad</w:t>
      </w:r>
      <w:proofErr w:type="spellEnd"/>
      <w:r w:rsidRPr="00540042">
        <w:rPr>
          <w:rFonts w:ascii="Arial" w:hAnsi="Arial" w:cs="Arial"/>
          <w:color w:val="000000" w:themeColor="text1"/>
          <w:shd w:val="clear" w:color="auto" w:fill="FFFFFF"/>
        </w:rPr>
        <w:t>, A., 2016. Researcher–researched relationship in qualitative research: Shifts in positions and researcher vulnerability. </w:t>
      </w:r>
      <w:r w:rsidRPr="00540042">
        <w:rPr>
          <w:rFonts w:ascii="Arial" w:hAnsi="Arial" w:cs="Arial"/>
          <w:i/>
          <w:iCs/>
          <w:color w:val="000000" w:themeColor="text1"/>
          <w:shd w:val="clear" w:color="auto" w:fill="FFFFFF"/>
        </w:rPr>
        <w:t>International journal of qualitative studies on health and well-being</w:t>
      </w:r>
      <w:r w:rsidRPr="00540042">
        <w:rPr>
          <w:rFonts w:ascii="Arial" w:hAnsi="Arial" w:cs="Arial"/>
          <w:color w:val="000000" w:themeColor="text1"/>
          <w:shd w:val="clear" w:color="auto" w:fill="FFFFFF"/>
        </w:rPr>
        <w:t>, </w:t>
      </w:r>
      <w:r w:rsidRPr="00540042">
        <w:rPr>
          <w:rFonts w:ascii="Arial" w:hAnsi="Arial" w:cs="Arial"/>
          <w:i/>
          <w:iCs/>
          <w:color w:val="000000" w:themeColor="text1"/>
          <w:shd w:val="clear" w:color="auto" w:fill="FFFFFF"/>
        </w:rPr>
        <w:t>11</w:t>
      </w:r>
      <w:r w:rsidRPr="00540042">
        <w:rPr>
          <w:rFonts w:ascii="Arial" w:hAnsi="Arial" w:cs="Arial"/>
          <w:color w:val="000000" w:themeColor="text1"/>
          <w:shd w:val="clear" w:color="auto" w:fill="FFFFFF"/>
        </w:rPr>
        <w:t>(1), p.30996.</w:t>
      </w:r>
    </w:p>
    <w:p w14:paraId="12A0B417" w14:textId="5F9F70DA" w:rsidR="000C70FE" w:rsidRPr="00540042" w:rsidRDefault="000C70FE">
      <w:pPr>
        <w:rPr>
          <w:rFonts w:ascii="Arial" w:hAnsi="Arial" w:cs="Arial"/>
          <w:color w:val="000000" w:themeColor="text1"/>
          <w:shd w:val="clear" w:color="auto" w:fill="FFFFFF"/>
        </w:rPr>
      </w:pPr>
      <w:r w:rsidRPr="00540042">
        <w:rPr>
          <w:rFonts w:ascii="Arial" w:hAnsi="Arial" w:cs="Arial"/>
          <w:color w:val="000000" w:themeColor="text1"/>
          <w:shd w:val="clear" w:color="auto" w:fill="FFFFFF"/>
        </w:rPr>
        <w:t>Riches, A., 2019. Why reading along can cause cognitive overload. </w:t>
      </w:r>
      <w:r w:rsidRPr="00540042">
        <w:rPr>
          <w:rFonts w:ascii="Arial" w:hAnsi="Arial" w:cs="Arial"/>
          <w:i/>
          <w:iCs/>
          <w:color w:val="000000" w:themeColor="text1"/>
          <w:shd w:val="clear" w:color="auto" w:fill="FFFFFF"/>
        </w:rPr>
        <w:t>The Times Educational Supplement</w:t>
      </w:r>
      <w:r w:rsidRPr="00540042">
        <w:rPr>
          <w:rFonts w:ascii="Arial" w:hAnsi="Arial" w:cs="Arial"/>
          <w:color w:val="000000" w:themeColor="text1"/>
          <w:shd w:val="clear" w:color="auto" w:fill="FFFFFF"/>
        </w:rPr>
        <w:t xml:space="preserve">, </w:t>
      </w:r>
      <w:proofErr w:type="spellStart"/>
      <w:r w:rsidRPr="00540042">
        <w:rPr>
          <w:rFonts w:ascii="Arial" w:hAnsi="Arial" w:cs="Arial"/>
          <w:color w:val="000000" w:themeColor="text1"/>
          <w:shd w:val="clear" w:color="auto" w:fill="FFFFFF"/>
        </w:rPr>
        <w:t>pp.The</w:t>
      </w:r>
      <w:proofErr w:type="spellEnd"/>
      <w:r w:rsidRPr="00540042">
        <w:rPr>
          <w:rFonts w:ascii="Arial" w:hAnsi="Arial" w:cs="Arial"/>
          <w:color w:val="000000" w:themeColor="text1"/>
          <w:shd w:val="clear" w:color="auto" w:fill="FFFFFF"/>
        </w:rPr>
        <w:t xml:space="preserve"> Times Educational Supplement, 2019–06-21.</w:t>
      </w:r>
    </w:p>
    <w:p w14:paraId="02B93D6E" w14:textId="6BAC7CCB" w:rsidR="000C5BD4" w:rsidRPr="00540042" w:rsidRDefault="000C5BD4">
      <w:pPr>
        <w:rPr>
          <w:rFonts w:ascii="Arial" w:hAnsi="Arial" w:cs="Arial"/>
          <w:color w:val="000000" w:themeColor="text1"/>
          <w:shd w:val="clear" w:color="auto" w:fill="FFFFFF"/>
        </w:rPr>
      </w:pPr>
      <w:r w:rsidRPr="00540042">
        <w:rPr>
          <w:rFonts w:ascii="Arial" w:hAnsi="Arial" w:cs="Arial"/>
          <w:color w:val="000000" w:themeColor="text1"/>
          <w:shd w:val="clear" w:color="auto" w:fill="FFFFFF"/>
        </w:rPr>
        <w:t>Rogers, J.M., 1997. Class participation: Random calling and anonymous grading. </w:t>
      </w:r>
      <w:r w:rsidRPr="00540042">
        <w:rPr>
          <w:rFonts w:ascii="Arial" w:hAnsi="Arial" w:cs="Arial"/>
          <w:i/>
          <w:iCs/>
          <w:color w:val="000000" w:themeColor="text1"/>
          <w:shd w:val="clear" w:color="auto" w:fill="FFFFFF"/>
        </w:rPr>
        <w:t>Journal of Legal Education</w:t>
      </w:r>
      <w:r w:rsidRPr="00540042">
        <w:rPr>
          <w:rFonts w:ascii="Arial" w:hAnsi="Arial" w:cs="Arial"/>
          <w:color w:val="000000" w:themeColor="text1"/>
          <w:shd w:val="clear" w:color="auto" w:fill="FFFFFF"/>
        </w:rPr>
        <w:t>, </w:t>
      </w:r>
      <w:r w:rsidRPr="00540042">
        <w:rPr>
          <w:rFonts w:ascii="Arial" w:hAnsi="Arial" w:cs="Arial"/>
          <w:i/>
          <w:iCs/>
          <w:color w:val="000000" w:themeColor="text1"/>
          <w:shd w:val="clear" w:color="auto" w:fill="FFFFFF"/>
        </w:rPr>
        <w:t>47</w:t>
      </w:r>
      <w:r w:rsidRPr="00540042">
        <w:rPr>
          <w:rFonts w:ascii="Arial" w:hAnsi="Arial" w:cs="Arial"/>
          <w:color w:val="000000" w:themeColor="text1"/>
          <w:shd w:val="clear" w:color="auto" w:fill="FFFFFF"/>
        </w:rPr>
        <w:t>(1), pp.73-82.</w:t>
      </w:r>
    </w:p>
    <w:p w14:paraId="157602B6" w14:textId="094ACA65" w:rsidR="00C60EE2" w:rsidRPr="00540042" w:rsidRDefault="00C60EE2">
      <w:pPr>
        <w:rPr>
          <w:rFonts w:ascii="Arial" w:hAnsi="Arial" w:cs="Arial"/>
          <w:color w:val="000000" w:themeColor="text1"/>
          <w:shd w:val="clear" w:color="auto" w:fill="FFFFFF"/>
        </w:rPr>
      </w:pPr>
      <w:proofErr w:type="spellStart"/>
      <w:r w:rsidRPr="00540042">
        <w:rPr>
          <w:rFonts w:ascii="Arial" w:hAnsi="Arial" w:cs="Arial"/>
          <w:color w:val="000000" w:themeColor="text1"/>
          <w:shd w:val="clear" w:color="auto" w:fill="FFFFFF"/>
        </w:rPr>
        <w:t>Shabani</w:t>
      </w:r>
      <w:proofErr w:type="spellEnd"/>
      <w:r w:rsidRPr="00540042">
        <w:rPr>
          <w:rFonts w:ascii="Arial" w:hAnsi="Arial" w:cs="Arial"/>
          <w:color w:val="000000" w:themeColor="text1"/>
          <w:shd w:val="clear" w:color="auto" w:fill="FFFFFF"/>
        </w:rPr>
        <w:t xml:space="preserve">, K., Khatib, M. and </w:t>
      </w:r>
      <w:proofErr w:type="spellStart"/>
      <w:r w:rsidRPr="00540042">
        <w:rPr>
          <w:rFonts w:ascii="Arial" w:hAnsi="Arial" w:cs="Arial"/>
          <w:color w:val="000000" w:themeColor="text1"/>
          <w:shd w:val="clear" w:color="auto" w:fill="FFFFFF"/>
        </w:rPr>
        <w:t>Ebadi</w:t>
      </w:r>
      <w:proofErr w:type="spellEnd"/>
      <w:r w:rsidRPr="00540042">
        <w:rPr>
          <w:rFonts w:ascii="Arial" w:hAnsi="Arial" w:cs="Arial"/>
          <w:color w:val="000000" w:themeColor="text1"/>
          <w:shd w:val="clear" w:color="auto" w:fill="FFFFFF"/>
        </w:rPr>
        <w:t>, S., 2010. Vygotsky's Zone of Proximal Development: Instructional Implications and Teachers' Professional Development. </w:t>
      </w:r>
      <w:r w:rsidRPr="00540042">
        <w:rPr>
          <w:rFonts w:ascii="Arial" w:hAnsi="Arial" w:cs="Arial"/>
          <w:i/>
          <w:iCs/>
          <w:color w:val="000000" w:themeColor="text1"/>
          <w:shd w:val="clear" w:color="auto" w:fill="FFFFFF"/>
        </w:rPr>
        <w:t>English language teaching</w:t>
      </w:r>
      <w:r w:rsidRPr="00540042">
        <w:rPr>
          <w:rFonts w:ascii="Arial" w:hAnsi="Arial" w:cs="Arial"/>
          <w:color w:val="000000" w:themeColor="text1"/>
          <w:shd w:val="clear" w:color="auto" w:fill="FFFFFF"/>
        </w:rPr>
        <w:t>, </w:t>
      </w:r>
      <w:r w:rsidRPr="00540042">
        <w:rPr>
          <w:rFonts w:ascii="Arial" w:hAnsi="Arial" w:cs="Arial"/>
          <w:i/>
          <w:iCs/>
          <w:color w:val="000000" w:themeColor="text1"/>
          <w:shd w:val="clear" w:color="auto" w:fill="FFFFFF"/>
        </w:rPr>
        <w:t>3</w:t>
      </w:r>
      <w:r w:rsidRPr="00540042">
        <w:rPr>
          <w:rFonts w:ascii="Arial" w:hAnsi="Arial" w:cs="Arial"/>
          <w:color w:val="000000" w:themeColor="text1"/>
          <w:shd w:val="clear" w:color="auto" w:fill="FFFFFF"/>
        </w:rPr>
        <w:t>(4), pp.237-248.</w:t>
      </w:r>
    </w:p>
    <w:p w14:paraId="59F23648" w14:textId="400CCB45" w:rsidR="00113241" w:rsidRPr="00540042" w:rsidRDefault="00113241">
      <w:pPr>
        <w:rPr>
          <w:rFonts w:ascii="Arial" w:hAnsi="Arial" w:cs="Arial"/>
          <w:color w:val="000000" w:themeColor="text1"/>
          <w:shd w:val="clear" w:color="auto" w:fill="FFFFFF"/>
        </w:rPr>
      </w:pPr>
      <w:r w:rsidRPr="00540042">
        <w:rPr>
          <w:rFonts w:ascii="Arial" w:hAnsi="Arial" w:cs="Arial"/>
          <w:color w:val="000000" w:themeColor="text1"/>
          <w:shd w:val="clear" w:color="auto" w:fill="FFFFFF"/>
        </w:rPr>
        <w:lastRenderedPageBreak/>
        <w:t>Smart, Julie, 2013. Interactions Between Classroom Discourse, Teacher Questioning, and Student Cognitive Engagement in Middle School Science. </w:t>
      </w:r>
      <w:r w:rsidRPr="00540042">
        <w:rPr>
          <w:rFonts w:ascii="Arial" w:hAnsi="Arial" w:cs="Arial"/>
          <w:i/>
          <w:iCs/>
          <w:color w:val="000000" w:themeColor="text1"/>
          <w:shd w:val="clear" w:color="auto" w:fill="FFFFFF"/>
        </w:rPr>
        <w:t>Journal of Science Teacher Education</w:t>
      </w:r>
      <w:r w:rsidRPr="00540042">
        <w:rPr>
          <w:rFonts w:ascii="Arial" w:hAnsi="Arial" w:cs="Arial"/>
          <w:color w:val="000000" w:themeColor="text1"/>
          <w:shd w:val="clear" w:color="auto" w:fill="FFFFFF"/>
        </w:rPr>
        <w:t>, 24(2), pp.249–268.</w:t>
      </w:r>
    </w:p>
    <w:p w14:paraId="4D506142" w14:textId="6C227E33" w:rsidR="00FB08B9" w:rsidRPr="00540042" w:rsidRDefault="00FB08B9">
      <w:pPr>
        <w:rPr>
          <w:rFonts w:ascii="Arial" w:hAnsi="Arial" w:cs="Arial"/>
          <w:color w:val="000000" w:themeColor="text1"/>
          <w:shd w:val="clear" w:color="auto" w:fill="FFFFFF"/>
        </w:rPr>
      </w:pPr>
      <w:r w:rsidRPr="00540042">
        <w:rPr>
          <w:rFonts w:ascii="Arial" w:hAnsi="Arial" w:cs="Arial"/>
          <w:color w:val="000000" w:themeColor="text1"/>
          <w:shd w:val="clear" w:color="auto" w:fill="FFFFFF"/>
        </w:rPr>
        <w:t xml:space="preserve">Tripp, D 1993. </w:t>
      </w:r>
      <w:r w:rsidRPr="00540042">
        <w:rPr>
          <w:rFonts w:ascii="Arial" w:hAnsi="Arial" w:cs="Arial"/>
          <w:i/>
          <w:iCs/>
          <w:color w:val="000000" w:themeColor="text1"/>
          <w:shd w:val="clear" w:color="auto" w:fill="FFFFFF"/>
        </w:rPr>
        <w:t xml:space="preserve">Critical Incidents in Teaching: Developing Professional Judgement. </w:t>
      </w:r>
      <w:r w:rsidRPr="00540042">
        <w:rPr>
          <w:rFonts w:ascii="Arial" w:hAnsi="Arial" w:cs="Arial"/>
          <w:color w:val="000000" w:themeColor="text1"/>
          <w:shd w:val="clear" w:color="auto" w:fill="FFFFFF"/>
        </w:rPr>
        <w:t xml:space="preserve">Abingdon, Oxon; New York: Routledge. </w:t>
      </w:r>
    </w:p>
    <w:p w14:paraId="49DF85F8" w14:textId="142F94C3" w:rsidR="00656950" w:rsidRPr="00540042" w:rsidRDefault="00656950">
      <w:pPr>
        <w:rPr>
          <w:rFonts w:ascii="Arial" w:hAnsi="Arial" w:cs="Arial"/>
          <w:color w:val="000000" w:themeColor="text1"/>
        </w:rPr>
      </w:pPr>
      <w:r w:rsidRPr="00540042">
        <w:rPr>
          <w:rFonts w:ascii="Arial" w:hAnsi="Arial" w:cs="Arial"/>
          <w:color w:val="000000" w:themeColor="text1"/>
          <w:shd w:val="clear" w:color="auto" w:fill="FFFFFF"/>
        </w:rPr>
        <w:t>Tripp, D., 2012. </w:t>
      </w:r>
      <w:r w:rsidRPr="00540042">
        <w:rPr>
          <w:rFonts w:ascii="Arial" w:hAnsi="Arial" w:cs="Arial"/>
          <w:i/>
          <w:iCs/>
          <w:color w:val="000000" w:themeColor="text1"/>
          <w:shd w:val="clear" w:color="auto" w:fill="FFFFFF"/>
        </w:rPr>
        <w:t>Critical incidents in teaching developing professional judgement</w:t>
      </w:r>
      <w:r w:rsidRPr="00540042">
        <w:rPr>
          <w:rFonts w:ascii="Arial" w:hAnsi="Arial" w:cs="Arial"/>
          <w:color w:val="000000" w:themeColor="text1"/>
          <w:shd w:val="clear" w:color="auto" w:fill="FFFFFF"/>
        </w:rPr>
        <w:t> Classic., Abingdon, Oxon ; New York: Routledge.</w:t>
      </w:r>
    </w:p>
    <w:p w14:paraId="5851D9B1" w14:textId="04EF928F" w:rsidR="00C21E6C" w:rsidRPr="00540042" w:rsidRDefault="00C21E6C" w:rsidP="00C21E6C">
      <w:pPr>
        <w:rPr>
          <w:rFonts w:ascii="Arial" w:hAnsi="Arial" w:cs="Arial"/>
          <w:color w:val="000000" w:themeColor="text1"/>
          <w:shd w:val="clear" w:color="auto" w:fill="FFFFFF"/>
        </w:rPr>
      </w:pPr>
      <w:proofErr w:type="spellStart"/>
      <w:r w:rsidRPr="00540042">
        <w:rPr>
          <w:rFonts w:ascii="Arial" w:hAnsi="Arial" w:cs="Arial"/>
          <w:color w:val="000000" w:themeColor="text1"/>
          <w:shd w:val="clear" w:color="auto" w:fill="FFFFFF"/>
        </w:rPr>
        <w:t>Troyna</w:t>
      </w:r>
      <w:proofErr w:type="spellEnd"/>
      <w:r w:rsidRPr="00540042">
        <w:rPr>
          <w:rFonts w:ascii="Arial" w:hAnsi="Arial" w:cs="Arial"/>
          <w:color w:val="000000" w:themeColor="text1"/>
          <w:shd w:val="clear" w:color="auto" w:fill="FFFFFF"/>
        </w:rPr>
        <w:t>, B., 1994. Critical social research and education policy. </w:t>
      </w:r>
      <w:r w:rsidRPr="00540042">
        <w:rPr>
          <w:rFonts w:ascii="Arial" w:hAnsi="Arial" w:cs="Arial"/>
          <w:i/>
          <w:iCs/>
          <w:color w:val="000000" w:themeColor="text1"/>
          <w:shd w:val="clear" w:color="auto" w:fill="FFFFFF"/>
        </w:rPr>
        <w:t>British Journal of Educational Studies</w:t>
      </w:r>
      <w:r w:rsidRPr="00540042">
        <w:rPr>
          <w:rFonts w:ascii="Arial" w:hAnsi="Arial" w:cs="Arial"/>
          <w:color w:val="000000" w:themeColor="text1"/>
          <w:shd w:val="clear" w:color="auto" w:fill="FFFFFF"/>
        </w:rPr>
        <w:t>, </w:t>
      </w:r>
      <w:r w:rsidRPr="00540042">
        <w:rPr>
          <w:rFonts w:ascii="Arial" w:hAnsi="Arial" w:cs="Arial"/>
          <w:i/>
          <w:iCs/>
          <w:color w:val="000000" w:themeColor="text1"/>
          <w:shd w:val="clear" w:color="auto" w:fill="FFFFFF"/>
        </w:rPr>
        <w:t>42</w:t>
      </w:r>
      <w:r w:rsidRPr="00540042">
        <w:rPr>
          <w:rFonts w:ascii="Arial" w:hAnsi="Arial" w:cs="Arial"/>
          <w:color w:val="000000" w:themeColor="text1"/>
          <w:shd w:val="clear" w:color="auto" w:fill="FFFFFF"/>
        </w:rPr>
        <w:t>(1), pp.70-84.</w:t>
      </w:r>
    </w:p>
    <w:p w14:paraId="582AEE56" w14:textId="0FC26C53" w:rsidR="000A40CD" w:rsidRPr="00540042" w:rsidRDefault="000A40CD" w:rsidP="00C21E6C">
      <w:pPr>
        <w:rPr>
          <w:rFonts w:ascii="Arial" w:hAnsi="Arial" w:cs="Arial"/>
          <w:color w:val="000000" w:themeColor="text1"/>
          <w:shd w:val="clear" w:color="auto" w:fill="FFFFFF"/>
        </w:rPr>
      </w:pPr>
      <w:r w:rsidRPr="00540042">
        <w:rPr>
          <w:rFonts w:ascii="Arial" w:hAnsi="Arial" w:cs="Arial"/>
          <w:color w:val="000000" w:themeColor="text1"/>
          <w:shd w:val="clear" w:color="auto" w:fill="FFFFFF"/>
        </w:rPr>
        <w:t xml:space="preserve">van de Pol, </w:t>
      </w:r>
      <w:proofErr w:type="spellStart"/>
      <w:r w:rsidRPr="00540042">
        <w:rPr>
          <w:rFonts w:ascii="Arial" w:hAnsi="Arial" w:cs="Arial"/>
          <w:color w:val="000000" w:themeColor="text1"/>
          <w:shd w:val="clear" w:color="auto" w:fill="FFFFFF"/>
        </w:rPr>
        <w:t>Janneke</w:t>
      </w:r>
      <w:proofErr w:type="spellEnd"/>
      <w:r w:rsidRPr="00540042">
        <w:rPr>
          <w:rFonts w:ascii="Arial" w:hAnsi="Arial" w:cs="Arial"/>
          <w:color w:val="000000" w:themeColor="text1"/>
          <w:shd w:val="clear" w:color="auto" w:fill="FFFFFF"/>
        </w:rPr>
        <w:t xml:space="preserve">, </w:t>
      </w:r>
      <w:proofErr w:type="spellStart"/>
      <w:r w:rsidRPr="00540042">
        <w:rPr>
          <w:rFonts w:ascii="Arial" w:hAnsi="Arial" w:cs="Arial"/>
          <w:color w:val="000000" w:themeColor="text1"/>
          <w:shd w:val="clear" w:color="auto" w:fill="FFFFFF"/>
        </w:rPr>
        <w:t>Volman</w:t>
      </w:r>
      <w:proofErr w:type="spellEnd"/>
      <w:r w:rsidRPr="00540042">
        <w:rPr>
          <w:rFonts w:ascii="Arial" w:hAnsi="Arial" w:cs="Arial"/>
          <w:color w:val="000000" w:themeColor="text1"/>
          <w:shd w:val="clear" w:color="auto" w:fill="FFFFFF"/>
        </w:rPr>
        <w:t xml:space="preserve">, Monique &amp; </w:t>
      </w:r>
      <w:proofErr w:type="spellStart"/>
      <w:r w:rsidRPr="00540042">
        <w:rPr>
          <w:rFonts w:ascii="Arial" w:hAnsi="Arial" w:cs="Arial"/>
          <w:color w:val="000000" w:themeColor="text1"/>
          <w:shd w:val="clear" w:color="auto" w:fill="FFFFFF"/>
        </w:rPr>
        <w:t>Beishuizen</w:t>
      </w:r>
      <w:proofErr w:type="spellEnd"/>
      <w:r w:rsidRPr="00540042">
        <w:rPr>
          <w:rFonts w:ascii="Arial" w:hAnsi="Arial" w:cs="Arial"/>
          <w:color w:val="000000" w:themeColor="text1"/>
          <w:shd w:val="clear" w:color="auto" w:fill="FFFFFF"/>
        </w:rPr>
        <w:t>, Jos, 2010. Scaffolding in Teacher–Student Interaction: A Decade of Research. </w:t>
      </w:r>
      <w:r w:rsidRPr="00540042">
        <w:rPr>
          <w:rFonts w:ascii="Arial" w:hAnsi="Arial" w:cs="Arial"/>
          <w:i/>
          <w:iCs/>
          <w:color w:val="000000" w:themeColor="text1"/>
          <w:shd w:val="clear" w:color="auto" w:fill="FFFFFF"/>
        </w:rPr>
        <w:t>Educational psychology review</w:t>
      </w:r>
      <w:r w:rsidRPr="00540042">
        <w:rPr>
          <w:rFonts w:ascii="Arial" w:hAnsi="Arial" w:cs="Arial"/>
          <w:color w:val="000000" w:themeColor="text1"/>
          <w:shd w:val="clear" w:color="auto" w:fill="FFFFFF"/>
        </w:rPr>
        <w:t>, 22(3), pp.271–296.</w:t>
      </w:r>
    </w:p>
    <w:p w14:paraId="1D3197DF" w14:textId="529C0287" w:rsidR="000C5BD4" w:rsidRPr="00540042" w:rsidRDefault="000C5BD4">
      <w:pPr>
        <w:rPr>
          <w:rFonts w:ascii="Arial" w:hAnsi="Arial" w:cs="Arial"/>
          <w:color w:val="000000" w:themeColor="text1"/>
          <w:shd w:val="clear" w:color="auto" w:fill="FFFFFF"/>
        </w:rPr>
      </w:pPr>
      <w:r w:rsidRPr="00540042">
        <w:rPr>
          <w:rFonts w:ascii="Arial" w:hAnsi="Arial" w:cs="Arial"/>
          <w:color w:val="000000" w:themeColor="text1"/>
          <w:shd w:val="clear" w:color="auto" w:fill="FFFFFF"/>
        </w:rPr>
        <w:t>Wain, Amanda, 2017. Learning through reflection. </w:t>
      </w:r>
      <w:r w:rsidRPr="00540042">
        <w:rPr>
          <w:rFonts w:ascii="Arial" w:hAnsi="Arial" w:cs="Arial"/>
          <w:i/>
          <w:iCs/>
          <w:color w:val="000000" w:themeColor="text1"/>
          <w:shd w:val="clear" w:color="auto" w:fill="FFFFFF"/>
        </w:rPr>
        <w:t>British Journal of Midwifery</w:t>
      </w:r>
      <w:r w:rsidRPr="00540042">
        <w:rPr>
          <w:rFonts w:ascii="Arial" w:hAnsi="Arial" w:cs="Arial"/>
          <w:color w:val="000000" w:themeColor="text1"/>
          <w:shd w:val="clear" w:color="auto" w:fill="FFFFFF"/>
        </w:rPr>
        <w:t>, 25(10), pp.662–667.</w:t>
      </w:r>
    </w:p>
    <w:p w14:paraId="4619E97B" w14:textId="6B1EF7DC" w:rsidR="00500E80" w:rsidRDefault="00500E80">
      <w:pPr>
        <w:rPr>
          <w:rFonts w:ascii="Source Sans Pro" w:hAnsi="Source Sans Pro"/>
          <w:color w:val="3A3A3A"/>
          <w:sz w:val="23"/>
          <w:szCs w:val="23"/>
          <w:shd w:val="clear" w:color="auto" w:fill="FFFFFF"/>
        </w:rPr>
      </w:pPr>
    </w:p>
    <w:p w14:paraId="1E17AD82" w14:textId="0D680E00" w:rsidR="00500E80" w:rsidRDefault="00500E80">
      <w:pPr>
        <w:rPr>
          <w:rFonts w:ascii="Source Sans Pro" w:hAnsi="Source Sans Pro"/>
          <w:color w:val="3A3A3A"/>
          <w:sz w:val="23"/>
          <w:szCs w:val="23"/>
          <w:shd w:val="clear" w:color="auto" w:fill="FFFFFF"/>
        </w:rPr>
      </w:pPr>
    </w:p>
    <w:p w14:paraId="6BEDCB32" w14:textId="1C993C05" w:rsidR="00500E80" w:rsidRDefault="00500E80">
      <w:pPr>
        <w:rPr>
          <w:rFonts w:ascii="Source Sans Pro" w:hAnsi="Source Sans Pro"/>
          <w:color w:val="3A3A3A"/>
          <w:sz w:val="23"/>
          <w:szCs w:val="23"/>
          <w:shd w:val="clear" w:color="auto" w:fill="FFFFFF"/>
        </w:rPr>
      </w:pPr>
    </w:p>
    <w:p w14:paraId="3DA05339" w14:textId="4AA58F84" w:rsidR="00500E80" w:rsidRDefault="00500E80">
      <w:pPr>
        <w:rPr>
          <w:rFonts w:ascii="Source Sans Pro" w:hAnsi="Source Sans Pro"/>
          <w:color w:val="3A3A3A"/>
          <w:sz w:val="23"/>
          <w:szCs w:val="23"/>
          <w:shd w:val="clear" w:color="auto" w:fill="FFFFFF"/>
        </w:rPr>
      </w:pPr>
    </w:p>
    <w:p w14:paraId="4C7FA4AD" w14:textId="57DD6600" w:rsidR="00500E80" w:rsidRDefault="00500E80">
      <w:pPr>
        <w:rPr>
          <w:rFonts w:ascii="Source Sans Pro" w:hAnsi="Source Sans Pro"/>
          <w:color w:val="3A3A3A"/>
          <w:sz w:val="23"/>
          <w:szCs w:val="23"/>
          <w:shd w:val="clear" w:color="auto" w:fill="FFFFFF"/>
        </w:rPr>
      </w:pPr>
    </w:p>
    <w:p w14:paraId="639EF014" w14:textId="636D268D" w:rsidR="00500E80" w:rsidRDefault="00500E80">
      <w:pPr>
        <w:rPr>
          <w:rFonts w:ascii="Source Sans Pro" w:hAnsi="Source Sans Pro"/>
          <w:color w:val="3A3A3A"/>
          <w:sz w:val="23"/>
          <w:szCs w:val="23"/>
          <w:shd w:val="clear" w:color="auto" w:fill="FFFFFF"/>
        </w:rPr>
      </w:pPr>
    </w:p>
    <w:p w14:paraId="6D6CCFA7" w14:textId="0267311C" w:rsidR="00500E80" w:rsidRDefault="00500E80">
      <w:pPr>
        <w:rPr>
          <w:rFonts w:ascii="Source Sans Pro" w:hAnsi="Source Sans Pro"/>
          <w:color w:val="3A3A3A"/>
          <w:sz w:val="23"/>
          <w:szCs w:val="23"/>
          <w:shd w:val="clear" w:color="auto" w:fill="FFFFFF"/>
        </w:rPr>
      </w:pPr>
    </w:p>
    <w:p w14:paraId="4BD3A0F7" w14:textId="10D2FA81" w:rsidR="00500E80" w:rsidRDefault="00500E80">
      <w:pPr>
        <w:rPr>
          <w:rFonts w:ascii="Source Sans Pro" w:hAnsi="Source Sans Pro"/>
          <w:color w:val="3A3A3A"/>
          <w:sz w:val="23"/>
          <w:szCs w:val="23"/>
          <w:shd w:val="clear" w:color="auto" w:fill="FFFFFF"/>
        </w:rPr>
      </w:pPr>
    </w:p>
    <w:p w14:paraId="08E0D805" w14:textId="34CBF14A" w:rsidR="00500E80" w:rsidRDefault="00500E80">
      <w:pPr>
        <w:rPr>
          <w:rFonts w:ascii="Source Sans Pro" w:hAnsi="Source Sans Pro"/>
          <w:color w:val="3A3A3A"/>
          <w:sz w:val="23"/>
          <w:szCs w:val="23"/>
          <w:shd w:val="clear" w:color="auto" w:fill="FFFFFF"/>
        </w:rPr>
      </w:pPr>
    </w:p>
    <w:p w14:paraId="0EF46393" w14:textId="509CC103" w:rsidR="00500E80" w:rsidRDefault="00500E80">
      <w:pPr>
        <w:rPr>
          <w:rFonts w:ascii="Source Sans Pro" w:hAnsi="Source Sans Pro"/>
          <w:color w:val="3A3A3A"/>
          <w:sz w:val="23"/>
          <w:szCs w:val="23"/>
          <w:shd w:val="clear" w:color="auto" w:fill="FFFFFF"/>
        </w:rPr>
      </w:pPr>
    </w:p>
    <w:p w14:paraId="28A57C4A" w14:textId="6F9DE172" w:rsidR="00500E80" w:rsidRDefault="00500E80">
      <w:pPr>
        <w:rPr>
          <w:rFonts w:ascii="Source Sans Pro" w:hAnsi="Source Sans Pro"/>
          <w:color w:val="3A3A3A"/>
          <w:sz w:val="23"/>
          <w:szCs w:val="23"/>
          <w:shd w:val="clear" w:color="auto" w:fill="FFFFFF"/>
        </w:rPr>
      </w:pPr>
    </w:p>
    <w:p w14:paraId="16DEC5F5" w14:textId="7B5CFF13" w:rsidR="00500E80" w:rsidRDefault="00500E80">
      <w:pPr>
        <w:rPr>
          <w:rFonts w:ascii="Source Sans Pro" w:hAnsi="Source Sans Pro"/>
          <w:color w:val="3A3A3A"/>
          <w:sz w:val="23"/>
          <w:szCs w:val="23"/>
          <w:shd w:val="clear" w:color="auto" w:fill="FFFFFF"/>
        </w:rPr>
      </w:pPr>
    </w:p>
    <w:p w14:paraId="39B26926" w14:textId="0C78AA5A" w:rsidR="00500E80" w:rsidRDefault="00500E80">
      <w:pPr>
        <w:rPr>
          <w:rFonts w:ascii="Source Sans Pro" w:hAnsi="Source Sans Pro"/>
          <w:color w:val="3A3A3A"/>
          <w:sz w:val="23"/>
          <w:szCs w:val="23"/>
          <w:shd w:val="clear" w:color="auto" w:fill="FFFFFF"/>
        </w:rPr>
      </w:pPr>
    </w:p>
    <w:p w14:paraId="0C2C067B" w14:textId="1001509D" w:rsidR="00500E80" w:rsidRDefault="00500E80">
      <w:pPr>
        <w:rPr>
          <w:rFonts w:ascii="Source Sans Pro" w:hAnsi="Source Sans Pro"/>
          <w:color w:val="3A3A3A"/>
          <w:sz w:val="23"/>
          <w:szCs w:val="23"/>
          <w:shd w:val="clear" w:color="auto" w:fill="FFFFFF"/>
        </w:rPr>
      </w:pPr>
    </w:p>
    <w:p w14:paraId="1D7E45CB" w14:textId="10483D6A" w:rsidR="00500E80" w:rsidRDefault="00500E80">
      <w:pPr>
        <w:rPr>
          <w:rFonts w:ascii="Source Sans Pro" w:hAnsi="Source Sans Pro"/>
          <w:color w:val="3A3A3A"/>
          <w:sz w:val="23"/>
          <w:szCs w:val="23"/>
          <w:shd w:val="clear" w:color="auto" w:fill="FFFFFF"/>
        </w:rPr>
      </w:pPr>
    </w:p>
    <w:p w14:paraId="3E68B59E" w14:textId="520C4B62" w:rsidR="00500E80" w:rsidRDefault="00500E80">
      <w:pPr>
        <w:rPr>
          <w:rFonts w:ascii="Source Sans Pro" w:hAnsi="Source Sans Pro"/>
          <w:color w:val="3A3A3A"/>
          <w:sz w:val="23"/>
          <w:szCs w:val="23"/>
          <w:shd w:val="clear" w:color="auto" w:fill="FFFFFF"/>
        </w:rPr>
      </w:pPr>
    </w:p>
    <w:p w14:paraId="3CB4D867" w14:textId="00DEAD2E" w:rsidR="00500E80" w:rsidRDefault="00500E80">
      <w:pPr>
        <w:rPr>
          <w:rFonts w:ascii="Source Sans Pro" w:hAnsi="Source Sans Pro"/>
          <w:color w:val="3A3A3A"/>
          <w:sz w:val="23"/>
          <w:szCs w:val="23"/>
          <w:shd w:val="clear" w:color="auto" w:fill="FFFFFF"/>
        </w:rPr>
      </w:pPr>
    </w:p>
    <w:p w14:paraId="79A6754E" w14:textId="01EF2900" w:rsidR="00500E80" w:rsidRDefault="00500E80">
      <w:pPr>
        <w:rPr>
          <w:rFonts w:ascii="Source Sans Pro" w:hAnsi="Source Sans Pro"/>
          <w:color w:val="3A3A3A"/>
          <w:sz w:val="23"/>
          <w:szCs w:val="23"/>
          <w:shd w:val="clear" w:color="auto" w:fill="FFFFFF"/>
        </w:rPr>
      </w:pPr>
    </w:p>
    <w:p w14:paraId="4F04A729" w14:textId="04D306A0" w:rsidR="00500E80" w:rsidRDefault="00500E80">
      <w:pPr>
        <w:rPr>
          <w:rFonts w:ascii="Source Sans Pro" w:hAnsi="Source Sans Pro"/>
          <w:color w:val="3A3A3A"/>
          <w:sz w:val="23"/>
          <w:szCs w:val="23"/>
          <w:shd w:val="clear" w:color="auto" w:fill="FFFFFF"/>
        </w:rPr>
      </w:pPr>
    </w:p>
    <w:p w14:paraId="2EB1D5E8" w14:textId="7767FE71" w:rsidR="00500E80" w:rsidRDefault="00500E80">
      <w:pPr>
        <w:rPr>
          <w:rFonts w:ascii="Source Sans Pro" w:hAnsi="Source Sans Pro"/>
          <w:color w:val="3A3A3A"/>
          <w:sz w:val="23"/>
          <w:szCs w:val="23"/>
          <w:shd w:val="clear" w:color="auto" w:fill="FFFFFF"/>
        </w:rPr>
      </w:pPr>
    </w:p>
    <w:p w14:paraId="6B993B18" w14:textId="77777777" w:rsidR="00500E80" w:rsidRPr="00500E80" w:rsidRDefault="00500E80">
      <w:pPr>
        <w:rPr>
          <w:rFonts w:ascii="Arial" w:hAnsi="Arial" w:cs="Arial"/>
          <w:color w:val="3A3A3A"/>
          <w:sz w:val="23"/>
          <w:szCs w:val="23"/>
          <w:shd w:val="clear" w:color="auto" w:fill="FFFFFF"/>
        </w:rPr>
      </w:pPr>
    </w:p>
    <w:p w14:paraId="2565B9FD" w14:textId="4A9CE5A4" w:rsidR="00500E80" w:rsidRDefault="00500E80">
      <w:pPr>
        <w:rPr>
          <w:rFonts w:ascii="Source Sans Pro" w:hAnsi="Source Sans Pro"/>
          <w:color w:val="3A3A3A"/>
          <w:sz w:val="23"/>
          <w:szCs w:val="23"/>
          <w:shd w:val="clear" w:color="auto" w:fill="FFFFFF"/>
        </w:rPr>
      </w:pPr>
    </w:p>
    <w:p w14:paraId="0022B067" w14:textId="2BA246C4" w:rsidR="00500E80" w:rsidRDefault="00500E80">
      <w:pPr>
        <w:rPr>
          <w:rFonts w:ascii="Arial" w:hAnsi="Arial" w:cs="Arial"/>
          <w:b/>
          <w:bCs/>
          <w:color w:val="3A3A3A"/>
          <w:sz w:val="23"/>
          <w:szCs w:val="23"/>
          <w:u w:val="single"/>
          <w:shd w:val="clear" w:color="auto" w:fill="FFFFFF"/>
        </w:rPr>
      </w:pPr>
      <w:r w:rsidRPr="00500E80">
        <w:rPr>
          <w:rFonts w:ascii="Arial" w:hAnsi="Arial" w:cs="Arial"/>
          <w:b/>
          <w:bCs/>
          <w:color w:val="3A3A3A"/>
          <w:sz w:val="23"/>
          <w:szCs w:val="23"/>
          <w:u w:val="single"/>
          <w:shd w:val="clear" w:color="auto" w:fill="FFFFFF"/>
        </w:rPr>
        <w:t xml:space="preserve">Appendix </w:t>
      </w:r>
    </w:p>
    <w:p w14:paraId="5C138094" w14:textId="77777777" w:rsidR="00500E80" w:rsidRPr="00951DD0" w:rsidRDefault="00500E80" w:rsidP="00500E80">
      <w:pPr>
        <w:jc w:val="both"/>
        <w:rPr>
          <w:rFonts w:ascii="Trebuchet MS" w:hAnsi="Trebuchet MS"/>
          <w:b/>
        </w:rPr>
      </w:pPr>
      <w:r w:rsidRPr="00951DD0">
        <w:rPr>
          <w:rFonts w:ascii="Trebuchet MS" w:hAnsi="Trebuchet MS"/>
          <w:b/>
        </w:rPr>
        <w:t>OBSERVATION / FIELD NOTES</w:t>
      </w:r>
    </w:p>
    <w:p w14:paraId="73388B46" w14:textId="77777777" w:rsidR="00500E80" w:rsidRPr="00951DD0" w:rsidRDefault="00500E80" w:rsidP="00500E80">
      <w:pPr>
        <w:rPr>
          <w:rFonts w:ascii="Trebuchet MS" w:hAnsi="Trebuchet MS"/>
          <w:sz w:val="16"/>
          <w:szCs w:val="16"/>
        </w:rPr>
      </w:pPr>
      <w:r w:rsidRPr="00951DD0">
        <w:rPr>
          <w:rFonts w:ascii="Trebuchet MS" w:hAnsi="Trebuchet MS"/>
          <w:sz w:val="16"/>
          <w:szCs w:val="16"/>
        </w:rPr>
        <w:t>(Questions adapted from Fletcher Wood (2016)</w:t>
      </w:r>
    </w:p>
    <w:tbl>
      <w:tblPr>
        <w:tblStyle w:val="TableGrid"/>
        <w:tblW w:w="0" w:type="auto"/>
        <w:tblLook w:val="04A0" w:firstRow="1" w:lastRow="0" w:firstColumn="1" w:lastColumn="0" w:noHBand="0" w:noVBand="1"/>
      </w:tblPr>
      <w:tblGrid>
        <w:gridCol w:w="8926"/>
      </w:tblGrid>
      <w:tr w:rsidR="00500E80" w:rsidRPr="00C977D0" w14:paraId="1F679E71" w14:textId="77777777" w:rsidTr="00D35A7D">
        <w:tc>
          <w:tcPr>
            <w:tcW w:w="8926" w:type="dxa"/>
          </w:tcPr>
          <w:p w14:paraId="5B43FF07" w14:textId="77777777" w:rsidR="00500E80" w:rsidRDefault="00500E80" w:rsidP="00D35A7D">
            <w:pPr>
              <w:rPr>
                <w:rFonts w:ascii="Trebuchet MS" w:hAnsi="Trebuchet MS"/>
              </w:rPr>
            </w:pPr>
            <w:r w:rsidRPr="00C977D0">
              <w:rPr>
                <w:rFonts w:ascii="Trebuchet MS" w:hAnsi="Trebuchet MS"/>
              </w:rPr>
              <w:t>Date</w:t>
            </w:r>
            <w:r>
              <w:rPr>
                <w:rFonts w:ascii="Trebuchet MS" w:hAnsi="Trebuchet MS"/>
              </w:rPr>
              <w:t xml:space="preserve"> and time, year group</w:t>
            </w:r>
            <w:r w:rsidRPr="00C977D0">
              <w:rPr>
                <w:rFonts w:ascii="Trebuchet MS" w:hAnsi="Trebuchet MS"/>
              </w:rPr>
              <w:t>:</w:t>
            </w:r>
          </w:p>
          <w:p w14:paraId="5A9BA075" w14:textId="77777777" w:rsidR="00500E80" w:rsidRPr="00C977D0" w:rsidRDefault="00500E80" w:rsidP="00D35A7D">
            <w:pPr>
              <w:rPr>
                <w:rFonts w:ascii="Trebuchet MS" w:hAnsi="Trebuchet MS"/>
              </w:rPr>
            </w:pPr>
          </w:p>
        </w:tc>
      </w:tr>
      <w:tr w:rsidR="00500E80" w:rsidRPr="00C977D0" w14:paraId="79F3BCC2" w14:textId="77777777" w:rsidTr="00D35A7D">
        <w:tc>
          <w:tcPr>
            <w:tcW w:w="8926" w:type="dxa"/>
          </w:tcPr>
          <w:p w14:paraId="65362B24" w14:textId="77777777" w:rsidR="00500E80" w:rsidRDefault="00500E80" w:rsidP="00D35A7D">
            <w:pPr>
              <w:rPr>
                <w:rFonts w:ascii="Trebuchet MS" w:hAnsi="Trebuchet MS"/>
              </w:rPr>
            </w:pPr>
            <w:r w:rsidRPr="006F4279">
              <w:rPr>
                <w:rFonts w:ascii="Trebuchet MS" w:hAnsi="Trebuchet MS"/>
                <w:b/>
              </w:rPr>
              <w:t>Lesson details:</w:t>
            </w:r>
            <w:r>
              <w:rPr>
                <w:rFonts w:ascii="Trebuchet MS" w:hAnsi="Trebuchet MS"/>
              </w:rPr>
              <w:t xml:space="preserve"> (Context and focus -/</w:t>
            </w:r>
            <w:proofErr w:type="spellStart"/>
            <w:r>
              <w:rPr>
                <w:rFonts w:ascii="Trebuchet MS" w:hAnsi="Trebuchet MS"/>
              </w:rPr>
              <w:t>AoLE</w:t>
            </w:r>
            <w:proofErr w:type="spellEnd"/>
            <w:r>
              <w:rPr>
                <w:rFonts w:ascii="Trebuchet MS" w:hAnsi="Trebuchet MS"/>
              </w:rPr>
              <w:t>/subject- is it near start of end of unit of study? Indoors/outdoors? Ability range? Any particularly relevant information).</w:t>
            </w:r>
          </w:p>
          <w:p w14:paraId="6A21F8F7" w14:textId="77777777" w:rsidR="00500E80" w:rsidRDefault="00500E80" w:rsidP="00D35A7D">
            <w:pPr>
              <w:rPr>
                <w:rFonts w:ascii="Trebuchet MS" w:hAnsi="Trebuchet MS"/>
              </w:rPr>
            </w:pPr>
          </w:p>
          <w:p w14:paraId="3459035B" w14:textId="77777777" w:rsidR="00500E80" w:rsidRPr="00C977D0" w:rsidRDefault="00500E80" w:rsidP="00D35A7D">
            <w:pPr>
              <w:rPr>
                <w:rFonts w:ascii="Trebuchet MS" w:hAnsi="Trebuchet MS"/>
              </w:rPr>
            </w:pPr>
            <w:r>
              <w:rPr>
                <w:rFonts w:ascii="Trebuchet MS" w:hAnsi="Trebuchet MS"/>
              </w:rPr>
              <w:t xml:space="preserve">The lesson that was observed was taught by Mr Burns who was covering another teacher for paternity leave. The students are in their second week back during COVID-19 and are having an introduction lesson to Maths. The children are in a mixed ability class. </w:t>
            </w:r>
          </w:p>
          <w:p w14:paraId="55E29BEA" w14:textId="77777777" w:rsidR="00500E80" w:rsidRPr="00C977D0" w:rsidRDefault="00500E80" w:rsidP="00D35A7D">
            <w:pPr>
              <w:rPr>
                <w:rFonts w:ascii="Trebuchet MS" w:hAnsi="Trebuchet MS"/>
              </w:rPr>
            </w:pPr>
          </w:p>
          <w:p w14:paraId="71844263" w14:textId="77777777" w:rsidR="00500E80" w:rsidRPr="00C977D0" w:rsidRDefault="00500E80" w:rsidP="00D35A7D">
            <w:pPr>
              <w:rPr>
                <w:rFonts w:ascii="Trebuchet MS" w:hAnsi="Trebuchet MS"/>
              </w:rPr>
            </w:pPr>
          </w:p>
        </w:tc>
      </w:tr>
      <w:tr w:rsidR="00500E80" w:rsidRPr="00C977D0" w14:paraId="2D2E26D6" w14:textId="77777777" w:rsidTr="00D35A7D">
        <w:tc>
          <w:tcPr>
            <w:tcW w:w="8926" w:type="dxa"/>
          </w:tcPr>
          <w:p w14:paraId="169D54CB" w14:textId="77777777" w:rsidR="00500E80" w:rsidRPr="00C977D0" w:rsidRDefault="00500E80" w:rsidP="00D35A7D">
            <w:pPr>
              <w:rPr>
                <w:rFonts w:ascii="Trebuchet MS" w:hAnsi="Trebuchet MS"/>
                <w:b/>
                <w:bCs/>
                <w:lang w:val="en-US"/>
              </w:rPr>
            </w:pPr>
            <w:r w:rsidRPr="00C977D0">
              <w:rPr>
                <w:rFonts w:ascii="Trebuchet MS" w:hAnsi="Trebuchet MS"/>
                <w:b/>
                <w:bCs/>
                <w:lang w:val="en-US"/>
              </w:rPr>
              <w:t>Classroom culture</w:t>
            </w:r>
          </w:p>
          <w:p w14:paraId="2CCA9C08" w14:textId="77777777" w:rsidR="00500E80" w:rsidRDefault="00500E80" w:rsidP="00D35A7D">
            <w:pPr>
              <w:rPr>
                <w:rFonts w:ascii="Trebuchet MS" w:hAnsi="Trebuchet MS"/>
                <w:bCs/>
                <w:lang w:val="en-US"/>
              </w:rPr>
            </w:pPr>
            <w:r w:rsidRPr="00C977D0">
              <w:rPr>
                <w:rFonts w:ascii="Trebuchet MS" w:hAnsi="Trebuchet MS"/>
                <w:bCs/>
                <w:lang w:val="en-US"/>
              </w:rPr>
              <w:t>(</w:t>
            </w:r>
            <w:r>
              <w:rPr>
                <w:rFonts w:ascii="Trebuchet MS" w:hAnsi="Trebuchet MS"/>
                <w:bCs/>
                <w:lang w:val="en-US"/>
              </w:rPr>
              <w:t xml:space="preserve">What is the classroom ‘vibe.’? What do attitudes, dispositions, </w:t>
            </w:r>
            <w:proofErr w:type="spellStart"/>
            <w:r>
              <w:rPr>
                <w:rFonts w:ascii="Trebuchet MS" w:hAnsi="Trebuchet MS"/>
                <w:bCs/>
                <w:lang w:val="en-US"/>
              </w:rPr>
              <w:t>behaviours</w:t>
            </w:r>
            <w:proofErr w:type="spellEnd"/>
            <w:r>
              <w:rPr>
                <w:rFonts w:ascii="Trebuchet MS" w:hAnsi="Trebuchet MS"/>
                <w:bCs/>
                <w:lang w:val="en-US"/>
              </w:rPr>
              <w:t xml:space="preserve"> towards learning seem like at this point in time?</w:t>
            </w:r>
            <w:r w:rsidRPr="00C977D0">
              <w:rPr>
                <w:rFonts w:ascii="Trebuchet MS" w:hAnsi="Trebuchet MS"/>
                <w:bCs/>
                <w:lang w:val="en-US"/>
              </w:rPr>
              <w:t>)</w:t>
            </w:r>
          </w:p>
          <w:p w14:paraId="73D09FCB" w14:textId="77777777" w:rsidR="00500E80" w:rsidRDefault="00500E80" w:rsidP="00D35A7D">
            <w:pPr>
              <w:rPr>
                <w:rFonts w:ascii="Trebuchet MS" w:hAnsi="Trebuchet MS"/>
                <w:bCs/>
                <w:lang w:val="en-US"/>
              </w:rPr>
            </w:pPr>
          </w:p>
          <w:p w14:paraId="258F1420" w14:textId="77777777" w:rsidR="00500E80" w:rsidRPr="000E0CE2" w:rsidRDefault="00500E80" w:rsidP="00500E80">
            <w:pPr>
              <w:pStyle w:val="ListParagraph"/>
              <w:numPr>
                <w:ilvl w:val="0"/>
                <w:numId w:val="2"/>
              </w:numPr>
              <w:rPr>
                <w:rFonts w:ascii="Trebuchet MS" w:hAnsi="Trebuchet MS"/>
                <w:bCs/>
                <w:lang w:val="en-US"/>
              </w:rPr>
            </w:pPr>
            <w:r w:rsidRPr="000E0CE2">
              <w:rPr>
                <w:rFonts w:ascii="Trebuchet MS" w:hAnsi="Trebuchet MS"/>
                <w:bCs/>
                <w:lang w:val="en-US"/>
              </w:rPr>
              <w:t xml:space="preserve">The classroom culture </w:t>
            </w:r>
            <w:r>
              <w:rPr>
                <w:rFonts w:ascii="Trebuchet MS" w:hAnsi="Trebuchet MS"/>
                <w:bCs/>
                <w:lang w:val="en-US"/>
              </w:rPr>
              <w:t>was</w:t>
            </w:r>
            <w:r w:rsidRPr="000E0CE2">
              <w:rPr>
                <w:rFonts w:ascii="Trebuchet MS" w:hAnsi="Trebuchet MS"/>
                <w:bCs/>
                <w:lang w:val="en-US"/>
              </w:rPr>
              <w:t xml:space="preserve"> </w:t>
            </w:r>
            <w:r>
              <w:rPr>
                <w:rFonts w:ascii="Trebuchet MS" w:hAnsi="Trebuchet MS"/>
                <w:bCs/>
                <w:lang w:val="en-US"/>
              </w:rPr>
              <w:t xml:space="preserve">positive, all the children interacted and were engaged during the observation. Although, as the lesson was during COVID-19, the children were spaced out in rows of desks and were only asked to speak to those sitting next to them for any discussions. </w:t>
            </w:r>
          </w:p>
          <w:p w14:paraId="7D03E052" w14:textId="77777777" w:rsidR="00500E80" w:rsidRDefault="00500E80" w:rsidP="00D35A7D">
            <w:pPr>
              <w:rPr>
                <w:rFonts w:ascii="Trebuchet MS" w:hAnsi="Trebuchet MS"/>
                <w:bCs/>
              </w:rPr>
            </w:pPr>
          </w:p>
          <w:p w14:paraId="18C19BAF" w14:textId="77777777" w:rsidR="00500E80" w:rsidRPr="00C977D0" w:rsidRDefault="00500E80" w:rsidP="00D35A7D">
            <w:pPr>
              <w:rPr>
                <w:rFonts w:ascii="Trebuchet MS" w:hAnsi="Trebuchet MS"/>
                <w:bCs/>
              </w:rPr>
            </w:pPr>
          </w:p>
          <w:p w14:paraId="567E3FA5" w14:textId="77777777" w:rsidR="00500E80" w:rsidRDefault="00500E80" w:rsidP="00D35A7D">
            <w:pPr>
              <w:ind w:left="720"/>
              <w:rPr>
                <w:rFonts w:ascii="Trebuchet MS" w:hAnsi="Trebuchet MS"/>
              </w:rPr>
            </w:pPr>
          </w:p>
          <w:p w14:paraId="445C8A30" w14:textId="77777777" w:rsidR="00500E80" w:rsidRPr="00C977D0" w:rsidRDefault="00500E80" w:rsidP="00D35A7D">
            <w:pPr>
              <w:ind w:left="720"/>
              <w:rPr>
                <w:rFonts w:ascii="Trebuchet MS" w:hAnsi="Trebuchet MS"/>
              </w:rPr>
            </w:pPr>
          </w:p>
        </w:tc>
      </w:tr>
      <w:tr w:rsidR="00500E80" w:rsidRPr="00C977D0" w14:paraId="249E6254" w14:textId="77777777" w:rsidTr="00D35A7D">
        <w:tc>
          <w:tcPr>
            <w:tcW w:w="8926" w:type="dxa"/>
          </w:tcPr>
          <w:p w14:paraId="5E949996" w14:textId="77777777" w:rsidR="00500E80" w:rsidRPr="00C977D0" w:rsidRDefault="00500E80" w:rsidP="00D35A7D">
            <w:pPr>
              <w:rPr>
                <w:rFonts w:ascii="Trebuchet MS" w:hAnsi="Trebuchet MS"/>
                <w:b/>
              </w:rPr>
            </w:pPr>
            <w:r w:rsidRPr="00C977D0">
              <w:rPr>
                <w:rFonts w:ascii="Trebuchet MS" w:hAnsi="Trebuchet MS"/>
                <w:b/>
              </w:rPr>
              <w:t>Objectives</w:t>
            </w:r>
          </w:p>
          <w:p w14:paraId="05D4F207" w14:textId="77777777" w:rsidR="00500E80" w:rsidRDefault="00500E80" w:rsidP="00D35A7D">
            <w:pPr>
              <w:rPr>
                <w:rFonts w:ascii="Trebuchet MS" w:hAnsi="Trebuchet MS"/>
              </w:rPr>
            </w:pPr>
            <w:r w:rsidRPr="00C977D0">
              <w:rPr>
                <w:rFonts w:ascii="Trebuchet MS" w:hAnsi="Trebuchet MS"/>
              </w:rPr>
              <w:t>(</w:t>
            </w:r>
            <w:r w:rsidRPr="004E4824">
              <w:rPr>
                <w:rFonts w:ascii="Trebuchet MS" w:hAnsi="Trebuchet MS"/>
              </w:rPr>
              <w:t>What happens in the environment that communicates the purpose of the experiences?  What can be observed regarding the way lesson activities relate to these purposes?</w:t>
            </w:r>
          </w:p>
          <w:p w14:paraId="5555A48C" w14:textId="77777777" w:rsidR="00500E80" w:rsidRDefault="00500E80" w:rsidP="00D35A7D">
            <w:pPr>
              <w:rPr>
                <w:rFonts w:ascii="Trebuchet MS" w:hAnsi="Trebuchet MS"/>
              </w:rPr>
            </w:pPr>
          </w:p>
          <w:p w14:paraId="51967CEE" w14:textId="1C6EBBF6" w:rsidR="00500E80" w:rsidRPr="000E0CE2" w:rsidRDefault="00500E80" w:rsidP="00500E80">
            <w:pPr>
              <w:pStyle w:val="ListParagraph"/>
              <w:numPr>
                <w:ilvl w:val="0"/>
                <w:numId w:val="2"/>
              </w:numPr>
              <w:rPr>
                <w:rFonts w:ascii="Trebuchet MS" w:hAnsi="Trebuchet MS"/>
              </w:rPr>
            </w:pPr>
            <w:r>
              <w:rPr>
                <w:rFonts w:ascii="Trebuchet MS" w:hAnsi="Trebuchet MS"/>
              </w:rPr>
              <w:t xml:space="preserve">The teacher asks the children relevant questions to establish what their prior knowledge is. After establishing the prior knowledge, Mr Burns sometimes adds clarification if it is seen as nesscary or develops on the point made by the child further in order to get certain points made. In addition to this, the class have a discussion as a whole regarding what they already know and what their lesson objectives can be for this lesson. </w:t>
            </w:r>
          </w:p>
          <w:p w14:paraId="5302E775" w14:textId="77777777" w:rsidR="00500E80" w:rsidRPr="00C977D0" w:rsidRDefault="00500E80" w:rsidP="00D35A7D">
            <w:pPr>
              <w:rPr>
                <w:rFonts w:ascii="Trebuchet MS" w:hAnsi="Trebuchet MS"/>
              </w:rPr>
            </w:pPr>
          </w:p>
          <w:p w14:paraId="31765B6E" w14:textId="77777777" w:rsidR="00500E80" w:rsidRPr="00C977D0" w:rsidRDefault="00500E80" w:rsidP="00D35A7D">
            <w:pPr>
              <w:rPr>
                <w:rFonts w:ascii="Trebuchet MS" w:hAnsi="Trebuchet MS"/>
              </w:rPr>
            </w:pPr>
          </w:p>
        </w:tc>
      </w:tr>
      <w:tr w:rsidR="00500E80" w:rsidRPr="00C977D0" w14:paraId="71881082" w14:textId="77777777" w:rsidTr="00D35A7D">
        <w:tc>
          <w:tcPr>
            <w:tcW w:w="8926" w:type="dxa"/>
          </w:tcPr>
          <w:p w14:paraId="6B2F0269" w14:textId="77777777" w:rsidR="00500E80" w:rsidRPr="00C977D0" w:rsidRDefault="00500E80" w:rsidP="00D35A7D">
            <w:pPr>
              <w:rPr>
                <w:rFonts w:ascii="Trebuchet MS" w:hAnsi="Trebuchet MS"/>
                <w:b/>
              </w:rPr>
            </w:pPr>
            <w:r w:rsidRPr="00C977D0">
              <w:rPr>
                <w:rFonts w:ascii="Trebuchet MS" w:hAnsi="Trebuchet MS"/>
                <w:b/>
              </w:rPr>
              <w:t>Direction</w:t>
            </w:r>
          </w:p>
          <w:p w14:paraId="057C6471" w14:textId="77777777" w:rsidR="00500E80" w:rsidRDefault="00500E80" w:rsidP="00D35A7D">
            <w:pPr>
              <w:rPr>
                <w:rFonts w:ascii="Trebuchet MS" w:hAnsi="Trebuchet MS"/>
              </w:rPr>
            </w:pPr>
            <w:r>
              <w:rPr>
                <w:rFonts w:ascii="Trebuchet MS" w:hAnsi="Trebuchet MS"/>
              </w:rPr>
              <w:t>(</w:t>
            </w:r>
            <w:r w:rsidRPr="004E4824">
              <w:rPr>
                <w:rFonts w:ascii="Trebuchet MS" w:hAnsi="Trebuchet MS"/>
              </w:rPr>
              <w:t>What can be observed that helps learners understand what they are engaging in?  What in the environment helps them understand how to achieve well</w:t>
            </w:r>
            <w:r>
              <w:rPr>
                <w:rFonts w:ascii="Trebuchet MS" w:hAnsi="Trebuchet MS"/>
              </w:rPr>
              <w:t>)</w:t>
            </w:r>
            <w:r w:rsidRPr="004E4824">
              <w:rPr>
                <w:rFonts w:ascii="Trebuchet MS" w:hAnsi="Trebuchet MS"/>
              </w:rPr>
              <w:t xml:space="preserve">? </w:t>
            </w:r>
          </w:p>
          <w:p w14:paraId="102604EA" w14:textId="77777777" w:rsidR="00500E80" w:rsidRDefault="00500E80" w:rsidP="00D35A7D">
            <w:pPr>
              <w:rPr>
                <w:rFonts w:ascii="Trebuchet MS" w:hAnsi="Trebuchet MS"/>
              </w:rPr>
            </w:pPr>
          </w:p>
          <w:p w14:paraId="1D9751E3" w14:textId="77777777" w:rsidR="00500E80" w:rsidRPr="00E971EA" w:rsidRDefault="00500E80" w:rsidP="00500E80">
            <w:pPr>
              <w:pStyle w:val="ListParagraph"/>
              <w:numPr>
                <w:ilvl w:val="0"/>
                <w:numId w:val="3"/>
              </w:numPr>
              <w:rPr>
                <w:rFonts w:ascii="Trebuchet MS" w:hAnsi="Trebuchet MS"/>
              </w:rPr>
            </w:pPr>
            <w:r>
              <w:rPr>
                <w:rFonts w:ascii="Trebuchet MS" w:hAnsi="Trebuchet MS"/>
              </w:rPr>
              <w:t xml:space="preserve">The teacher uses a powerpoint to help the learners undertsand what they are engaging in. The powerpoint consist of clear aims, which Mr Burns </w:t>
            </w:r>
            <w:r>
              <w:rPr>
                <w:rFonts w:ascii="Trebuchet MS" w:hAnsi="Trebuchet MS"/>
              </w:rPr>
              <w:lastRenderedPageBreak/>
              <w:t xml:space="preserve">develops on which can help them understand how to achieve well. Furthermore, Mr Burns refers to ‘strategies’ that can be used within the lesson to help the chldren achieve well. He develops further on this by involving the children and discusses what they believe would be good strategies. </w:t>
            </w:r>
          </w:p>
          <w:p w14:paraId="0F88E917" w14:textId="77777777" w:rsidR="00500E80" w:rsidRPr="00C977D0" w:rsidRDefault="00500E80" w:rsidP="00D35A7D">
            <w:pPr>
              <w:rPr>
                <w:rFonts w:ascii="Trebuchet MS" w:hAnsi="Trebuchet MS"/>
              </w:rPr>
            </w:pPr>
          </w:p>
          <w:p w14:paraId="1262C0B8" w14:textId="77777777" w:rsidR="00500E80" w:rsidRPr="00C977D0" w:rsidRDefault="00500E80" w:rsidP="00D35A7D">
            <w:pPr>
              <w:rPr>
                <w:rFonts w:ascii="Trebuchet MS" w:hAnsi="Trebuchet MS"/>
              </w:rPr>
            </w:pPr>
          </w:p>
        </w:tc>
      </w:tr>
      <w:tr w:rsidR="00500E80" w:rsidRPr="00C977D0" w14:paraId="193C7E12" w14:textId="77777777" w:rsidTr="00D35A7D">
        <w:tc>
          <w:tcPr>
            <w:tcW w:w="8926" w:type="dxa"/>
          </w:tcPr>
          <w:p w14:paraId="0BEE37E0" w14:textId="77777777" w:rsidR="00500E80" w:rsidRPr="00C977D0" w:rsidRDefault="00500E80" w:rsidP="00D35A7D">
            <w:pPr>
              <w:rPr>
                <w:rFonts w:ascii="Trebuchet MS" w:hAnsi="Trebuchet MS"/>
                <w:b/>
              </w:rPr>
            </w:pPr>
            <w:r w:rsidRPr="00C977D0">
              <w:rPr>
                <w:rFonts w:ascii="Trebuchet MS" w:hAnsi="Trebuchet MS"/>
                <w:b/>
              </w:rPr>
              <w:lastRenderedPageBreak/>
              <w:t>Access and challenge</w:t>
            </w:r>
          </w:p>
          <w:p w14:paraId="4CE24E89" w14:textId="77777777" w:rsidR="00500E80" w:rsidRDefault="00500E80" w:rsidP="00D35A7D">
            <w:pPr>
              <w:rPr>
                <w:rFonts w:ascii="Trebuchet MS" w:hAnsi="Trebuchet MS"/>
              </w:rPr>
            </w:pPr>
            <w:r>
              <w:rPr>
                <w:rFonts w:ascii="Trebuchet MS" w:hAnsi="Trebuchet MS"/>
              </w:rPr>
              <w:t xml:space="preserve"> (</w:t>
            </w:r>
            <w:r w:rsidRPr="00951DD0">
              <w:rPr>
                <w:rFonts w:ascii="Trebuchet MS" w:hAnsi="Trebuchet MS"/>
              </w:rPr>
              <w:t>What can be observed in the environment that enables engagement of learners? What can be observed regarding levels of challenge?</w:t>
            </w:r>
          </w:p>
          <w:p w14:paraId="20EBC686" w14:textId="77777777" w:rsidR="00500E80" w:rsidRDefault="00500E80" w:rsidP="00D35A7D">
            <w:pPr>
              <w:rPr>
                <w:rFonts w:ascii="Trebuchet MS" w:hAnsi="Trebuchet MS"/>
              </w:rPr>
            </w:pPr>
          </w:p>
          <w:p w14:paraId="102BB39C" w14:textId="77777777" w:rsidR="00500E80" w:rsidRDefault="00500E80" w:rsidP="00D35A7D">
            <w:pPr>
              <w:rPr>
                <w:rFonts w:ascii="Trebuchet MS" w:hAnsi="Trebuchet MS"/>
              </w:rPr>
            </w:pPr>
          </w:p>
          <w:p w14:paraId="77963299" w14:textId="77777777" w:rsidR="00500E80" w:rsidRPr="00CC112D" w:rsidRDefault="00500E80" w:rsidP="00500E80">
            <w:pPr>
              <w:pStyle w:val="ListParagraph"/>
              <w:numPr>
                <w:ilvl w:val="0"/>
                <w:numId w:val="4"/>
              </w:numPr>
              <w:rPr>
                <w:rFonts w:ascii="Trebuchet MS" w:hAnsi="Trebuchet MS"/>
              </w:rPr>
            </w:pPr>
            <w:r>
              <w:rPr>
                <w:rFonts w:ascii="Trebuchet MS" w:hAnsi="Trebuchet MS"/>
              </w:rPr>
              <w:t xml:space="preserve">The teacher instantly involves the children in the lesson planning, they discuss what strategies they will be using to solve maths problems. This is engaging the learners and also an insight on their prior knowledge. Also, the enviroment enabales the engagement of the learners are they are continuesly involved in the lesson such as coming up with the success criteria as a class. Another aspect that can be observed in the enviroment that enables the engagemnt of learners is the positive affirmation that teacher continues to give after each lesson. This provides the learners with a positive learning enviroment and can build on their confidence. In addition to this, the teacher uses the interactice white board to display the powerpoint. The powerpoint does not consist of too much information and the teacher develops on any relevant points by engaging the learners in a disucssion. When engaging the learners in a discussion the teacher was able to establish if the learners needed to be more challeneged so they added further knowledge or information to the point. </w:t>
            </w:r>
          </w:p>
          <w:p w14:paraId="582009FF" w14:textId="77777777" w:rsidR="00500E80" w:rsidRDefault="00500E80" w:rsidP="00D35A7D">
            <w:pPr>
              <w:rPr>
                <w:rFonts w:ascii="Trebuchet MS" w:hAnsi="Trebuchet MS"/>
              </w:rPr>
            </w:pPr>
          </w:p>
          <w:p w14:paraId="3331D170" w14:textId="77777777" w:rsidR="00500E80" w:rsidRPr="00C977D0" w:rsidRDefault="00500E80" w:rsidP="00D35A7D">
            <w:pPr>
              <w:rPr>
                <w:rFonts w:ascii="Trebuchet MS" w:hAnsi="Trebuchet MS"/>
              </w:rPr>
            </w:pPr>
          </w:p>
        </w:tc>
      </w:tr>
      <w:tr w:rsidR="00500E80" w:rsidRPr="00C977D0" w14:paraId="4DB93BFD" w14:textId="77777777" w:rsidTr="00D35A7D">
        <w:tc>
          <w:tcPr>
            <w:tcW w:w="8926" w:type="dxa"/>
          </w:tcPr>
          <w:p w14:paraId="40BD3DD9" w14:textId="77777777" w:rsidR="00500E80" w:rsidRDefault="00500E80" w:rsidP="00D35A7D">
            <w:pPr>
              <w:rPr>
                <w:rFonts w:ascii="Trebuchet MS" w:hAnsi="Trebuchet MS"/>
                <w:b/>
              </w:rPr>
            </w:pPr>
            <w:r w:rsidRPr="00C977D0">
              <w:rPr>
                <w:rFonts w:ascii="Trebuchet MS" w:hAnsi="Trebuchet MS"/>
                <w:b/>
              </w:rPr>
              <w:t>Assessment</w:t>
            </w:r>
          </w:p>
          <w:p w14:paraId="36FA8859" w14:textId="77777777" w:rsidR="00500E80" w:rsidRDefault="00500E80" w:rsidP="00D35A7D">
            <w:pPr>
              <w:rPr>
                <w:rFonts w:ascii="Trebuchet MS" w:hAnsi="Trebuchet MS"/>
              </w:rPr>
            </w:pPr>
            <w:r>
              <w:rPr>
                <w:rFonts w:ascii="Trebuchet MS" w:hAnsi="Trebuchet MS"/>
              </w:rPr>
              <w:t>(</w:t>
            </w:r>
            <w:r w:rsidRPr="00951DD0">
              <w:rPr>
                <w:rFonts w:ascii="Trebuchet MS" w:hAnsi="Trebuchet MS"/>
              </w:rPr>
              <w:t>Can anything be observed about how student’s existing knowledge is used?  Can anything be observed regarding the development of knowledge during or after the experience</w:t>
            </w:r>
            <w:r>
              <w:rPr>
                <w:rFonts w:ascii="Trebuchet MS" w:hAnsi="Trebuchet MS"/>
              </w:rPr>
              <w:t>)</w:t>
            </w:r>
            <w:r w:rsidRPr="00951DD0">
              <w:rPr>
                <w:rFonts w:ascii="Trebuchet MS" w:hAnsi="Trebuchet MS"/>
              </w:rPr>
              <w:t>?</w:t>
            </w:r>
          </w:p>
          <w:p w14:paraId="444D81FE" w14:textId="77777777" w:rsidR="00500E80" w:rsidRDefault="00500E80" w:rsidP="00D35A7D">
            <w:pPr>
              <w:rPr>
                <w:rFonts w:ascii="Trebuchet MS" w:hAnsi="Trebuchet MS"/>
              </w:rPr>
            </w:pPr>
          </w:p>
          <w:p w14:paraId="6C80C7EF" w14:textId="77777777" w:rsidR="00500E80" w:rsidRPr="00CC112D" w:rsidRDefault="00500E80" w:rsidP="00500E80">
            <w:pPr>
              <w:pStyle w:val="ListParagraph"/>
              <w:numPr>
                <w:ilvl w:val="0"/>
                <w:numId w:val="5"/>
              </w:numPr>
              <w:rPr>
                <w:rFonts w:ascii="Trebuchet MS" w:hAnsi="Trebuchet MS"/>
              </w:rPr>
            </w:pPr>
            <w:r>
              <w:rPr>
                <w:rFonts w:ascii="Trebuchet MS" w:hAnsi="Trebuchet MS"/>
              </w:rPr>
              <w:t xml:space="preserve">The teachers asks certain questions to check their prior knoweldge. Within these questions the teacher sometimes provides points for the learners to build upon and develop. If the teacher sees that there is a certain point he would like to clarify or emhpasis, he went into more detail regarding it.  </w:t>
            </w:r>
            <w:r w:rsidRPr="00CC112D">
              <w:rPr>
                <w:rFonts w:ascii="Trebuchet MS" w:hAnsi="Trebuchet MS"/>
              </w:rPr>
              <w:t xml:space="preserve">The teacher walked around </w:t>
            </w:r>
            <w:r>
              <w:rPr>
                <w:rFonts w:ascii="Trebuchet MS" w:hAnsi="Trebuchet MS"/>
              </w:rPr>
              <w:t xml:space="preserve">to the one of the tables at a certain point, asked questions regarding the lesson and discussed it further. This whole aspect of the lesson shows that the teacher was engaged in assessment for learning. In addition to this, the students engage in discussion amongst themselves. Another aspect that was observed which shows the development of knowedlge during the lesson is when the teacher asked the learners to come up with their own success criteria. </w:t>
            </w:r>
          </w:p>
          <w:p w14:paraId="338526D9" w14:textId="77777777" w:rsidR="00500E80" w:rsidRPr="00951DD0" w:rsidRDefault="00500E80" w:rsidP="00D35A7D">
            <w:pPr>
              <w:rPr>
                <w:rFonts w:ascii="Trebuchet MS" w:hAnsi="Trebuchet MS"/>
                <w:b/>
              </w:rPr>
            </w:pPr>
          </w:p>
          <w:p w14:paraId="16301599" w14:textId="77777777" w:rsidR="00500E80" w:rsidRPr="00C977D0" w:rsidRDefault="00500E80" w:rsidP="00D35A7D">
            <w:pPr>
              <w:rPr>
                <w:rFonts w:ascii="Trebuchet MS" w:hAnsi="Trebuchet MS"/>
              </w:rPr>
            </w:pPr>
          </w:p>
        </w:tc>
      </w:tr>
      <w:tr w:rsidR="00500E80" w:rsidRPr="00C977D0" w14:paraId="469906A9" w14:textId="77777777" w:rsidTr="00D35A7D">
        <w:tc>
          <w:tcPr>
            <w:tcW w:w="8926" w:type="dxa"/>
          </w:tcPr>
          <w:p w14:paraId="563F3598" w14:textId="77777777" w:rsidR="00500E80" w:rsidRPr="00C977D0" w:rsidRDefault="00500E80" w:rsidP="00D35A7D">
            <w:pPr>
              <w:rPr>
                <w:rFonts w:ascii="Trebuchet MS" w:hAnsi="Trebuchet MS"/>
                <w:b/>
              </w:rPr>
            </w:pPr>
            <w:r w:rsidRPr="00C977D0">
              <w:rPr>
                <w:rFonts w:ascii="Trebuchet MS" w:hAnsi="Trebuchet MS"/>
                <w:b/>
              </w:rPr>
              <w:t>Specifics / Critical Incidents</w:t>
            </w:r>
          </w:p>
          <w:p w14:paraId="51F7FC82" w14:textId="77777777" w:rsidR="00500E80" w:rsidRDefault="00500E80" w:rsidP="00D35A7D">
            <w:pPr>
              <w:rPr>
                <w:rFonts w:ascii="Trebuchet MS" w:hAnsi="Trebuchet MS"/>
              </w:rPr>
            </w:pPr>
            <w:r w:rsidRPr="00C977D0">
              <w:rPr>
                <w:rFonts w:ascii="Trebuchet MS" w:hAnsi="Trebuchet MS"/>
              </w:rPr>
              <w:lastRenderedPageBreak/>
              <w:t xml:space="preserve"> </w:t>
            </w:r>
            <w:r w:rsidRPr="00951DD0">
              <w:rPr>
                <w:rFonts w:ascii="Trebuchet MS" w:hAnsi="Trebuchet MS"/>
              </w:rPr>
              <w:t>(Are there moments which cause you to consider aspects of practice when you come across them in future teaching)?</w:t>
            </w:r>
          </w:p>
          <w:p w14:paraId="319EDD78" w14:textId="77777777" w:rsidR="00500E80" w:rsidRDefault="00500E80" w:rsidP="00D35A7D">
            <w:pPr>
              <w:rPr>
                <w:rFonts w:ascii="Trebuchet MS" w:hAnsi="Trebuchet MS"/>
              </w:rPr>
            </w:pPr>
          </w:p>
          <w:p w14:paraId="36A3210E" w14:textId="77777777" w:rsidR="00500E80" w:rsidRDefault="00500E80" w:rsidP="00500E80">
            <w:pPr>
              <w:pStyle w:val="ListParagraph"/>
              <w:numPr>
                <w:ilvl w:val="0"/>
                <w:numId w:val="6"/>
              </w:numPr>
              <w:rPr>
                <w:rFonts w:ascii="Trebuchet MS" w:hAnsi="Trebuchet MS"/>
              </w:rPr>
            </w:pPr>
            <w:r>
              <w:rPr>
                <w:rFonts w:ascii="Trebuchet MS" w:hAnsi="Trebuchet MS"/>
              </w:rPr>
              <w:t xml:space="preserve">The teacher engaging the learners to come up with the success criteria as a class. </w:t>
            </w:r>
          </w:p>
          <w:p w14:paraId="2B37F579" w14:textId="77777777" w:rsidR="00500E80" w:rsidRPr="00D408CE" w:rsidRDefault="00500E80" w:rsidP="00500E80">
            <w:pPr>
              <w:pStyle w:val="ListParagraph"/>
              <w:numPr>
                <w:ilvl w:val="0"/>
                <w:numId w:val="6"/>
              </w:numPr>
              <w:rPr>
                <w:rFonts w:ascii="Trebuchet MS" w:hAnsi="Trebuchet MS"/>
              </w:rPr>
            </w:pPr>
            <w:r>
              <w:rPr>
                <w:rFonts w:ascii="Trebuchet MS" w:hAnsi="Trebuchet MS"/>
              </w:rPr>
              <w:t>Questoning – the teacher used a variation of questioning styles to establish what their prior knowledge and undertstanding was regarding the topic e.g. who remembers that word I used ? and opened e.g. why do you think we could do? The teacher continued to emphasis thinking individually. Why is thinking relevant ?</w:t>
            </w:r>
          </w:p>
          <w:p w14:paraId="21FC767E" w14:textId="77777777" w:rsidR="00500E80" w:rsidRPr="00C977D0" w:rsidRDefault="00500E80" w:rsidP="00D35A7D">
            <w:pPr>
              <w:rPr>
                <w:rFonts w:ascii="Trebuchet MS" w:hAnsi="Trebuchet MS"/>
              </w:rPr>
            </w:pPr>
          </w:p>
          <w:p w14:paraId="6D5A91D2" w14:textId="77777777" w:rsidR="00500E80" w:rsidRPr="00C977D0" w:rsidRDefault="00500E80" w:rsidP="00D35A7D">
            <w:pPr>
              <w:rPr>
                <w:rFonts w:ascii="Trebuchet MS" w:hAnsi="Trebuchet MS"/>
              </w:rPr>
            </w:pPr>
          </w:p>
        </w:tc>
      </w:tr>
    </w:tbl>
    <w:p w14:paraId="0B819237" w14:textId="77777777" w:rsidR="00500E80" w:rsidRDefault="00500E80">
      <w:pPr>
        <w:rPr>
          <w:rFonts w:ascii="Arial" w:hAnsi="Arial" w:cs="Arial"/>
          <w:b/>
          <w:bCs/>
          <w:color w:val="3A3A3A"/>
          <w:sz w:val="23"/>
          <w:szCs w:val="23"/>
          <w:u w:val="single"/>
          <w:shd w:val="clear" w:color="auto" w:fill="FFFFFF"/>
        </w:rPr>
      </w:pPr>
    </w:p>
    <w:p w14:paraId="1AEE14F5" w14:textId="5F2D7C52" w:rsidR="00500E80" w:rsidRDefault="00500E80">
      <w:pPr>
        <w:rPr>
          <w:rFonts w:ascii="Arial" w:hAnsi="Arial" w:cs="Arial"/>
        </w:rPr>
      </w:pPr>
    </w:p>
    <w:p w14:paraId="6F073937" w14:textId="032AF49C" w:rsidR="00500E80" w:rsidRDefault="00500E80">
      <w:pPr>
        <w:rPr>
          <w:rFonts w:ascii="Arial" w:hAnsi="Arial" w:cs="Arial"/>
        </w:rPr>
      </w:pPr>
    </w:p>
    <w:p w14:paraId="21F6C171" w14:textId="1267CB72" w:rsidR="00500E80" w:rsidRDefault="00500E80">
      <w:pPr>
        <w:rPr>
          <w:rFonts w:ascii="Arial" w:hAnsi="Arial" w:cs="Arial"/>
        </w:rPr>
      </w:pPr>
    </w:p>
    <w:p w14:paraId="32F49228" w14:textId="6B97D5C8" w:rsidR="00500E80" w:rsidRDefault="00500E80">
      <w:pPr>
        <w:rPr>
          <w:rFonts w:ascii="Arial" w:hAnsi="Arial" w:cs="Arial"/>
        </w:rPr>
      </w:pPr>
    </w:p>
    <w:p w14:paraId="3AF13DE9" w14:textId="53E0EEFB" w:rsidR="00500E80" w:rsidRDefault="00500E80">
      <w:pPr>
        <w:rPr>
          <w:rFonts w:ascii="Arial" w:hAnsi="Arial" w:cs="Arial"/>
        </w:rPr>
      </w:pPr>
    </w:p>
    <w:p w14:paraId="773CFD21" w14:textId="79C7D50B" w:rsidR="00500E80" w:rsidRDefault="00500E80">
      <w:pPr>
        <w:rPr>
          <w:rFonts w:ascii="Arial" w:hAnsi="Arial" w:cs="Arial"/>
        </w:rPr>
      </w:pPr>
    </w:p>
    <w:p w14:paraId="02450328" w14:textId="2C96C842" w:rsidR="00500E80" w:rsidRDefault="00500E80">
      <w:pPr>
        <w:rPr>
          <w:rFonts w:ascii="Arial" w:hAnsi="Arial" w:cs="Arial"/>
        </w:rPr>
      </w:pPr>
    </w:p>
    <w:p w14:paraId="2F8D64B2" w14:textId="5E5CCD8A" w:rsidR="00500E80" w:rsidRDefault="00500E80">
      <w:pPr>
        <w:rPr>
          <w:rFonts w:ascii="Arial" w:hAnsi="Arial" w:cs="Arial"/>
        </w:rPr>
      </w:pPr>
    </w:p>
    <w:p w14:paraId="29460EE9" w14:textId="7FB6CA12" w:rsidR="00500E80" w:rsidRDefault="00500E80">
      <w:pPr>
        <w:rPr>
          <w:rFonts w:ascii="Arial" w:hAnsi="Arial" w:cs="Arial"/>
        </w:rPr>
      </w:pPr>
    </w:p>
    <w:p w14:paraId="2273150B" w14:textId="33FB0E41" w:rsidR="00500E80" w:rsidRDefault="00500E80">
      <w:pPr>
        <w:rPr>
          <w:rFonts w:ascii="Arial" w:hAnsi="Arial" w:cs="Arial"/>
        </w:rPr>
      </w:pPr>
    </w:p>
    <w:p w14:paraId="415EA37D" w14:textId="66B2BE03" w:rsidR="00500E80" w:rsidRDefault="00500E80">
      <w:pPr>
        <w:rPr>
          <w:rFonts w:ascii="Arial" w:hAnsi="Arial" w:cs="Arial"/>
        </w:rPr>
      </w:pPr>
    </w:p>
    <w:p w14:paraId="72305D7E" w14:textId="447F93E6" w:rsidR="00500E80" w:rsidRDefault="00500E80">
      <w:pPr>
        <w:rPr>
          <w:rFonts w:ascii="Arial" w:hAnsi="Arial" w:cs="Arial"/>
        </w:rPr>
      </w:pPr>
    </w:p>
    <w:p w14:paraId="6D59B266" w14:textId="251DD6B6" w:rsidR="00500E80" w:rsidRDefault="00500E80">
      <w:pPr>
        <w:rPr>
          <w:rFonts w:ascii="Arial" w:hAnsi="Arial" w:cs="Arial"/>
        </w:rPr>
      </w:pPr>
    </w:p>
    <w:p w14:paraId="04C2CE13" w14:textId="40686D18" w:rsidR="00500E80" w:rsidRDefault="00500E80">
      <w:pPr>
        <w:rPr>
          <w:rFonts w:ascii="Arial" w:hAnsi="Arial" w:cs="Arial"/>
        </w:rPr>
      </w:pPr>
    </w:p>
    <w:p w14:paraId="012E026C" w14:textId="5D1F8E66" w:rsidR="00500E80" w:rsidRDefault="00500E80">
      <w:pPr>
        <w:rPr>
          <w:rFonts w:ascii="Arial" w:hAnsi="Arial" w:cs="Arial"/>
        </w:rPr>
      </w:pPr>
    </w:p>
    <w:p w14:paraId="1EA6BC7E" w14:textId="7D9A001E" w:rsidR="00500E80" w:rsidRDefault="00500E80">
      <w:pPr>
        <w:rPr>
          <w:rFonts w:ascii="Arial" w:hAnsi="Arial" w:cs="Arial"/>
        </w:rPr>
      </w:pPr>
    </w:p>
    <w:p w14:paraId="180370A4" w14:textId="5705133A" w:rsidR="00500E80" w:rsidRDefault="00500E80">
      <w:pPr>
        <w:rPr>
          <w:rFonts w:ascii="Arial" w:hAnsi="Arial" w:cs="Arial"/>
        </w:rPr>
      </w:pPr>
    </w:p>
    <w:p w14:paraId="78BF7521" w14:textId="63FD63C1" w:rsidR="00500E80" w:rsidRDefault="00500E80">
      <w:pPr>
        <w:rPr>
          <w:rFonts w:ascii="Arial" w:hAnsi="Arial" w:cs="Arial"/>
        </w:rPr>
      </w:pPr>
    </w:p>
    <w:p w14:paraId="0AE8CB31" w14:textId="1FC7D5BE" w:rsidR="00500E80" w:rsidRDefault="00500E80">
      <w:pPr>
        <w:rPr>
          <w:rFonts w:ascii="Arial" w:hAnsi="Arial" w:cs="Arial"/>
        </w:rPr>
      </w:pPr>
    </w:p>
    <w:p w14:paraId="505FA3AD" w14:textId="001712E5" w:rsidR="00500E80" w:rsidRDefault="00500E80">
      <w:pPr>
        <w:rPr>
          <w:rFonts w:ascii="Arial" w:hAnsi="Arial" w:cs="Arial"/>
        </w:rPr>
      </w:pPr>
    </w:p>
    <w:p w14:paraId="103C9603" w14:textId="7F53BB1E" w:rsidR="00500E80" w:rsidRDefault="00500E80">
      <w:pPr>
        <w:rPr>
          <w:rFonts w:ascii="Arial" w:hAnsi="Arial" w:cs="Arial"/>
        </w:rPr>
      </w:pPr>
    </w:p>
    <w:p w14:paraId="4A3E6713" w14:textId="5705315F" w:rsidR="00500E80" w:rsidRDefault="00500E80">
      <w:pPr>
        <w:rPr>
          <w:rFonts w:ascii="Arial" w:hAnsi="Arial" w:cs="Arial"/>
        </w:rPr>
      </w:pPr>
    </w:p>
    <w:p w14:paraId="7D43F1CF" w14:textId="32A08C69" w:rsidR="00500E80" w:rsidRDefault="00500E80">
      <w:pPr>
        <w:rPr>
          <w:rFonts w:ascii="Arial" w:hAnsi="Arial" w:cs="Arial"/>
        </w:rPr>
      </w:pPr>
    </w:p>
    <w:p w14:paraId="54375583" w14:textId="69D8535C" w:rsidR="00500E80" w:rsidRDefault="00500E80">
      <w:pPr>
        <w:rPr>
          <w:rFonts w:ascii="Arial" w:hAnsi="Arial" w:cs="Arial"/>
        </w:rPr>
      </w:pPr>
    </w:p>
    <w:p w14:paraId="2B02E948" w14:textId="29BC4879" w:rsidR="00500E80" w:rsidRDefault="00500E80">
      <w:pPr>
        <w:rPr>
          <w:rFonts w:ascii="Arial" w:hAnsi="Arial" w:cs="Arial"/>
        </w:rPr>
      </w:pPr>
    </w:p>
    <w:p w14:paraId="37351137" w14:textId="09E23ADC" w:rsidR="00500E80" w:rsidRDefault="00500E80">
      <w:pPr>
        <w:rPr>
          <w:rFonts w:ascii="Arial" w:hAnsi="Arial" w:cs="Arial"/>
        </w:rPr>
      </w:pPr>
    </w:p>
    <w:p w14:paraId="089AA9BC" w14:textId="306E4346" w:rsidR="00500E80" w:rsidRDefault="00500E80">
      <w:pPr>
        <w:rPr>
          <w:rFonts w:ascii="Arial" w:hAnsi="Arial" w:cs="Arial"/>
        </w:rPr>
      </w:pPr>
    </w:p>
    <w:p w14:paraId="6A845031" w14:textId="77777777" w:rsidR="00500E80" w:rsidRDefault="00500E80" w:rsidP="00500E80">
      <w:pPr>
        <w:rPr>
          <w:rFonts w:ascii="Trebuchet MS" w:hAnsi="Trebuchet MS" w:cstheme="minorHAnsi"/>
        </w:rPr>
      </w:pPr>
    </w:p>
    <w:p w14:paraId="7105563E" w14:textId="77777777" w:rsidR="00500E80" w:rsidRPr="00951DD0" w:rsidRDefault="00500E80" w:rsidP="00500E80">
      <w:pPr>
        <w:jc w:val="both"/>
        <w:rPr>
          <w:rFonts w:ascii="Trebuchet MS" w:hAnsi="Trebuchet MS"/>
          <w:b/>
        </w:rPr>
      </w:pPr>
      <w:r w:rsidRPr="00951DD0">
        <w:rPr>
          <w:rFonts w:ascii="Trebuchet MS" w:hAnsi="Trebuchet MS"/>
          <w:b/>
        </w:rPr>
        <w:t>OBSERVATION / FIELD NOTES</w:t>
      </w:r>
    </w:p>
    <w:p w14:paraId="74CA7EAF" w14:textId="77777777" w:rsidR="00500E80" w:rsidRPr="00951DD0" w:rsidRDefault="00500E80" w:rsidP="00500E80">
      <w:pPr>
        <w:rPr>
          <w:rFonts w:ascii="Trebuchet MS" w:hAnsi="Trebuchet MS"/>
          <w:sz w:val="16"/>
          <w:szCs w:val="16"/>
        </w:rPr>
      </w:pPr>
      <w:r w:rsidRPr="00951DD0">
        <w:rPr>
          <w:rFonts w:ascii="Trebuchet MS" w:hAnsi="Trebuchet MS"/>
          <w:sz w:val="16"/>
          <w:szCs w:val="16"/>
        </w:rPr>
        <w:t>(Questions adapted from Fletcher Wood (2016)</w:t>
      </w:r>
    </w:p>
    <w:tbl>
      <w:tblPr>
        <w:tblStyle w:val="TableGrid"/>
        <w:tblW w:w="0" w:type="auto"/>
        <w:tblLook w:val="04A0" w:firstRow="1" w:lastRow="0" w:firstColumn="1" w:lastColumn="0" w:noHBand="0" w:noVBand="1"/>
      </w:tblPr>
      <w:tblGrid>
        <w:gridCol w:w="8926"/>
      </w:tblGrid>
      <w:tr w:rsidR="00500E80" w:rsidRPr="00C977D0" w14:paraId="769885D2" w14:textId="77777777" w:rsidTr="00D35A7D">
        <w:tc>
          <w:tcPr>
            <w:tcW w:w="8926" w:type="dxa"/>
          </w:tcPr>
          <w:p w14:paraId="176AEAA6" w14:textId="77777777" w:rsidR="00500E80" w:rsidRDefault="00500E80" w:rsidP="00D35A7D">
            <w:pPr>
              <w:rPr>
                <w:rFonts w:ascii="Trebuchet MS" w:hAnsi="Trebuchet MS"/>
              </w:rPr>
            </w:pPr>
            <w:r w:rsidRPr="00C977D0">
              <w:rPr>
                <w:rFonts w:ascii="Trebuchet MS" w:hAnsi="Trebuchet MS"/>
              </w:rPr>
              <w:t>Date</w:t>
            </w:r>
            <w:r>
              <w:rPr>
                <w:rFonts w:ascii="Trebuchet MS" w:hAnsi="Trebuchet MS"/>
              </w:rPr>
              <w:t xml:space="preserve"> and time, year group</w:t>
            </w:r>
            <w:r w:rsidRPr="00C977D0">
              <w:rPr>
                <w:rFonts w:ascii="Trebuchet MS" w:hAnsi="Trebuchet MS"/>
              </w:rPr>
              <w:t>:</w:t>
            </w:r>
          </w:p>
          <w:p w14:paraId="7BB8AB82" w14:textId="77777777" w:rsidR="00500E80" w:rsidRPr="00C977D0" w:rsidRDefault="00500E80" w:rsidP="00D35A7D">
            <w:pPr>
              <w:rPr>
                <w:rFonts w:ascii="Trebuchet MS" w:hAnsi="Trebuchet MS"/>
              </w:rPr>
            </w:pPr>
          </w:p>
        </w:tc>
      </w:tr>
      <w:tr w:rsidR="00500E80" w:rsidRPr="00C977D0" w14:paraId="27AC4B7C" w14:textId="77777777" w:rsidTr="00D35A7D">
        <w:tc>
          <w:tcPr>
            <w:tcW w:w="8926" w:type="dxa"/>
          </w:tcPr>
          <w:p w14:paraId="5452C332" w14:textId="77777777" w:rsidR="00500E80" w:rsidRDefault="00500E80" w:rsidP="00D35A7D">
            <w:pPr>
              <w:rPr>
                <w:rFonts w:ascii="Trebuchet MS" w:hAnsi="Trebuchet MS"/>
              </w:rPr>
            </w:pPr>
            <w:r w:rsidRPr="006F4279">
              <w:rPr>
                <w:rFonts w:ascii="Trebuchet MS" w:hAnsi="Trebuchet MS"/>
                <w:b/>
              </w:rPr>
              <w:t>Lesson details:</w:t>
            </w:r>
            <w:r>
              <w:rPr>
                <w:rFonts w:ascii="Trebuchet MS" w:hAnsi="Trebuchet MS"/>
              </w:rPr>
              <w:t xml:space="preserve"> (Context and focus -/</w:t>
            </w:r>
            <w:proofErr w:type="spellStart"/>
            <w:r>
              <w:rPr>
                <w:rFonts w:ascii="Trebuchet MS" w:hAnsi="Trebuchet MS"/>
              </w:rPr>
              <w:t>AoLE</w:t>
            </w:r>
            <w:proofErr w:type="spellEnd"/>
            <w:r>
              <w:rPr>
                <w:rFonts w:ascii="Trebuchet MS" w:hAnsi="Trebuchet MS"/>
              </w:rPr>
              <w:t>/subject- is it near start of end of unit of study? Indoors/outdoors? Ability range? Any particularly relevant information).</w:t>
            </w:r>
          </w:p>
          <w:p w14:paraId="06174363" w14:textId="77777777" w:rsidR="00500E80" w:rsidRDefault="00500E80" w:rsidP="00D35A7D">
            <w:pPr>
              <w:rPr>
                <w:rFonts w:ascii="Trebuchet MS" w:hAnsi="Trebuchet MS"/>
              </w:rPr>
            </w:pPr>
          </w:p>
          <w:p w14:paraId="4580E7DC" w14:textId="77777777" w:rsidR="00500E80" w:rsidRPr="000E0CE2" w:rsidRDefault="00500E80" w:rsidP="00500E80">
            <w:pPr>
              <w:pStyle w:val="ListParagraph"/>
              <w:numPr>
                <w:ilvl w:val="0"/>
                <w:numId w:val="2"/>
              </w:numPr>
              <w:rPr>
                <w:rFonts w:ascii="Trebuchet MS" w:hAnsi="Trebuchet MS"/>
              </w:rPr>
            </w:pPr>
            <w:r w:rsidRPr="000E0CE2">
              <w:rPr>
                <w:rFonts w:ascii="Trebuchet MS" w:hAnsi="Trebuchet MS"/>
              </w:rPr>
              <w:t xml:space="preserve">Year 3 class with Miss James. The class are being introduced to literacy work. The class is of mixed ability and they have just joined juniors. As a result of this they will be going through different norms and values. The lesson is being taken place indoors with use of interactive whiteboard, floor space and tables. </w:t>
            </w:r>
          </w:p>
          <w:p w14:paraId="7D4BB3EA" w14:textId="77777777" w:rsidR="00500E80" w:rsidRPr="00C977D0" w:rsidRDefault="00500E80" w:rsidP="00D35A7D">
            <w:pPr>
              <w:rPr>
                <w:rFonts w:ascii="Trebuchet MS" w:hAnsi="Trebuchet MS"/>
              </w:rPr>
            </w:pPr>
          </w:p>
          <w:p w14:paraId="5C4225C5" w14:textId="77777777" w:rsidR="00500E80" w:rsidRPr="00C977D0" w:rsidRDefault="00500E80" w:rsidP="00D35A7D">
            <w:pPr>
              <w:rPr>
                <w:rFonts w:ascii="Trebuchet MS" w:hAnsi="Trebuchet MS"/>
              </w:rPr>
            </w:pPr>
          </w:p>
          <w:p w14:paraId="70AFE9E1" w14:textId="77777777" w:rsidR="00500E80" w:rsidRPr="00C977D0" w:rsidRDefault="00500E80" w:rsidP="00D35A7D">
            <w:pPr>
              <w:rPr>
                <w:rFonts w:ascii="Trebuchet MS" w:hAnsi="Trebuchet MS"/>
              </w:rPr>
            </w:pPr>
          </w:p>
        </w:tc>
      </w:tr>
      <w:tr w:rsidR="00500E80" w:rsidRPr="00C977D0" w14:paraId="16A4C216" w14:textId="77777777" w:rsidTr="00D35A7D">
        <w:tc>
          <w:tcPr>
            <w:tcW w:w="8926" w:type="dxa"/>
          </w:tcPr>
          <w:p w14:paraId="17D89982" w14:textId="77777777" w:rsidR="00500E80" w:rsidRPr="00C977D0" w:rsidRDefault="00500E80" w:rsidP="00D35A7D">
            <w:pPr>
              <w:rPr>
                <w:rFonts w:ascii="Trebuchet MS" w:hAnsi="Trebuchet MS"/>
                <w:b/>
                <w:bCs/>
                <w:lang w:val="en-US"/>
              </w:rPr>
            </w:pPr>
            <w:r w:rsidRPr="00C977D0">
              <w:rPr>
                <w:rFonts w:ascii="Trebuchet MS" w:hAnsi="Trebuchet MS"/>
                <w:b/>
                <w:bCs/>
                <w:lang w:val="en-US"/>
              </w:rPr>
              <w:t>Classroom culture</w:t>
            </w:r>
          </w:p>
          <w:p w14:paraId="6B85D250" w14:textId="77777777" w:rsidR="00500E80" w:rsidRDefault="00500E80" w:rsidP="00D35A7D">
            <w:pPr>
              <w:rPr>
                <w:rFonts w:ascii="Trebuchet MS" w:hAnsi="Trebuchet MS"/>
                <w:bCs/>
                <w:lang w:val="en-US"/>
              </w:rPr>
            </w:pPr>
            <w:r w:rsidRPr="00C977D0">
              <w:rPr>
                <w:rFonts w:ascii="Trebuchet MS" w:hAnsi="Trebuchet MS"/>
                <w:bCs/>
                <w:lang w:val="en-US"/>
              </w:rPr>
              <w:t>(</w:t>
            </w:r>
            <w:r>
              <w:rPr>
                <w:rFonts w:ascii="Trebuchet MS" w:hAnsi="Trebuchet MS"/>
                <w:bCs/>
                <w:lang w:val="en-US"/>
              </w:rPr>
              <w:t xml:space="preserve">What is the classroom ‘vibe.’? What do attitudes, dispositions, </w:t>
            </w:r>
            <w:proofErr w:type="spellStart"/>
            <w:r>
              <w:rPr>
                <w:rFonts w:ascii="Trebuchet MS" w:hAnsi="Trebuchet MS"/>
                <w:bCs/>
                <w:lang w:val="en-US"/>
              </w:rPr>
              <w:t>behaviours</w:t>
            </w:r>
            <w:proofErr w:type="spellEnd"/>
            <w:r>
              <w:rPr>
                <w:rFonts w:ascii="Trebuchet MS" w:hAnsi="Trebuchet MS"/>
                <w:bCs/>
                <w:lang w:val="en-US"/>
              </w:rPr>
              <w:t xml:space="preserve"> towards learning seem like at this point in time?</w:t>
            </w:r>
            <w:r w:rsidRPr="00C977D0">
              <w:rPr>
                <w:rFonts w:ascii="Trebuchet MS" w:hAnsi="Trebuchet MS"/>
                <w:bCs/>
                <w:lang w:val="en-US"/>
              </w:rPr>
              <w:t>)</w:t>
            </w:r>
          </w:p>
          <w:p w14:paraId="07E228D9" w14:textId="77777777" w:rsidR="00500E80" w:rsidRDefault="00500E80" w:rsidP="00D35A7D">
            <w:pPr>
              <w:rPr>
                <w:rFonts w:ascii="Trebuchet MS" w:hAnsi="Trebuchet MS"/>
                <w:bCs/>
                <w:lang w:val="en-US"/>
              </w:rPr>
            </w:pPr>
          </w:p>
          <w:p w14:paraId="0A45C1F6" w14:textId="77777777" w:rsidR="00500E80" w:rsidRPr="000E0CE2" w:rsidRDefault="00500E80" w:rsidP="00500E80">
            <w:pPr>
              <w:pStyle w:val="ListParagraph"/>
              <w:numPr>
                <w:ilvl w:val="0"/>
                <w:numId w:val="2"/>
              </w:numPr>
              <w:rPr>
                <w:rFonts w:ascii="Trebuchet MS" w:hAnsi="Trebuchet MS"/>
                <w:bCs/>
                <w:lang w:val="en-US"/>
              </w:rPr>
            </w:pPr>
            <w:r w:rsidRPr="000E0CE2">
              <w:rPr>
                <w:rFonts w:ascii="Trebuchet MS" w:hAnsi="Trebuchet MS"/>
                <w:bCs/>
                <w:lang w:val="en-US"/>
              </w:rPr>
              <w:t xml:space="preserve">The classroom culture is good, all children are engaged with the activity and have a positive attitude. They are all aware of their classroom environment and the rules within it. </w:t>
            </w:r>
          </w:p>
          <w:p w14:paraId="312EA587" w14:textId="77777777" w:rsidR="00500E80" w:rsidRDefault="00500E80" w:rsidP="00D35A7D">
            <w:pPr>
              <w:rPr>
                <w:rFonts w:ascii="Trebuchet MS" w:hAnsi="Trebuchet MS"/>
                <w:bCs/>
              </w:rPr>
            </w:pPr>
          </w:p>
          <w:p w14:paraId="6590F77E" w14:textId="77777777" w:rsidR="00500E80" w:rsidRPr="00C977D0" w:rsidRDefault="00500E80" w:rsidP="00D35A7D">
            <w:pPr>
              <w:rPr>
                <w:rFonts w:ascii="Trebuchet MS" w:hAnsi="Trebuchet MS"/>
                <w:bCs/>
              </w:rPr>
            </w:pPr>
          </w:p>
          <w:p w14:paraId="0573999C" w14:textId="77777777" w:rsidR="00500E80" w:rsidRDefault="00500E80" w:rsidP="00D35A7D">
            <w:pPr>
              <w:ind w:left="720"/>
              <w:rPr>
                <w:rFonts w:ascii="Trebuchet MS" w:hAnsi="Trebuchet MS"/>
              </w:rPr>
            </w:pPr>
          </w:p>
          <w:p w14:paraId="3ED89A50" w14:textId="77777777" w:rsidR="00500E80" w:rsidRPr="00C977D0" w:rsidRDefault="00500E80" w:rsidP="00D35A7D">
            <w:pPr>
              <w:ind w:left="720"/>
              <w:rPr>
                <w:rFonts w:ascii="Trebuchet MS" w:hAnsi="Trebuchet MS"/>
              </w:rPr>
            </w:pPr>
          </w:p>
        </w:tc>
      </w:tr>
      <w:tr w:rsidR="00500E80" w:rsidRPr="00C977D0" w14:paraId="0A529D60" w14:textId="77777777" w:rsidTr="00D35A7D">
        <w:tc>
          <w:tcPr>
            <w:tcW w:w="8926" w:type="dxa"/>
          </w:tcPr>
          <w:p w14:paraId="49B6835C" w14:textId="77777777" w:rsidR="00500E80" w:rsidRPr="00C977D0" w:rsidRDefault="00500E80" w:rsidP="00D35A7D">
            <w:pPr>
              <w:rPr>
                <w:rFonts w:ascii="Trebuchet MS" w:hAnsi="Trebuchet MS"/>
                <w:b/>
              </w:rPr>
            </w:pPr>
            <w:r w:rsidRPr="00C977D0">
              <w:rPr>
                <w:rFonts w:ascii="Trebuchet MS" w:hAnsi="Trebuchet MS"/>
                <w:b/>
              </w:rPr>
              <w:t>Objectives</w:t>
            </w:r>
          </w:p>
          <w:p w14:paraId="79DA3131" w14:textId="77777777" w:rsidR="00500E80" w:rsidRDefault="00500E80" w:rsidP="00D35A7D">
            <w:pPr>
              <w:rPr>
                <w:rFonts w:ascii="Trebuchet MS" w:hAnsi="Trebuchet MS"/>
              </w:rPr>
            </w:pPr>
            <w:r w:rsidRPr="00C977D0">
              <w:rPr>
                <w:rFonts w:ascii="Trebuchet MS" w:hAnsi="Trebuchet MS"/>
              </w:rPr>
              <w:t>(</w:t>
            </w:r>
            <w:r w:rsidRPr="004E4824">
              <w:rPr>
                <w:rFonts w:ascii="Trebuchet MS" w:hAnsi="Trebuchet MS"/>
              </w:rPr>
              <w:t>What happens in the environment that communicates the purpose of the experiences?  What can be observed regarding the way lesson activities relate to these purposes?</w:t>
            </w:r>
          </w:p>
          <w:p w14:paraId="429E1DA9" w14:textId="77777777" w:rsidR="00500E80" w:rsidRDefault="00500E80" w:rsidP="00D35A7D">
            <w:pPr>
              <w:rPr>
                <w:rFonts w:ascii="Trebuchet MS" w:hAnsi="Trebuchet MS"/>
              </w:rPr>
            </w:pPr>
          </w:p>
          <w:p w14:paraId="46E4B5C9" w14:textId="77777777" w:rsidR="00500E80" w:rsidRPr="000E0CE2" w:rsidRDefault="00500E80" w:rsidP="00500E80">
            <w:pPr>
              <w:pStyle w:val="ListParagraph"/>
              <w:numPr>
                <w:ilvl w:val="0"/>
                <w:numId w:val="2"/>
              </w:numPr>
              <w:rPr>
                <w:rFonts w:ascii="Trebuchet MS" w:hAnsi="Trebuchet MS"/>
              </w:rPr>
            </w:pPr>
            <w:r w:rsidRPr="000E0CE2">
              <w:rPr>
                <w:rFonts w:ascii="Trebuchet MS" w:hAnsi="Trebuchet MS"/>
              </w:rPr>
              <w:t xml:space="preserve">The teacher goes through WELP and WAT to discuss the objectives – used examples, had it written on the interactive whiteboard and continuesly linked it to the task itself. </w:t>
            </w:r>
          </w:p>
          <w:p w14:paraId="4F1EAE3E" w14:textId="77777777" w:rsidR="00500E80" w:rsidRPr="000E0CE2" w:rsidRDefault="00500E80" w:rsidP="00500E80">
            <w:pPr>
              <w:pStyle w:val="ListParagraph"/>
              <w:numPr>
                <w:ilvl w:val="0"/>
                <w:numId w:val="2"/>
              </w:numPr>
              <w:rPr>
                <w:rFonts w:ascii="Trebuchet MS" w:hAnsi="Trebuchet MS"/>
              </w:rPr>
            </w:pPr>
            <w:r w:rsidRPr="000E0CE2">
              <w:rPr>
                <w:rFonts w:ascii="Trebuchet MS" w:hAnsi="Trebuchet MS"/>
              </w:rPr>
              <w:t xml:space="preserve">Develops on their prior knowledge. </w:t>
            </w:r>
          </w:p>
          <w:p w14:paraId="670F72A3" w14:textId="77777777" w:rsidR="00500E80" w:rsidRDefault="00500E80" w:rsidP="00D35A7D">
            <w:pPr>
              <w:rPr>
                <w:rFonts w:ascii="Trebuchet MS" w:hAnsi="Trebuchet MS"/>
              </w:rPr>
            </w:pPr>
          </w:p>
          <w:p w14:paraId="369196CA" w14:textId="77777777" w:rsidR="00500E80" w:rsidRPr="00C977D0" w:rsidRDefault="00500E80" w:rsidP="00D35A7D">
            <w:pPr>
              <w:rPr>
                <w:rFonts w:ascii="Trebuchet MS" w:hAnsi="Trebuchet MS"/>
              </w:rPr>
            </w:pPr>
          </w:p>
        </w:tc>
      </w:tr>
      <w:tr w:rsidR="00500E80" w:rsidRPr="00C977D0" w14:paraId="076B9C56" w14:textId="77777777" w:rsidTr="00D35A7D">
        <w:tc>
          <w:tcPr>
            <w:tcW w:w="8926" w:type="dxa"/>
          </w:tcPr>
          <w:p w14:paraId="1E6C251F" w14:textId="77777777" w:rsidR="00500E80" w:rsidRPr="00C977D0" w:rsidRDefault="00500E80" w:rsidP="00D35A7D">
            <w:pPr>
              <w:rPr>
                <w:rFonts w:ascii="Trebuchet MS" w:hAnsi="Trebuchet MS"/>
                <w:b/>
              </w:rPr>
            </w:pPr>
            <w:r w:rsidRPr="00C977D0">
              <w:rPr>
                <w:rFonts w:ascii="Trebuchet MS" w:hAnsi="Trebuchet MS"/>
                <w:b/>
              </w:rPr>
              <w:t>Direction</w:t>
            </w:r>
          </w:p>
          <w:p w14:paraId="35D8E769" w14:textId="77777777" w:rsidR="00500E80" w:rsidRDefault="00500E80" w:rsidP="00D35A7D">
            <w:pPr>
              <w:rPr>
                <w:rFonts w:ascii="Trebuchet MS" w:hAnsi="Trebuchet MS"/>
              </w:rPr>
            </w:pPr>
            <w:r>
              <w:rPr>
                <w:rFonts w:ascii="Trebuchet MS" w:hAnsi="Trebuchet MS"/>
              </w:rPr>
              <w:t>(</w:t>
            </w:r>
            <w:r w:rsidRPr="004E4824">
              <w:rPr>
                <w:rFonts w:ascii="Trebuchet MS" w:hAnsi="Trebuchet MS"/>
              </w:rPr>
              <w:t>What can be observed that helps learners understand what they are engaging in?  What in the environment helps them understand how to achieve well</w:t>
            </w:r>
            <w:r>
              <w:rPr>
                <w:rFonts w:ascii="Trebuchet MS" w:hAnsi="Trebuchet MS"/>
              </w:rPr>
              <w:t>)</w:t>
            </w:r>
            <w:r w:rsidRPr="004E4824">
              <w:rPr>
                <w:rFonts w:ascii="Trebuchet MS" w:hAnsi="Trebuchet MS"/>
              </w:rPr>
              <w:t xml:space="preserve">? </w:t>
            </w:r>
          </w:p>
          <w:p w14:paraId="5D32761E" w14:textId="77777777" w:rsidR="00500E80" w:rsidRDefault="00500E80" w:rsidP="00D35A7D">
            <w:pPr>
              <w:rPr>
                <w:rFonts w:ascii="Trebuchet MS" w:hAnsi="Trebuchet MS"/>
              </w:rPr>
            </w:pPr>
          </w:p>
          <w:p w14:paraId="73EA47F8" w14:textId="77777777" w:rsidR="00500E80" w:rsidRDefault="00500E80" w:rsidP="00500E80">
            <w:pPr>
              <w:pStyle w:val="ListParagraph"/>
              <w:numPr>
                <w:ilvl w:val="0"/>
                <w:numId w:val="3"/>
              </w:numPr>
              <w:rPr>
                <w:rFonts w:ascii="Trebuchet MS" w:hAnsi="Trebuchet MS"/>
              </w:rPr>
            </w:pPr>
            <w:r>
              <w:rPr>
                <w:rFonts w:ascii="Trebuchet MS" w:hAnsi="Trebuchet MS"/>
              </w:rPr>
              <w:t xml:space="preserve">The teacher helps the learner to understand what they are engaging in by using examples, poiting torwards the activity itself. Also, use of prior knoweldge to guide the children. </w:t>
            </w:r>
          </w:p>
          <w:p w14:paraId="7DD7E495" w14:textId="77777777" w:rsidR="00500E80" w:rsidRDefault="00500E80" w:rsidP="00500E80">
            <w:pPr>
              <w:pStyle w:val="ListParagraph"/>
              <w:numPr>
                <w:ilvl w:val="0"/>
                <w:numId w:val="3"/>
              </w:numPr>
              <w:rPr>
                <w:rFonts w:ascii="Trebuchet MS" w:hAnsi="Trebuchet MS"/>
              </w:rPr>
            </w:pPr>
            <w:r>
              <w:rPr>
                <w:rFonts w:ascii="Trebuchet MS" w:hAnsi="Trebuchet MS"/>
              </w:rPr>
              <w:t xml:space="preserve">The teacher uses resources to engage the children, use of movement </w:t>
            </w:r>
            <w:r>
              <w:rPr>
                <w:rFonts w:ascii="Trebuchet MS" w:hAnsi="Trebuchet MS"/>
              </w:rPr>
              <w:lastRenderedPageBreak/>
              <w:t xml:space="preserve">around the classroom and interatvie white board. The teacher also uses the displays around this classroom to make them think and think about prior knowledge. </w:t>
            </w:r>
          </w:p>
          <w:p w14:paraId="091861C6" w14:textId="72B9B483" w:rsidR="00500E80" w:rsidRPr="00500E80" w:rsidRDefault="00500E80" w:rsidP="00D35A7D">
            <w:pPr>
              <w:pStyle w:val="ListParagraph"/>
              <w:numPr>
                <w:ilvl w:val="0"/>
                <w:numId w:val="3"/>
              </w:numPr>
              <w:rPr>
                <w:rFonts w:ascii="Trebuchet MS" w:hAnsi="Trebuchet MS"/>
              </w:rPr>
            </w:pPr>
            <w:r>
              <w:rPr>
                <w:rFonts w:ascii="Trebuchet MS" w:hAnsi="Trebuchet MS"/>
              </w:rPr>
              <w:t xml:space="preserve">Explains the skills they will use to engage with the activity e.g. listening skills, individual thinking, watching and collobaration. </w:t>
            </w:r>
          </w:p>
        </w:tc>
      </w:tr>
      <w:tr w:rsidR="00500E80" w:rsidRPr="00C977D0" w14:paraId="5DD6D078" w14:textId="77777777" w:rsidTr="00D35A7D">
        <w:tc>
          <w:tcPr>
            <w:tcW w:w="8926" w:type="dxa"/>
          </w:tcPr>
          <w:p w14:paraId="46593395" w14:textId="77777777" w:rsidR="00500E80" w:rsidRPr="00C977D0" w:rsidRDefault="00500E80" w:rsidP="00D35A7D">
            <w:pPr>
              <w:rPr>
                <w:rFonts w:ascii="Trebuchet MS" w:hAnsi="Trebuchet MS"/>
                <w:b/>
              </w:rPr>
            </w:pPr>
            <w:r w:rsidRPr="00C977D0">
              <w:rPr>
                <w:rFonts w:ascii="Trebuchet MS" w:hAnsi="Trebuchet MS"/>
                <w:b/>
              </w:rPr>
              <w:lastRenderedPageBreak/>
              <w:t>Access and challenge</w:t>
            </w:r>
          </w:p>
          <w:p w14:paraId="671CB8A3" w14:textId="77777777" w:rsidR="00500E80" w:rsidRDefault="00500E80" w:rsidP="00D35A7D">
            <w:pPr>
              <w:rPr>
                <w:rFonts w:ascii="Trebuchet MS" w:hAnsi="Trebuchet MS"/>
              </w:rPr>
            </w:pPr>
            <w:r>
              <w:rPr>
                <w:rFonts w:ascii="Trebuchet MS" w:hAnsi="Trebuchet MS"/>
              </w:rPr>
              <w:t xml:space="preserve"> (</w:t>
            </w:r>
            <w:r w:rsidRPr="00951DD0">
              <w:rPr>
                <w:rFonts w:ascii="Trebuchet MS" w:hAnsi="Trebuchet MS"/>
              </w:rPr>
              <w:t>What can be observed in the environment that enables engagement of learners? What can be observed regarding levels of challenge?</w:t>
            </w:r>
          </w:p>
          <w:p w14:paraId="53E4396D" w14:textId="77777777" w:rsidR="00500E80" w:rsidRDefault="00500E80" w:rsidP="00D35A7D">
            <w:pPr>
              <w:rPr>
                <w:rFonts w:ascii="Trebuchet MS" w:hAnsi="Trebuchet MS"/>
              </w:rPr>
            </w:pPr>
          </w:p>
          <w:p w14:paraId="757C003B" w14:textId="77777777" w:rsidR="00500E80" w:rsidRDefault="00500E80" w:rsidP="00D35A7D">
            <w:pPr>
              <w:rPr>
                <w:rFonts w:ascii="Trebuchet MS" w:hAnsi="Trebuchet MS"/>
              </w:rPr>
            </w:pPr>
          </w:p>
          <w:p w14:paraId="3121DE61" w14:textId="77777777" w:rsidR="00500E80" w:rsidRDefault="00500E80" w:rsidP="00500E80">
            <w:pPr>
              <w:pStyle w:val="ListParagraph"/>
              <w:numPr>
                <w:ilvl w:val="0"/>
                <w:numId w:val="4"/>
              </w:numPr>
              <w:rPr>
                <w:rFonts w:ascii="Trebuchet MS" w:hAnsi="Trebuchet MS"/>
              </w:rPr>
            </w:pPr>
            <w:r>
              <w:rPr>
                <w:rFonts w:ascii="Trebuchet MS" w:hAnsi="Trebuchet MS"/>
              </w:rPr>
              <w:t xml:space="preserve">Continously asking the children questions </w:t>
            </w:r>
          </w:p>
          <w:p w14:paraId="7B5D0E52" w14:textId="77777777" w:rsidR="00500E80" w:rsidRDefault="00500E80" w:rsidP="00500E80">
            <w:pPr>
              <w:pStyle w:val="ListParagraph"/>
              <w:numPr>
                <w:ilvl w:val="0"/>
                <w:numId w:val="4"/>
              </w:numPr>
              <w:rPr>
                <w:rFonts w:ascii="Trebuchet MS" w:hAnsi="Trebuchet MS"/>
              </w:rPr>
            </w:pPr>
            <w:r>
              <w:rPr>
                <w:rFonts w:ascii="Trebuchet MS" w:hAnsi="Trebuchet MS"/>
              </w:rPr>
              <w:t xml:space="preserve">Using examples of real life scenarios </w:t>
            </w:r>
          </w:p>
          <w:p w14:paraId="3BFB4CE3" w14:textId="77777777" w:rsidR="00500E80" w:rsidRDefault="00500E80" w:rsidP="00500E80">
            <w:pPr>
              <w:pStyle w:val="ListParagraph"/>
              <w:numPr>
                <w:ilvl w:val="0"/>
                <w:numId w:val="4"/>
              </w:numPr>
              <w:rPr>
                <w:rFonts w:ascii="Trebuchet MS" w:hAnsi="Trebuchet MS"/>
              </w:rPr>
            </w:pPr>
            <w:r>
              <w:rPr>
                <w:rFonts w:ascii="Trebuchet MS" w:hAnsi="Trebuchet MS"/>
              </w:rPr>
              <w:t xml:space="preserve">Handouts/resources </w:t>
            </w:r>
          </w:p>
          <w:p w14:paraId="32C165ED" w14:textId="77777777" w:rsidR="00500E80" w:rsidRDefault="00500E80" w:rsidP="00500E80">
            <w:pPr>
              <w:pStyle w:val="ListParagraph"/>
              <w:numPr>
                <w:ilvl w:val="0"/>
                <w:numId w:val="4"/>
              </w:numPr>
              <w:rPr>
                <w:rFonts w:ascii="Trebuchet MS" w:hAnsi="Trebuchet MS"/>
              </w:rPr>
            </w:pPr>
            <w:r>
              <w:rPr>
                <w:rFonts w:ascii="Trebuchet MS" w:hAnsi="Trebuchet MS"/>
              </w:rPr>
              <w:t xml:space="preserve">Use of space e.g. moving from carpet to table </w:t>
            </w:r>
          </w:p>
          <w:p w14:paraId="406FF72F" w14:textId="77777777" w:rsidR="00500E80" w:rsidRDefault="00500E80" w:rsidP="00500E80">
            <w:pPr>
              <w:pStyle w:val="ListParagraph"/>
              <w:numPr>
                <w:ilvl w:val="0"/>
                <w:numId w:val="4"/>
              </w:numPr>
              <w:rPr>
                <w:rFonts w:ascii="Trebuchet MS" w:hAnsi="Trebuchet MS"/>
              </w:rPr>
            </w:pPr>
            <w:r>
              <w:rPr>
                <w:rFonts w:ascii="Trebuchet MS" w:hAnsi="Trebuchet MS"/>
              </w:rPr>
              <w:t xml:space="preserve">Interactive whiteboard and video </w:t>
            </w:r>
          </w:p>
          <w:p w14:paraId="226AA7DC" w14:textId="77777777" w:rsidR="00500E80" w:rsidRPr="000E0CE2" w:rsidRDefault="00500E80" w:rsidP="00500E80">
            <w:pPr>
              <w:pStyle w:val="ListParagraph"/>
              <w:numPr>
                <w:ilvl w:val="0"/>
                <w:numId w:val="4"/>
              </w:numPr>
              <w:rPr>
                <w:rFonts w:ascii="Trebuchet MS" w:hAnsi="Trebuchet MS"/>
              </w:rPr>
            </w:pPr>
            <w:r>
              <w:rPr>
                <w:rFonts w:ascii="Trebuchet MS" w:hAnsi="Trebuchet MS"/>
              </w:rPr>
              <w:t xml:space="preserve">Classroom display </w:t>
            </w:r>
          </w:p>
          <w:p w14:paraId="70B657F8" w14:textId="77777777" w:rsidR="00500E80" w:rsidRDefault="00500E80" w:rsidP="00D35A7D">
            <w:pPr>
              <w:rPr>
                <w:rFonts w:ascii="Trebuchet MS" w:hAnsi="Trebuchet MS"/>
              </w:rPr>
            </w:pPr>
          </w:p>
          <w:p w14:paraId="1E59B603" w14:textId="77777777" w:rsidR="00500E80" w:rsidRDefault="00500E80" w:rsidP="00D35A7D">
            <w:pPr>
              <w:rPr>
                <w:rFonts w:ascii="Trebuchet MS" w:hAnsi="Trebuchet MS"/>
              </w:rPr>
            </w:pPr>
          </w:p>
          <w:p w14:paraId="72A860BC" w14:textId="77777777" w:rsidR="00500E80" w:rsidRDefault="00500E80" w:rsidP="00D35A7D">
            <w:pPr>
              <w:rPr>
                <w:rFonts w:ascii="Trebuchet MS" w:hAnsi="Trebuchet MS"/>
              </w:rPr>
            </w:pPr>
          </w:p>
          <w:p w14:paraId="40940FB9" w14:textId="77777777" w:rsidR="00500E80" w:rsidRDefault="00500E80" w:rsidP="00D35A7D">
            <w:pPr>
              <w:rPr>
                <w:rFonts w:ascii="Trebuchet MS" w:hAnsi="Trebuchet MS"/>
              </w:rPr>
            </w:pPr>
          </w:p>
          <w:p w14:paraId="0B2BF6C4" w14:textId="77777777" w:rsidR="00500E80" w:rsidRDefault="00500E80" w:rsidP="00D35A7D">
            <w:pPr>
              <w:rPr>
                <w:rFonts w:ascii="Trebuchet MS" w:hAnsi="Trebuchet MS"/>
              </w:rPr>
            </w:pPr>
          </w:p>
          <w:p w14:paraId="30A6666A" w14:textId="77777777" w:rsidR="00500E80" w:rsidRDefault="00500E80" w:rsidP="00D35A7D">
            <w:pPr>
              <w:rPr>
                <w:rFonts w:ascii="Trebuchet MS" w:hAnsi="Trebuchet MS"/>
              </w:rPr>
            </w:pPr>
          </w:p>
          <w:p w14:paraId="7AB3C699" w14:textId="77777777" w:rsidR="00500E80" w:rsidRPr="00C977D0" w:rsidRDefault="00500E80" w:rsidP="00D35A7D">
            <w:pPr>
              <w:rPr>
                <w:rFonts w:ascii="Trebuchet MS" w:hAnsi="Trebuchet MS"/>
              </w:rPr>
            </w:pPr>
          </w:p>
        </w:tc>
      </w:tr>
      <w:tr w:rsidR="00500E80" w:rsidRPr="00C977D0" w14:paraId="68E38ACA" w14:textId="77777777" w:rsidTr="00D35A7D">
        <w:tc>
          <w:tcPr>
            <w:tcW w:w="8926" w:type="dxa"/>
          </w:tcPr>
          <w:p w14:paraId="15087339" w14:textId="77777777" w:rsidR="00500E80" w:rsidRDefault="00500E80" w:rsidP="00D35A7D">
            <w:pPr>
              <w:rPr>
                <w:rFonts w:ascii="Trebuchet MS" w:hAnsi="Trebuchet MS"/>
                <w:b/>
              </w:rPr>
            </w:pPr>
            <w:r w:rsidRPr="00C977D0">
              <w:rPr>
                <w:rFonts w:ascii="Trebuchet MS" w:hAnsi="Trebuchet MS"/>
                <w:b/>
              </w:rPr>
              <w:t>Assessment</w:t>
            </w:r>
          </w:p>
          <w:p w14:paraId="00390D34" w14:textId="77777777" w:rsidR="00500E80" w:rsidRDefault="00500E80" w:rsidP="00D35A7D">
            <w:pPr>
              <w:rPr>
                <w:rFonts w:ascii="Trebuchet MS" w:hAnsi="Trebuchet MS"/>
              </w:rPr>
            </w:pPr>
            <w:r>
              <w:rPr>
                <w:rFonts w:ascii="Trebuchet MS" w:hAnsi="Trebuchet MS"/>
              </w:rPr>
              <w:t>(</w:t>
            </w:r>
            <w:r w:rsidRPr="00951DD0">
              <w:rPr>
                <w:rFonts w:ascii="Trebuchet MS" w:hAnsi="Trebuchet MS"/>
              </w:rPr>
              <w:t>Can anything be observed about how student’s existing knowledge is used?  Can anything be observed regarding the development of knowledge during or after the experience</w:t>
            </w:r>
            <w:r>
              <w:rPr>
                <w:rFonts w:ascii="Trebuchet MS" w:hAnsi="Trebuchet MS"/>
              </w:rPr>
              <w:t>)</w:t>
            </w:r>
            <w:r w:rsidRPr="00951DD0">
              <w:rPr>
                <w:rFonts w:ascii="Trebuchet MS" w:hAnsi="Trebuchet MS"/>
              </w:rPr>
              <w:t>?</w:t>
            </w:r>
          </w:p>
          <w:p w14:paraId="27BC3FE9" w14:textId="77777777" w:rsidR="00500E80" w:rsidRDefault="00500E80" w:rsidP="00D35A7D">
            <w:pPr>
              <w:rPr>
                <w:rFonts w:ascii="Trebuchet MS" w:hAnsi="Trebuchet MS"/>
              </w:rPr>
            </w:pPr>
          </w:p>
          <w:p w14:paraId="7BEC9413" w14:textId="77777777" w:rsidR="00500E80" w:rsidRDefault="00500E80" w:rsidP="00500E80">
            <w:pPr>
              <w:pStyle w:val="ListParagraph"/>
              <w:numPr>
                <w:ilvl w:val="0"/>
                <w:numId w:val="5"/>
              </w:numPr>
              <w:rPr>
                <w:rFonts w:ascii="Trebuchet MS" w:hAnsi="Trebuchet MS"/>
              </w:rPr>
            </w:pPr>
            <w:r>
              <w:rPr>
                <w:rFonts w:ascii="Trebuchet MS" w:hAnsi="Trebuchet MS"/>
              </w:rPr>
              <w:t xml:space="preserve">The teachers asks certain questions to check their prior knoweldge, points to classroom displays to help them recape, remember and link </w:t>
            </w:r>
          </w:p>
          <w:p w14:paraId="3DF9A19A" w14:textId="77777777" w:rsidR="00500E80" w:rsidRDefault="00500E80" w:rsidP="00500E80">
            <w:pPr>
              <w:pStyle w:val="ListParagraph"/>
              <w:numPr>
                <w:ilvl w:val="0"/>
                <w:numId w:val="5"/>
              </w:numPr>
              <w:rPr>
                <w:rFonts w:ascii="Trebuchet MS" w:hAnsi="Trebuchet MS"/>
              </w:rPr>
            </w:pPr>
            <w:r>
              <w:rPr>
                <w:rFonts w:ascii="Trebuchet MS" w:hAnsi="Trebuchet MS"/>
              </w:rPr>
              <w:t xml:space="preserve">The teacher was observing the children and their actions and acted upon them. E.g. a child was feeling emotional so aksed they wanted to work closely with TA. </w:t>
            </w:r>
          </w:p>
          <w:p w14:paraId="2CB95ECC" w14:textId="77777777" w:rsidR="00500E80" w:rsidRDefault="00500E80" w:rsidP="00500E80">
            <w:pPr>
              <w:pStyle w:val="ListParagraph"/>
              <w:numPr>
                <w:ilvl w:val="0"/>
                <w:numId w:val="5"/>
              </w:numPr>
              <w:rPr>
                <w:rFonts w:ascii="Trebuchet MS" w:hAnsi="Trebuchet MS"/>
              </w:rPr>
            </w:pPr>
            <w:r>
              <w:rPr>
                <w:rFonts w:ascii="Trebuchet MS" w:hAnsi="Trebuchet MS"/>
              </w:rPr>
              <w:t xml:space="preserve">The teacher walked around the tables, asked open ended questions and asked why to engage them in a disucssion which can help the teacher understand what is being taken in. </w:t>
            </w:r>
          </w:p>
          <w:p w14:paraId="5E768762" w14:textId="77777777" w:rsidR="00500E80" w:rsidRDefault="00500E80" w:rsidP="00500E80">
            <w:pPr>
              <w:pStyle w:val="ListParagraph"/>
              <w:numPr>
                <w:ilvl w:val="0"/>
                <w:numId w:val="5"/>
              </w:numPr>
              <w:rPr>
                <w:rFonts w:ascii="Trebuchet MS" w:hAnsi="Trebuchet MS"/>
              </w:rPr>
            </w:pPr>
            <w:r>
              <w:rPr>
                <w:rFonts w:ascii="Trebuchet MS" w:hAnsi="Trebuchet MS"/>
              </w:rPr>
              <w:t xml:space="preserve">The teacher has made it known that they and the TA are available so the children as assesing their own learning and asking for help or relevant questions when needed. </w:t>
            </w:r>
          </w:p>
          <w:p w14:paraId="4D239C21" w14:textId="1250C2DF" w:rsidR="00500E80" w:rsidRPr="00500E80" w:rsidRDefault="00500E80" w:rsidP="00D35A7D">
            <w:pPr>
              <w:pStyle w:val="ListParagraph"/>
              <w:numPr>
                <w:ilvl w:val="0"/>
                <w:numId w:val="5"/>
              </w:numPr>
              <w:rPr>
                <w:rFonts w:ascii="Trebuchet MS" w:hAnsi="Trebuchet MS"/>
              </w:rPr>
            </w:pPr>
            <w:r>
              <w:rPr>
                <w:rFonts w:ascii="Trebuchet MS" w:hAnsi="Trebuchet MS"/>
              </w:rPr>
              <w:t xml:space="preserve">At the end of the of the class the teacher asked the children to link the new knoweldge to previous knowledge – AfL. </w:t>
            </w:r>
          </w:p>
          <w:p w14:paraId="6A298D08" w14:textId="77777777" w:rsidR="00500E80" w:rsidRDefault="00500E80" w:rsidP="00D35A7D">
            <w:pPr>
              <w:rPr>
                <w:rFonts w:ascii="Trebuchet MS" w:hAnsi="Trebuchet MS"/>
              </w:rPr>
            </w:pPr>
          </w:p>
          <w:p w14:paraId="57144D16" w14:textId="77777777" w:rsidR="00500E80" w:rsidRDefault="00500E80" w:rsidP="00D35A7D">
            <w:pPr>
              <w:rPr>
                <w:rFonts w:ascii="Trebuchet MS" w:hAnsi="Trebuchet MS"/>
              </w:rPr>
            </w:pPr>
          </w:p>
          <w:p w14:paraId="40DE3563" w14:textId="77777777" w:rsidR="00500E80" w:rsidRDefault="00500E80" w:rsidP="00D35A7D">
            <w:pPr>
              <w:rPr>
                <w:rFonts w:ascii="Trebuchet MS" w:hAnsi="Trebuchet MS"/>
              </w:rPr>
            </w:pPr>
          </w:p>
          <w:p w14:paraId="27B2DC20" w14:textId="77777777" w:rsidR="00500E80" w:rsidRPr="00951DD0" w:rsidRDefault="00500E80" w:rsidP="00D35A7D">
            <w:pPr>
              <w:rPr>
                <w:rFonts w:ascii="Trebuchet MS" w:hAnsi="Trebuchet MS"/>
                <w:b/>
              </w:rPr>
            </w:pPr>
          </w:p>
          <w:p w14:paraId="13B38434" w14:textId="77777777" w:rsidR="00500E80" w:rsidRPr="00C977D0" w:rsidRDefault="00500E80" w:rsidP="00D35A7D">
            <w:pPr>
              <w:rPr>
                <w:rFonts w:ascii="Trebuchet MS" w:hAnsi="Trebuchet MS"/>
              </w:rPr>
            </w:pPr>
          </w:p>
        </w:tc>
      </w:tr>
      <w:tr w:rsidR="00500E80" w:rsidRPr="00C977D0" w14:paraId="6DCB0492" w14:textId="77777777" w:rsidTr="00D35A7D">
        <w:tc>
          <w:tcPr>
            <w:tcW w:w="8926" w:type="dxa"/>
          </w:tcPr>
          <w:p w14:paraId="7C5067A8" w14:textId="77777777" w:rsidR="00500E80" w:rsidRPr="00C977D0" w:rsidRDefault="00500E80" w:rsidP="00D35A7D">
            <w:pPr>
              <w:rPr>
                <w:rFonts w:ascii="Trebuchet MS" w:hAnsi="Trebuchet MS"/>
                <w:b/>
              </w:rPr>
            </w:pPr>
            <w:r w:rsidRPr="00C977D0">
              <w:rPr>
                <w:rFonts w:ascii="Trebuchet MS" w:hAnsi="Trebuchet MS"/>
                <w:b/>
              </w:rPr>
              <w:t>Specifics / Critical Incidents</w:t>
            </w:r>
          </w:p>
          <w:p w14:paraId="33A59709" w14:textId="77777777" w:rsidR="00500E80" w:rsidRDefault="00500E80" w:rsidP="00D35A7D">
            <w:pPr>
              <w:rPr>
                <w:rFonts w:ascii="Trebuchet MS" w:hAnsi="Trebuchet MS"/>
              </w:rPr>
            </w:pPr>
            <w:r w:rsidRPr="00C977D0">
              <w:rPr>
                <w:rFonts w:ascii="Trebuchet MS" w:hAnsi="Trebuchet MS"/>
              </w:rPr>
              <w:t xml:space="preserve"> </w:t>
            </w:r>
            <w:r w:rsidRPr="00951DD0">
              <w:rPr>
                <w:rFonts w:ascii="Trebuchet MS" w:hAnsi="Trebuchet MS"/>
              </w:rPr>
              <w:t>(Are there moments which cause you to consider aspects of practice when you come across them in future teaching)?</w:t>
            </w:r>
          </w:p>
          <w:p w14:paraId="72A0099C" w14:textId="77777777" w:rsidR="00500E80" w:rsidRDefault="00500E80" w:rsidP="00D35A7D">
            <w:pPr>
              <w:rPr>
                <w:rFonts w:ascii="Trebuchet MS" w:hAnsi="Trebuchet MS"/>
              </w:rPr>
            </w:pPr>
          </w:p>
          <w:p w14:paraId="009DA19C" w14:textId="77777777" w:rsidR="00500E80" w:rsidRDefault="00500E80" w:rsidP="00500E80">
            <w:pPr>
              <w:pStyle w:val="ListParagraph"/>
              <w:numPr>
                <w:ilvl w:val="0"/>
                <w:numId w:val="6"/>
              </w:numPr>
              <w:rPr>
                <w:rFonts w:ascii="Trebuchet MS" w:hAnsi="Trebuchet MS"/>
              </w:rPr>
            </w:pPr>
            <w:r>
              <w:rPr>
                <w:rFonts w:ascii="Trebuchet MS" w:hAnsi="Trebuchet MS"/>
              </w:rPr>
              <w:t xml:space="preserve">The teacher referring to themselves in third person – within academic </w:t>
            </w:r>
            <w:r>
              <w:rPr>
                <w:rFonts w:ascii="Trebuchet MS" w:hAnsi="Trebuchet MS"/>
              </w:rPr>
              <w:lastRenderedPageBreak/>
              <w:t>writing we use third person as it sounds more professional. Does this happen for a reason ? is there research to show that the teacher is using it because what they are saying resongnates with the students more.</w:t>
            </w:r>
          </w:p>
          <w:p w14:paraId="3A4D7B92" w14:textId="77777777" w:rsidR="00500E80" w:rsidRDefault="00500E80" w:rsidP="00500E80">
            <w:pPr>
              <w:pStyle w:val="ListParagraph"/>
              <w:numPr>
                <w:ilvl w:val="0"/>
                <w:numId w:val="6"/>
              </w:numPr>
              <w:rPr>
                <w:rFonts w:ascii="Trebuchet MS" w:hAnsi="Trebuchet MS"/>
              </w:rPr>
            </w:pPr>
            <w:r>
              <w:rPr>
                <w:rFonts w:ascii="Trebuchet MS" w:hAnsi="Trebuchet MS"/>
              </w:rPr>
              <w:t xml:space="preserve">Students know that they have to put their hands up to answer questions – some students were putting their hand up before a question was even asked. What provided them with the confidence to offer to answer a question they don’t even know. </w:t>
            </w:r>
            <w:r w:rsidRPr="0047431A">
              <w:rPr>
                <w:rFonts w:ascii="Trebuchet MS" w:hAnsi="Trebuchet MS"/>
                <w:b/>
                <w:bCs/>
              </w:rPr>
              <w:t>1) Links to the 4 purposes – ambitous, capable learners who are ready to learn and healthy confident individual</w:t>
            </w:r>
            <w:r>
              <w:rPr>
                <w:rFonts w:ascii="Trebuchet MS" w:hAnsi="Trebuchet MS"/>
              </w:rPr>
              <w:t xml:space="preserve">. </w:t>
            </w:r>
          </w:p>
          <w:p w14:paraId="498A55B9" w14:textId="77777777" w:rsidR="00500E80" w:rsidRDefault="00500E80" w:rsidP="00500E80">
            <w:pPr>
              <w:pStyle w:val="ListParagraph"/>
              <w:numPr>
                <w:ilvl w:val="0"/>
                <w:numId w:val="6"/>
              </w:numPr>
              <w:rPr>
                <w:rFonts w:ascii="Trebuchet MS" w:hAnsi="Trebuchet MS"/>
              </w:rPr>
            </w:pPr>
            <w:r>
              <w:rPr>
                <w:rFonts w:ascii="Trebuchet MS" w:hAnsi="Trebuchet MS"/>
              </w:rPr>
              <w:t xml:space="preserve">The TA was working within a particular table closely. Prior to the lesson do they already know which children they will be working with, what have they based this desicison on. </w:t>
            </w:r>
          </w:p>
          <w:p w14:paraId="5B077CA9" w14:textId="77777777" w:rsidR="00500E80" w:rsidRDefault="00500E80" w:rsidP="00500E80">
            <w:pPr>
              <w:pStyle w:val="ListParagraph"/>
              <w:numPr>
                <w:ilvl w:val="0"/>
                <w:numId w:val="6"/>
              </w:numPr>
              <w:rPr>
                <w:rFonts w:ascii="Trebuchet MS" w:hAnsi="Trebuchet MS"/>
              </w:rPr>
            </w:pPr>
            <w:r>
              <w:rPr>
                <w:rFonts w:ascii="Trebuchet MS" w:hAnsi="Trebuchet MS"/>
              </w:rPr>
              <w:t xml:space="preserve">Children knew the classroom rules/ettiquet. They knew in order to be seated on the carpet they had to be well behaved on their table. Is there a link, why does behaviour result in positive reinforcement. </w:t>
            </w:r>
          </w:p>
          <w:p w14:paraId="49465329" w14:textId="77777777" w:rsidR="00500E80" w:rsidRDefault="00500E80" w:rsidP="00500E80">
            <w:pPr>
              <w:pStyle w:val="ListParagraph"/>
              <w:numPr>
                <w:ilvl w:val="0"/>
                <w:numId w:val="6"/>
              </w:numPr>
              <w:rPr>
                <w:rFonts w:ascii="Trebuchet MS" w:hAnsi="Trebuchet MS"/>
              </w:rPr>
            </w:pPr>
            <w:r>
              <w:rPr>
                <w:rFonts w:ascii="Trebuchet MS" w:hAnsi="Trebuchet MS"/>
              </w:rPr>
              <w:t xml:space="preserve">Teacher was at the front of the classroom however was continuesly pointing at the children, at the screen, table and the displays. Why ? does this engage the children more ? </w:t>
            </w:r>
          </w:p>
          <w:p w14:paraId="29F117B9" w14:textId="77777777" w:rsidR="00500E80" w:rsidRDefault="00500E80" w:rsidP="00500E80">
            <w:pPr>
              <w:pStyle w:val="ListParagraph"/>
              <w:numPr>
                <w:ilvl w:val="0"/>
                <w:numId w:val="6"/>
              </w:numPr>
              <w:rPr>
                <w:rFonts w:ascii="Trebuchet MS" w:hAnsi="Trebuchet MS"/>
              </w:rPr>
            </w:pPr>
            <w:r>
              <w:rPr>
                <w:rFonts w:ascii="Trebuchet MS" w:hAnsi="Trebuchet MS"/>
              </w:rPr>
              <w:t>Questoning – the teacher used a variation of questioning styles such as closed e.g. who knows what does this word mean ? and opened e.g. why do you think is has happened. The teacher continued to emphasis thinking individually. Why is thinking relevant ?</w:t>
            </w:r>
          </w:p>
          <w:p w14:paraId="2127E728" w14:textId="77777777" w:rsidR="00500E80" w:rsidRPr="0047431A" w:rsidRDefault="00500E80" w:rsidP="00500E80">
            <w:pPr>
              <w:pStyle w:val="ListParagraph"/>
              <w:numPr>
                <w:ilvl w:val="0"/>
                <w:numId w:val="6"/>
              </w:numPr>
              <w:rPr>
                <w:rFonts w:ascii="Trebuchet MS" w:hAnsi="Trebuchet MS"/>
              </w:rPr>
            </w:pPr>
            <w:r>
              <w:rPr>
                <w:rFonts w:ascii="Trebuchet MS" w:hAnsi="Trebuchet MS"/>
              </w:rPr>
              <w:t xml:space="preserve">Classroom movement – the children went from table to carpert multiple times is short time frames. Is there a reason for this ? does this eliminate distractions ? does it inscrease concentration and egagement ? </w:t>
            </w:r>
          </w:p>
          <w:p w14:paraId="12DB9FEF" w14:textId="77777777" w:rsidR="00500E80" w:rsidRDefault="00500E80" w:rsidP="00D35A7D">
            <w:pPr>
              <w:rPr>
                <w:rFonts w:ascii="Trebuchet MS" w:hAnsi="Trebuchet MS"/>
              </w:rPr>
            </w:pPr>
          </w:p>
          <w:p w14:paraId="0E93425C" w14:textId="77777777" w:rsidR="00500E80" w:rsidRDefault="00500E80" w:rsidP="00D35A7D">
            <w:pPr>
              <w:rPr>
                <w:rFonts w:ascii="Trebuchet MS" w:hAnsi="Trebuchet MS"/>
              </w:rPr>
            </w:pPr>
          </w:p>
          <w:p w14:paraId="5D0A4377" w14:textId="77777777" w:rsidR="00500E80" w:rsidRPr="00C977D0" w:rsidRDefault="00500E80" w:rsidP="00D35A7D">
            <w:pPr>
              <w:rPr>
                <w:rFonts w:ascii="Trebuchet MS" w:hAnsi="Trebuchet MS"/>
              </w:rPr>
            </w:pPr>
          </w:p>
        </w:tc>
      </w:tr>
    </w:tbl>
    <w:p w14:paraId="1117B431" w14:textId="594EF35C" w:rsidR="00500E80" w:rsidRDefault="00500E80">
      <w:pPr>
        <w:rPr>
          <w:rFonts w:ascii="Arial" w:hAnsi="Arial" w:cs="Arial"/>
        </w:rPr>
      </w:pPr>
    </w:p>
    <w:p w14:paraId="44DAEE4F" w14:textId="1DF51708" w:rsidR="00500E80" w:rsidRPr="00500E80" w:rsidRDefault="00500E80" w:rsidP="00500E80">
      <w:pPr>
        <w:rPr>
          <w:rFonts w:ascii="Arial" w:hAnsi="Arial" w:cs="Arial"/>
        </w:rPr>
      </w:pPr>
    </w:p>
    <w:p w14:paraId="5E814893" w14:textId="20CA11DC" w:rsidR="00500E80" w:rsidRPr="00500E80" w:rsidRDefault="00500E80" w:rsidP="00500E80">
      <w:pPr>
        <w:rPr>
          <w:rFonts w:ascii="Arial" w:hAnsi="Arial" w:cs="Arial"/>
        </w:rPr>
      </w:pPr>
    </w:p>
    <w:p w14:paraId="031BF254" w14:textId="622C25FA" w:rsidR="00500E80" w:rsidRPr="00500E80" w:rsidRDefault="00500E80" w:rsidP="00500E80">
      <w:pPr>
        <w:rPr>
          <w:rFonts w:ascii="Arial" w:hAnsi="Arial" w:cs="Arial"/>
        </w:rPr>
      </w:pPr>
    </w:p>
    <w:p w14:paraId="52B9E121" w14:textId="3FFEA2C1" w:rsidR="00500E80" w:rsidRPr="00500E80" w:rsidRDefault="00500E80" w:rsidP="00500E80">
      <w:pPr>
        <w:rPr>
          <w:rFonts w:ascii="Arial" w:hAnsi="Arial" w:cs="Arial"/>
        </w:rPr>
      </w:pPr>
    </w:p>
    <w:p w14:paraId="26B691F1" w14:textId="45099D7F" w:rsidR="00500E80" w:rsidRPr="00500E80" w:rsidRDefault="00500E80" w:rsidP="00500E80">
      <w:pPr>
        <w:rPr>
          <w:rFonts w:ascii="Arial" w:hAnsi="Arial" w:cs="Arial"/>
        </w:rPr>
      </w:pPr>
    </w:p>
    <w:p w14:paraId="1CEBEDE7" w14:textId="22126573" w:rsidR="00500E80" w:rsidRPr="00500E80" w:rsidRDefault="00500E80" w:rsidP="00500E80">
      <w:pPr>
        <w:rPr>
          <w:rFonts w:ascii="Arial" w:hAnsi="Arial" w:cs="Arial"/>
        </w:rPr>
      </w:pPr>
    </w:p>
    <w:p w14:paraId="36CABEE6" w14:textId="1B0A5A65" w:rsidR="00500E80" w:rsidRPr="00500E80" w:rsidRDefault="00500E80" w:rsidP="00500E80">
      <w:pPr>
        <w:rPr>
          <w:rFonts w:ascii="Arial" w:hAnsi="Arial" w:cs="Arial"/>
        </w:rPr>
      </w:pPr>
    </w:p>
    <w:p w14:paraId="773A8A30" w14:textId="1BD447CE" w:rsidR="00500E80" w:rsidRPr="00500E80" w:rsidRDefault="00500E80" w:rsidP="00500E80">
      <w:pPr>
        <w:rPr>
          <w:rFonts w:ascii="Arial" w:hAnsi="Arial" w:cs="Arial"/>
        </w:rPr>
      </w:pPr>
    </w:p>
    <w:p w14:paraId="39D360C2" w14:textId="7D33D1C8" w:rsidR="00500E80" w:rsidRPr="00500E80" w:rsidRDefault="00500E80" w:rsidP="00500E80">
      <w:pPr>
        <w:rPr>
          <w:rFonts w:ascii="Arial" w:hAnsi="Arial" w:cs="Arial"/>
        </w:rPr>
      </w:pPr>
    </w:p>
    <w:p w14:paraId="4803E7A8" w14:textId="58DAF790" w:rsidR="00500E80" w:rsidRDefault="00500E80" w:rsidP="00500E80">
      <w:pPr>
        <w:rPr>
          <w:rFonts w:ascii="Arial" w:hAnsi="Arial" w:cs="Arial"/>
        </w:rPr>
      </w:pPr>
    </w:p>
    <w:p w14:paraId="63583FDA" w14:textId="68DEFC5D" w:rsidR="00500E80" w:rsidRDefault="00500E80" w:rsidP="00500E80">
      <w:pPr>
        <w:tabs>
          <w:tab w:val="left" w:pos="7440"/>
        </w:tabs>
        <w:rPr>
          <w:rFonts w:ascii="Arial" w:hAnsi="Arial" w:cs="Arial"/>
        </w:rPr>
      </w:pPr>
      <w:r>
        <w:rPr>
          <w:rFonts w:ascii="Arial" w:hAnsi="Arial" w:cs="Arial"/>
        </w:rPr>
        <w:tab/>
      </w:r>
    </w:p>
    <w:p w14:paraId="4D846ECD" w14:textId="6C9B8157" w:rsidR="00500E80" w:rsidRDefault="00500E80" w:rsidP="00500E80">
      <w:pPr>
        <w:tabs>
          <w:tab w:val="left" w:pos="7440"/>
        </w:tabs>
        <w:rPr>
          <w:rFonts w:ascii="Arial" w:hAnsi="Arial" w:cs="Arial"/>
        </w:rPr>
      </w:pPr>
    </w:p>
    <w:p w14:paraId="24BDE2C3" w14:textId="23B12BEE" w:rsidR="00500E80" w:rsidRDefault="00500E80" w:rsidP="00500E80">
      <w:pPr>
        <w:tabs>
          <w:tab w:val="left" w:pos="7440"/>
        </w:tabs>
        <w:rPr>
          <w:rFonts w:ascii="Arial" w:hAnsi="Arial" w:cs="Arial"/>
        </w:rPr>
      </w:pPr>
    </w:p>
    <w:p w14:paraId="5EEF222D" w14:textId="16FEF496" w:rsidR="00500E80" w:rsidRDefault="00500E80" w:rsidP="00500E80">
      <w:pPr>
        <w:tabs>
          <w:tab w:val="left" w:pos="7440"/>
        </w:tabs>
        <w:rPr>
          <w:rFonts w:ascii="Arial" w:hAnsi="Arial" w:cs="Arial"/>
        </w:rPr>
      </w:pPr>
    </w:p>
    <w:p w14:paraId="4DF9E8F8" w14:textId="076B6111" w:rsidR="00500E80" w:rsidRDefault="00500E80" w:rsidP="00500E80">
      <w:pPr>
        <w:tabs>
          <w:tab w:val="left" w:pos="7440"/>
        </w:tabs>
        <w:rPr>
          <w:rFonts w:ascii="Arial" w:hAnsi="Arial" w:cs="Arial"/>
        </w:rPr>
      </w:pPr>
    </w:p>
    <w:p w14:paraId="7FF0A553" w14:textId="4E0350B8" w:rsidR="00500E80" w:rsidRDefault="00500E80" w:rsidP="00500E80">
      <w:pPr>
        <w:tabs>
          <w:tab w:val="left" w:pos="7440"/>
        </w:tabs>
        <w:rPr>
          <w:rFonts w:ascii="Arial" w:hAnsi="Arial" w:cs="Arial"/>
        </w:rPr>
      </w:pPr>
    </w:p>
    <w:p w14:paraId="64636129" w14:textId="77777777" w:rsidR="00500E80" w:rsidRPr="00951DD0" w:rsidRDefault="00500E80" w:rsidP="00500E80">
      <w:pPr>
        <w:jc w:val="both"/>
        <w:rPr>
          <w:rFonts w:ascii="Trebuchet MS" w:hAnsi="Trebuchet MS"/>
          <w:b/>
        </w:rPr>
      </w:pPr>
      <w:r w:rsidRPr="00951DD0">
        <w:rPr>
          <w:rFonts w:ascii="Trebuchet MS" w:hAnsi="Trebuchet MS"/>
          <w:b/>
        </w:rPr>
        <w:t>OBSERVATION / FIELD NOTES</w:t>
      </w:r>
    </w:p>
    <w:p w14:paraId="53934DDE" w14:textId="77777777" w:rsidR="00500E80" w:rsidRPr="00951DD0" w:rsidRDefault="00500E80" w:rsidP="00500E80">
      <w:pPr>
        <w:rPr>
          <w:rFonts w:ascii="Trebuchet MS" w:hAnsi="Trebuchet MS"/>
          <w:sz w:val="16"/>
          <w:szCs w:val="16"/>
        </w:rPr>
      </w:pPr>
      <w:r w:rsidRPr="00951DD0">
        <w:rPr>
          <w:rFonts w:ascii="Trebuchet MS" w:hAnsi="Trebuchet MS"/>
          <w:sz w:val="16"/>
          <w:szCs w:val="16"/>
        </w:rPr>
        <w:t>(Questions adapted from Fletcher Wood (2016)</w:t>
      </w:r>
    </w:p>
    <w:tbl>
      <w:tblPr>
        <w:tblStyle w:val="TableGrid"/>
        <w:tblW w:w="0" w:type="auto"/>
        <w:tblLook w:val="04A0" w:firstRow="1" w:lastRow="0" w:firstColumn="1" w:lastColumn="0" w:noHBand="0" w:noVBand="1"/>
      </w:tblPr>
      <w:tblGrid>
        <w:gridCol w:w="8926"/>
      </w:tblGrid>
      <w:tr w:rsidR="00500E80" w:rsidRPr="00C977D0" w14:paraId="28D01758" w14:textId="77777777" w:rsidTr="00D35A7D">
        <w:tc>
          <w:tcPr>
            <w:tcW w:w="8926" w:type="dxa"/>
          </w:tcPr>
          <w:p w14:paraId="551F0DAC" w14:textId="77777777" w:rsidR="00500E80" w:rsidRDefault="00500E80" w:rsidP="00D35A7D">
            <w:pPr>
              <w:rPr>
                <w:rFonts w:ascii="Trebuchet MS" w:hAnsi="Trebuchet MS"/>
              </w:rPr>
            </w:pPr>
            <w:r w:rsidRPr="00C977D0">
              <w:rPr>
                <w:rFonts w:ascii="Trebuchet MS" w:hAnsi="Trebuchet MS"/>
              </w:rPr>
              <w:t>Date</w:t>
            </w:r>
            <w:r>
              <w:rPr>
                <w:rFonts w:ascii="Trebuchet MS" w:hAnsi="Trebuchet MS"/>
              </w:rPr>
              <w:t xml:space="preserve"> and time, year group</w:t>
            </w:r>
            <w:r w:rsidRPr="00C977D0">
              <w:rPr>
                <w:rFonts w:ascii="Trebuchet MS" w:hAnsi="Trebuchet MS"/>
              </w:rPr>
              <w:t>:</w:t>
            </w:r>
          </w:p>
          <w:p w14:paraId="235C5907" w14:textId="77777777" w:rsidR="00500E80" w:rsidRPr="00C977D0" w:rsidRDefault="00500E80" w:rsidP="00D35A7D">
            <w:pPr>
              <w:rPr>
                <w:rFonts w:ascii="Trebuchet MS" w:hAnsi="Trebuchet MS"/>
              </w:rPr>
            </w:pPr>
          </w:p>
        </w:tc>
      </w:tr>
      <w:tr w:rsidR="00500E80" w:rsidRPr="00C977D0" w14:paraId="483730BC" w14:textId="77777777" w:rsidTr="00D35A7D">
        <w:tc>
          <w:tcPr>
            <w:tcW w:w="8926" w:type="dxa"/>
          </w:tcPr>
          <w:p w14:paraId="521C4E7A" w14:textId="77777777" w:rsidR="00500E80" w:rsidRDefault="00500E80" w:rsidP="00D35A7D">
            <w:pPr>
              <w:rPr>
                <w:rFonts w:ascii="Trebuchet MS" w:hAnsi="Trebuchet MS"/>
              </w:rPr>
            </w:pPr>
            <w:r w:rsidRPr="006F4279">
              <w:rPr>
                <w:rFonts w:ascii="Trebuchet MS" w:hAnsi="Trebuchet MS"/>
                <w:b/>
              </w:rPr>
              <w:t>Lesson details:</w:t>
            </w:r>
            <w:r>
              <w:rPr>
                <w:rFonts w:ascii="Trebuchet MS" w:hAnsi="Trebuchet MS"/>
              </w:rPr>
              <w:t xml:space="preserve"> (Context and focus -/</w:t>
            </w:r>
            <w:proofErr w:type="spellStart"/>
            <w:r>
              <w:rPr>
                <w:rFonts w:ascii="Trebuchet MS" w:hAnsi="Trebuchet MS"/>
              </w:rPr>
              <w:t>AoLE</w:t>
            </w:r>
            <w:proofErr w:type="spellEnd"/>
            <w:r>
              <w:rPr>
                <w:rFonts w:ascii="Trebuchet MS" w:hAnsi="Trebuchet MS"/>
              </w:rPr>
              <w:t>/subject- is it near start of end of unit of study? Indoors/outdoors? Ability range? Any particularly relevant information).</w:t>
            </w:r>
          </w:p>
          <w:p w14:paraId="22FB916A" w14:textId="77777777" w:rsidR="00500E80" w:rsidRDefault="00500E80" w:rsidP="00D35A7D">
            <w:pPr>
              <w:rPr>
                <w:rFonts w:ascii="Trebuchet MS" w:hAnsi="Trebuchet MS"/>
              </w:rPr>
            </w:pPr>
          </w:p>
          <w:p w14:paraId="280642FC" w14:textId="50EB11A0" w:rsidR="00500E80" w:rsidRDefault="00500E80" w:rsidP="00D35A7D">
            <w:pPr>
              <w:rPr>
                <w:rFonts w:ascii="Trebuchet MS" w:hAnsi="Trebuchet MS"/>
              </w:rPr>
            </w:pPr>
            <w:r>
              <w:rPr>
                <w:rFonts w:ascii="Trebuchet MS" w:hAnsi="Trebuchet MS"/>
              </w:rPr>
              <w:t xml:space="preserve">The lesson that was observed was a year one class in a literacy lesson. The learners were using </w:t>
            </w:r>
            <w:r w:rsidR="00540042">
              <w:rPr>
                <w:rFonts w:ascii="Trebuchet MS" w:hAnsi="Trebuchet MS"/>
              </w:rPr>
              <w:t>superheroes</w:t>
            </w:r>
            <w:r>
              <w:rPr>
                <w:rFonts w:ascii="Trebuchet MS" w:hAnsi="Trebuchet MS"/>
              </w:rPr>
              <w:t xml:space="preserve"> as part of their lesson to complete some of their challenges and also mentioned </w:t>
            </w:r>
            <w:proofErr w:type="spellStart"/>
            <w:r>
              <w:rPr>
                <w:rFonts w:ascii="Trebuchet MS" w:hAnsi="Trebuchet MS"/>
              </w:rPr>
              <w:t>debono</w:t>
            </w:r>
            <w:proofErr w:type="spellEnd"/>
            <w:r>
              <w:rPr>
                <w:rFonts w:ascii="Trebuchet MS" w:hAnsi="Trebuchet MS"/>
              </w:rPr>
              <w:t xml:space="preserve"> thinking hat. </w:t>
            </w:r>
          </w:p>
          <w:p w14:paraId="13448F39" w14:textId="77777777" w:rsidR="00500E80" w:rsidRPr="00C977D0" w:rsidRDefault="00500E80" w:rsidP="00D35A7D">
            <w:pPr>
              <w:rPr>
                <w:rFonts w:ascii="Trebuchet MS" w:hAnsi="Trebuchet MS"/>
              </w:rPr>
            </w:pPr>
          </w:p>
        </w:tc>
      </w:tr>
      <w:tr w:rsidR="00500E80" w:rsidRPr="00C977D0" w14:paraId="44A9DFAA" w14:textId="77777777" w:rsidTr="00D35A7D">
        <w:tc>
          <w:tcPr>
            <w:tcW w:w="8926" w:type="dxa"/>
          </w:tcPr>
          <w:p w14:paraId="08556A87" w14:textId="77777777" w:rsidR="00500E80" w:rsidRPr="00C977D0" w:rsidRDefault="00500E80" w:rsidP="00D35A7D">
            <w:pPr>
              <w:rPr>
                <w:rFonts w:ascii="Trebuchet MS" w:hAnsi="Trebuchet MS"/>
                <w:b/>
                <w:bCs/>
                <w:lang w:val="en-US"/>
              </w:rPr>
            </w:pPr>
            <w:r w:rsidRPr="00C977D0">
              <w:rPr>
                <w:rFonts w:ascii="Trebuchet MS" w:hAnsi="Trebuchet MS"/>
                <w:b/>
                <w:bCs/>
                <w:lang w:val="en-US"/>
              </w:rPr>
              <w:t>Classroom culture</w:t>
            </w:r>
          </w:p>
          <w:p w14:paraId="4FE4626E" w14:textId="77777777" w:rsidR="00500E80" w:rsidRDefault="00500E80" w:rsidP="00D35A7D">
            <w:pPr>
              <w:rPr>
                <w:rFonts w:ascii="Trebuchet MS" w:hAnsi="Trebuchet MS"/>
                <w:bCs/>
                <w:lang w:val="en-US"/>
              </w:rPr>
            </w:pPr>
            <w:r w:rsidRPr="00C977D0">
              <w:rPr>
                <w:rFonts w:ascii="Trebuchet MS" w:hAnsi="Trebuchet MS"/>
                <w:bCs/>
                <w:lang w:val="en-US"/>
              </w:rPr>
              <w:t>(</w:t>
            </w:r>
            <w:r>
              <w:rPr>
                <w:rFonts w:ascii="Trebuchet MS" w:hAnsi="Trebuchet MS"/>
                <w:bCs/>
                <w:lang w:val="en-US"/>
              </w:rPr>
              <w:t xml:space="preserve">What is the classroom ‘vibe.’? What do attitudes, dispositions, </w:t>
            </w:r>
            <w:proofErr w:type="spellStart"/>
            <w:r>
              <w:rPr>
                <w:rFonts w:ascii="Trebuchet MS" w:hAnsi="Trebuchet MS"/>
                <w:bCs/>
                <w:lang w:val="en-US"/>
              </w:rPr>
              <w:t>behaviours</w:t>
            </w:r>
            <w:proofErr w:type="spellEnd"/>
            <w:r>
              <w:rPr>
                <w:rFonts w:ascii="Trebuchet MS" w:hAnsi="Trebuchet MS"/>
                <w:bCs/>
                <w:lang w:val="en-US"/>
              </w:rPr>
              <w:t xml:space="preserve"> towards learning seem like at this point in time?</w:t>
            </w:r>
            <w:r w:rsidRPr="00C977D0">
              <w:rPr>
                <w:rFonts w:ascii="Trebuchet MS" w:hAnsi="Trebuchet MS"/>
                <w:bCs/>
                <w:lang w:val="en-US"/>
              </w:rPr>
              <w:t>)</w:t>
            </w:r>
          </w:p>
          <w:p w14:paraId="07A1084E" w14:textId="77777777" w:rsidR="00500E80" w:rsidRDefault="00500E80" w:rsidP="00D35A7D">
            <w:pPr>
              <w:rPr>
                <w:rFonts w:ascii="Trebuchet MS" w:hAnsi="Trebuchet MS"/>
                <w:bCs/>
                <w:lang w:val="en-US"/>
              </w:rPr>
            </w:pPr>
          </w:p>
          <w:p w14:paraId="47C852DB" w14:textId="77777777" w:rsidR="00500E80" w:rsidRPr="000E0CE2" w:rsidRDefault="00500E80" w:rsidP="00500E80">
            <w:pPr>
              <w:pStyle w:val="ListParagraph"/>
              <w:numPr>
                <w:ilvl w:val="0"/>
                <w:numId w:val="2"/>
              </w:numPr>
              <w:rPr>
                <w:rFonts w:ascii="Trebuchet MS" w:hAnsi="Trebuchet MS"/>
                <w:bCs/>
                <w:lang w:val="en-US"/>
              </w:rPr>
            </w:pPr>
            <w:r w:rsidRPr="000E0CE2">
              <w:rPr>
                <w:rFonts w:ascii="Trebuchet MS" w:hAnsi="Trebuchet MS"/>
                <w:bCs/>
                <w:lang w:val="en-US"/>
              </w:rPr>
              <w:t>The classroom culture</w:t>
            </w:r>
            <w:r>
              <w:rPr>
                <w:rFonts w:ascii="Trebuchet MS" w:hAnsi="Trebuchet MS"/>
                <w:bCs/>
                <w:lang w:val="en-US"/>
              </w:rPr>
              <w:t xml:space="preserve"> was very positive and the learners were engaged with the superheroes aspect. The learners needed a few reminders regarding the classroom rules e.g. when to put their hands up. The learners were all eager to answers questioned and showed that they had a lot of prior knowledge. </w:t>
            </w:r>
          </w:p>
          <w:p w14:paraId="6B1F7013" w14:textId="77777777" w:rsidR="00500E80" w:rsidRDefault="00500E80" w:rsidP="00D35A7D">
            <w:pPr>
              <w:rPr>
                <w:rFonts w:ascii="Trebuchet MS" w:hAnsi="Trebuchet MS"/>
                <w:bCs/>
              </w:rPr>
            </w:pPr>
          </w:p>
          <w:p w14:paraId="301B84E9" w14:textId="77777777" w:rsidR="00500E80" w:rsidRPr="00C977D0" w:rsidRDefault="00500E80" w:rsidP="00D35A7D">
            <w:pPr>
              <w:rPr>
                <w:rFonts w:ascii="Trebuchet MS" w:hAnsi="Trebuchet MS"/>
                <w:bCs/>
              </w:rPr>
            </w:pPr>
          </w:p>
          <w:p w14:paraId="2AC6A9CD" w14:textId="77777777" w:rsidR="00500E80" w:rsidRDefault="00500E80" w:rsidP="00D35A7D">
            <w:pPr>
              <w:ind w:left="720"/>
              <w:rPr>
                <w:rFonts w:ascii="Trebuchet MS" w:hAnsi="Trebuchet MS"/>
              </w:rPr>
            </w:pPr>
          </w:p>
          <w:p w14:paraId="226CD812" w14:textId="77777777" w:rsidR="00500E80" w:rsidRPr="00C977D0" w:rsidRDefault="00500E80" w:rsidP="00D35A7D">
            <w:pPr>
              <w:ind w:left="720"/>
              <w:rPr>
                <w:rFonts w:ascii="Trebuchet MS" w:hAnsi="Trebuchet MS"/>
              </w:rPr>
            </w:pPr>
          </w:p>
        </w:tc>
      </w:tr>
      <w:tr w:rsidR="00500E80" w:rsidRPr="00C977D0" w14:paraId="528FF1C2" w14:textId="77777777" w:rsidTr="00D35A7D">
        <w:tc>
          <w:tcPr>
            <w:tcW w:w="8926" w:type="dxa"/>
          </w:tcPr>
          <w:p w14:paraId="43F64E48" w14:textId="77777777" w:rsidR="00500E80" w:rsidRPr="00C977D0" w:rsidRDefault="00500E80" w:rsidP="00D35A7D">
            <w:pPr>
              <w:rPr>
                <w:rFonts w:ascii="Trebuchet MS" w:hAnsi="Trebuchet MS"/>
                <w:b/>
              </w:rPr>
            </w:pPr>
            <w:r w:rsidRPr="00C977D0">
              <w:rPr>
                <w:rFonts w:ascii="Trebuchet MS" w:hAnsi="Trebuchet MS"/>
                <w:b/>
              </w:rPr>
              <w:t>Objectives</w:t>
            </w:r>
          </w:p>
          <w:p w14:paraId="5B25EB9C" w14:textId="77777777" w:rsidR="00500E80" w:rsidRDefault="00500E80" w:rsidP="00D35A7D">
            <w:pPr>
              <w:rPr>
                <w:rFonts w:ascii="Trebuchet MS" w:hAnsi="Trebuchet MS"/>
              </w:rPr>
            </w:pPr>
            <w:r w:rsidRPr="00C977D0">
              <w:rPr>
                <w:rFonts w:ascii="Trebuchet MS" w:hAnsi="Trebuchet MS"/>
              </w:rPr>
              <w:t>(</w:t>
            </w:r>
            <w:r w:rsidRPr="004E4824">
              <w:rPr>
                <w:rFonts w:ascii="Trebuchet MS" w:hAnsi="Trebuchet MS"/>
              </w:rPr>
              <w:t>What happens in the environment that communicates the purpose of the experiences?  What can be observed regarding the way lesson activities relate to these purposes?</w:t>
            </w:r>
          </w:p>
          <w:p w14:paraId="58CC9623" w14:textId="77777777" w:rsidR="00500E80" w:rsidRDefault="00500E80" w:rsidP="00D35A7D">
            <w:pPr>
              <w:rPr>
                <w:rFonts w:ascii="Trebuchet MS" w:hAnsi="Trebuchet MS"/>
              </w:rPr>
            </w:pPr>
          </w:p>
          <w:p w14:paraId="3BA8AE15" w14:textId="0B7FF944" w:rsidR="00500E80" w:rsidRDefault="00500E80" w:rsidP="00D35A7D">
            <w:pPr>
              <w:rPr>
                <w:rFonts w:ascii="Trebuchet MS" w:hAnsi="Trebuchet MS"/>
              </w:rPr>
            </w:pPr>
            <w:r>
              <w:rPr>
                <w:rFonts w:ascii="Trebuchet MS" w:hAnsi="Trebuchet MS"/>
              </w:rPr>
              <w:t xml:space="preserve">The teacher used a lot of visual resources to communicate the purpose of the </w:t>
            </w:r>
            <w:r w:rsidR="00540042">
              <w:rPr>
                <w:rFonts w:ascii="Trebuchet MS" w:hAnsi="Trebuchet MS"/>
              </w:rPr>
              <w:t>experiences</w:t>
            </w:r>
            <w:r>
              <w:rPr>
                <w:rFonts w:ascii="Trebuchet MS" w:hAnsi="Trebuchet MS"/>
              </w:rPr>
              <w:t xml:space="preserve">. There were labels with meanings in regards to what the different hats meant in </w:t>
            </w:r>
            <w:proofErr w:type="spellStart"/>
            <w:r w:rsidR="00540042">
              <w:rPr>
                <w:rFonts w:ascii="Trebuchet MS" w:hAnsi="Trebuchet MS"/>
              </w:rPr>
              <w:t>D</w:t>
            </w:r>
            <w:r>
              <w:rPr>
                <w:rFonts w:ascii="Trebuchet MS" w:hAnsi="Trebuchet MS"/>
              </w:rPr>
              <w:t>ebonos</w:t>
            </w:r>
            <w:proofErr w:type="spellEnd"/>
            <w:r>
              <w:rPr>
                <w:rFonts w:ascii="Trebuchet MS" w:hAnsi="Trebuchet MS"/>
              </w:rPr>
              <w:t xml:space="preserve"> thinking hat. Also, the interactive white board and resources both linked with text and pictures. In addition to this, the lesson </w:t>
            </w:r>
            <w:r w:rsidR="00540042">
              <w:rPr>
                <w:rFonts w:ascii="Trebuchet MS" w:hAnsi="Trebuchet MS"/>
              </w:rPr>
              <w:t>activities</w:t>
            </w:r>
            <w:r>
              <w:rPr>
                <w:rFonts w:ascii="Trebuchet MS" w:hAnsi="Trebuchet MS"/>
              </w:rPr>
              <w:t xml:space="preserve"> always referred to their prior knowledge and asking questions to engage them in a discussion. </w:t>
            </w:r>
          </w:p>
          <w:p w14:paraId="512B2EA6" w14:textId="77777777" w:rsidR="00500E80" w:rsidRDefault="00500E80" w:rsidP="00D35A7D">
            <w:pPr>
              <w:rPr>
                <w:rFonts w:ascii="Trebuchet MS" w:hAnsi="Trebuchet MS"/>
              </w:rPr>
            </w:pPr>
          </w:p>
          <w:p w14:paraId="00A97A0A" w14:textId="77777777" w:rsidR="00500E80" w:rsidRDefault="00500E80" w:rsidP="00D35A7D">
            <w:pPr>
              <w:rPr>
                <w:rFonts w:ascii="Trebuchet MS" w:hAnsi="Trebuchet MS"/>
              </w:rPr>
            </w:pPr>
          </w:p>
          <w:p w14:paraId="00BB7C0C" w14:textId="77777777" w:rsidR="00500E80" w:rsidRPr="00C977D0" w:rsidRDefault="00500E80" w:rsidP="00D35A7D">
            <w:pPr>
              <w:rPr>
                <w:rFonts w:ascii="Trebuchet MS" w:hAnsi="Trebuchet MS"/>
              </w:rPr>
            </w:pPr>
          </w:p>
          <w:p w14:paraId="3392847F" w14:textId="77777777" w:rsidR="00500E80" w:rsidRPr="00C977D0" w:rsidRDefault="00500E80" w:rsidP="00D35A7D">
            <w:pPr>
              <w:rPr>
                <w:rFonts w:ascii="Trebuchet MS" w:hAnsi="Trebuchet MS"/>
              </w:rPr>
            </w:pPr>
          </w:p>
          <w:p w14:paraId="16F1BA97" w14:textId="77777777" w:rsidR="00500E80" w:rsidRPr="00C977D0" w:rsidRDefault="00500E80" w:rsidP="00D35A7D">
            <w:pPr>
              <w:rPr>
                <w:rFonts w:ascii="Trebuchet MS" w:hAnsi="Trebuchet MS"/>
              </w:rPr>
            </w:pPr>
          </w:p>
        </w:tc>
      </w:tr>
      <w:tr w:rsidR="00500E80" w:rsidRPr="00C977D0" w14:paraId="14489315" w14:textId="77777777" w:rsidTr="00D35A7D">
        <w:tc>
          <w:tcPr>
            <w:tcW w:w="8926" w:type="dxa"/>
          </w:tcPr>
          <w:p w14:paraId="773A78D3" w14:textId="77777777" w:rsidR="00500E80" w:rsidRPr="00C977D0" w:rsidRDefault="00500E80" w:rsidP="00D35A7D">
            <w:pPr>
              <w:rPr>
                <w:rFonts w:ascii="Trebuchet MS" w:hAnsi="Trebuchet MS"/>
                <w:b/>
              </w:rPr>
            </w:pPr>
            <w:r w:rsidRPr="00C977D0">
              <w:rPr>
                <w:rFonts w:ascii="Trebuchet MS" w:hAnsi="Trebuchet MS"/>
                <w:b/>
              </w:rPr>
              <w:t>Direction</w:t>
            </w:r>
          </w:p>
          <w:p w14:paraId="193A3AFA" w14:textId="77777777" w:rsidR="00500E80" w:rsidRDefault="00500E80" w:rsidP="00D35A7D">
            <w:pPr>
              <w:rPr>
                <w:rFonts w:ascii="Trebuchet MS" w:hAnsi="Trebuchet MS"/>
              </w:rPr>
            </w:pPr>
            <w:r>
              <w:rPr>
                <w:rFonts w:ascii="Trebuchet MS" w:hAnsi="Trebuchet MS"/>
              </w:rPr>
              <w:t>(</w:t>
            </w:r>
            <w:r w:rsidRPr="004E4824">
              <w:rPr>
                <w:rFonts w:ascii="Trebuchet MS" w:hAnsi="Trebuchet MS"/>
              </w:rPr>
              <w:t>What can be observed that helps learners understand what they are engaging in?  What in the environment helps them understand how to achieve well</w:t>
            </w:r>
            <w:r>
              <w:rPr>
                <w:rFonts w:ascii="Trebuchet MS" w:hAnsi="Trebuchet MS"/>
              </w:rPr>
              <w:t>)</w:t>
            </w:r>
            <w:r w:rsidRPr="004E4824">
              <w:rPr>
                <w:rFonts w:ascii="Trebuchet MS" w:hAnsi="Trebuchet MS"/>
              </w:rPr>
              <w:t xml:space="preserve">? </w:t>
            </w:r>
          </w:p>
          <w:p w14:paraId="69F55A44" w14:textId="77777777" w:rsidR="00500E80" w:rsidRDefault="00500E80" w:rsidP="00D35A7D">
            <w:pPr>
              <w:rPr>
                <w:rFonts w:ascii="Trebuchet MS" w:hAnsi="Trebuchet MS"/>
              </w:rPr>
            </w:pPr>
          </w:p>
          <w:p w14:paraId="0494CD8E" w14:textId="77777777" w:rsidR="00500E80" w:rsidRPr="00A24724" w:rsidRDefault="00500E80" w:rsidP="00500E80">
            <w:pPr>
              <w:pStyle w:val="ListParagraph"/>
              <w:numPr>
                <w:ilvl w:val="0"/>
                <w:numId w:val="3"/>
              </w:numPr>
              <w:rPr>
                <w:rFonts w:ascii="Trebuchet MS" w:hAnsi="Trebuchet MS"/>
              </w:rPr>
            </w:pPr>
            <w:r>
              <w:rPr>
                <w:rFonts w:ascii="Trebuchet MS" w:hAnsi="Trebuchet MS"/>
              </w:rPr>
              <w:t xml:space="preserve">The teacher helps the learner to understand what they are engaging in by using examples and completing one of the challenges as a class, talking through different points. Also, the teacher used strategies such as ‘think, pair and share’ and debonos thinking hat that can help them understand how to achieve well by listening to others and thinking. In addition to </w:t>
            </w:r>
            <w:r>
              <w:rPr>
                <w:rFonts w:ascii="Trebuchet MS" w:hAnsi="Trebuchet MS"/>
              </w:rPr>
              <w:lastRenderedPageBreak/>
              <w:t xml:space="preserve">this, each small group that the class was disbursed into, there was either the main teacher or a teaching assistant that was assiting, guideing and asking questions. </w:t>
            </w:r>
            <w:r w:rsidRPr="00A24724">
              <w:rPr>
                <w:rFonts w:ascii="Trebuchet MS" w:hAnsi="Trebuchet MS"/>
              </w:rPr>
              <w:t xml:space="preserve">The teacher uses resources to engage the children, use of movement around the classroom and interatvie white board. The teacher also uses the displays around this classroom to make them think and think about prior knowledge. </w:t>
            </w:r>
          </w:p>
          <w:p w14:paraId="5B9E74CF" w14:textId="77777777" w:rsidR="00500E80" w:rsidRDefault="00500E80" w:rsidP="00D35A7D">
            <w:pPr>
              <w:rPr>
                <w:rFonts w:ascii="Trebuchet MS" w:hAnsi="Trebuchet MS"/>
              </w:rPr>
            </w:pPr>
          </w:p>
          <w:p w14:paraId="68F41A30" w14:textId="77777777" w:rsidR="00500E80" w:rsidRDefault="00500E80" w:rsidP="00D35A7D">
            <w:pPr>
              <w:rPr>
                <w:rFonts w:ascii="Trebuchet MS" w:hAnsi="Trebuchet MS"/>
              </w:rPr>
            </w:pPr>
          </w:p>
          <w:p w14:paraId="779DA057" w14:textId="77777777" w:rsidR="00500E80" w:rsidRDefault="00500E80" w:rsidP="00D35A7D">
            <w:pPr>
              <w:rPr>
                <w:rFonts w:ascii="Trebuchet MS" w:hAnsi="Trebuchet MS"/>
              </w:rPr>
            </w:pPr>
          </w:p>
          <w:p w14:paraId="751D21F0" w14:textId="77777777" w:rsidR="00500E80" w:rsidRDefault="00500E80" w:rsidP="00D35A7D">
            <w:pPr>
              <w:rPr>
                <w:rFonts w:ascii="Trebuchet MS" w:hAnsi="Trebuchet MS"/>
              </w:rPr>
            </w:pPr>
          </w:p>
          <w:p w14:paraId="79ABE999" w14:textId="77777777" w:rsidR="00500E80" w:rsidRPr="00C977D0" w:rsidRDefault="00500E80" w:rsidP="00D35A7D">
            <w:pPr>
              <w:rPr>
                <w:rFonts w:ascii="Trebuchet MS" w:hAnsi="Trebuchet MS"/>
              </w:rPr>
            </w:pPr>
          </w:p>
          <w:p w14:paraId="532D84B2" w14:textId="77777777" w:rsidR="00500E80" w:rsidRPr="00C977D0" w:rsidRDefault="00500E80" w:rsidP="00D35A7D">
            <w:pPr>
              <w:rPr>
                <w:rFonts w:ascii="Trebuchet MS" w:hAnsi="Trebuchet MS"/>
              </w:rPr>
            </w:pPr>
          </w:p>
        </w:tc>
      </w:tr>
      <w:tr w:rsidR="00500E80" w:rsidRPr="00C977D0" w14:paraId="354C955F" w14:textId="77777777" w:rsidTr="00D35A7D">
        <w:tc>
          <w:tcPr>
            <w:tcW w:w="8926" w:type="dxa"/>
          </w:tcPr>
          <w:p w14:paraId="3F3F4E1E" w14:textId="77777777" w:rsidR="00500E80" w:rsidRPr="00C977D0" w:rsidRDefault="00500E80" w:rsidP="00D35A7D">
            <w:pPr>
              <w:rPr>
                <w:rFonts w:ascii="Trebuchet MS" w:hAnsi="Trebuchet MS"/>
                <w:b/>
              </w:rPr>
            </w:pPr>
            <w:r w:rsidRPr="00C977D0">
              <w:rPr>
                <w:rFonts w:ascii="Trebuchet MS" w:hAnsi="Trebuchet MS"/>
                <w:b/>
              </w:rPr>
              <w:lastRenderedPageBreak/>
              <w:t>Access and challenge</w:t>
            </w:r>
          </w:p>
          <w:p w14:paraId="7AA4A54B" w14:textId="77777777" w:rsidR="00500E80" w:rsidRDefault="00500E80" w:rsidP="00D35A7D">
            <w:pPr>
              <w:rPr>
                <w:rFonts w:ascii="Trebuchet MS" w:hAnsi="Trebuchet MS"/>
              </w:rPr>
            </w:pPr>
            <w:r>
              <w:rPr>
                <w:rFonts w:ascii="Trebuchet MS" w:hAnsi="Trebuchet MS"/>
              </w:rPr>
              <w:t xml:space="preserve"> (</w:t>
            </w:r>
            <w:r w:rsidRPr="00951DD0">
              <w:rPr>
                <w:rFonts w:ascii="Trebuchet MS" w:hAnsi="Trebuchet MS"/>
              </w:rPr>
              <w:t>What can be observed in the environment that enables engagement of learners? What can be observed regarding levels of challenge?</w:t>
            </w:r>
          </w:p>
          <w:p w14:paraId="19662AA1" w14:textId="77777777" w:rsidR="00500E80" w:rsidRDefault="00500E80" w:rsidP="00D35A7D">
            <w:pPr>
              <w:rPr>
                <w:rFonts w:ascii="Trebuchet MS" w:hAnsi="Trebuchet MS"/>
              </w:rPr>
            </w:pPr>
          </w:p>
          <w:p w14:paraId="7F7E2A0B" w14:textId="77777777" w:rsidR="00500E80" w:rsidRDefault="00500E80" w:rsidP="00D35A7D">
            <w:pPr>
              <w:rPr>
                <w:rFonts w:ascii="Trebuchet MS" w:hAnsi="Trebuchet MS"/>
              </w:rPr>
            </w:pPr>
            <w:r>
              <w:rPr>
                <w:rFonts w:ascii="Trebuchet MS" w:hAnsi="Trebuchet MS"/>
              </w:rPr>
              <w:t xml:space="preserve">The teacher was </w:t>
            </w:r>
            <w:proofErr w:type="spellStart"/>
            <w:r>
              <w:rPr>
                <w:rFonts w:ascii="Trebuchet MS" w:hAnsi="Trebuchet MS"/>
              </w:rPr>
              <w:t>continously</w:t>
            </w:r>
            <w:proofErr w:type="spellEnd"/>
            <w:r>
              <w:rPr>
                <w:rFonts w:ascii="Trebuchet MS" w:hAnsi="Trebuchet MS"/>
              </w:rPr>
              <w:t xml:space="preserve"> asking the learners questions, referring to their prior knowledge. There was a lot of visual handouts that were used throughout the lesson. The learners were able to move around the classroom from being on the carpet to also using the </w:t>
            </w:r>
            <w:proofErr w:type="spellStart"/>
            <w:r>
              <w:rPr>
                <w:rFonts w:ascii="Trebuchet MS" w:hAnsi="Trebuchet MS"/>
              </w:rPr>
              <w:t>tablers</w:t>
            </w:r>
            <w:proofErr w:type="spellEnd"/>
            <w:r>
              <w:rPr>
                <w:rFonts w:ascii="Trebuchet MS" w:hAnsi="Trebuchet MS"/>
              </w:rPr>
              <w:t xml:space="preserve">. Furthermore, the teacher was able to challenge their learning by asking the learners to develop on their points and provide reasonings. </w:t>
            </w:r>
          </w:p>
          <w:p w14:paraId="261FD3BF" w14:textId="77777777" w:rsidR="00500E80" w:rsidRDefault="00500E80" w:rsidP="00D35A7D">
            <w:pPr>
              <w:rPr>
                <w:rFonts w:ascii="Trebuchet MS" w:hAnsi="Trebuchet MS"/>
              </w:rPr>
            </w:pPr>
          </w:p>
          <w:p w14:paraId="2E0B01A8" w14:textId="77777777" w:rsidR="00500E80" w:rsidRDefault="00500E80" w:rsidP="00D35A7D">
            <w:pPr>
              <w:rPr>
                <w:rFonts w:ascii="Trebuchet MS" w:hAnsi="Trebuchet MS"/>
              </w:rPr>
            </w:pPr>
          </w:p>
          <w:p w14:paraId="774B5781" w14:textId="77777777" w:rsidR="00500E80" w:rsidRDefault="00500E80" w:rsidP="00D35A7D">
            <w:pPr>
              <w:rPr>
                <w:rFonts w:ascii="Trebuchet MS" w:hAnsi="Trebuchet MS"/>
              </w:rPr>
            </w:pPr>
          </w:p>
          <w:p w14:paraId="2068E906" w14:textId="77777777" w:rsidR="00500E80" w:rsidRDefault="00500E80" w:rsidP="00D35A7D">
            <w:pPr>
              <w:rPr>
                <w:rFonts w:ascii="Trebuchet MS" w:hAnsi="Trebuchet MS"/>
              </w:rPr>
            </w:pPr>
          </w:p>
          <w:p w14:paraId="73C05A14" w14:textId="77777777" w:rsidR="00500E80" w:rsidRPr="00C977D0" w:rsidRDefault="00500E80" w:rsidP="00D35A7D">
            <w:pPr>
              <w:rPr>
                <w:rFonts w:ascii="Trebuchet MS" w:hAnsi="Trebuchet MS"/>
              </w:rPr>
            </w:pPr>
          </w:p>
        </w:tc>
      </w:tr>
      <w:tr w:rsidR="00500E80" w:rsidRPr="00C977D0" w14:paraId="73014436" w14:textId="77777777" w:rsidTr="00D35A7D">
        <w:tc>
          <w:tcPr>
            <w:tcW w:w="8926" w:type="dxa"/>
          </w:tcPr>
          <w:p w14:paraId="560B2AC3" w14:textId="77777777" w:rsidR="00500E80" w:rsidRDefault="00500E80" w:rsidP="00D35A7D">
            <w:pPr>
              <w:rPr>
                <w:rFonts w:ascii="Trebuchet MS" w:hAnsi="Trebuchet MS"/>
                <w:b/>
              </w:rPr>
            </w:pPr>
            <w:r w:rsidRPr="00C977D0">
              <w:rPr>
                <w:rFonts w:ascii="Trebuchet MS" w:hAnsi="Trebuchet MS"/>
                <w:b/>
              </w:rPr>
              <w:t>Assessment</w:t>
            </w:r>
          </w:p>
          <w:p w14:paraId="05745F19" w14:textId="77777777" w:rsidR="00500E80" w:rsidRDefault="00500E80" w:rsidP="00D35A7D">
            <w:pPr>
              <w:rPr>
                <w:rFonts w:ascii="Trebuchet MS" w:hAnsi="Trebuchet MS"/>
              </w:rPr>
            </w:pPr>
            <w:r>
              <w:rPr>
                <w:rFonts w:ascii="Trebuchet MS" w:hAnsi="Trebuchet MS"/>
              </w:rPr>
              <w:t>(</w:t>
            </w:r>
            <w:r w:rsidRPr="00951DD0">
              <w:rPr>
                <w:rFonts w:ascii="Trebuchet MS" w:hAnsi="Trebuchet MS"/>
              </w:rPr>
              <w:t>Can anything be observed about how student’s existing knowledge is used?  Can anything be observed regarding the development of knowledge during or after the experience</w:t>
            </w:r>
            <w:r>
              <w:rPr>
                <w:rFonts w:ascii="Trebuchet MS" w:hAnsi="Trebuchet MS"/>
              </w:rPr>
              <w:t>)</w:t>
            </w:r>
            <w:r w:rsidRPr="00951DD0">
              <w:rPr>
                <w:rFonts w:ascii="Trebuchet MS" w:hAnsi="Trebuchet MS"/>
              </w:rPr>
              <w:t>?</w:t>
            </w:r>
          </w:p>
          <w:p w14:paraId="5C70F6E8" w14:textId="77777777" w:rsidR="00500E80" w:rsidRDefault="00500E80" w:rsidP="00D35A7D">
            <w:pPr>
              <w:rPr>
                <w:rFonts w:ascii="Trebuchet MS" w:hAnsi="Trebuchet MS"/>
              </w:rPr>
            </w:pPr>
          </w:p>
          <w:p w14:paraId="74BCFE4A" w14:textId="77777777" w:rsidR="00500E80" w:rsidRDefault="00500E80" w:rsidP="00500E80">
            <w:pPr>
              <w:pStyle w:val="ListParagraph"/>
              <w:numPr>
                <w:ilvl w:val="0"/>
                <w:numId w:val="5"/>
              </w:numPr>
              <w:rPr>
                <w:rFonts w:ascii="Trebuchet MS" w:hAnsi="Trebuchet MS"/>
              </w:rPr>
            </w:pPr>
            <w:r>
              <w:rPr>
                <w:rFonts w:ascii="Trebuchet MS" w:hAnsi="Trebuchet MS"/>
              </w:rPr>
              <w:t xml:space="preserve">The teachers asks certain questions to check their prior knoweldge, points to classroom displays to help them recape, remember and link. The teacher was working with a small group and was able to ask relevant questions and establish what knowledge they had. In addition to this, while on the carpet as part of the think pair and share the teacher was able to establish what knowledge they held. </w:t>
            </w:r>
          </w:p>
          <w:p w14:paraId="11745F30" w14:textId="77777777" w:rsidR="00500E80" w:rsidRDefault="00500E80" w:rsidP="00D35A7D">
            <w:pPr>
              <w:rPr>
                <w:rFonts w:ascii="Trebuchet MS" w:hAnsi="Trebuchet MS"/>
              </w:rPr>
            </w:pPr>
          </w:p>
          <w:p w14:paraId="3874631E" w14:textId="77777777" w:rsidR="00500E80" w:rsidRDefault="00500E80" w:rsidP="00D35A7D">
            <w:pPr>
              <w:rPr>
                <w:rFonts w:ascii="Trebuchet MS" w:hAnsi="Trebuchet MS"/>
              </w:rPr>
            </w:pPr>
          </w:p>
          <w:p w14:paraId="640B55F4" w14:textId="77777777" w:rsidR="00500E80" w:rsidRDefault="00500E80" w:rsidP="00D35A7D">
            <w:pPr>
              <w:rPr>
                <w:rFonts w:ascii="Trebuchet MS" w:hAnsi="Trebuchet MS"/>
              </w:rPr>
            </w:pPr>
          </w:p>
          <w:p w14:paraId="21ED6C9A" w14:textId="77777777" w:rsidR="00500E80" w:rsidRDefault="00500E80" w:rsidP="00D35A7D">
            <w:pPr>
              <w:rPr>
                <w:rFonts w:ascii="Trebuchet MS" w:hAnsi="Trebuchet MS"/>
              </w:rPr>
            </w:pPr>
          </w:p>
          <w:p w14:paraId="2C6C0632" w14:textId="77777777" w:rsidR="00500E80" w:rsidRDefault="00500E80" w:rsidP="00D35A7D">
            <w:pPr>
              <w:rPr>
                <w:rFonts w:ascii="Trebuchet MS" w:hAnsi="Trebuchet MS"/>
              </w:rPr>
            </w:pPr>
          </w:p>
          <w:p w14:paraId="4736731F" w14:textId="77777777" w:rsidR="00500E80" w:rsidRPr="00951DD0" w:rsidRDefault="00500E80" w:rsidP="00D35A7D">
            <w:pPr>
              <w:rPr>
                <w:rFonts w:ascii="Trebuchet MS" w:hAnsi="Trebuchet MS"/>
                <w:b/>
              </w:rPr>
            </w:pPr>
          </w:p>
          <w:p w14:paraId="0EEB46A1" w14:textId="77777777" w:rsidR="00500E80" w:rsidRPr="00C977D0" w:rsidRDefault="00500E80" w:rsidP="00D35A7D">
            <w:pPr>
              <w:rPr>
                <w:rFonts w:ascii="Trebuchet MS" w:hAnsi="Trebuchet MS"/>
              </w:rPr>
            </w:pPr>
          </w:p>
        </w:tc>
      </w:tr>
      <w:tr w:rsidR="00500E80" w:rsidRPr="00C977D0" w14:paraId="4735AF9A" w14:textId="77777777" w:rsidTr="00D35A7D">
        <w:tc>
          <w:tcPr>
            <w:tcW w:w="8926" w:type="dxa"/>
          </w:tcPr>
          <w:p w14:paraId="12A2AE87" w14:textId="77777777" w:rsidR="00500E80" w:rsidRPr="00C977D0" w:rsidRDefault="00500E80" w:rsidP="00D35A7D">
            <w:pPr>
              <w:rPr>
                <w:rFonts w:ascii="Trebuchet MS" w:hAnsi="Trebuchet MS"/>
                <w:b/>
              </w:rPr>
            </w:pPr>
            <w:r w:rsidRPr="00C977D0">
              <w:rPr>
                <w:rFonts w:ascii="Trebuchet MS" w:hAnsi="Trebuchet MS"/>
                <w:b/>
              </w:rPr>
              <w:t>Specifics / Critical Incidents</w:t>
            </w:r>
          </w:p>
          <w:p w14:paraId="060E1B88" w14:textId="77777777" w:rsidR="00500E80" w:rsidRDefault="00500E80" w:rsidP="00D35A7D">
            <w:pPr>
              <w:rPr>
                <w:rFonts w:ascii="Trebuchet MS" w:hAnsi="Trebuchet MS"/>
              </w:rPr>
            </w:pPr>
            <w:r w:rsidRPr="00C977D0">
              <w:rPr>
                <w:rFonts w:ascii="Trebuchet MS" w:hAnsi="Trebuchet MS"/>
              </w:rPr>
              <w:t xml:space="preserve"> </w:t>
            </w:r>
            <w:r w:rsidRPr="00951DD0">
              <w:rPr>
                <w:rFonts w:ascii="Trebuchet MS" w:hAnsi="Trebuchet MS"/>
              </w:rPr>
              <w:t>(Are there moments which cause you to consider aspects of practice when you come across them in future teaching)?</w:t>
            </w:r>
          </w:p>
          <w:p w14:paraId="6642E381" w14:textId="77777777" w:rsidR="00500E80" w:rsidRDefault="00500E80" w:rsidP="00D35A7D">
            <w:pPr>
              <w:rPr>
                <w:rFonts w:ascii="Trebuchet MS" w:hAnsi="Trebuchet MS"/>
              </w:rPr>
            </w:pPr>
          </w:p>
          <w:p w14:paraId="2F1EC76C" w14:textId="77777777" w:rsidR="00500E80" w:rsidRDefault="00500E80" w:rsidP="00500E80">
            <w:pPr>
              <w:pStyle w:val="ListParagraph"/>
              <w:numPr>
                <w:ilvl w:val="0"/>
                <w:numId w:val="6"/>
              </w:numPr>
              <w:rPr>
                <w:rFonts w:ascii="Trebuchet MS" w:hAnsi="Trebuchet MS"/>
              </w:rPr>
            </w:pPr>
            <w:r>
              <w:rPr>
                <w:rFonts w:ascii="Trebuchet MS" w:hAnsi="Trebuchet MS"/>
              </w:rPr>
              <w:t xml:space="preserve">The teacher used think pair and share as awell as lollipop sticks to engage the leaners is a discussion and thinking. </w:t>
            </w:r>
          </w:p>
          <w:p w14:paraId="4AD541DE" w14:textId="77777777" w:rsidR="00500E80" w:rsidRDefault="00500E80" w:rsidP="00500E80">
            <w:pPr>
              <w:pStyle w:val="ListParagraph"/>
              <w:numPr>
                <w:ilvl w:val="0"/>
                <w:numId w:val="6"/>
              </w:numPr>
              <w:rPr>
                <w:rFonts w:ascii="Trebuchet MS" w:hAnsi="Trebuchet MS"/>
              </w:rPr>
            </w:pPr>
            <w:r>
              <w:rPr>
                <w:rFonts w:ascii="Trebuchet MS" w:hAnsi="Trebuchet MS"/>
              </w:rPr>
              <w:t xml:space="preserve">Students know that they have to put their hands up to answer questions – some students were putting their hand up before a question was even </w:t>
            </w:r>
            <w:r>
              <w:rPr>
                <w:rFonts w:ascii="Trebuchet MS" w:hAnsi="Trebuchet MS"/>
              </w:rPr>
              <w:lastRenderedPageBreak/>
              <w:t xml:space="preserve">asked. What provided them with the confidence to offer to answer a question they don’t even know. </w:t>
            </w:r>
            <w:r w:rsidRPr="0047431A">
              <w:rPr>
                <w:rFonts w:ascii="Trebuchet MS" w:hAnsi="Trebuchet MS"/>
                <w:b/>
                <w:bCs/>
              </w:rPr>
              <w:t>1) Links to the 4 purposes – ambitous, capable learners who are ready to learn and healthy confident individual</w:t>
            </w:r>
            <w:r>
              <w:rPr>
                <w:rFonts w:ascii="Trebuchet MS" w:hAnsi="Trebuchet MS"/>
              </w:rPr>
              <w:t xml:space="preserve">. </w:t>
            </w:r>
          </w:p>
          <w:p w14:paraId="724CADFF" w14:textId="77777777" w:rsidR="00500E80" w:rsidRDefault="00500E80" w:rsidP="00500E80">
            <w:pPr>
              <w:pStyle w:val="ListParagraph"/>
              <w:numPr>
                <w:ilvl w:val="0"/>
                <w:numId w:val="6"/>
              </w:numPr>
              <w:rPr>
                <w:rFonts w:ascii="Trebuchet MS" w:hAnsi="Trebuchet MS"/>
              </w:rPr>
            </w:pPr>
            <w:r>
              <w:rPr>
                <w:rFonts w:ascii="Trebuchet MS" w:hAnsi="Trebuchet MS"/>
              </w:rPr>
              <w:t xml:space="preserve">Children knew the classroom rules/ettiquet. They knew in order to be seated on the carpet they had to be well behaved on their table. Is there a link, why does behaviour result in positive reinforcement. </w:t>
            </w:r>
          </w:p>
          <w:p w14:paraId="02BC135D" w14:textId="77777777" w:rsidR="00500E80" w:rsidRDefault="00500E80" w:rsidP="00500E80">
            <w:pPr>
              <w:pStyle w:val="ListParagraph"/>
              <w:numPr>
                <w:ilvl w:val="0"/>
                <w:numId w:val="6"/>
              </w:numPr>
              <w:rPr>
                <w:rFonts w:ascii="Trebuchet MS" w:hAnsi="Trebuchet MS"/>
              </w:rPr>
            </w:pPr>
            <w:r>
              <w:rPr>
                <w:rFonts w:ascii="Trebuchet MS" w:hAnsi="Trebuchet MS"/>
              </w:rPr>
              <w:t xml:space="preserve">Teacher was at the front of the classroom however was continuesly pointing at the children, at the screen, table and the displays. Why ? does this engage the children more ? </w:t>
            </w:r>
          </w:p>
          <w:p w14:paraId="043F96DA" w14:textId="77777777" w:rsidR="00500E80" w:rsidRDefault="00500E80" w:rsidP="00500E80">
            <w:pPr>
              <w:pStyle w:val="ListParagraph"/>
              <w:numPr>
                <w:ilvl w:val="0"/>
                <w:numId w:val="6"/>
              </w:numPr>
              <w:rPr>
                <w:rFonts w:ascii="Trebuchet MS" w:hAnsi="Trebuchet MS"/>
              </w:rPr>
            </w:pPr>
            <w:r>
              <w:rPr>
                <w:rFonts w:ascii="Trebuchet MS" w:hAnsi="Trebuchet MS"/>
              </w:rPr>
              <w:t>Questoning – the teacher used a variation of questioning styles such as closed e.g. who knows what does this word mean ? and opened e.g. why do you think is has happened. The teacher continued to emphasis thinking individually. Why is thinking relevant ?</w:t>
            </w:r>
          </w:p>
          <w:p w14:paraId="168AE84A" w14:textId="77777777" w:rsidR="00500E80" w:rsidRPr="0047431A" w:rsidRDefault="00500E80" w:rsidP="00500E80">
            <w:pPr>
              <w:pStyle w:val="ListParagraph"/>
              <w:numPr>
                <w:ilvl w:val="0"/>
                <w:numId w:val="6"/>
              </w:numPr>
              <w:rPr>
                <w:rFonts w:ascii="Trebuchet MS" w:hAnsi="Trebuchet MS"/>
              </w:rPr>
            </w:pPr>
            <w:r>
              <w:rPr>
                <w:rFonts w:ascii="Trebuchet MS" w:hAnsi="Trebuchet MS"/>
              </w:rPr>
              <w:t xml:space="preserve">Classroom movement – the children went from table to carpert multiple times is short time frames. Is there a reason for this ? does this eliminate distractions ? does it inscrease concentration and egagement ? </w:t>
            </w:r>
          </w:p>
          <w:p w14:paraId="69FE271A" w14:textId="77777777" w:rsidR="00500E80" w:rsidRDefault="00500E80" w:rsidP="00D35A7D">
            <w:pPr>
              <w:rPr>
                <w:rFonts w:ascii="Trebuchet MS" w:hAnsi="Trebuchet MS"/>
              </w:rPr>
            </w:pPr>
          </w:p>
          <w:p w14:paraId="365E13B8" w14:textId="77777777" w:rsidR="00500E80" w:rsidRPr="00C977D0" w:rsidRDefault="00500E80" w:rsidP="00D35A7D">
            <w:pPr>
              <w:rPr>
                <w:rFonts w:ascii="Trebuchet MS" w:hAnsi="Trebuchet MS"/>
              </w:rPr>
            </w:pPr>
          </w:p>
          <w:p w14:paraId="522742AC" w14:textId="77777777" w:rsidR="00500E80" w:rsidRPr="00C977D0" w:rsidRDefault="00500E80" w:rsidP="00D35A7D">
            <w:pPr>
              <w:rPr>
                <w:rFonts w:ascii="Trebuchet MS" w:hAnsi="Trebuchet MS"/>
              </w:rPr>
            </w:pPr>
          </w:p>
        </w:tc>
      </w:tr>
    </w:tbl>
    <w:p w14:paraId="703C8E83" w14:textId="224EDDD9" w:rsidR="00500E80" w:rsidRDefault="00500E80" w:rsidP="00500E80">
      <w:pPr>
        <w:tabs>
          <w:tab w:val="left" w:pos="7440"/>
        </w:tabs>
        <w:rPr>
          <w:rFonts w:ascii="Arial" w:hAnsi="Arial" w:cs="Arial"/>
        </w:rPr>
      </w:pPr>
    </w:p>
    <w:p w14:paraId="46A18CD9" w14:textId="3EA53175" w:rsidR="00500E80" w:rsidRDefault="00500E80" w:rsidP="00500E80">
      <w:pPr>
        <w:tabs>
          <w:tab w:val="left" w:pos="7440"/>
        </w:tabs>
        <w:rPr>
          <w:rFonts w:ascii="Arial" w:hAnsi="Arial" w:cs="Arial"/>
        </w:rPr>
      </w:pPr>
    </w:p>
    <w:p w14:paraId="62671A10" w14:textId="285FB95F" w:rsidR="00500E80" w:rsidRDefault="00500E80" w:rsidP="00500E80">
      <w:pPr>
        <w:tabs>
          <w:tab w:val="left" w:pos="7440"/>
        </w:tabs>
        <w:rPr>
          <w:rFonts w:ascii="Arial" w:hAnsi="Arial" w:cs="Arial"/>
        </w:rPr>
      </w:pPr>
    </w:p>
    <w:p w14:paraId="7B573804" w14:textId="5C0CEEBB" w:rsidR="00500E80" w:rsidRDefault="00500E80" w:rsidP="00500E80">
      <w:pPr>
        <w:tabs>
          <w:tab w:val="left" w:pos="7440"/>
        </w:tabs>
        <w:rPr>
          <w:rFonts w:ascii="Arial" w:hAnsi="Arial" w:cs="Arial"/>
        </w:rPr>
      </w:pPr>
    </w:p>
    <w:p w14:paraId="772F70BE" w14:textId="7205300B" w:rsidR="00500E80" w:rsidRDefault="00500E80" w:rsidP="00500E80">
      <w:pPr>
        <w:tabs>
          <w:tab w:val="left" w:pos="7440"/>
        </w:tabs>
        <w:rPr>
          <w:rFonts w:ascii="Arial" w:hAnsi="Arial" w:cs="Arial"/>
        </w:rPr>
      </w:pPr>
    </w:p>
    <w:p w14:paraId="4C10FC1F" w14:textId="42A52148" w:rsidR="00500E80" w:rsidRDefault="00500E80" w:rsidP="00500E80">
      <w:pPr>
        <w:tabs>
          <w:tab w:val="left" w:pos="7440"/>
        </w:tabs>
        <w:rPr>
          <w:rFonts w:ascii="Arial" w:hAnsi="Arial" w:cs="Arial"/>
        </w:rPr>
      </w:pPr>
    </w:p>
    <w:p w14:paraId="53FA8FD6" w14:textId="4E6CE5EC" w:rsidR="00500E80" w:rsidRDefault="00500E80" w:rsidP="00500E80">
      <w:pPr>
        <w:tabs>
          <w:tab w:val="left" w:pos="7440"/>
        </w:tabs>
        <w:rPr>
          <w:rFonts w:ascii="Arial" w:hAnsi="Arial" w:cs="Arial"/>
        </w:rPr>
      </w:pPr>
    </w:p>
    <w:p w14:paraId="42BD7F21" w14:textId="7AC2DA25" w:rsidR="00500E80" w:rsidRDefault="00500E80" w:rsidP="00500E80">
      <w:pPr>
        <w:tabs>
          <w:tab w:val="left" w:pos="7440"/>
        </w:tabs>
        <w:rPr>
          <w:rFonts w:ascii="Arial" w:hAnsi="Arial" w:cs="Arial"/>
        </w:rPr>
      </w:pPr>
    </w:p>
    <w:p w14:paraId="2037B062" w14:textId="13766BA8" w:rsidR="00500E80" w:rsidRDefault="00500E80" w:rsidP="00500E80">
      <w:pPr>
        <w:tabs>
          <w:tab w:val="left" w:pos="7440"/>
        </w:tabs>
        <w:rPr>
          <w:rFonts w:ascii="Arial" w:hAnsi="Arial" w:cs="Arial"/>
        </w:rPr>
      </w:pPr>
    </w:p>
    <w:p w14:paraId="410CCD85" w14:textId="233537B7" w:rsidR="00500E80" w:rsidRDefault="00500E80" w:rsidP="00500E80">
      <w:pPr>
        <w:tabs>
          <w:tab w:val="left" w:pos="7440"/>
        </w:tabs>
        <w:rPr>
          <w:rFonts w:ascii="Arial" w:hAnsi="Arial" w:cs="Arial"/>
        </w:rPr>
      </w:pPr>
    </w:p>
    <w:p w14:paraId="4BA73D7F" w14:textId="69EF1F0E" w:rsidR="00500E80" w:rsidRDefault="00500E80" w:rsidP="00500E80">
      <w:pPr>
        <w:tabs>
          <w:tab w:val="left" w:pos="7440"/>
        </w:tabs>
        <w:rPr>
          <w:rFonts w:ascii="Arial" w:hAnsi="Arial" w:cs="Arial"/>
        </w:rPr>
      </w:pPr>
    </w:p>
    <w:p w14:paraId="158747D6" w14:textId="01DB97DD" w:rsidR="00500E80" w:rsidRDefault="00500E80" w:rsidP="00500E80">
      <w:pPr>
        <w:tabs>
          <w:tab w:val="left" w:pos="7440"/>
        </w:tabs>
        <w:rPr>
          <w:rFonts w:ascii="Arial" w:hAnsi="Arial" w:cs="Arial"/>
        </w:rPr>
      </w:pPr>
    </w:p>
    <w:p w14:paraId="605DB8D3" w14:textId="068851B2" w:rsidR="00500E80" w:rsidRDefault="00500E80" w:rsidP="00500E80">
      <w:pPr>
        <w:tabs>
          <w:tab w:val="left" w:pos="7440"/>
        </w:tabs>
        <w:rPr>
          <w:rFonts w:ascii="Arial" w:hAnsi="Arial" w:cs="Arial"/>
        </w:rPr>
      </w:pPr>
    </w:p>
    <w:p w14:paraId="36B2D861" w14:textId="0623DC5B" w:rsidR="00500E80" w:rsidRDefault="00500E80" w:rsidP="00500E80">
      <w:pPr>
        <w:tabs>
          <w:tab w:val="left" w:pos="7440"/>
        </w:tabs>
        <w:rPr>
          <w:rFonts w:ascii="Arial" w:hAnsi="Arial" w:cs="Arial"/>
        </w:rPr>
      </w:pPr>
    </w:p>
    <w:p w14:paraId="28C93DBE" w14:textId="4B525BB8" w:rsidR="00500E80" w:rsidRDefault="00500E80" w:rsidP="00500E80">
      <w:pPr>
        <w:tabs>
          <w:tab w:val="left" w:pos="7440"/>
        </w:tabs>
        <w:rPr>
          <w:rFonts w:ascii="Arial" w:hAnsi="Arial" w:cs="Arial"/>
        </w:rPr>
      </w:pPr>
    </w:p>
    <w:p w14:paraId="31957670" w14:textId="4DED834C" w:rsidR="00500E80" w:rsidRDefault="00500E80" w:rsidP="00500E80">
      <w:pPr>
        <w:tabs>
          <w:tab w:val="left" w:pos="7440"/>
        </w:tabs>
        <w:rPr>
          <w:rFonts w:ascii="Arial" w:hAnsi="Arial" w:cs="Arial"/>
        </w:rPr>
      </w:pPr>
    </w:p>
    <w:p w14:paraId="2BD2E7EE" w14:textId="55186FD3" w:rsidR="00500E80" w:rsidRDefault="00500E80" w:rsidP="00500E80">
      <w:pPr>
        <w:tabs>
          <w:tab w:val="left" w:pos="7440"/>
        </w:tabs>
        <w:rPr>
          <w:rFonts w:ascii="Arial" w:hAnsi="Arial" w:cs="Arial"/>
        </w:rPr>
      </w:pPr>
    </w:p>
    <w:p w14:paraId="2586CDBE" w14:textId="3F8FAE91" w:rsidR="00500E80" w:rsidRDefault="00500E80" w:rsidP="00500E80">
      <w:pPr>
        <w:tabs>
          <w:tab w:val="left" w:pos="7440"/>
        </w:tabs>
        <w:rPr>
          <w:rFonts w:ascii="Arial" w:hAnsi="Arial" w:cs="Arial"/>
        </w:rPr>
      </w:pPr>
    </w:p>
    <w:p w14:paraId="0628C187" w14:textId="64950B24" w:rsidR="00500E80" w:rsidRDefault="00500E80" w:rsidP="00500E80">
      <w:pPr>
        <w:tabs>
          <w:tab w:val="left" w:pos="7440"/>
        </w:tabs>
        <w:rPr>
          <w:rFonts w:ascii="Arial" w:hAnsi="Arial" w:cs="Arial"/>
        </w:rPr>
      </w:pPr>
    </w:p>
    <w:p w14:paraId="44D95FA3" w14:textId="6236B7D8" w:rsidR="00500E80" w:rsidRDefault="00500E80" w:rsidP="00500E80">
      <w:pPr>
        <w:tabs>
          <w:tab w:val="left" w:pos="7440"/>
        </w:tabs>
        <w:rPr>
          <w:rFonts w:ascii="Arial" w:hAnsi="Arial" w:cs="Arial"/>
        </w:rPr>
      </w:pPr>
    </w:p>
    <w:p w14:paraId="6837CC2F" w14:textId="3FA1046F" w:rsidR="00500E80" w:rsidRDefault="00500E80" w:rsidP="00500E80">
      <w:pPr>
        <w:tabs>
          <w:tab w:val="left" w:pos="7440"/>
        </w:tabs>
        <w:rPr>
          <w:rFonts w:ascii="Arial" w:hAnsi="Arial" w:cs="Arial"/>
        </w:rPr>
      </w:pPr>
    </w:p>
    <w:p w14:paraId="1F33FC9B" w14:textId="286E7777" w:rsidR="00500E80" w:rsidRDefault="00500E80" w:rsidP="00500E80">
      <w:pPr>
        <w:tabs>
          <w:tab w:val="left" w:pos="7440"/>
        </w:tabs>
        <w:rPr>
          <w:rFonts w:ascii="Arial" w:hAnsi="Arial" w:cs="Arial"/>
        </w:rPr>
      </w:pPr>
    </w:p>
    <w:p w14:paraId="5DABC90D" w14:textId="77777777" w:rsidR="00D35A7D" w:rsidRPr="00951DD0" w:rsidRDefault="00D35A7D" w:rsidP="00D35A7D">
      <w:pPr>
        <w:jc w:val="both"/>
        <w:rPr>
          <w:rFonts w:ascii="Trebuchet MS" w:hAnsi="Trebuchet MS"/>
          <w:b/>
        </w:rPr>
      </w:pPr>
      <w:r w:rsidRPr="00951DD0">
        <w:rPr>
          <w:rFonts w:ascii="Trebuchet MS" w:hAnsi="Trebuchet MS"/>
          <w:b/>
        </w:rPr>
        <w:t>OBSERVATION / FIELD NOTES</w:t>
      </w:r>
    </w:p>
    <w:p w14:paraId="224CE233" w14:textId="77777777" w:rsidR="00D35A7D" w:rsidRPr="00951DD0" w:rsidRDefault="00D35A7D" w:rsidP="00D35A7D">
      <w:pPr>
        <w:rPr>
          <w:rFonts w:ascii="Trebuchet MS" w:hAnsi="Trebuchet MS"/>
          <w:sz w:val="16"/>
          <w:szCs w:val="16"/>
        </w:rPr>
      </w:pPr>
      <w:r w:rsidRPr="00951DD0">
        <w:rPr>
          <w:rFonts w:ascii="Trebuchet MS" w:hAnsi="Trebuchet MS"/>
          <w:sz w:val="16"/>
          <w:szCs w:val="16"/>
        </w:rPr>
        <w:t>(Questions adapted from Fletcher Wood (2016)</w:t>
      </w:r>
    </w:p>
    <w:tbl>
      <w:tblPr>
        <w:tblStyle w:val="TableGrid"/>
        <w:tblW w:w="0" w:type="auto"/>
        <w:tblLook w:val="04A0" w:firstRow="1" w:lastRow="0" w:firstColumn="1" w:lastColumn="0" w:noHBand="0" w:noVBand="1"/>
      </w:tblPr>
      <w:tblGrid>
        <w:gridCol w:w="8926"/>
      </w:tblGrid>
      <w:tr w:rsidR="00D35A7D" w:rsidRPr="00C977D0" w14:paraId="5B436080" w14:textId="77777777" w:rsidTr="00D35A7D">
        <w:tc>
          <w:tcPr>
            <w:tcW w:w="8926" w:type="dxa"/>
          </w:tcPr>
          <w:p w14:paraId="7A8E7645" w14:textId="77777777" w:rsidR="00D35A7D" w:rsidRDefault="00D35A7D" w:rsidP="00D35A7D">
            <w:pPr>
              <w:rPr>
                <w:rFonts w:ascii="Trebuchet MS" w:hAnsi="Trebuchet MS"/>
              </w:rPr>
            </w:pPr>
            <w:r w:rsidRPr="00C977D0">
              <w:rPr>
                <w:rFonts w:ascii="Trebuchet MS" w:hAnsi="Trebuchet MS"/>
              </w:rPr>
              <w:t>Date</w:t>
            </w:r>
            <w:r>
              <w:rPr>
                <w:rFonts w:ascii="Trebuchet MS" w:hAnsi="Trebuchet MS"/>
              </w:rPr>
              <w:t xml:space="preserve"> and time, year group</w:t>
            </w:r>
            <w:r w:rsidRPr="00C977D0">
              <w:rPr>
                <w:rFonts w:ascii="Trebuchet MS" w:hAnsi="Trebuchet MS"/>
              </w:rPr>
              <w:t>:</w:t>
            </w:r>
          </w:p>
          <w:p w14:paraId="465C3AAA" w14:textId="77777777" w:rsidR="00D35A7D" w:rsidRPr="00C977D0" w:rsidRDefault="00D35A7D" w:rsidP="00D35A7D">
            <w:pPr>
              <w:rPr>
                <w:rFonts w:ascii="Trebuchet MS" w:hAnsi="Trebuchet MS"/>
              </w:rPr>
            </w:pPr>
          </w:p>
        </w:tc>
      </w:tr>
      <w:tr w:rsidR="00D35A7D" w:rsidRPr="00C977D0" w14:paraId="05319A04" w14:textId="77777777" w:rsidTr="00D35A7D">
        <w:tc>
          <w:tcPr>
            <w:tcW w:w="8926" w:type="dxa"/>
          </w:tcPr>
          <w:p w14:paraId="42D9F90C" w14:textId="77777777" w:rsidR="00D35A7D" w:rsidRDefault="00D35A7D" w:rsidP="00D35A7D">
            <w:pPr>
              <w:rPr>
                <w:rFonts w:ascii="Trebuchet MS" w:hAnsi="Trebuchet MS"/>
              </w:rPr>
            </w:pPr>
            <w:r w:rsidRPr="006F4279">
              <w:rPr>
                <w:rFonts w:ascii="Trebuchet MS" w:hAnsi="Trebuchet MS"/>
                <w:b/>
              </w:rPr>
              <w:t>Lesson details:</w:t>
            </w:r>
            <w:r>
              <w:rPr>
                <w:rFonts w:ascii="Trebuchet MS" w:hAnsi="Trebuchet MS"/>
              </w:rPr>
              <w:t xml:space="preserve"> (Context and focus -/</w:t>
            </w:r>
            <w:proofErr w:type="spellStart"/>
            <w:r>
              <w:rPr>
                <w:rFonts w:ascii="Trebuchet MS" w:hAnsi="Trebuchet MS"/>
              </w:rPr>
              <w:t>AoLE</w:t>
            </w:r>
            <w:proofErr w:type="spellEnd"/>
            <w:r>
              <w:rPr>
                <w:rFonts w:ascii="Trebuchet MS" w:hAnsi="Trebuchet MS"/>
              </w:rPr>
              <w:t>/subject- is it near start of end of unit of study? Indoors/outdoors? Ability range? Any particularly relevant information).</w:t>
            </w:r>
          </w:p>
          <w:p w14:paraId="3F342670" w14:textId="77777777" w:rsidR="00D35A7D" w:rsidRPr="00C977D0" w:rsidRDefault="00D35A7D" w:rsidP="00D35A7D">
            <w:pPr>
              <w:rPr>
                <w:rFonts w:ascii="Trebuchet MS" w:hAnsi="Trebuchet MS"/>
              </w:rPr>
            </w:pPr>
          </w:p>
          <w:p w14:paraId="4EB371CD" w14:textId="70EF1F90" w:rsidR="00D35A7D" w:rsidRPr="00C977D0" w:rsidRDefault="00D35A7D" w:rsidP="00D35A7D">
            <w:pPr>
              <w:rPr>
                <w:rFonts w:ascii="Trebuchet MS" w:hAnsi="Trebuchet MS"/>
              </w:rPr>
            </w:pPr>
            <w:r>
              <w:rPr>
                <w:rFonts w:ascii="Trebuchet MS" w:hAnsi="Trebuchet MS"/>
              </w:rPr>
              <w:t xml:space="preserve">Year 6 class with learners of mixed abilities. The class was </w:t>
            </w:r>
            <w:r w:rsidR="00540042">
              <w:rPr>
                <w:rFonts w:ascii="Trebuchet MS" w:hAnsi="Trebuchet MS"/>
              </w:rPr>
              <w:t>continuing</w:t>
            </w:r>
            <w:r>
              <w:rPr>
                <w:rFonts w:ascii="Trebuchet MS" w:hAnsi="Trebuchet MS"/>
              </w:rPr>
              <w:t xml:space="preserve"> a literacy lesson that was focused on inferences. The lesson was taken place during COVID 19 as a result the learners were in rows and asked to discuss with the person sitting next to them. Through the lesson the teacher was using a </w:t>
            </w:r>
            <w:r w:rsidR="00540042">
              <w:rPr>
                <w:rFonts w:ascii="Trebuchet MS" w:hAnsi="Trebuchet MS"/>
              </w:rPr>
              <w:t>PowerPoint</w:t>
            </w:r>
            <w:r>
              <w:rPr>
                <w:rFonts w:ascii="Trebuchet MS" w:hAnsi="Trebuchet MS"/>
              </w:rPr>
              <w:t xml:space="preserve"> on the interactive board and using class dojo. It could be seen the learners and teacher were established in their routine as well as the norms and values of the class. </w:t>
            </w:r>
          </w:p>
          <w:p w14:paraId="55219A84" w14:textId="77777777" w:rsidR="00D35A7D" w:rsidRPr="00C977D0" w:rsidRDefault="00D35A7D" w:rsidP="00D35A7D">
            <w:pPr>
              <w:rPr>
                <w:rFonts w:ascii="Trebuchet MS" w:hAnsi="Trebuchet MS"/>
              </w:rPr>
            </w:pPr>
          </w:p>
        </w:tc>
      </w:tr>
      <w:tr w:rsidR="00D35A7D" w:rsidRPr="00C977D0" w14:paraId="57982DAA" w14:textId="77777777" w:rsidTr="00D35A7D">
        <w:tc>
          <w:tcPr>
            <w:tcW w:w="8926" w:type="dxa"/>
          </w:tcPr>
          <w:p w14:paraId="5AEE39AF" w14:textId="77777777" w:rsidR="00D35A7D" w:rsidRPr="00C977D0" w:rsidRDefault="00D35A7D" w:rsidP="00D35A7D">
            <w:pPr>
              <w:rPr>
                <w:rFonts w:ascii="Trebuchet MS" w:hAnsi="Trebuchet MS"/>
                <w:b/>
                <w:bCs/>
                <w:lang w:val="en-US"/>
              </w:rPr>
            </w:pPr>
            <w:r w:rsidRPr="00C977D0">
              <w:rPr>
                <w:rFonts w:ascii="Trebuchet MS" w:hAnsi="Trebuchet MS"/>
                <w:b/>
                <w:bCs/>
                <w:lang w:val="en-US"/>
              </w:rPr>
              <w:t>Classroom culture</w:t>
            </w:r>
          </w:p>
          <w:p w14:paraId="0027CB31" w14:textId="77777777" w:rsidR="00D35A7D" w:rsidRDefault="00D35A7D" w:rsidP="00D35A7D">
            <w:pPr>
              <w:rPr>
                <w:rFonts w:ascii="Trebuchet MS" w:hAnsi="Trebuchet MS"/>
                <w:bCs/>
                <w:lang w:val="en-US"/>
              </w:rPr>
            </w:pPr>
            <w:r w:rsidRPr="00C977D0">
              <w:rPr>
                <w:rFonts w:ascii="Trebuchet MS" w:hAnsi="Trebuchet MS"/>
                <w:bCs/>
                <w:lang w:val="en-US"/>
              </w:rPr>
              <w:t>(</w:t>
            </w:r>
            <w:r>
              <w:rPr>
                <w:rFonts w:ascii="Trebuchet MS" w:hAnsi="Trebuchet MS"/>
                <w:bCs/>
                <w:lang w:val="en-US"/>
              </w:rPr>
              <w:t xml:space="preserve">What is the classroom ‘vibe.’? What do attitudes, dispositions, </w:t>
            </w:r>
            <w:proofErr w:type="spellStart"/>
            <w:r>
              <w:rPr>
                <w:rFonts w:ascii="Trebuchet MS" w:hAnsi="Trebuchet MS"/>
                <w:bCs/>
                <w:lang w:val="en-US"/>
              </w:rPr>
              <w:t>behaviours</w:t>
            </w:r>
            <w:proofErr w:type="spellEnd"/>
            <w:r>
              <w:rPr>
                <w:rFonts w:ascii="Trebuchet MS" w:hAnsi="Trebuchet MS"/>
                <w:bCs/>
                <w:lang w:val="en-US"/>
              </w:rPr>
              <w:t xml:space="preserve"> towards learning seem like at this point in time?</w:t>
            </w:r>
            <w:r w:rsidRPr="00C977D0">
              <w:rPr>
                <w:rFonts w:ascii="Trebuchet MS" w:hAnsi="Trebuchet MS"/>
                <w:bCs/>
                <w:lang w:val="en-US"/>
              </w:rPr>
              <w:t>)</w:t>
            </w:r>
          </w:p>
          <w:p w14:paraId="11AAB766" w14:textId="77777777" w:rsidR="00D35A7D" w:rsidRDefault="00D35A7D" w:rsidP="00D35A7D">
            <w:pPr>
              <w:rPr>
                <w:rFonts w:ascii="Trebuchet MS" w:hAnsi="Trebuchet MS"/>
                <w:bCs/>
              </w:rPr>
            </w:pPr>
          </w:p>
          <w:p w14:paraId="5D4A780E" w14:textId="6E67E975" w:rsidR="00D35A7D" w:rsidRDefault="00D35A7D" w:rsidP="00D35A7D">
            <w:pPr>
              <w:rPr>
                <w:rFonts w:ascii="Trebuchet MS" w:hAnsi="Trebuchet MS"/>
                <w:bCs/>
              </w:rPr>
            </w:pPr>
            <w:r>
              <w:rPr>
                <w:rFonts w:ascii="Trebuchet MS" w:hAnsi="Trebuchet MS"/>
                <w:bCs/>
              </w:rPr>
              <w:t xml:space="preserve">The classroom culture was very positive, the learners were all engaged within the lesson. Majority volunteered to answer questions and all participated as a class and in small groups during discussions. The learners were aware of the class structure, they were aware of the time scales provided, the rules such as discussion with the person next to them and also the use of class dojo. </w:t>
            </w:r>
          </w:p>
          <w:p w14:paraId="0CEC9B8B" w14:textId="77777777" w:rsidR="00D35A7D" w:rsidRPr="00C977D0" w:rsidRDefault="00D35A7D" w:rsidP="00D35A7D">
            <w:pPr>
              <w:rPr>
                <w:rFonts w:ascii="Trebuchet MS" w:hAnsi="Trebuchet MS"/>
                <w:bCs/>
              </w:rPr>
            </w:pPr>
          </w:p>
          <w:p w14:paraId="6C17E31C" w14:textId="77777777" w:rsidR="00D35A7D" w:rsidRDefault="00D35A7D" w:rsidP="00D35A7D">
            <w:pPr>
              <w:ind w:left="720"/>
              <w:rPr>
                <w:rFonts w:ascii="Trebuchet MS" w:hAnsi="Trebuchet MS"/>
              </w:rPr>
            </w:pPr>
          </w:p>
          <w:p w14:paraId="6B708B2D" w14:textId="77777777" w:rsidR="00D35A7D" w:rsidRPr="00C977D0" w:rsidRDefault="00D35A7D" w:rsidP="00D35A7D">
            <w:pPr>
              <w:ind w:left="720"/>
              <w:rPr>
                <w:rFonts w:ascii="Trebuchet MS" w:hAnsi="Trebuchet MS"/>
              </w:rPr>
            </w:pPr>
          </w:p>
        </w:tc>
      </w:tr>
      <w:tr w:rsidR="00D35A7D" w:rsidRPr="00C977D0" w14:paraId="32054994" w14:textId="77777777" w:rsidTr="00D35A7D">
        <w:tc>
          <w:tcPr>
            <w:tcW w:w="8926" w:type="dxa"/>
          </w:tcPr>
          <w:p w14:paraId="041CB764" w14:textId="77777777" w:rsidR="00D35A7D" w:rsidRPr="00C977D0" w:rsidRDefault="00D35A7D" w:rsidP="00D35A7D">
            <w:pPr>
              <w:rPr>
                <w:rFonts w:ascii="Trebuchet MS" w:hAnsi="Trebuchet MS"/>
                <w:b/>
              </w:rPr>
            </w:pPr>
            <w:r w:rsidRPr="00C977D0">
              <w:rPr>
                <w:rFonts w:ascii="Trebuchet MS" w:hAnsi="Trebuchet MS"/>
                <w:b/>
              </w:rPr>
              <w:t>Objectives</w:t>
            </w:r>
          </w:p>
          <w:p w14:paraId="5CB428A1" w14:textId="77777777" w:rsidR="00D35A7D" w:rsidRDefault="00D35A7D" w:rsidP="00D35A7D">
            <w:pPr>
              <w:rPr>
                <w:rFonts w:ascii="Trebuchet MS" w:hAnsi="Trebuchet MS"/>
              </w:rPr>
            </w:pPr>
            <w:r w:rsidRPr="00C977D0">
              <w:rPr>
                <w:rFonts w:ascii="Trebuchet MS" w:hAnsi="Trebuchet MS"/>
              </w:rPr>
              <w:t>(</w:t>
            </w:r>
            <w:r w:rsidRPr="004E4824">
              <w:rPr>
                <w:rFonts w:ascii="Trebuchet MS" w:hAnsi="Trebuchet MS"/>
              </w:rPr>
              <w:t>What happens in the environment that communicates the purpose of the experiences?  What can be observed regarding the way lesson activities relate to these purposes?</w:t>
            </w:r>
          </w:p>
          <w:p w14:paraId="06879643" w14:textId="77777777" w:rsidR="00D35A7D" w:rsidRDefault="00D35A7D" w:rsidP="00D35A7D">
            <w:pPr>
              <w:rPr>
                <w:rFonts w:ascii="Trebuchet MS" w:hAnsi="Trebuchet MS"/>
              </w:rPr>
            </w:pPr>
          </w:p>
          <w:p w14:paraId="1A9C3FCA" w14:textId="4F759DC5" w:rsidR="00D35A7D" w:rsidRDefault="00D35A7D" w:rsidP="00D35A7D">
            <w:pPr>
              <w:rPr>
                <w:rFonts w:ascii="Trebuchet MS" w:hAnsi="Trebuchet MS"/>
              </w:rPr>
            </w:pPr>
            <w:r>
              <w:rPr>
                <w:rFonts w:ascii="Trebuchet MS" w:hAnsi="Trebuchet MS"/>
              </w:rPr>
              <w:t xml:space="preserve">The teacher mentioned many times that they were continuing the lesson on inferences and asked them to make connections with their prior knowledge. </w:t>
            </w:r>
          </w:p>
          <w:p w14:paraId="7747EBBE" w14:textId="77777777" w:rsidR="00D35A7D" w:rsidRDefault="00D35A7D" w:rsidP="00D35A7D">
            <w:pPr>
              <w:rPr>
                <w:rFonts w:ascii="Trebuchet MS" w:hAnsi="Trebuchet MS"/>
              </w:rPr>
            </w:pPr>
          </w:p>
          <w:p w14:paraId="1D2BBD2E" w14:textId="77777777" w:rsidR="00D35A7D" w:rsidRPr="00C977D0" w:rsidRDefault="00D35A7D" w:rsidP="00D35A7D">
            <w:pPr>
              <w:rPr>
                <w:rFonts w:ascii="Trebuchet MS" w:hAnsi="Trebuchet MS"/>
              </w:rPr>
            </w:pPr>
          </w:p>
        </w:tc>
      </w:tr>
      <w:tr w:rsidR="00D35A7D" w:rsidRPr="00C977D0" w14:paraId="4A9D1E5C" w14:textId="77777777" w:rsidTr="00D35A7D">
        <w:tc>
          <w:tcPr>
            <w:tcW w:w="8926" w:type="dxa"/>
          </w:tcPr>
          <w:p w14:paraId="0FE491A1" w14:textId="77777777" w:rsidR="00D35A7D" w:rsidRPr="00C977D0" w:rsidRDefault="00D35A7D" w:rsidP="00D35A7D">
            <w:pPr>
              <w:rPr>
                <w:rFonts w:ascii="Trebuchet MS" w:hAnsi="Trebuchet MS"/>
                <w:b/>
              </w:rPr>
            </w:pPr>
            <w:r w:rsidRPr="00C977D0">
              <w:rPr>
                <w:rFonts w:ascii="Trebuchet MS" w:hAnsi="Trebuchet MS"/>
                <w:b/>
              </w:rPr>
              <w:t>Direction</w:t>
            </w:r>
          </w:p>
          <w:p w14:paraId="4EB37F51" w14:textId="77777777" w:rsidR="00D35A7D" w:rsidRDefault="00D35A7D" w:rsidP="00D35A7D">
            <w:pPr>
              <w:rPr>
                <w:rFonts w:ascii="Trebuchet MS" w:hAnsi="Trebuchet MS"/>
              </w:rPr>
            </w:pPr>
            <w:r>
              <w:rPr>
                <w:rFonts w:ascii="Trebuchet MS" w:hAnsi="Trebuchet MS"/>
              </w:rPr>
              <w:t>(</w:t>
            </w:r>
            <w:r w:rsidRPr="004E4824">
              <w:rPr>
                <w:rFonts w:ascii="Trebuchet MS" w:hAnsi="Trebuchet MS"/>
              </w:rPr>
              <w:t>What can be observed that helps learners understand what they are engaging in?  What in the environment helps them understand how to achieve well</w:t>
            </w:r>
            <w:r>
              <w:rPr>
                <w:rFonts w:ascii="Trebuchet MS" w:hAnsi="Trebuchet MS"/>
              </w:rPr>
              <w:t>)</w:t>
            </w:r>
            <w:r w:rsidRPr="004E4824">
              <w:rPr>
                <w:rFonts w:ascii="Trebuchet MS" w:hAnsi="Trebuchet MS"/>
              </w:rPr>
              <w:t xml:space="preserve">? </w:t>
            </w:r>
          </w:p>
          <w:p w14:paraId="5728183F" w14:textId="77777777" w:rsidR="00D35A7D" w:rsidRDefault="00D35A7D" w:rsidP="00D35A7D">
            <w:pPr>
              <w:rPr>
                <w:rFonts w:ascii="Trebuchet MS" w:hAnsi="Trebuchet MS"/>
              </w:rPr>
            </w:pPr>
          </w:p>
          <w:p w14:paraId="38371037" w14:textId="77777777" w:rsidR="00D35A7D" w:rsidRDefault="00D35A7D" w:rsidP="00D35A7D">
            <w:pPr>
              <w:rPr>
                <w:rFonts w:ascii="Trebuchet MS" w:hAnsi="Trebuchet MS"/>
              </w:rPr>
            </w:pPr>
            <w:r>
              <w:rPr>
                <w:rFonts w:ascii="Trebuchet MS" w:hAnsi="Trebuchet MS"/>
              </w:rPr>
              <w:t xml:space="preserve">The teacher helps the learners make connections with their prior knowledge as they ask directed questions. The teacher also used visual prompts and asked the learners to develop further based on images they see. The teacher asks a lot of questions and also asks the learners to discuss amongst themselves, the teacher then continues the discussion as a whole class. </w:t>
            </w:r>
          </w:p>
          <w:p w14:paraId="3375D3F7" w14:textId="77777777" w:rsidR="00D35A7D" w:rsidRDefault="00D35A7D" w:rsidP="00D35A7D">
            <w:pPr>
              <w:rPr>
                <w:rFonts w:ascii="Trebuchet MS" w:hAnsi="Trebuchet MS"/>
              </w:rPr>
            </w:pPr>
          </w:p>
          <w:p w14:paraId="4A51773B" w14:textId="77777777" w:rsidR="00D35A7D" w:rsidRDefault="00D35A7D" w:rsidP="00D35A7D">
            <w:pPr>
              <w:rPr>
                <w:rFonts w:ascii="Trebuchet MS" w:hAnsi="Trebuchet MS"/>
              </w:rPr>
            </w:pPr>
          </w:p>
          <w:p w14:paraId="3257FDBB" w14:textId="77777777" w:rsidR="00D35A7D" w:rsidRPr="00C977D0" w:rsidRDefault="00D35A7D" w:rsidP="00D35A7D">
            <w:pPr>
              <w:rPr>
                <w:rFonts w:ascii="Trebuchet MS" w:hAnsi="Trebuchet MS"/>
              </w:rPr>
            </w:pPr>
          </w:p>
          <w:p w14:paraId="74ADCCF7" w14:textId="77777777" w:rsidR="00D35A7D" w:rsidRPr="00C977D0" w:rsidRDefault="00D35A7D" w:rsidP="00D35A7D">
            <w:pPr>
              <w:rPr>
                <w:rFonts w:ascii="Trebuchet MS" w:hAnsi="Trebuchet MS"/>
              </w:rPr>
            </w:pPr>
          </w:p>
        </w:tc>
      </w:tr>
      <w:tr w:rsidR="00D35A7D" w:rsidRPr="00C977D0" w14:paraId="203CFDD2" w14:textId="77777777" w:rsidTr="00D35A7D">
        <w:tc>
          <w:tcPr>
            <w:tcW w:w="8926" w:type="dxa"/>
          </w:tcPr>
          <w:p w14:paraId="08A2885E" w14:textId="77777777" w:rsidR="00D35A7D" w:rsidRPr="00C977D0" w:rsidRDefault="00D35A7D" w:rsidP="00D35A7D">
            <w:pPr>
              <w:rPr>
                <w:rFonts w:ascii="Trebuchet MS" w:hAnsi="Trebuchet MS"/>
                <w:b/>
              </w:rPr>
            </w:pPr>
            <w:r w:rsidRPr="00C977D0">
              <w:rPr>
                <w:rFonts w:ascii="Trebuchet MS" w:hAnsi="Trebuchet MS"/>
                <w:b/>
              </w:rPr>
              <w:t>Access and challenge</w:t>
            </w:r>
          </w:p>
          <w:p w14:paraId="5E562290" w14:textId="77777777" w:rsidR="00D35A7D" w:rsidRDefault="00D35A7D" w:rsidP="00D35A7D">
            <w:pPr>
              <w:rPr>
                <w:rFonts w:ascii="Trebuchet MS" w:hAnsi="Trebuchet MS"/>
              </w:rPr>
            </w:pPr>
            <w:r>
              <w:rPr>
                <w:rFonts w:ascii="Trebuchet MS" w:hAnsi="Trebuchet MS"/>
              </w:rPr>
              <w:lastRenderedPageBreak/>
              <w:t xml:space="preserve"> (</w:t>
            </w:r>
            <w:r w:rsidRPr="00951DD0">
              <w:rPr>
                <w:rFonts w:ascii="Trebuchet MS" w:hAnsi="Trebuchet MS"/>
              </w:rPr>
              <w:t>What can be observed in the environment that enables engagement of learners? What can be observed regarding levels of challenge?</w:t>
            </w:r>
          </w:p>
          <w:p w14:paraId="2978D2CB" w14:textId="77777777" w:rsidR="00D35A7D" w:rsidRDefault="00D35A7D" w:rsidP="00D35A7D">
            <w:pPr>
              <w:rPr>
                <w:rFonts w:ascii="Trebuchet MS" w:hAnsi="Trebuchet MS"/>
              </w:rPr>
            </w:pPr>
          </w:p>
          <w:p w14:paraId="1B3B7F7A" w14:textId="77777777" w:rsidR="00D35A7D" w:rsidRDefault="00D35A7D" w:rsidP="00D35A7D">
            <w:pPr>
              <w:rPr>
                <w:rFonts w:ascii="Trebuchet MS" w:hAnsi="Trebuchet MS"/>
              </w:rPr>
            </w:pPr>
          </w:p>
          <w:p w14:paraId="54963AF8" w14:textId="77777777" w:rsidR="00D35A7D" w:rsidRDefault="00D35A7D" w:rsidP="00D35A7D">
            <w:pPr>
              <w:pStyle w:val="ListParagraph"/>
              <w:numPr>
                <w:ilvl w:val="0"/>
                <w:numId w:val="4"/>
              </w:numPr>
              <w:rPr>
                <w:rFonts w:ascii="Trebuchet MS" w:hAnsi="Trebuchet MS"/>
              </w:rPr>
            </w:pPr>
            <w:r>
              <w:rPr>
                <w:rFonts w:ascii="Trebuchet MS" w:hAnsi="Trebuchet MS"/>
              </w:rPr>
              <w:t xml:space="preserve">Continously asking the children questions </w:t>
            </w:r>
          </w:p>
          <w:p w14:paraId="22611928" w14:textId="77777777" w:rsidR="00D35A7D" w:rsidRDefault="00D35A7D" w:rsidP="00D35A7D">
            <w:pPr>
              <w:pStyle w:val="ListParagraph"/>
              <w:numPr>
                <w:ilvl w:val="0"/>
                <w:numId w:val="4"/>
              </w:numPr>
              <w:rPr>
                <w:rFonts w:ascii="Trebuchet MS" w:hAnsi="Trebuchet MS"/>
              </w:rPr>
            </w:pPr>
            <w:r>
              <w:rPr>
                <w:rFonts w:ascii="Trebuchet MS" w:hAnsi="Trebuchet MS"/>
              </w:rPr>
              <w:t xml:space="preserve">Using visual prompts. </w:t>
            </w:r>
          </w:p>
          <w:p w14:paraId="020EDDF0" w14:textId="77777777" w:rsidR="00D35A7D" w:rsidRDefault="00D35A7D" w:rsidP="00D35A7D">
            <w:pPr>
              <w:pStyle w:val="ListParagraph"/>
              <w:numPr>
                <w:ilvl w:val="0"/>
                <w:numId w:val="4"/>
              </w:numPr>
              <w:rPr>
                <w:rFonts w:ascii="Trebuchet MS" w:hAnsi="Trebuchet MS"/>
              </w:rPr>
            </w:pPr>
            <w:r>
              <w:rPr>
                <w:rFonts w:ascii="Trebuchet MS" w:hAnsi="Trebuchet MS"/>
              </w:rPr>
              <w:t>Use of interative white board</w:t>
            </w:r>
          </w:p>
          <w:p w14:paraId="0F6501D4" w14:textId="77777777" w:rsidR="00D35A7D" w:rsidRDefault="00D35A7D" w:rsidP="00D35A7D">
            <w:pPr>
              <w:pStyle w:val="ListParagraph"/>
              <w:numPr>
                <w:ilvl w:val="0"/>
                <w:numId w:val="4"/>
              </w:numPr>
              <w:rPr>
                <w:rFonts w:ascii="Trebuchet MS" w:hAnsi="Trebuchet MS"/>
              </w:rPr>
            </w:pPr>
            <w:r>
              <w:rPr>
                <w:rFonts w:ascii="Trebuchet MS" w:hAnsi="Trebuchet MS"/>
              </w:rPr>
              <w:t>Links to prior knowledge</w:t>
            </w:r>
          </w:p>
          <w:p w14:paraId="3103D9FE" w14:textId="77777777" w:rsidR="00D35A7D" w:rsidRDefault="00D35A7D" w:rsidP="00D35A7D">
            <w:pPr>
              <w:pStyle w:val="ListParagraph"/>
              <w:numPr>
                <w:ilvl w:val="0"/>
                <w:numId w:val="4"/>
              </w:numPr>
              <w:rPr>
                <w:rFonts w:ascii="Trebuchet MS" w:hAnsi="Trebuchet MS"/>
              </w:rPr>
            </w:pPr>
            <w:r>
              <w:rPr>
                <w:rFonts w:ascii="Trebuchet MS" w:hAnsi="Trebuchet MS"/>
              </w:rPr>
              <w:t>Class dojo</w:t>
            </w:r>
          </w:p>
          <w:p w14:paraId="7BCEA3AF" w14:textId="77777777" w:rsidR="00D35A7D" w:rsidRPr="00F525CA" w:rsidRDefault="00D35A7D" w:rsidP="00D35A7D">
            <w:pPr>
              <w:pStyle w:val="ListParagraph"/>
              <w:numPr>
                <w:ilvl w:val="0"/>
                <w:numId w:val="4"/>
              </w:numPr>
              <w:rPr>
                <w:rFonts w:ascii="Trebuchet MS" w:hAnsi="Trebuchet MS"/>
                <w:sz w:val="22"/>
                <w:szCs w:val="22"/>
              </w:rPr>
            </w:pPr>
            <w:r>
              <w:rPr>
                <w:rFonts w:ascii="Trebuchet MS" w:hAnsi="Trebuchet MS"/>
              </w:rPr>
              <w:t>Timer</w:t>
            </w:r>
          </w:p>
          <w:p w14:paraId="109E872C" w14:textId="77777777" w:rsidR="00D35A7D" w:rsidRDefault="00D35A7D" w:rsidP="00D35A7D">
            <w:pPr>
              <w:rPr>
                <w:rFonts w:ascii="Trebuchet MS" w:hAnsi="Trebuchet MS"/>
              </w:rPr>
            </w:pPr>
          </w:p>
          <w:p w14:paraId="2CB4696B" w14:textId="77777777" w:rsidR="00D35A7D" w:rsidRPr="00C977D0" w:rsidRDefault="00D35A7D" w:rsidP="00D35A7D">
            <w:pPr>
              <w:rPr>
                <w:rFonts w:ascii="Trebuchet MS" w:hAnsi="Trebuchet MS"/>
              </w:rPr>
            </w:pPr>
          </w:p>
        </w:tc>
      </w:tr>
      <w:tr w:rsidR="00D35A7D" w:rsidRPr="00C977D0" w14:paraId="551A19EF" w14:textId="77777777" w:rsidTr="00D35A7D">
        <w:tc>
          <w:tcPr>
            <w:tcW w:w="8926" w:type="dxa"/>
          </w:tcPr>
          <w:p w14:paraId="5EE233DC" w14:textId="77777777" w:rsidR="00D35A7D" w:rsidRDefault="00D35A7D" w:rsidP="00D35A7D">
            <w:pPr>
              <w:rPr>
                <w:rFonts w:ascii="Trebuchet MS" w:hAnsi="Trebuchet MS"/>
                <w:b/>
              </w:rPr>
            </w:pPr>
            <w:r w:rsidRPr="00C977D0">
              <w:rPr>
                <w:rFonts w:ascii="Trebuchet MS" w:hAnsi="Trebuchet MS"/>
                <w:b/>
              </w:rPr>
              <w:lastRenderedPageBreak/>
              <w:t>Assessment</w:t>
            </w:r>
          </w:p>
          <w:p w14:paraId="26EC5F35" w14:textId="77777777" w:rsidR="00D35A7D" w:rsidRDefault="00D35A7D" w:rsidP="00D35A7D">
            <w:pPr>
              <w:rPr>
                <w:rFonts w:ascii="Trebuchet MS" w:hAnsi="Trebuchet MS"/>
              </w:rPr>
            </w:pPr>
            <w:r>
              <w:rPr>
                <w:rFonts w:ascii="Trebuchet MS" w:hAnsi="Trebuchet MS"/>
              </w:rPr>
              <w:t>(</w:t>
            </w:r>
            <w:r w:rsidRPr="00951DD0">
              <w:rPr>
                <w:rFonts w:ascii="Trebuchet MS" w:hAnsi="Trebuchet MS"/>
              </w:rPr>
              <w:t>Can anything be observed about how student’s existing knowledge is used?  Can anything be observed regarding the development of knowledge during or after the experience</w:t>
            </w:r>
            <w:r>
              <w:rPr>
                <w:rFonts w:ascii="Trebuchet MS" w:hAnsi="Trebuchet MS"/>
              </w:rPr>
              <w:t>)</w:t>
            </w:r>
            <w:r w:rsidRPr="00951DD0">
              <w:rPr>
                <w:rFonts w:ascii="Trebuchet MS" w:hAnsi="Trebuchet MS"/>
              </w:rPr>
              <w:t>?</w:t>
            </w:r>
          </w:p>
          <w:p w14:paraId="550D3764" w14:textId="77777777" w:rsidR="00D35A7D" w:rsidRDefault="00D35A7D" w:rsidP="00D35A7D">
            <w:pPr>
              <w:rPr>
                <w:rFonts w:ascii="Trebuchet MS" w:hAnsi="Trebuchet MS"/>
              </w:rPr>
            </w:pPr>
          </w:p>
          <w:p w14:paraId="7712C793" w14:textId="77777777" w:rsidR="00D35A7D" w:rsidRDefault="00D35A7D" w:rsidP="00D35A7D">
            <w:pPr>
              <w:pStyle w:val="ListParagraph"/>
              <w:numPr>
                <w:ilvl w:val="0"/>
                <w:numId w:val="5"/>
              </w:numPr>
              <w:rPr>
                <w:rFonts w:ascii="Trebuchet MS" w:hAnsi="Trebuchet MS"/>
              </w:rPr>
            </w:pPr>
            <w:r>
              <w:rPr>
                <w:rFonts w:ascii="Trebuchet MS" w:hAnsi="Trebuchet MS"/>
              </w:rPr>
              <w:t xml:space="preserve">The teachers asks certain questions to check their prior knoweldge, refers to specific vocabulary that links to their knowledge.  </w:t>
            </w:r>
          </w:p>
          <w:p w14:paraId="267F40D9" w14:textId="77777777" w:rsidR="00D35A7D" w:rsidRDefault="00D35A7D" w:rsidP="00D35A7D">
            <w:pPr>
              <w:pStyle w:val="ListParagraph"/>
              <w:numPr>
                <w:ilvl w:val="0"/>
                <w:numId w:val="5"/>
              </w:numPr>
              <w:rPr>
                <w:rFonts w:ascii="Trebuchet MS" w:hAnsi="Trebuchet MS"/>
              </w:rPr>
            </w:pPr>
            <w:r>
              <w:rPr>
                <w:rFonts w:ascii="Trebuchet MS" w:hAnsi="Trebuchet MS"/>
              </w:rPr>
              <w:t>The teacher allowed the learners to lead their learnings at some point as he would alter the questioning to meet the points the learner was making</w:t>
            </w:r>
          </w:p>
          <w:p w14:paraId="7AE794C7" w14:textId="77777777" w:rsidR="00D35A7D" w:rsidRPr="00F525CA" w:rsidRDefault="00D35A7D" w:rsidP="00D35A7D">
            <w:pPr>
              <w:pStyle w:val="ListParagraph"/>
              <w:numPr>
                <w:ilvl w:val="0"/>
                <w:numId w:val="5"/>
              </w:numPr>
              <w:rPr>
                <w:rFonts w:ascii="Trebuchet MS" w:hAnsi="Trebuchet MS"/>
                <w:sz w:val="22"/>
                <w:szCs w:val="22"/>
              </w:rPr>
            </w:pPr>
            <w:r>
              <w:rPr>
                <w:rFonts w:ascii="Trebuchet MS" w:hAnsi="Trebuchet MS"/>
              </w:rPr>
              <w:t xml:space="preserve">The teacher asked open ended questions and asked why to engage them in a disucssion which can help the teacher understand what is being taken in. </w:t>
            </w:r>
          </w:p>
          <w:p w14:paraId="21438F3B" w14:textId="77777777" w:rsidR="00D35A7D" w:rsidRPr="00951DD0" w:rsidRDefault="00D35A7D" w:rsidP="00D35A7D">
            <w:pPr>
              <w:rPr>
                <w:rFonts w:ascii="Trebuchet MS" w:hAnsi="Trebuchet MS"/>
                <w:b/>
              </w:rPr>
            </w:pPr>
          </w:p>
          <w:p w14:paraId="37DA8481" w14:textId="77777777" w:rsidR="00D35A7D" w:rsidRPr="00C977D0" w:rsidRDefault="00D35A7D" w:rsidP="00D35A7D">
            <w:pPr>
              <w:rPr>
                <w:rFonts w:ascii="Trebuchet MS" w:hAnsi="Trebuchet MS"/>
              </w:rPr>
            </w:pPr>
          </w:p>
        </w:tc>
      </w:tr>
      <w:tr w:rsidR="00D35A7D" w:rsidRPr="00C977D0" w14:paraId="5865EFA3" w14:textId="77777777" w:rsidTr="00D35A7D">
        <w:tc>
          <w:tcPr>
            <w:tcW w:w="8926" w:type="dxa"/>
          </w:tcPr>
          <w:p w14:paraId="6561D431" w14:textId="77777777" w:rsidR="00D35A7D" w:rsidRPr="00C977D0" w:rsidRDefault="00D35A7D" w:rsidP="00D35A7D">
            <w:pPr>
              <w:rPr>
                <w:rFonts w:ascii="Trebuchet MS" w:hAnsi="Trebuchet MS"/>
                <w:b/>
              </w:rPr>
            </w:pPr>
            <w:r w:rsidRPr="00C977D0">
              <w:rPr>
                <w:rFonts w:ascii="Trebuchet MS" w:hAnsi="Trebuchet MS"/>
                <w:b/>
              </w:rPr>
              <w:t>Specifics / Critical Incidents</w:t>
            </w:r>
          </w:p>
          <w:p w14:paraId="75164AFE" w14:textId="77777777" w:rsidR="00D35A7D" w:rsidRDefault="00D35A7D" w:rsidP="00D35A7D">
            <w:pPr>
              <w:rPr>
                <w:rFonts w:ascii="Trebuchet MS" w:hAnsi="Trebuchet MS"/>
              </w:rPr>
            </w:pPr>
            <w:r w:rsidRPr="00C977D0">
              <w:rPr>
                <w:rFonts w:ascii="Trebuchet MS" w:hAnsi="Trebuchet MS"/>
              </w:rPr>
              <w:t xml:space="preserve"> </w:t>
            </w:r>
            <w:r w:rsidRPr="00951DD0">
              <w:rPr>
                <w:rFonts w:ascii="Trebuchet MS" w:hAnsi="Trebuchet MS"/>
              </w:rPr>
              <w:t>(Are there moments which cause you to consider aspects of practice when you come across them in future teaching)?</w:t>
            </w:r>
          </w:p>
          <w:p w14:paraId="7347E164" w14:textId="77777777" w:rsidR="00D35A7D" w:rsidRDefault="00D35A7D" w:rsidP="00D35A7D">
            <w:pPr>
              <w:rPr>
                <w:rFonts w:ascii="Trebuchet MS" w:hAnsi="Trebuchet MS"/>
              </w:rPr>
            </w:pPr>
          </w:p>
          <w:p w14:paraId="279EA18E" w14:textId="77777777" w:rsidR="00D35A7D" w:rsidRDefault="00D35A7D" w:rsidP="00D35A7D">
            <w:pPr>
              <w:pStyle w:val="ListParagraph"/>
              <w:numPr>
                <w:ilvl w:val="0"/>
                <w:numId w:val="6"/>
              </w:numPr>
              <w:rPr>
                <w:rFonts w:ascii="Trebuchet MS" w:hAnsi="Trebuchet MS"/>
              </w:rPr>
            </w:pPr>
            <w:r>
              <w:rPr>
                <w:rFonts w:ascii="Trebuchet MS" w:hAnsi="Trebuchet MS"/>
              </w:rPr>
              <w:t>Learners knew what class dojo was, when their name was called during the name generator they were eager to answer and had discussion points ready.</w:t>
            </w:r>
          </w:p>
          <w:p w14:paraId="0BA8918A" w14:textId="77777777" w:rsidR="00D35A7D" w:rsidRDefault="00D35A7D" w:rsidP="00D35A7D">
            <w:pPr>
              <w:pStyle w:val="ListParagraph"/>
              <w:numPr>
                <w:ilvl w:val="0"/>
                <w:numId w:val="6"/>
              </w:numPr>
              <w:rPr>
                <w:rFonts w:ascii="Trebuchet MS" w:hAnsi="Trebuchet MS"/>
              </w:rPr>
            </w:pPr>
            <w:r>
              <w:rPr>
                <w:rFonts w:ascii="Trebuchet MS" w:hAnsi="Trebuchet MS"/>
              </w:rPr>
              <w:t xml:space="preserve">The learners were alert to the rule of having specific time to think and discuss a question that was asked. </w:t>
            </w:r>
          </w:p>
          <w:p w14:paraId="5CE42383" w14:textId="77777777" w:rsidR="00D35A7D" w:rsidRDefault="00D35A7D" w:rsidP="00D35A7D">
            <w:pPr>
              <w:pStyle w:val="ListParagraph"/>
              <w:numPr>
                <w:ilvl w:val="0"/>
                <w:numId w:val="6"/>
              </w:numPr>
              <w:rPr>
                <w:rFonts w:ascii="Trebuchet MS" w:hAnsi="Trebuchet MS"/>
              </w:rPr>
            </w:pPr>
            <w:r>
              <w:rPr>
                <w:rFonts w:ascii="Trebuchet MS" w:hAnsi="Trebuchet MS"/>
              </w:rPr>
              <w:t xml:space="preserve">Children knew the classroom rules/ettiquet. When the teacher asked them to discuss the question they knew to turn to their partner or if they did not have one to join another pair. </w:t>
            </w:r>
          </w:p>
          <w:p w14:paraId="37334443" w14:textId="77777777" w:rsidR="00D35A7D" w:rsidRDefault="00D35A7D" w:rsidP="00D35A7D">
            <w:pPr>
              <w:pStyle w:val="ListParagraph"/>
              <w:numPr>
                <w:ilvl w:val="0"/>
                <w:numId w:val="6"/>
              </w:numPr>
              <w:rPr>
                <w:rFonts w:ascii="Trebuchet MS" w:hAnsi="Trebuchet MS"/>
              </w:rPr>
            </w:pPr>
            <w:r>
              <w:rPr>
                <w:rFonts w:ascii="Trebuchet MS" w:hAnsi="Trebuchet MS"/>
              </w:rPr>
              <w:t xml:space="preserve">Teacher was at the front of the classroom however was continuesly pointing at the children, at the screen. Why ? does this engage the children more ? </w:t>
            </w:r>
          </w:p>
          <w:p w14:paraId="44CE98DA" w14:textId="77777777" w:rsidR="00D35A7D" w:rsidRPr="0028314E" w:rsidRDefault="00D35A7D" w:rsidP="00D35A7D">
            <w:pPr>
              <w:pStyle w:val="ListParagraph"/>
              <w:numPr>
                <w:ilvl w:val="0"/>
                <w:numId w:val="6"/>
              </w:numPr>
              <w:rPr>
                <w:rFonts w:ascii="Trebuchet MS" w:hAnsi="Trebuchet MS"/>
                <w:sz w:val="22"/>
                <w:szCs w:val="22"/>
              </w:rPr>
            </w:pPr>
            <w:r>
              <w:rPr>
                <w:rFonts w:ascii="Trebuchet MS" w:hAnsi="Trebuchet MS"/>
              </w:rPr>
              <w:t>Questoning – the teacher used a variation of questioning styles such as closed e.g. who knows what does this word mean ? and opened e.g. why do you think is has happened. The teacher continued to emphasis thinking individually. Why is thinking relevant ?</w:t>
            </w:r>
          </w:p>
          <w:p w14:paraId="44CACD38" w14:textId="77777777" w:rsidR="00D35A7D" w:rsidRDefault="00D35A7D" w:rsidP="00D35A7D">
            <w:pPr>
              <w:rPr>
                <w:rFonts w:ascii="Trebuchet MS" w:hAnsi="Trebuchet MS"/>
              </w:rPr>
            </w:pPr>
          </w:p>
          <w:p w14:paraId="332FB802" w14:textId="77777777" w:rsidR="00D35A7D" w:rsidRDefault="00D35A7D" w:rsidP="00D35A7D">
            <w:pPr>
              <w:rPr>
                <w:rFonts w:ascii="Trebuchet MS" w:hAnsi="Trebuchet MS"/>
              </w:rPr>
            </w:pPr>
          </w:p>
          <w:p w14:paraId="48B2F653" w14:textId="77777777" w:rsidR="00D35A7D" w:rsidRPr="00951DD0" w:rsidRDefault="00D35A7D" w:rsidP="00D35A7D">
            <w:pPr>
              <w:rPr>
                <w:rFonts w:ascii="Trebuchet MS" w:hAnsi="Trebuchet MS"/>
              </w:rPr>
            </w:pPr>
          </w:p>
          <w:p w14:paraId="14A0A094" w14:textId="77777777" w:rsidR="00D35A7D" w:rsidRPr="00C977D0" w:rsidRDefault="00D35A7D" w:rsidP="00D35A7D">
            <w:pPr>
              <w:rPr>
                <w:rFonts w:ascii="Trebuchet MS" w:hAnsi="Trebuchet MS"/>
              </w:rPr>
            </w:pPr>
          </w:p>
          <w:p w14:paraId="713CF9BF" w14:textId="77777777" w:rsidR="00D35A7D" w:rsidRPr="00C977D0" w:rsidRDefault="00D35A7D" w:rsidP="00D35A7D">
            <w:pPr>
              <w:rPr>
                <w:rFonts w:ascii="Trebuchet MS" w:hAnsi="Trebuchet MS"/>
              </w:rPr>
            </w:pPr>
          </w:p>
          <w:p w14:paraId="4B460621" w14:textId="77777777" w:rsidR="00D35A7D" w:rsidRPr="00C977D0" w:rsidRDefault="00D35A7D" w:rsidP="00D35A7D">
            <w:pPr>
              <w:rPr>
                <w:rFonts w:ascii="Trebuchet MS" w:hAnsi="Trebuchet MS"/>
              </w:rPr>
            </w:pPr>
          </w:p>
        </w:tc>
      </w:tr>
    </w:tbl>
    <w:p w14:paraId="30E9C9B4" w14:textId="4009F524" w:rsidR="00500E80" w:rsidRDefault="00500E80" w:rsidP="00500E80">
      <w:pPr>
        <w:tabs>
          <w:tab w:val="left" w:pos="7440"/>
        </w:tabs>
        <w:rPr>
          <w:rFonts w:ascii="Arial" w:hAnsi="Arial" w:cs="Arial"/>
        </w:rPr>
      </w:pPr>
    </w:p>
    <w:p w14:paraId="6D3C2D71" w14:textId="2FC827FC" w:rsidR="00D35A7D" w:rsidRDefault="00D35A7D" w:rsidP="00500E80">
      <w:pPr>
        <w:tabs>
          <w:tab w:val="left" w:pos="7440"/>
        </w:tabs>
        <w:rPr>
          <w:rFonts w:ascii="Arial" w:hAnsi="Arial" w:cs="Arial"/>
        </w:rPr>
      </w:pPr>
    </w:p>
    <w:p w14:paraId="2CB2CBC2" w14:textId="623FA9D1" w:rsidR="00D35A7D" w:rsidRDefault="00D35A7D" w:rsidP="00500E80">
      <w:pPr>
        <w:tabs>
          <w:tab w:val="left" w:pos="7440"/>
        </w:tabs>
        <w:rPr>
          <w:rFonts w:ascii="Arial" w:hAnsi="Arial" w:cs="Arial"/>
        </w:rPr>
      </w:pPr>
    </w:p>
    <w:p w14:paraId="5EA8508F" w14:textId="77777777" w:rsidR="00D35A7D" w:rsidRDefault="00D35A7D" w:rsidP="00D35A7D">
      <w:pPr>
        <w:rPr>
          <w:rFonts w:cstheme="minorHAnsi"/>
          <w:b/>
          <w:color w:val="000000" w:themeColor="text1"/>
        </w:rPr>
      </w:pPr>
      <w:r>
        <w:rPr>
          <w:rFonts w:cstheme="minorHAnsi"/>
          <w:b/>
          <w:color w:val="000000" w:themeColor="text1"/>
        </w:rPr>
        <w:t>CRITICAL INCIDENT IDENTIFICATION RECORD</w:t>
      </w:r>
    </w:p>
    <w:p w14:paraId="7A2770BC" w14:textId="77777777" w:rsidR="00D35A7D" w:rsidRDefault="00D35A7D" w:rsidP="00D35A7D">
      <w:pPr>
        <w:rPr>
          <w:rFonts w:cstheme="minorHAnsi"/>
        </w:rPr>
      </w:pPr>
    </w:p>
    <w:tbl>
      <w:tblPr>
        <w:tblStyle w:val="TableGrid"/>
        <w:tblW w:w="0" w:type="auto"/>
        <w:tblLook w:val="04A0" w:firstRow="1" w:lastRow="0" w:firstColumn="1" w:lastColumn="0" w:noHBand="0" w:noVBand="1"/>
      </w:tblPr>
      <w:tblGrid>
        <w:gridCol w:w="1783"/>
        <w:gridCol w:w="7233"/>
      </w:tblGrid>
      <w:tr w:rsidR="00D35A7D" w14:paraId="0F68B3AA" w14:textId="77777777" w:rsidTr="00D35A7D">
        <w:tc>
          <w:tcPr>
            <w:tcW w:w="1838" w:type="dxa"/>
          </w:tcPr>
          <w:p w14:paraId="561CE6FD" w14:textId="77777777" w:rsidR="00D35A7D" w:rsidRDefault="00D35A7D" w:rsidP="00D35A7D">
            <w:pPr>
              <w:rPr>
                <w:rFonts w:asciiTheme="minorHAnsi" w:hAnsiTheme="minorHAnsi" w:cstheme="minorHAnsi"/>
                <w:b/>
                <w:bCs/>
              </w:rPr>
            </w:pPr>
            <w:r>
              <w:rPr>
                <w:rFonts w:asciiTheme="minorHAnsi" w:hAnsiTheme="minorHAnsi" w:cstheme="minorHAnsi"/>
                <w:b/>
                <w:bCs/>
              </w:rPr>
              <w:t>Details relevant to the research context.</w:t>
            </w:r>
          </w:p>
          <w:p w14:paraId="2DD65A25" w14:textId="77777777" w:rsidR="00D35A7D" w:rsidRDefault="00D35A7D" w:rsidP="00D35A7D">
            <w:pPr>
              <w:rPr>
                <w:rFonts w:asciiTheme="minorHAnsi" w:hAnsiTheme="minorHAnsi" w:cstheme="minorHAnsi"/>
                <w:b/>
                <w:bCs/>
              </w:rPr>
            </w:pPr>
          </w:p>
          <w:p w14:paraId="134CF5F1" w14:textId="77777777" w:rsidR="00D35A7D" w:rsidRPr="009654E1" w:rsidRDefault="00D35A7D" w:rsidP="00D35A7D">
            <w:pPr>
              <w:rPr>
                <w:rFonts w:asciiTheme="minorHAnsi" w:hAnsiTheme="minorHAnsi" w:cstheme="minorHAnsi"/>
                <w:bCs/>
              </w:rPr>
            </w:pPr>
            <w:r w:rsidRPr="009654E1">
              <w:rPr>
                <w:rFonts w:asciiTheme="minorHAnsi" w:hAnsiTheme="minorHAnsi" w:cstheme="minorHAnsi"/>
                <w:bCs/>
              </w:rPr>
              <w:t>Date/time.</w:t>
            </w:r>
          </w:p>
          <w:p w14:paraId="0A83D062" w14:textId="77777777" w:rsidR="00D35A7D" w:rsidRPr="009654E1" w:rsidRDefault="00D35A7D" w:rsidP="00D35A7D">
            <w:pPr>
              <w:rPr>
                <w:rFonts w:asciiTheme="minorHAnsi" w:hAnsiTheme="minorHAnsi" w:cstheme="minorHAnsi"/>
                <w:bCs/>
              </w:rPr>
            </w:pPr>
            <w:r w:rsidRPr="009654E1">
              <w:rPr>
                <w:rFonts w:asciiTheme="minorHAnsi" w:hAnsiTheme="minorHAnsi" w:cstheme="minorHAnsi"/>
                <w:bCs/>
              </w:rPr>
              <w:t>Age/Stage of group.</w:t>
            </w:r>
          </w:p>
          <w:p w14:paraId="7DDDEB0E" w14:textId="77777777" w:rsidR="00D35A7D" w:rsidRPr="009654E1" w:rsidRDefault="00D35A7D" w:rsidP="00D35A7D">
            <w:pPr>
              <w:rPr>
                <w:rFonts w:asciiTheme="minorHAnsi" w:hAnsiTheme="minorHAnsi" w:cstheme="minorHAnsi"/>
                <w:bCs/>
              </w:rPr>
            </w:pPr>
            <w:r w:rsidRPr="009654E1">
              <w:rPr>
                <w:rFonts w:asciiTheme="minorHAnsi" w:hAnsiTheme="minorHAnsi" w:cstheme="minorHAnsi"/>
                <w:bCs/>
              </w:rPr>
              <w:t>People involved.</w:t>
            </w:r>
          </w:p>
          <w:p w14:paraId="458F85C6" w14:textId="77777777" w:rsidR="00D35A7D" w:rsidRPr="009654E1" w:rsidRDefault="00D35A7D" w:rsidP="00D35A7D">
            <w:pPr>
              <w:rPr>
                <w:rFonts w:asciiTheme="minorHAnsi" w:hAnsiTheme="minorHAnsi" w:cstheme="minorHAnsi"/>
                <w:bCs/>
              </w:rPr>
            </w:pPr>
            <w:r w:rsidRPr="009654E1">
              <w:rPr>
                <w:rFonts w:asciiTheme="minorHAnsi" w:hAnsiTheme="minorHAnsi" w:cstheme="minorHAnsi"/>
                <w:bCs/>
              </w:rPr>
              <w:t>Contextual</w:t>
            </w:r>
          </w:p>
          <w:p w14:paraId="2E0BE95A" w14:textId="77777777" w:rsidR="00D35A7D" w:rsidRPr="009654E1" w:rsidRDefault="00D35A7D" w:rsidP="00D35A7D">
            <w:pPr>
              <w:rPr>
                <w:rFonts w:asciiTheme="minorHAnsi" w:hAnsiTheme="minorHAnsi" w:cstheme="minorHAnsi"/>
                <w:bCs/>
              </w:rPr>
            </w:pPr>
            <w:r w:rsidRPr="009654E1">
              <w:rPr>
                <w:rFonts w:asciiTheme="minorHAnsi" w:hAnsiTheme="minorHAnsi" w:cstheme="minorHAnsi"/>
                <w:bCs/>
              </w:rPr>
              <w:t xml:space="preserve">information from field notes. </w:t>
            </w:r>
          </w:p>
          <w:p w14:paraId="1A03F52B" w14:textId="77777777" w:rsidR="00D35A7D" w:rsidRPr="00565378" w:rsidRDefault="00D35A7D" w:rsidP="00D35A7D">
            <w:pPr>
              <w:rPr>
                <w:rFonts w:asciiTheme="minorHAnsi" w:hAnsiTheme="minorHAnsi" w:cstheme="minorHAnsi"/>
                <w:i/>
                <w:iCs/>
              </w:rPr>
            </w:pPr>
          </w:p>
        </w:tc>
        <w:tc>
          <w:tcPr>
            <w:tcW w:w="7868" w:type="dxa"/>
          </w:tcPr>
          <w:p w14:paraId="24E13370" w14:textId="77777777" w:rsidR="00D35A7D" w:rsidRDefault="00D35A7D" w:rsidP="00D35A7D">
            <w:pPr>
              <w:rPr>
                <w:rFonts w:asciiTheme="minorHAnsi" w:hAnsiTheme="minorHAnsi" w:cstheme="minorHAnsi"/>
              </w:rPr>
            </w:pPr>
          </w:p>
          <w:p w14:paraId="6E7F07BB" w14:textId="77777777" w:rsidR="00D35A7D" w:rsidRDefault="00D35A7D" w:rsidP="00D35A7D">
            <w:pPr>
              <w:rPr>
                <w:rFonts w:asciiTheme="minorHAnsi" w:hAnsiTheme="minorHAnsi" w:cstheme="minorHAnsi"/>
              </w:rPr>
            </w:pPr>
          </w:p>
          <w:p w14:paraId="1A588C0B" w14:textId="2308E579" w:rsidR="00D35A7D" w:rsidRDefault="00D35A7D" w:rsidP="00D35A7D">
            <w:pPr>
              <w:rPr>
                <w:rFonts w:asciiTheme="minorHAnsi" w:hAnsiTheme="minorHAnsi" w:cstheme="minorHAnsi"/>
              </w:rPr>
            </w:pPr>
            <w:r>
              <w:rPr>
                <w:rFonts w:asciiTheme="minorHAnsi" w:hAnsiTheme="minorHAnsi" w:cstheme="minorHAnsi"/>
              </w:rPr>
              <w:t xml:space="preserve">The learners were between the ages of 10-11 in year 6. They were in their first term, taking part in a literacy lesson which focused on inferences. The class was of an average size with students sitting in three rows. There was only one class teacher and no teaching assistances in the class. The class overall were very positive and engaged in their learning. Majority took part in the discussions. </w:t>
            </w:r>
          </w:p>
          <w:p w14:paraId="52014641" w14:textId="77777777" w:rsidR="00D35A7D" w:rsidRDefault="00D35A7D" w:rsidP="00D35A7D">
            <w:pPr>
              <w:rPr>
                <w:rFonts w:asciiTheme="minorHAnsi" w:hAnsiTheme="minorHAnsi" w:cstheme="minorHAnsi"/>
              </w:rPr>
            </w:pPr>
          </w:p>
          <w:p w14:paraId="15F117AA" w14:textId="77777777" w:rsidR="00D35A7D" w:rsidRDefault="00D35A7D" w:rsidP="00D35A7D">
            <w:pPr>
              <w:rPr>
                <w:rFonts w:asciiTheme="minorHAnsi" w:hAnsiTheme="minorHAnsi" w:cstheme="minorHAnsi"/>
              </w:rPr>
            </w:pPr>
          </w:p>
          <w:p w14:paraId="5D258563" w14:textId="77777777" w:rsidR="00D35A7D" w:rsidRDefault="00D35A7D" w:rsidP="00D35A7D">
            <w:pPr>
              <w:rPr>
                <w:rFonts w:asciiTheme="minorHAnsi" w:hAnsiTheme="minorHAnsi" w:cstheme="minorHAnsi"/>
              </w:rPr>
            </w:pPr>
          </w:p>
          <w:p w14:paraId="037AFC63" w14:textId="77777777" w:rsidR="00D35A7D" w:rsidRDefault="00D35A7D" w:rsidP="00D35A7D">
            <w:pPr>
              <w:rPr>
                <w:rFonts w:asciiTheme="minorHAnsi" w:hAnsiTheme="minorHAnsi" w:cstheme="minorHAnsi"/>
              </w:rPr>
            </w:pPr>
          </w:p>
          <w:p w14:paraId="20311824" w14:textId="77777777" w:rsidR="00D35A7D" w:rsidRDefault="00D35A7D" w:rsidP="00D35A7D">
            <w:pPr>
              <w:rPr>
                <w:rFonts w:asciiTheme="minorHAnsi" w:hAnsiTheme="minorHAnsi" w:cstheme="minorHAnsi"/>
              </w:rPr>
            </w:pPr>
          </w:p>
          <w:p w14:paraId="1677DD12" w14:textId="77777777" w:rsidR="00D35A7D" w:rsidRDefault="00D35A7D" w:rsidP="00D35A7D">
            <w:pPr>
              <w:rPr>
                <w:rFonts w:asciiTheme="minorHAnsi" w:hAnsiTheme="minorHAnsi" w:cstheme="minorHAnsi"/>
              </w:rPr>
            </w:pPr>
          </w:p>
        </w:tc>
      </w:tr>
      <w:tr w:rsidR="00D35A7D" w14:paraId="4108943B" w14:textId="77777777" w:rsidTr="00D35A7D">
        <w:tc>
          <w:tcPr>
            <w:tcW w:w="1838" w:type="dxa"/>
          </w:tcPr>
          <w:p w14:paraId="3EC1361B" w14:textId="77777777" w:rsidR="00D35A7D" w:rsidRPr="00565378" w:rsidRDefault="00D35A7D" w:rsidP="00D35A7D">
            <w:pPr>
              <w:rPr>
                <w:rFonts w:asciiTheme="minorHAnsi" w:hAnsiTheme="minorHAnsi" w:cstheme="minorHAnsi"/>
                <w:i/>
                <w:iCs/>
              </w:rPr>
            </w:pPr>
            <w:r>
              <w:rPr>
                <w:rFonts w:asciiTheme="minorHAnsi" w:hAnsiTheme="minorHAnsi" w:cstheme="minorHAnsi"/>
                <w:i/>
                <w:iCs/>
              </w:rPr>
              <w:t xml:space="preserve">What happened? A detailed </w:t>
            </w:r>
            <w:proofErr w:type="spellStart"/>
            <w:r>
              <w:rPr>
                <w:rFonts w:asciiTheme="minorHAnsi" w:hAnsiTheme="minorHAnsi" w:cstheme="minorHAnsi"/>
                <w:i/>
                <w:iCs/>
              </w:rPr>
              <w:t>decription</w:t>
            </w:r>
            <w:proofErr w:type="spellEnd"/>
            <w:r>
              <w:rPr>
                <w:rFonts w:asciiTheme="minorHAnsi" w:hAnsiTheme="minorHAnsi" w:cstheme="minorHAnsi"/>
                <w:i/>
                <w:iCs/>
              </w:rPr>
              <w:t xml:space="preserve"> of what you observed and what thoughts on pedagogy and practice occurred to you as a result, looking towards your research.</w:t>
            </w:r>
          </w:p>
        </w:tc>
        <w:tc>
          <w:tcPr>
            <w:tcW w:w="7868" w:type="dxa"/>
          </w:tcPr>
          <w:p w14:paraId="1545903D" w14:textId="77777777" w:rsidR="00D35A7D" w:rsidRDefault="00D35A7D" w:rsidP="00D35A7D">
            <w:pPr>
              <w:rPr>
                <w:rFonts w:asciiTheme="minorHAnsi" w:hAnsiTheme="minorHAnsi" w:cstheme="minorHAnsi"/>
              </w:rPr>
            </w:pPr>
          </w:p>
          <w:p w14:paraId="28BB3340" w14:textId="77777777" w:rsidR="00D35A7D" w:rsidRDefault="00D35A7D" w:rsidP="00D35A7D">
            <w:pPr>
              <w:rPr>
                <w:rFonts w:asciiTheme="minorHAnsi" w:hAnsiTheme="minorHAnsi" w:cstheme="minorHAnsi"/>
              </w:rPr>
            </w:pPr>
          </w:p>
          <w:p w14:paraId="229AF29A" w14:textId="3215D94E" w:rsidR="00D35A7D" w:rsidRDefault="00D35A7D" w:rsidP="00D35A7D">
            <w:pPr>
              <w:rPr>
                <w:rFonts w:asciiTheme="minorHAnsi" w:hAnsiTheme="minorHAnsi" w:cstheme="minorHAnsi"/>
              </w:rPr>
            </w:pPr>
            <w:r>
              <w:rPr>
                <w:rFonts w:asciiTheme="minorHAnsi" w:hAnsiTheme="minorHAnsi" w:cstheme="minorHAnsi"/>
              </w:rPr>
              <w:t xml:space="preserve">Throughout the observation it could be seen that the class teacher was continuously questioning the learners. There were a range of questions asked from open to close. During the lesson, the teacher provided the learners different wait times and answering methods such as using class dojo to select a name, provide the learners a set amount of time to think, ask the learners to discuss amongst themselves or discuss as a class. It could be seen that the method was working for the class teacher and the learners as the lesson was full of discussion and the learners were engaged. It results in thoughts such as ‘do certain wait times or answering methods change the response they learners provide’ or ‘Are the types of questions what engages the learners’. </w:t>
            </w:r>
          </w:p>
          <w:p w14:paraId="2D59BA0A" w14:textId="77777777" w:rsidR="00D35A7D" w:rsidRDefault="00D35A7D" w:rsidP="00D35A7D">
            <w:pPr>
              <w:rPr>
                <w:rFonts w:asciiTheme="minorHAnsi" w:hAnsiTheme="minorHAnsi" w:cstheme="minorHAnsi"/>
              </w:rPr>
            </w:pPr>
          </w:p>
          <w:p w14:paraId="6642DF08" w14:textId="77777777" w:rsidR="00D35A7D" w:rsidRDefault="00D35A7D" w:rsidP="00D35A7D">
            <w:pPr>
              <w:rPr>
                <w:rFonts w:asciiTheme="minorHAnsi" w:hAnsiTheme="minorHAnsi" w:cstheme="minorHAnsi"/>
              </w:rPr>
            </w:pPr>
          </w:p>
          <w:p w14:paraId="2E732819" w14:textId="77777777" w:rsidR="00D35A7D" w:rsidRDefault="00D35A7D" w:rsidP="00D35A7D">
            <w:pPr>
              <w:rPr>
                <w:rFonts w:asciiTheme="minorHAnsi" w:hAnsiTheme="minorHAnsi" w:cstheme="minorHAnsi"/>
              </w:rPr>
            </w:pPr>
          </w:p>
          <w:p w14:paraId="12D61A08" w14:textId="77777777" w:rsidR="00D35A7D" w:rsidRDefault="00D35A7D" w:rsidP="00D35A7D">
            <w:pPr>
              <w:rPr>
                <w:rFonts w:asciiTheme="minorHAnsi" w:hAnsiTheme="minorHAnsi" w:cstheme="minorHAnsi"/>
              </w:rPr>
            </w:pPr>
          </w:p>
          <w:p w14:paraId="3AB15B4E" w14:textId="77777777" w:rsidR="00D35A7D" w:rsidRDefault="00D35A7D" w:rsidP="00D35A7D">
            <w:pPr>
              <w:rPr>
                <w:rFonts w:asciiTheme="minorHAnsi" w:hAnsiTheme="minorHAnsi" w:cstheme="minorHAnsi"/>
              </w:rPr>
            </w:pPr>
          </w:p>
        </w:tc>
      </w:tr>
    </w:tbl>
    <w:p w14:paraId="3F6296AF" w14:textId="77777777" w:rsidR="00D35A7D" w:rsidRDefault="00D35A7D" w:rsidP="00500E80">
      <w:pPr>
        <w:tabs>
          <w:tab w:val="left" w:pos="7440"/>
        </w:tabs>
        <w:rPr>
          <w:rFonts w:ascii="Arial" w:hAnsi="Arial" w:cs="Arial"/>
        </w:rPr>
      </w:pPr>
    </w:p>
    <w:p w14:paraId="29C0A49B" w14:textId="5E77AA2B" w:rsidR="00D35A7D" w:rsidRPr="00500E80" w:rsidRDefault="00D35A7D" w:rsidP="00500E80">
      <w:pPr>
        <w:tabs>
          <w:tab w:val="left" w:pos="7440"/>
        </w:tabs>
        <w:rPr>
          <w:rFonts w:ascii="Arial" w:hAnsi="Arial" w:cs="Arial"/>
        </w:rPr>
      </w:pPr>
      <w:r>
        <w:rPr>
          <w:rFonts w:ascii="Arial" w:hAnsi="Arial" w:cs="Arial"/>
        </w:rPr>
        <w:tab/>
      </w:r>
    </w:p>
    <w:sectPr w:rsidR="00D35A7D" w:rsidRPr="00500E80">
      <w:headerReference w:type="default" r:id="rId11"/>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5947CC5" w14:textId="77777777" w:rsidR="00227BD1" w:rsidRDefault="00227BD1" w:rsidP="00775D7F">
      <w:pPr>
        <w:spacing w:after="0" w:line="240" w:lineRule="auto"/>
      </w:pPr>
      <w:r>
        <w:separator/>
      </w:r>
    </w:p>
  </w:endnote>
  <w:endnote w:type="continuationSeparator" w:id="0">
    <w:p w14:paraId="643E7A2E" w14:textId="77777777" w:rsidR="00227BD1" w:rsidRDefault="00227BD1" w:rsidP="00775D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Source Sans Pro">
    <w:charset w:val="00"/>
    <w:family w:val="swiss"/>
    <w:pitch w:val="variable"/>
    <w:sig w:usb0="600002F7" w:usb1="02000001" w:usb2="00000000" w:usb3="00000000" w:csb0="0000019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655897185"/>
      <w:docPartObj>
        <w:docPartGallery w:val="Page Numbers (Bottom of Page)"/>
        <w:docPartUnique/>
      </w:docPartObj>
    </w:sdtPr>
    <w:sdtEndPr>
      <w:rPr>
        <w:noProof/>
      </w:rPr>
    </w:sdtEndPr>
    <w:sdtContent>
      <w:p w14:paraId="4448B8F4" w14:textId="64947350" w:rsidR="00D35A7D" w:rsidRDefault="00D35A7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B3D5B3D" w14:textId="77777777" w:rsidR="00D35A7D" w:rsidRDefault="00D35A7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1B6FC4E" w14:textId="77777777" w:rsidR="00227BD1" w:rsidRDefault="00227BD1" w:rsidP="00775D7F">
      <w:pPr>
        <w:spacing w:after="0" w:line="240" w:lineRule="auto"/>
      </w:pPr>
      <w:r>
        <w:separator/>
      </w:r>
    </w:p>
  </w:footnote>
  <w:footnote w:type="continuationSeparator" w:id="0">
    <w:p w14:paraId="704D9EAF" w14:textId="77777777" w:rsidR="00227BD1" w:rsidRDefault="00227BD1" w:rsidP="00775D7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4C59BF0" w14:textId="002CFA70" w:rsidR="00D35A7D" w:rsidRPr="00775D7F" w:rsidRDefault="00D35A7D" w:rsidP="00775D7F">
    <w:pPr>
      <w:pStyle w:val="Header"/>
      <w:jc w:val="right"/>
      <w:rPr>
        <w:lang w:val="en-US"/>
      </w:rPr>
    </w:pPr>
    <w:r>
      <w:rPr>
        <w:lang w:val="en-US"/>
      </w:rPr>
      <w:t>Naima Nazmin (1600909)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202E2C"/>
    <w:multiLevelType w:val="hybridMultilevel"/>
    <w:tmpl w:val="E000E7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551875"/>
    <w:multiLevelType w:val="multilevel"/>
    <w:tmpl w:val="EC4E03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1D0177B"/>
    <w:multiLevelType w:val="hybridMultilevel"/>
    <w:tmpl w:val="07AEDD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0AA5B6A"/>
    <w:multiLevelType w:val="hybridMultilevel"/>
    <w:tmpl w:val="98EC12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7B71545"/>
    <w:multiLevelType w:val="hybridMultilevel"/>
    <w:tmpl w:val="678242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0496192"/>
    <w:multiLevelType w:val="hybridMultilevel"/>
    <w:tmpl w:val="F76A5A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5D7F"/>
    <w:rsid w:val="0006025A"/>
    <w:rsid w:val="00060C83"/>
    <w:rsid w:val="00073772"/>
    <w:rsid w:val="000A40CD"/>
    <w:rsid w:val="000C5BD4"/>
    <w:rsid w:val="000C70FE"/>
    <w:rsid w:val="000F7F33"/>
    <w:rsid w:val="00113241"/>
    <w:rsid w:val="00174DAA"/>
    <w:rsid w:val="00227BD1"/>
    <w:rsid w:val="00273B50"/>
    <w:rsid w:val="00314CE1"/>
    <w:rsid w:val="00322E4E"/>
    <w:rsid w:val="00363306"/>
    <w:rsid w:val="00402678"/>
    <w:rsid w:val="0047193C"/>
    <w:rsid w:val="004A1B89"/>
    <w:rsid w:val="004F276A"/>
    <w:rsid w:val="00500E80"/>
    <w:rsid w:val="00540042"/>
    <w:rsid w:val="00566A61"/>
    <w:rsid w:val="005C7118"/>
    <w:rsid w:val="00656950"/>
    <w:rsid w:val="00674EC9"/>
    <w:rsid w:val="00690C59"/>
    <w:rsid w:val="0073378A"/>
    <w:rsid w:val="007572D7"/>
    <w:rsid w:val="00775D7F"/>
    <w:rsid w:val="00806430"/>
    <w:rsid w:val="0081253A"/>
    <w:rsid w:val="00812C86"/>
    <w:rsid w:val="00830EC8"/>
    <w:rsid w:val="008409FD"/>
    <w:rsid w:val="008A403E"/>
    <w:rsid w:val="008D27D2"/>
    <w:rsid w:val="008E63D4"/>
    <w:rsid w:val="0091254A"/>
    <w:rsid w:val="009A6BA8"/>
    <w:rsid w:val="009D36C8"/>
    <w:rsid w:val="009E4926"/>
    <w:rsid w:val="00A2523B"/>
    <w:rsid w:val="00A67594"/>
    <w:rsid w:val="00B00742"/>
    <w:rsid w:val="00B155FE"/>
    <w:rsid w:val="00B74770"/>
    <w:rsid w:val="00B75ED3"/>
    <w:rsid w:val="00B9287C"/>
    <w:rsid w:val="00BA654B"/>
    <w:rsid w:val="00BD68A2"/>
    <w:rsid w:val="00C013FC"/>
    <w:rsid w:val="00C21E6C"/>
    <w:rsid w:val="00C42911"/>
    <w:rsid w:val="00C60EE2"/>
    <w:rsid w:val="00C651B8"/>
    <w:rsid w:val="00C800BF"/>
    <w:rsid w:val="00CB784E"/>
    <w:rsid w:val="00D32DED"/>
    <w:rsid w:val="00D345C7"/>
    <w:rsid w:val="00D35A7D"/>
    <w:rsid w:val="00D46BCA"/>
    <w:rsid w:val="00D730F6"/>
    <w:rsid w:val="00DC5C68"/>
    <w:rsid w:val="00DE554A"/>
    <w:rsid w:val="00E67F64"/>
    <w:rsid w:val="00F07AC5"/>
    <w:rsid w:val="00F33C64"/>
    <w:rsid w:val="00F42139"/>
    <w:rsid w:val="00F44E4F"/>
    <w:rsid w:val="00F53B03"/>
    <w:rsid w:val="00F903A6"/>
    <w:rsid w:val="00FB08B9"/>
    <w:rsid w:val="00FD1D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4C3959"/>
  <w15:chartTrackingRefBased/>
  <w15:docId w15:val="{006C33FD-ECE1-4567-AD0E-5E2EB140AD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75D7F"/>
    <w:pPr>
      <w:tabs>
        <w:tab w:val="center" w:pos="4513"/>
        <w:tab w:val="right" w:pos="9026"/>
      </w:tabs>
      <w:spacing w:after="0" w:line="240" w:lineRule="auto"/>
    </w:pPr>
  </w:style>
  <w:style w:type="character" w:customStyle="1" w:styleId="HeaderChar">
    <w:name w:val="Header Char"/>
    <w:basedOn w:val="DefaultParagraphFont"/>
    <w:link w:val="Header"/>
    <w:uiPriority w:val="99"/>
    <w:rsid w:val="00775D7F"/>
  </w:style>
  <w:style w:type="paragraph" w:styleId="Footer">
    <w:name w:val="footer"/>
    <w:basedOn w:val="Normal"/>
    <w:link w:val="FooterChar"/>
    <w:uiPriority w:val="99"/>
    <w:unhideWhenUsed/>
    <w:rsid w:val="00775D7F"/>
    <w:pPr>
      <w:tabs>
        <w:tab w:val="center" w:pos="4513"/>
        <w:tab w:val="right" w:pos="9026"/>
      </w:tabs>
      <w:spacing w:after="0" w:line="240" w:lineRule="auto"/>
    </w:pPr>
  </w:style>
  <w:style w:type="character" w:customStyle="1" w:styleId="FooterChar">
    <w:name w:val="Footer Char"/>
    <w:basedOn w:val="DefaultParagraphFont"/>
    <w:link w:val="Footer"/>
    <w:uiPriority w:val="99"/>
    <w:rsid w:val="00775D7F"/>
  </w:style>
  <w:style w:type="character" w:styleId="Emphasis">
    <w:name w:val="Emphasis"/>
    <w:basedOn w:val="DefaultParagraphFont"/>
    <w:uiPriority w:val="20"/>
    <w:qFormat/>
    <w:rsid w:val="0091254A"/>
    <w:rPr>
      <w:i/>
      <w:iCs/>
    </w:rPr>
  </w:style>
  <w:style w:type="character" w:styleId="Hyperlink">
    <w:name w:val="Hyperlink"/>
    <w:basedOn w:val="DefaultParagraphFont"/>
    <w:uiPriority w:val="99"/>
    <w:unhideWhenUsed/>
    <w:rsid w:val="0091254A"/>
    <w:rPr>
      <w:color w:val="0000FF"/>
      <w:u w:val="single"/>
    </w:rPr>
  </w:style>
  <w:style w:type="character" w:styleId="FollowedHyperlink">
    <w:name w:val="FollowedHyperlink"/>
    <w:basedOn w:val="DefaultParagraphFont"/>
    <w:uiPriority w:val="99"/>
    <w:semiHidden/>
    <w:unhideWhenUsed/>
    <w:rsid w:val="0091254A"/>
    <w:rPr>
      <w:color w:val="954F72" w:themeColor="followedHyperlink"/>
      <w:u w:val="single"/>
    </w:rPr>
  </w:style>
  <w:style w:type="paragraph" w:customStyle="1" w:styleId="citation">
    <w:name w:val="citation"/>
    <w:basedOn w:val="Normal"/>
    <w:rsid w:val="00C21E6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A2523B"/>
    <w:rPr>
      <w:color w:val="605E5C"/>
      <w:shd w:val="clear" w:color="auto" w:fill="E1DFDD"/>
    </w:rPr>
  </w:style>
  <w:style w:type="paragraph" w:styleId="BalloonText">
    <w:name w:val="Balloon Text"/>
    <w:basedOn w:val="Normal"/>
    <w:link w:val="BalloonTextChar"/>
    <w:uiPriority w:val="99"/>
    <w:semiHidden/>
    <w:unhideWhenUsed/>
    <w:rsid w:val="00FD1D7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D1D71"/>
    <w:rPr>
      <w:rFonts w:ascii="Segoe UI" w:hAnsi="Segoe UI" w:cs="Segoe UI"/>
      <w:sz w:val="18"/>
      <w:szCs w:val="18"/>
    </w:rPr>
  </w:style>
  <w:style w:type="table" w:styleId="TableGrid">
    <w:name w:val="Table Grid"/>
    <w:basedOn w:val="TableNormal"/>
    <w:uiPriority w:val="39"/>
    <w:rsid w:val="00500E8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00E80"/>
    <w:pPr>
      <w:widowControl w:val="0"/>
      <w:autoSpaceDE w:val="0"/>
      <w:autoSpaceDN w:val="0"/>
      <w:adjustRightInd w:val="0"/>
      <w:spacing w:after="0" w:line="240" w:lineRule="auto"/>
      <w:ind w:left="720"/>
      <w:contextualSpacing/>
    </w:pPr>
    <w:rPr>
      <w:rFonts w:ascii="Times New Roman" w:eastAsia="Times New Roman" w:hAnsi="Times New Roman" w:cs="Times New Roman"/>
      <w:sz w:val="24"/>
      <w:szCs w:val="24"/>
      <w:lang w:val="cy-GB" w:eastAsia="cy-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45348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era.ac.uk/researchers-resources/publications/ethical-guidelines-for-educational-research-2018"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www.apa.org/pubs/databases/psycinfo/cit-article.pdf" TargetMode="External"/><Relationship Id="rId4" Type="http://schemas.openxmlformats.org/officeDocument/2006/relationships/settings" Target="settings.xml"/><Relationship Id="rId9" Type="http://schemas.openxmlformats.org/officeDocument/2006/relationships/hyperlink" Target="https://www.nasuwt.org.uk/asset/A788604C-3046-4005-A1EA0EAFF023E0D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AF03E678-08E3-40CD-A6AE-D21CF6FEAF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7236</Words>
  <Characters>41246</Characters>
  <Application>Microsoft Office Word</Application>
  <DocSecurity>0</DocSecurity>
  <Lines>343</Lines>
  <Paragraphs>96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Naima Nazmin (1600909)</dc:creator>
  <cp:keywords/>
  <dc:description/>
  <cp:lastModifiedBy>Naima Nazmin (1600909)</cp:lastModifiedBy>
  <cp:revision>14</cp:revision>
  <dcterms:created xsi:type="dcterms:W3CDTF">2020-10-08T15:18:00Z</dcterms:created>
  <dcterms:modified xsi:type="dcterms:W3CDTF">2020-10-27T19:06:00Z</dcterms:modified>
</cp:coreProperties>
</file>