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b/>
          <w:color w:val="000000" w:themeColor="text1"/>
          <w:sz w:val="22"/>
          <w:u w:val="single"/>
          <w:shd w:val="clear" w:color="auto" w:fill="FFFFFF"/>
          <w:lang w:val="bg-BG"/>
        </w:rPr>
      </w:pPr>
      <w:bookmarkStart w:id="3" w:name="_GoBack"/>
      <w:bookmarkEnd w:id="3"/>
      <w:r>
        <w:rPr>
          <w:rFonts w:ascii="Arial" w:hAnsi="Arial" w:cs="Arial"/>
          <w:b/>
          <w:color w:val="000000" w:themeColor="text1"/>
          <w:sz w:val="22"/>
          <w:u w:val="single"/>
          <w:shd w:val="clear" w:color="auto" w:fill="FFFFFF"/>
        </w:rPr>
        <w:t>MODULE CODE: BUSINESS SKILLS FOR INTERNATIONAL HOTEL INDUSTRY</w:t>
      </w:r>
    </w:p>
    <w:p>
      <w:pPr>
        <w:jc w:val="center"/>
        <w:rPr>
          <w:rFonts w:ascii="Arial" w:hAnsi="Arial" w:cs="Arial"/>
          <w:b/>
          <w:sz w:val="22"/>
          <w:shd w:val="clear" w:color="auto" w:fill="FFFFFF"/>
          <w:lang w:val="bg-BG"/>
        </w:rPr>
      </w:pPr>
    </w:p>
    <w:p>
      <w:pPr>
        <w:jc w:val="center"/>
        <w:rPr>
          <w:rFonts w:ascii="Arial" w:hAnsi="Arial" w:cs="Arial"/>
          <w:b/>
          <w:sz w:val="22"/>
          <w:shd w:val="clear" w:color="auto" w:fill="FFFFFF"/>
          <w:lang w:val="bg-BG"/>
        </w:rPr>
      </w:pPr>
      <w:r>
        <w:rPr>
          <w:rFonts w:ascii="Arial" w:hAnsi="Arial" w:cs="Arial"/>
          <w:b/>
          <w:sz w:val="22"/>
          <w:shd w:val="clear" w:color="auto" w:fill="FFFFFF"/>
        </w:rPr>
        <w:t>MODULE CODE: M4X01915</w:t>
      </w:r>
    </w:p>
    <w:p>
      <w:pPr>
        <w:jc w:val="center"/>
        <w:rPr>
          <w:rFonts w:ascii="Arial" w:hAnsi="Arial" w:cs="Arial"/>
          <w:b/>
          <w:sz w:val="22"/>
          <w:shd w:val="clear" w:color="auto" w:fill="FFFFFF"/>
          <w:lang w:val="en-US"/>
        </w:rPr>
      </w:pPr>
      <w:r>
        <w:rPr>
          <w:rFonts w:ascii="Arial" w:hAnsi="Arial" w:cs="Arial"/>
          <w:b/>
          <w:sz w:val="22"/>
          <w:shd w:val="clear" w:color="auto" w:fill="FFFFFF"/>
          <w:lang w:val="en-US"/>
        </w:rPr>
        <w:t>Program: International Hotel Management</w:t>
      </w:r>
    </w:p>
    <w:p>
      <w:pPr>
        <w:jc w:val="center"/>
        <w:rPr>
          <w:rFonts w:ascii="Arial" w:hAnsi="Arial" w:cs="Arial"/>
          <w:b/>
          <w:sz w:val="22"/>
          <w:shd w:val="clear" w:color="auto" w:fill="FFFFFF"/>
          <w:lang w:val="bg-BG"/>
        </w:rPr>
      </w:pPr>
      <w:r>
        <w:rPr>
          <w:rFonts w:ascii="Arial" w:hAnsi="Arial" w:cs="Arial"/>
          <w:b/>
          <w:sz w:val="22"/>
          <w:shd w:val="clear" w:color="auto" w:fill="FFFFFF"/>
        </w:rPr>
        <w:t>Lecture Name: Dale Clark</w:t>
      </w:r>
    </w:p>
    <w:p>
      <w:pPr>
        <w:jc w:val="center"/>
        <w:rPr>
          <w:rFonts w:ascii="Arial" w:hAnsi="Arial" w:cs="Arial"/>
          <w:b/>
          <w:sz w:val="22"/>
          <w:shd w:val="clear" w:color="auto" w:fill="FFFFFF"/>
          <w:lang w:val="bg-BG"/>
        </w:rPr>
      </w:pPr>
    </w:p>
    <w:p>
      <w:pPr>
        <w:spacing w:line="240" w:lineRule="auto"/>
        <w:jc w:val="center"/>
        <w:rPr>
          <w:rFonts w:ascii="Arial" w:hAnsi="Arial" w:eastAsia="Times New Roman" w:cs="Arial"/>
          <w:b/>
          <w:color w:val="202124"/>
          <w:sz w:val="22"/>
          <w:shd w:val="clear" w:color="auto" w:fill="FFFFFF"/>
          <w:lang w:val="bg-BG" w:eastAsia="en-GB"/>
        </w:rPr>
      </w:pPr>
      <w:r>
        <w:rPr>
          <w:rFonts w:ascii="Arial" w:hAnsi="Arial" w:cs="Arial"/>
          <w:b/>
          <w:sz w:val="22"/>
          <w:shd w:val="clear" w:color="auto" w:fill="FFFFFF"/>
        </w:rPr>
        <w:t xml:space="preserve">Name: </w:t>
      </w:r>
      <w:r>
        <w:rPr>
          <w:rFonts w:ascii="Arial" w:hAnsi="Arial" w:eastAsia="Times New Roman" w:cs="Arial"/>
          <w:b/>
          <w:color w:val="202124"/>
          <w:sz w:val="22"/>
          <w:shd w:val="clear" w:color="auto" w:fill="FFFFFF"/>
          <w:lang w:eastAsia="en-GB"/>
        </w:rPr>
        <w:t>Dimitar Lazov</w:t>
      </w:r>
    </w:p>
    <w:p>
      <w:pPr>
        <w:spacing w:line="240" w:lineRule="auto"/>
        <w:jc w:val="center"/>
        <w:rPr>
          <w:rFonts w:ascii="Arial" w:hAnsi="Arial" w:eastAsia="Times New Roman" w:cs="Arial"/>
          <w:sz w:val="22"/>
          <w:lang w:val="bg-BG" w:eastAsia="en-GB"/>
        </w:rPr>
      </w:pPr>
    </w:p>
    <w:p>
      <w:pPr>
        <w:jc w:val="center"/>
        <w:rPr>
          <w:rFonts w:ascii="Arial" w:hAnsi="Arial" w:cs="Arial"/>
          <w:b/>
          <w:sz w:val="22"/>
          <w:shd w:val="clear" w:color="auto" w:fill="FFFFFF"/>
        </w:rPr>
      </w:pPr>
      <w:r>
        <w:rPr>
          <w:rFonts w:ascii="Arial" w:hAnsi="Arial" w:cs="Arial"/>
          <w:b/>
          <w:sz w:val="22"/>
          <w:shd w:val="clear" w:color="auto" w:fill="FFFFFF"/>
        </w:rPr>
        <w:t>ID: 1818541</w:t>
      </w:r>
    </w:p>
    <w:p>
      <w:pPr>
        <w:pStyle w:val="18"/>
        <w:spacing w:line="360" w:lineRule="auto"/>
        <w:jc w:val="center"/>
        <w:rPr>
          <w:rFonts w:eastAsia="Times New Roman"/>
          <w:b/>
          <w:highlight w:val="white"/>
          <w:lang w:val="en-GB"/>
        </w:rPr>
      </w:pPr>
    </w:p>
    <w:p>
      <w:pPr>
        <w:pStyle w:val="7"/>
        <w:spacing w:line="360" w:lineRule="auto"/>
        <w:jc w:val="both"/>
        <w:rPr>
          <w:rFonts w:ascii="Arial" w:hAnsi="Arial" w:cs="Arial"/>
          <w:b/>
          <w:bCs/>
          <w:color w:val="auto"/>
          <w:sz w:val="22"/>
          <w:szCs w:val="22"/>
          <w:lang w:val="en-IN"/>
        </w:rPr>
      </w:pPr>
    </w:p>
    <w:p>
      <w:pPr>
        <w:pStyle w:val="7"/>
        <w:spacing w:line="360" w:lineRule="auto"/>
        <w:jc w:val="both"/>
        <w:rPr>
          <w:rFonts w:ascii="Arial" w:hAnsi="Arial" w:cs="Arial"/>
          <w:b/>
          <w:bCs/>
          <w:color w:val="auto"/>
          <w:sz w:val="22"/>
          <w:szCs w:val="22"/>
          <w:lang w:val="en-IN"/>
        </w:rPr>
      </w:pPr>
    </w:p>
    <w:p>
      <w:pPr>
        <w:pStyle w:val="7"/>
        <w:spacing w:line="360" w:lineRule="auto"/>
        <w:jc w:val="both"/>
        <w:rPr>
          <w:rFonts w:ascii="Arial" w:hAnsi="Arial" w:cs="Arial"/>
          <w:b/>
          <w:bCs/>
          <w:color w:val="auto"/>
          <w:sz w:val="22"/>
          <w:szCs w:val="22"/>
          <w:lang w:val="en-IN"/>
        </w:rPr>
      </w:pPr>
    </w:p>
    <w:p>
      <w:pPr>
        <w:pStyle w:val="7"/>
        <w:spacing w:line="360" w:lineRule="auto"/>
        <w:jc w:val="both"/>
        <w:rPr>
          <w:rFonts w:ascii="Arial" w:hAnsi="Arial" w:cs="Arial"/>
          <w:b/>
          <w:bCs/>
          <w:color w:val="auto"/>
          <w:sz w:val="22"/>
          <w:szCs w:val="22"/>
          <w:lang w:val="en-IN"/>
        </w:rPr>
      </w:pPr>
    </w:p>
    <w:p>
      <w:pPr>
        <w:pStyle w:val="7"/>
        <w:spacing w:line="360" w:lineRule="auto"/>
        <w:jc w:val="both"/>
        <w:rPr>
          <w:rFonts w:ascii="Arial" w:hAnsi="Arial" w:cs="Arial"/>
          <w:b/>
          <w:bCs/>
          <w:color w:val="auto"/>
          <w:sz w:val="22"/>
          <w:szCs w:val="22"/>
          <w:lang w:val="en-IN"/>
        </w:rPr>
      </w:pPr>
    </w:p>
    <w:p>
      <w:pPr>
        <w:pStyle w:val="7"/>
        <w:spacing w:line="360" w:lineRule="auto"/>
        <w:jc w:val="center"/>
        <w:rPr>
          <w:rFonts w:ascii="Arial" w:hAnsi="Arial" w:cs="Arial"/>
          <w:b/>
          <w:bCs/>
          <w:color w:val="auto"/>
          <w:sz w:val="22"/>
          <w:szCs w:val="22"/>
          <w:lang w:val="en-IN"/>
        </w:rPr>
      </w:pPr>
      <w:r>
        <w:rPr>
          <w:rFonts w:ascii="Arial" w:hAnsi="Arial" w:cs="Arial"/>
          <w:b/>
          <w:bCs/>
          <w:color w:val="auto"/>
          <w:sz w:val="22"/>
          <w:szCs w:val="22"/>
          <w:lang w:val="en-IN"/>
        </w:rPr>
        <w:t>HOSPITALITY AND GUEST SERVICES</w:t>
      </w:r>
    </w:p>
    <w:p>
      <w:pPr>
        <w:spacing w:line="360" w:lineRule="auto"/>
        <w:jc w:val="both"/>
        <w:rPr>
          <w:rFonts w:ascii="Arial" w:hAnsi="Arial" w:cs="Arial"/>
          <w:sz w:val="22"/>
          <w:lang w:val="en-IN"/>
        </w:rPr>
      </w:pPr>
    </w:p>
    <w:p>
      <w:pPr>
        <w:spacing w:line="360" w:lineRule="auto"/>
        <w:jc w:val="both"/>
        <w:rPr>
          <w:rFonts w:ascii="Arial" w:hAnsi="Arial" w:cs="Arial"/>
          <w:sz w:val="22"/>
          <w:lang w:val="en-IN"/>
        </w:rPr>
      </w:pPr>
      <w:r>
        <w:rPr>
          <w:rFonts w:ascii="Arial" w:hAnsi="Arial" w:cs="Arial"/>
          <w:sz w:val="22"/>
          <w:lang w:val="en-IN"/>
        </w:rPr>
        <w:br w:type="page"/>
      </w:r>
    </w:p>
    <w:sdt>
      <w:sdtPr>
        <w:rPr>
          <w:rFonts w:ascii="Arial" w:hAnsi="Arial" w:cs="Arial" w:eastAsiaTheme="minorHAnsi"/>
          <w:b w:val="0"/>
          <w:bCs w:val="0"/>
          <w:color w:val="auto"/>
          <w:sz w:val="22"/>
          <w:szCs w:val="22"/>
          <w:lang w:val="en-GB"/>
        </w:rPr>
        <w:id w:val="376590071"/>
        <w:docPartObj>
          <w:docPartGallery w:val="Table of Contents"/>
          <w:docPartUnique/>
        </w:docPartObj>
      </w:sdtPr>
      <w:sdtEndPr>
        <w:rPr>
          <w:rFonts w:ascii="Arial" w:hAnsi="Arial" w:cs="Arial" w:eastAsiaTheme="minorHAnsi"/>
          <w:b w:val="0"/>
          <w:bCs w:val="0"/>
          <w:color w:val="auto"/>
          <w:sz w:val="22"/>
          <w:szCs w:val="22"/>
          <w:lang w:val="en-GB"/>
        </w:rPr>
      </w:sdtEndPr>
      <w:sdtContent>
        <w:p>
          <w:pPr>
            <w:pStyle w:val="14"/>
            <w:jc w:val="center"/>
            <w:rPr>
              <w:rFonts w:ascii="Arial" w:hAnsi="Arial" w:cs="Arial"/>
              <w:sz w:val="22"/>
              <w:szCs w:val="22"/>
            </w:rPr>
          </w:pPr>
          <w:r>
            <w:rPr>
              <w:rFonts w:ascii="Arial" w:hAnsi="Arial" w:cs="Arial"/>
              <w:color w:val="auto"/>
              <w:sz w:val="22"/>
              <w:szCs w:val="22"/>
            </w:rPr>
            <w:t>Table of Contents</w:t>
          </w:r>
        </w:p>
        <w:p>
          <w:pPr>
            <w:pStyle w:val="8"/>
            <w:tabs>
              <w:tab w:val="right" w:leader="dot" w:pos="9016"/>
            </w:tabs>
            <w:rPr>
              <w:rFonts w:asciiTheme="minorHAnsi" w:hAnsiTheme="minorHAnsi" w:eastAsiaTheme="minorEastAsia"/>
              <w:sz w:val="22"/>
              <w:lang w:val="bg-BG" w:eastAsia="bg-BG"/>
            </w:rPr>
          </w:pPr>
          <w:r>
            <w:rPr>
              <w:rFonts w:ascii="Arial" w:hAnsi="Arial" w:cs="Arial"/>
              <w:sz w:val="22"/>
            </w:rPr>
            <w:fldChar w:fldCharType="begin"/>
          </w:r>
          <w:r>
            <w:rPr>
              <w:rFonts w:ascii="Arial" w:hAnsi="Arial" w:cs="Arial"/>
              <w:sz w:val="22"/>
            </w:rPr>
            <w:instrText xml:space="preserve"> TOC \o "1-3" \h \z \u </w:instrText>
          </w:r>
          <w:r>
            <w:rPr>
              <w:rFonts w:ascii="Arial" w:hAnsi="Arial" w:cs="Arial"/>
              <w:sz w:val="22"/>
            </w:rPr>
            <w:fldChar w:fldCharType="separate"/>
          </w:r>
          <w:r>
            <w:fldChar w:fldCharType="begin"/>
          </w:r>
          <w:r>
            <w:instrText xml:space="preserve"> HYPERLINK \l "_Toc29744975" </w:instrText>
          </w:r>
          <w:r>
            <w:fldChar w:fldCharType="separate"/>
          </w:r>
          <w:r>
            <w:rPr>
              <w:rStyle w:val="10"/>
              <w:rFonts w:ascii="Arial" w:hAnsi="Arial" w:cs="Arial"/>
              <w:lang w:val="en-IN"/>
            </w:rPr>
            <w:t>Introduction</w:t>
          </w:r>
          <w:r>
            <w:tab/>
          </w:r>
          <w:r>
            <w:fldChar w:fldCharType="begin"/>
          </w:r>
          <w:r>
            <w:instrText xml:space="preserve"> PAGEREF _Toc29744975 \h </w:instrText>
          </w:r>
          <w:r>
            <w:fldChar w:fldCharType="separate"/>
          </w:r>
          <w:r>
            <w:t>3</w:t>
          </w:r>
          <w:r>
            <w:fldChar w:fldCharType="end"/>
          </w:r>
          <w:r>
            <w:fldChar w:fldCharType="end"/>
          </w:r>
        </w:p>
        <w:p>
          <w:pPr>
            <w:pStyle w:val="8"/>
            <w:tabs>
              <w:tab w:val="right" w:leader="dot" w:pos="9016"/>
            </w:tabs>
            <w:rPr>
              <w:rFonts w:asciiTheme="minorHAnsi" w:hAnsiTheme="minorHAnsi" w:eastAsiaTheme="minorEastAsia"/>
              <w:sz w:val="22"/>
              <w:lang w:val="bg-BG" w:eastAsia="bg-BG"/>
            </w:rPr>
          </w:pPr>
          <w:r>
            <w:fldChar w:fldCharType="begin"/>
          </w:r>
          <w:r>
            <w:instrText xml:space="preserve"> HYPERLINK \l "_Toc29744976" </w:instrText>
          </w:r>
          <w:r>
            <w:fldChar w:fldCharType="separate"/>
          </w:r>
          <w:r>
            <w:rPr>
              <w:rStyle w:val="10"/>
              <w:rFonts w:ascii="Arial" w:hAnsi="Arial" w:cs="Arial"/>
              <w:lang w:val="en-IN"/>
            </w:rPr>
            <w:t>Discussion</w:t>
          </w:r>
          <w:r>
            <w:tab/>
          </w:r>
          <w:r>
            <w:fldChar w:fldCharType="begin"/>
          </w:r>
          <w:r>
            <w:instrText xml:space="preserve"> PAGEREF _Toc29744976 \h </w:instrText>
          </w:r>
          <w:r>
            <w:fldChar w:fldCharType="separate"/>
          </w:r>
          <w:r>
            <w:t>4</w:t>
          </w:r>
          <w:r>
            <w:fldChar w:fldCharType="end"/>
          </w:r>
          <w:r>
            <w:fldChar w:fldCharType="end"/>
          </w:r>
        </w:p>
        <w:p>
          <w:pPr>
            <w:pStyle w:val="8"/>
            <w:tabs>
              <w:tab w:val="right" w:leader="dot" w:pos="9016"/>
            </w:tabs>
            <w:rPr>
              <w:rFonts w:asciiTheme="minorHAnsi" w:hAnsiTheme="minorHAnsi" w:eastAsiaTheme="minorEastAsia"/>
              <w:sz w:val="22"/>
              <w:lang w:val="bg-BG" w:eastAsia="bg-BG"/>
            </w:rPr>
          </w:pPr>
          <w:r>
            <w:fldChar w:fldCharType="begin"/>
          </w:r>
          <w:r>
            <w:instrText xml:space="preserve"> HYPERLINK \l "_Toc29744977" </w:instrText>
          </w:r>
          <w:r>
            <w:fldChar w:fldCharType="separate"/>
          </w:r>
          <w:r>
            <w:rPr>
              <w:rStyle w:val="10"/>
              <w:rFonts w:ascii="Arial" w:hAnsi="Arial" w:cs="Arial"/>
              <w:lang w:val="en-IN"/>
            </w:rPr>
            <w:t>Conclusions</w:t>
          </w:r>
          <w:r>
            <w:tab/>
          </w:r>
          <w:r>
            <w:fldChar w:fldCharType="begin"/>
          </w:r>
          <w:r>
            <w:instrText xml:space="preserve"> PAGEREF _Toc29744977 \h </w:instrText>
          </w:r>
          <w:r>
            <w:fldChar w:fldCharType="separate"/>
          </w:r>
          <w:r>
            <w:t>8</w:t>
          </w:r>
          <w:r>
            <w:fldChar w:fldCharType="end"/>
          </w:r>
          <w:r>
            <w:fldChar w:fldCharType="end"/>
          </w:r>
        </w:p>
        <w:p>
          <w:pPr>
            <w:rPr>
              <w:rFonts w:ascii="Arial" w:hAnsi="Arial" w:cs="Arial"/>
              <w:sz w:val="22"/>
            </w:rPr>
          </w:pPr>
          <w:r>
            <w:rPr>
              <w:rFonts w:ascii="Arial" w:hAnsi="Arial" w:cs="Arial"/>
              <w:sz w:val="22"/>
            </w:rPr>
            <w:fldChar w:fldCharType="end"/>
          </w:r>
        </w:p>
      </w:sdtContent>
    </w:sdt>
    <w:p>
      <w:pPr>
        <w:rPr>
          <w:rFonts w:ascii="Arial" w:hAnsi="Arial" w:cs="Arial" w:eastAsiaTheme="majorEastAsia"/>
          <w:b/>
          <w:bCs/>
          <w:sz w:val="22"/>
          <w:lang w:val="en-IN"/>
        </w:rPr>
      </w:pPr>
      <w:r>
        <w:rPr>
          <w:rFonts w:ascii="Arial" w:hAnsi="Arial" w:cs="Arial"/>
          <w:sz w:val="22"/>
          <w:lang w:val="en-IN"/>
        </w:rPr>
        <w:br w:type="page"/>
      </w:r>
    </w:p>
    <w:p>
      <w:pPr>
        <w:pStyle w:val="2"/>
        <w:spacing w:line="360" w:lineRule="auto"/>
        <w:jc w:val="both"/>
        <w:rPr>
          <w:rFonts w:ascii="Arial" w:hAnsi="Arial" w:cs="Arial"/>
          <w:sz w:val="22"/>
          <w:szCs w:val="22"/>
          <w:lang w:val="en-IN"/>
        </w:rPr>
      </w:pPr>
      <w:bookmarkStart w:id="0" w:name="_Toc29744975"/>
      <w:r>
        <w:rPr>
          <w:rFonts w:ascii="Arial" w:hAnsi="Arial" w:cs="Arial"/>
          <w:sz w:val="22"/>
          <w:szCs w:val="22"/>
          <w:lang w:val="en-IN"/>
        </w:rPr>
        <w:t>Introduction</w:t>
      </w:r>
      <w:bookmarkEnd w:id="0"/>
      <w:r>
        <w:rPr>
          <w:rFonts w:ascii="Arial" w:hAnsi="Arial" w:cs="Arial"/>
          <w:sz w:val="22"/>
          <w:szCs w:val="22"/>
          <w:lang w:val="en-IN"/>
        </w:rPr>
        <w:t xml:space="preserve"> </w:t>
      </w:r>
    </w:p>
    <w:p>
      <w:pPr>
        <w:spacing w:line="360" w:lineRule="auto"/>
        <w:jc w:val="both"/>
        <w:rPr>
          <w:rFonts w:ascii="Arial" w:hAnsi="Arial" w:cs="Arial" w:eastAsiaTheme="majorEastAsia"/>
          <w:b/>
          <w:bCs/>
          <w:sz w:val="22"/>
          <w:lang w:val="en-IN"/>
        </w:rPr>
      </w:pPr>
      <w:r>
        <w:rPr>
          <w:rFonts w:ascii="Arial" w:hAnsi="Arial" w:cs="Arial"/>
          <w:sz w:val="22"/>
          <w:lang w:val="en-IN"/>
        </w:rPr>
        <w:t>Hospitality is defined as the warm and generous welcome of guests, tourists, enthusiastic visitors and even strangers. However, the industry is known primarily for welcoming guests and offering various services to increase and market standardize customer levels. The Dorchester London hotel has been selected as a hotel to evaluate several services and customer preferences. The hotel originated in 1792 and today stands at the same place where the Earl of Dorchester, Sir James Dummer bought a house (Soe, 2019).</w:t>
      </w:r>
      <w:r>
        <w:rPr>
          <w:rFonts w:ascii="Arial" w:hAnsi="Arial" w:cs="Arial"/>
          <w:sz w:val="22"/>
        </w:rPr>
        <w:t xml:space="preserve"> </w:t>
      </w:r>
      <w:r>
        <w:rPr>
          <w:rFonts w:ascii="Arial" w:hAnsi="Arial" w:cs="Arial"/>
          <w:sz w:val="22"/>
          <w:lang w:val="en-IN"/>
        </w:rPr>
        <w:t>However, in 1853, a businessman by the name of Robert Holford designed a grand palace style to replace the original house. The hotel was demolished in 1929 and renovated in 1931. Since 2006, the hotel chain has nine iconic hotels and an employee satisfaction rate of about 90 percent (Soe, 2019).</w:t>
      </w:r>
      <w:r>
        <w:rPr>
          <w:rFonts w:ascii="Arial" w:hAnsi="Arial" w:cs="Arial"/>
          <w:sz w:val="22"/>
          <w:lang w:val="en-IN"/>
        </w:rPr>
        <w:br w:type="page"/>
      </w:r>
    </w:p>
    <w:p>
      <w:pPr>
        <w:pStyle w:val="2"/>
        <w:spacing w:line="360" w:lineRule="auto"/>
        <w:jc w:val="both"/>
        <w:rPr>
          <w:rFonts w:ascii="Arial" w:hAnsi="Arial" w:cs="Arial"/>
          <w:sz w:val="22"/>
          <w:szCs w:val="22"/>
          <w:lang w:val="en-IN"/>
        </w:rPr>
      </w:pPr>
      <w:bookmarkStart w:id="1" w:name="_Toc29744976"/>
      <w:r>
        <w:rPr>
          <w:rFonts w:ascii="Arial" w:hAnsi="Arial" w:cs="Arial"/>
          <w:sz w:val="22"/>
          <w:szCs w:val="22"/>
          <w:lang w:val="en-IN"/>
        </w:rPr>
        <w:t>Discussion</w:t>
      </w:r>
      <w:bookmarkEnd w:id="1"/>
    </w:p>
    <w:p>
      <w:pPr>
        <w:spacing w:line="360" w:lineRule="auto"/>
        <w:jc w:val="both"/>
        <w:rPr>
          <w:rFonts w:ascii="Arial" w:hAnsi="Arial" w:cs="Arial"/>
          <w:b/>
          <w:bCs/>
          <w:i/>
          <w:iCs/>
          <w:sz w:val="22"/>
          <w:lang w:val="bg-BG"/>
        </w:rPr>
      </w:pPr>
      <w:r>
        <w:rPr>
          <w:rFonts w:ascii="Arial" w:hAnsi="Arial" w:cs="Arial"/>
          <w:b/>
          <w:bCs/>
          <w:i/>
          <w:iCs/>
          <w:sz w:val="22"/>
          <w:lang w:val="en-IN"/>
        </w:rPr>
        <w:t>Service provided in the chosen hotel</w:t>
      </w:r>
    </w:p>
    <w:p>
      <w:pPr>
        <w:spacing w:line="360" w:lineRule="auto"/>
        <w:jc w:val="both"/>
        <w:rPr>
          <w:rFonts w:ascii="Arial" w:hAnsi="Arial" w:cs="Arial"/>
          <w:sz w:val="22"/>
          <w:lang w:val="bg-BG" w:bidi="hi-IN"/>
        </w:rPr>
      </w:pPr>
      <w:r>
        <w:rPr>
          <w:rFonts w:ascii="Arial" w:hAnsi="Arial" w:cs="Arial"/>
          <w:sz w:val="22"/>
          <w:lang w:val="bg-BG" w:bidi="hi-IN"/>
        </w:rPr>
        <w:t>Dorchester Hotel has many services to offer to its customers. Luxury hotels have a large number of concierge services. In the care of the concierge, late-night shopping is provided to customers. The concierge facilities are provided by the Dorchester team and branded as Keeper Keys. Families and children are provided with professional babysitters and the rooms are interconnected.</w:t>
      </w:r>
      <w:r>
        <w:rPr>
          <w:rFonts w:ascii="Arial" w:hAnsi="Arial" w:cs="Arial"/>
          <w:sz w:val="22"/>
        </w:rPr>
        <w:t xml:space="preserve"> </w:t>
      </w:r>
      <w:r>
        <w:rPr>
          <w:rFonts w:ascii="Arial" w:hAnsi="Arial" w:cs="Arial"/>
          <w:sz w:val="22"/>
          <w:lang w:val="bg-BG" w:bidi="hi-IN"/>
        </w:rPr>
        <w:t>There are several gifts, TV channels and a large number of family refreshment games. The bathrooms are full of mini bathrobes and slippers. Special driving and transfer services are also provided (Booth, 2014). In addition, there are several variants of vehicles such as Rolls Royce, Mercedes Viano, Bentley Flying Spur, Bentley Bentayaga, Range Rover Vogue and BMW.</w:t>
      </w:r>
    </w:p>
    <w:p>
      <w:pPr>
        <w:spacing w:line="360" w:lineRule="auto"/>
        <w:jc w:val="both"/>
        <w:rPr>
          <w:rFonts w:ascii="Arial" w:hAnsi="Arial" w:cs="Arial"/>
          <w:sz w:val="22"/>
          <w:lang w:val="bg-BG" w:bidi="hi-IN"/>
        </w:rPr>
      </w:pPr>
      <w:r>
        <w:rPr>
          <w:rFonts w:ascii="Arial" w:hAnsi="Arial" w:cs="Arial"/>
          <w:sz w:val="22"/>
          <w:lang w:val="bg-BG" w:bidi="hi-IN"/>
        </w:rPr>
        <w:t>In the case of special requests, some classic cars are also available, such as the Rolls-Royce Phantom V Limousine, 1958 Rolls-Royce Silver Cloud 1, 1965 Rolls-Royce Silver Cloud 3 and 1990 Daimler 4.2 DS420 Vanden Plas. Drivers are also offered a meeting and greetings service, which mainly includes luggage assistance. The drivers are also trained to wait in the airport arrival halls.</w:t>
      </w:r>
      <w:r>
        <w:rPr>
          <w:rFonts w:ascii="Arial" w:hAnsi="Arial" w:cs="Arial"/>
          <w:sz w:val="22"/>
        </w:rPr>
        <w:t xml:space="preserve"> </w:t>
      </w:r>
      <w:r>
        <w:rPr>
          <w:rFonts w:ascii="Arial" w:hAnsi="Arial" w:cs="Arial"/>
          <w:sz w:val="22"/>
          <w:lang w:val="bg-BG" w:bidi="hi-IN"/>
        </w:rPr>
        <w:t>Similarly, the vehicles provided are equipped with the latest Wi-Fi and many entertainment options (Tufts, 2014). The hotels have built-in restaurants and bars that offer a wide variety of food and drinks, like traditional afternoon tea. There are numerous apartments and romantic portals, along with delicious breakfast offers.</w:t>
      </w:r>
      <w:r>
        <w:rPr>
          <w:rFonts w:ascii="Arial" w:hAnsi="Arial" w:cs="Arial"/>
          <w:sz w:val="22"/>
        </w:rPr>
        <w:t xml:space="preserve"> </w:t>
      </w:r>
      <w:r>
        <w:rPr>
          <w:rFonts w:ascii="Arial" w:hAnsi="Arial" w:cs="Arial"/>
          <w:sz w:val="22"/>
          <w:lang w:val="bg-BG" w:bidi="hi-IN"/>
        </w:rPr>
        <w:t>There are many iconic apartments at the Dorchester Hotel, such as the London Balcony Apartment, Park Lane Suite, which has both two and three bedrooms.</w:t>
      </w:r>
      <w:r>
        <w:rPr>
          <w:rFonts w:ascii="Arial" w:hAnsi="Arial" w:cs="Arial"/>
          <w:sz w:val="22"/>
        </w:rPr>
        <w:t xml:space="preserve"> </w:t>
      </w:r>
      <w:r>
        <w:rPr>
          <w:rFonts w:ascii="Arial" w:hAnsi="Arial" w:cs="Arial"/>
          <w:sz w:val="22"/>
          <w:lang w:val="bg-BG" w:bidi="hi-IN"/>
        </w:rPr>
        <w:t>To cater to all customer requirements, there are several luxury room facilities.</w:t>
      </w:r>
    </w:p>
    <w:p>
      <w:pPr>
        <w:spacing w:line="360" w:lineRule="auto"/>
        <w:jc w:val="both"/>
        <w:rPr>
          <w:rFonts w:ascii="Arial" w:hAnsi="Arial" w:cs="Arial"/>
          <w:sz w:val="22"/>
          <w:lang w:val="bg-BG" w:bidi="hi-IN"/>
        </w:rPr>
      </w:pPr>
      <w:r>
        <w:rPr>
          <w:rFonts w:ascii="Arial" w:hAnsi="Arial" w:cs="Arial"/>
          <w:sz w:val="22"/>
          <w:lang w:val="bg-BG" w:bidi="hi-IN"/>
        </w:rPr>
        <w:t>Dorchester's services also consist of housekeeping services and are trained to Royal Household standards. There are also several Asprey pop-up boutiques and there are many handbags and emblematic pieces for the brand. Wedding bouquets are also provided by the florist in Dorchester. The flowers are personalized and accessible to all customers.</w:t>
      </w:r>
      <w:r>
        <w:rPr>
          <w:rFonts w:ascii="Arial" w:hAnsi="Arial" w:cs="Arial"/>
          <w:sz w:val="22"/>
        </w:rPr>
        <w:t xml:space="preserve"> </w:t>
      </w:r>
      <w:r>
        <w:rPr>
          <w:rFonts w:ascii="Arial" w:hAnsi="Arial" w:cs="Arial"/>
          <w:sz w:val="22"/>
          <w:lang w:val="bg-BG" w:bidi="hi-IN"/>
        </w:rPr>
        <w:t>The spa is one of the most famous luxury services in which clients can enjoy treatment and receive therapeutic tranquility. A car parking space is also provided but subject to availability and a sense of arrival. At the London branch of Hotels in Dorchester, the Theater Bureau is run by a distinguished theatrical personality. In addition, the participants are judges awarded with Olivier.</w:t>
      </w:r>
    </w:p>
    <w:p>
      <w:pPr>
        <w:spacing w:line="360" w:lineRule="auto"/>
        <w:jc w:val="both"/>
        <w:rPr>
          <w:rFonts w:ascii="Arial" w:hAnsi="Arial" w:cs="Arial"/>
          <w:b/>
          <w:bCs/>
          <w:i/>
          <w:iCs/>
          <w:sz w:val="22"/>
          <w:lang w:val="en-IN"/>
        </w:rPr>
      </w:pPr>
      <w:r>
        <w:rPr>
          <w:rFonts w:ascii="Arial" w:hAnsi="Arial" w:cs="Arial"/>
          <w:b/>
          <w:bCs/>
          <w:i/>
          <w:iCs/>
          <w:sz w:val="22"/>
          <w:lang w:val="en-IN"/>
        </w:rPr>
        <w:t>Quality management</w:t>
      </w:r>
    </w:p>
    <w:p>
      <w:pPr>
        <w:spacing w:line="360" w:lineRule="auto"/>
        <w:jc w:val="both"/>
        <w:rPr>
          <w:rFonts w:ascii="Arial" w:hAnsi="Arial" w:cs="Arial"/>
          <w:sz w:val="22"/>
          <w:lang w:val="bg-BG"/>
        </w:rPr>
      </w:pPr>
      <w:r>
        <w:rPr>
          <w:rFonts w:ascii="Arial" w:hAnsi="Arial" w:cs="Arial"/>
          <w:sz w:val="22"/>
          <w:lang w:val="bg-BG"/>
        </w:rPr>
        <w:t>Effective quality management at Dorchester hotels has begun with the recruitment of decent and efficient candidates. Expectations can only be met when the hotel manager and his team fulfill the best role to the best of their ability. In the case of Dorchester, there are very strict rules governing the candidates' probationary period.</w:t>
      </w:r>
      <w:r>
        <w:rPr>
          <w:rFonts w:ascii="Arial" w:hAnsi="Arial" w:cs="Arial"/>
          <w:sz w:val="22"/>
        </w:rPr>
        <w:t xml:space="preserve"> </w:t>
      </w:r>
      <w:r>
        <w:rPr>
          <w:rFonts w:ascii="Arial" w:hAnsi="Arial" w:cs="Arial"/>
          <w:sz w:val="22"/>
          <w:lang w:val="bg-BG"/>
        </w:rPr>
        <w:t>Moreover, staff members also play a vital role in ensuring that they are all able to offer the same standardized set of customer service (Benavides-Velasco et al., 2014). Because the quality of tourism services is one of the most important topics of modern management.</w:t>
      </w:r>
      <w:r>
        <w:rPr>
          <w:rFonts w:ascii="Arial" w:hAnsi="Arial" w:cs="Arial"/>
          <w:sz w:val="22"/>
        </w:rPr>
        <w:t xml:space="preserve"> </w:t>
      </w:r>
      <w:r>
        <w:rPr>
          <w:rFonts w:ascii="Arial" w:hAnsi="Arial" w:cs="Arial"/>
          <w:sz w:val="22"/>
          <w:lang w:val="bg-BG"/>
        </w:rPr>
        <w:t>For its part, the quality of services must be compatible with customer requirements. Support staff and general manager in Dorchester are trained and learn a variety of ways to provide customer service evaluations. Therefore, the performance of staff members is evaluated according to their level of competence. It is also true that proper quality management leads to higher profit margins.</w:t>
      </w:r>
      <w:r>
        <w:rPr>
          <w:rFonts w:ascii="Arial" w:hAnsi="Arial" w:cs="Arial"/>
          <w:sz w:val="22"/>
        </w:rPr>
        <w:t xml:space="preserve"> </w:t>
      </w:r>
      <w:r>
        <w:rPr>
          <w:rFonts w:ascii="Arial" w:hAnsi="Arial" w:cs="Arial"/>
          <w:sz w:val="22"/>
          <w:lang w:val="bg-BG"/>
        </w:rPr>
        <w:t>The hotel industry's employment rate, which includes Dorchester, shows the company's profitability. Higher employment means greater profitability. Quality management is therefore complemented by many different conveniences and less consistency in service delivery. In luxury hotels such as Dorchester, maintaining the standards is directly attributed to the quality of the hotel.</w:t>
      </w:r>
    </w:p>
    <w:p>
      <w:pPr>
        <w:spacing w:line="360" w:lineRule="auto"/>
        <w:jc w:val="both"/>
        <w:rPr>
          <w:rFonts w:ascii="Arial" w:hAnsi="Arial" w:cs="Arial"/>
          <w:sz w:val="22"/>
          <w:lang w:val="bg-BG"/>
        </w:rPr>
      </w:pPr>
      <w:r>
        <w:rPr>
          <w:rFonts w:ascii="Arial" w:hAnsi="Arial" w:cs="Arial"/>
          <w:sz w:val="22"/>
          <w:lang w:val="bg-BG"/>
        </w:rPr>
        <w:t>In the context of Dorchester, quality management is described by staff as the "gold standard". In addition, the hotel's quality levels are directly related to the public perception of the hotel. It is natural for hotels like Dorchester to run into problems as they work all year, regardless of macroeconomic factors.</w:t>
      </w:r>
      <w:r>
        <w:rPr>
          <w:rFonts w:ascii="Arial" w:hAnsi="Arial" w:cs="Arial"/>
          <w:sz w:val="22"/>
        </w:rPr>
        <w:t xml:space="preserve"> </w:t>
      </w:r>
      <w:r>
        <w:rPr>
          <w:rFonts w:ascii="Arial" w:hAnsi="Arial" w:cs="Arial"/>
          <w:sz w:val="22"/>
          <w:lang w:val="bg-BG"/>
        </w:rPr>
        <w:t>Therefore, this leads to a greater likelihood of problems. During the holiday seasons, workloads can increase significantly because customers can call at any time and the entire computer system may be disrupted.To avoid this, they partner with a Richey TX based San Francisco-based technology company developed by Metis,</w:t>
      </w:r>
      <w:r>
        <w:rPr>
          <w:rFonts w:ascii="Arial" w:hAnsi="Arial" w:cs="Arial"/>
          <w:sz w:val="22"/>
        </w:rPr>
        <w:t xml:space="preserve"> </w:t>
      </w:r>
      <w:r>
        <w:rPr>
          <w:rFonts w:ascii="Arial" w:hAnsi="Arial" w:cs="Arial"/>
          <w:sz w:val="22"/>
          <w:lang w:val="bg-BG"/>
        </w:rPr>
        <w:t>artificial intelligence platform (AI) that allows it to break free of traditional and standardized tools and metrics used to measure industry productivity. Therefore, to initiate effective quality management, Dorchester managers are predominantly solution-oriented and optimally use their problem-solving abilities to overcome challenges.</w:t>
      </w:r>
    </w:p>
    <w:p>
      <w:pPr>
        <w:spacing w:line="360" w:lineRule="auto"/>
        <w:jc w:val="both"/>
        <w:rPr>
          <w:rFonts w:ascii="Arial" w:hAnsi="Arial" w:cs="Arial"/>
          <w:sz w:val="22"/>
          <w:lang w:val="bg-BG"/>
        </w:rPr>
      </w:pPr>
      <w:r>
        <w:rPr>
          <w:rFonts w:ascii="Arial" w:hAnsi="Arial" w:cs="Arial"/>
          <w:sz w:val="22"/>
          <w:lang w:val="bg-BG"/>
        </w:rPr>
        <w:t>The main concern for quality management lies in providing the highest quality meals and treating guests. These measures help guests feel good and find existing doors. In addition, higher and more efficient quality management helps reduce operating costs. Deficiencies in the system can only be effectively managed when employees are engaged and fulfilled to the fullest.</w:t>
      </w:r>
      <w:r>
        <w:rPr>
          <w:rFonts w:ascii="Arial" w:hAnsi="Arial" w:cs="Arial"/>
          <w:sz w:val="22"/>
        </w:rPr>
        <w:t xml:space="preserve"> </w:t>
      </w:r>
      <w:r>
        <w:rPr>
          <w:rFonts w:ascii="Arial" w:hAnsi="Arial" w:cs="Arial"/>
          <w:sz w:val="22"/>
          <w:lang w:val="bg-BG"/>
        </w:rPr>
        <w:t>Keeping good quality Dorchester enabled the hotel to acquire better customers and reduce marketing and sales costs. The quality of the dishes in itself can lead to better branding of the hotel as Dorchester offers several delicious dishes to offer (Jasinskas et al., 2016). Hotel employee engagement programs have allowed them to feel motivated and meet customer needs.</w:t>
      </w:r>
    </w:p>
    <w:p>
      <w:pPr>
        <w:spacing w:line="360" w:lineRule="auto"/>
        <w:jc w:val="both"/>
        <w:rPr>
          <w:rFonts w:ascii="Arial" w:hAnsi="Arial" w:cs="Arial"/>
          <w:b/>
          <w:i/>
          <w:iCs/>
          <w:sz w:val="22"/>
          <w:lang w:val="en-IN"/>
        </w:rPr>
      </w:pPr>
      <w:r>
        <w:rPr>
          <w:rFonts w:ascii="Arial" w:hAnsi="Arial" w:cs="Arial"/>
          <w:b/>
          <w:i/>
          <w:iCs/>
          <w:sz w:val="22"/>
          <w:lang w:val="en-IN"/>
        </w:rPr>
        <w:t>Changing consumer preference</w:t>
      </w:r>
    </w:p>
    <w:p>
      <w:pPr>
        <w:spacing w:line="360" w:lineRule="auto"/>
        <w:jc w:val="both"/>
        <w:rPr>
          <w:rFonts w:ascii="Arial" w:hAnsi="Arial" w:cs="Arial"/>
          <w:sz w:val="22"/>
          <w:lang w:val="bg-BG"/>
        </w:rPr>
      </w:pPr>
    </w:p>
    <w:p>
      <w:pPr>
        <w:spacing w:line="360" w:lineRule="auto"/>
        <w:jc w:val="both"/>
        <w:rPr>
          <w:rFonts w:ascii="Arial" w:hAnsi="Arial" w:cs="Arial"/>
          <w:sz w:val="22"/>
          <w:lang w:val="bg-BG"/>
        </w:rPr>
      </w:pPr>
      <w:r>
        <w:rPr>
          <w:rFonts w:ascii="Arial" w:hAnsi="Arial" w:cs="Arial"/>
          <w:sz w:val="22"/>
          <w:lang w:val="bg-BG"/>
        </w:rPr>
        <w:t>We have seen that due to the effects of recent technological changes and the current effects of globalization, the behavior and preferences of recent users have changed dramatically. There are other components, such as behavioral aspects, which may have had a significant impact on the changed behavior of the entire consumer base in recent cases (Bharwani and Jauhari, 2017).</w:t>
      </w:r>
      <w:r>
        <w:rPr>
          <w:rFonts w:ascii="Arial" w:hAnsi="Arial" w:cs="Arial"/>
          <w:sz w:val="22"/>
        </w:rPr>
        <w:t xml:space="preserve"> </w:t>
      </w:r>
      <w:r>
        <w:rPr>
          <w:rFonts w:ascii="Arial" w:hAnsi="Arial" w:cs="Arial"/>
          <w:sz w:val="22"/>
          <w:lang w:val="bg-BG"/>
        </w:rPr>
        <w:t>It is clearly observed that in recent days, the users of the hospitality industry do not choose to wait longer for the purpose of booking and booking tickets. In addition, consumers are more likely to spend an adequate amount of money to buy luxury services from various hotel organizations.</w:t>
      </w:r>
      <w:r>
        <w:rPr>
          <w:rFonts w:ascii="Arial" w:hAnsi="Arial" w:cs="Arial"/>
          <w:sz w:val="22"/>
        </w:rPr>
        <w:t xml:space="preserve"> </w:t>
      </w:r>
      <w:r>
        <w:rPr>
          <w:rFonts w:ascii="Arial" w:hAnsi="Arial" w:cs="Arial"/>
          <w:sz w:val="22"/>
          <w:lang w:val="bg-BG"/>
        </w:rPr>
        <w:t>In addition, the level of competition in the current hospitality industry has been found to be quite extensive and it is expected that the level of competition will increase further in the future. Hence, it can be described that consumers do not want to become loyal to a particular organization as they always thrive on choosing the best place to stay within the affordable price range.</w:t>
      </w:r>
    </w:p>
    <w:p>
      <w:pPr>
        <w:spacing w:line="360" w:lineRule="auto"/>
        <w:jc w:val="both"/>
        <w:rPr>
          <w:rFonts w:ascii="Arial" w:hAnsi="Arial" w:cs="Arial"/>
          <w:sz w:val="22"/>
          <w:lang w:val="bg-BG"/>
        </w:rPr>
      </w:pPr>
      <w:r>
        <w:rPr>
          <w:rFonts w:ascii="Arial" w:hAnsi="Arial" w:cs="Arial"/>
          <w:sz w:val="22"/>
          <w:lang w:val="bg-BG"/>
        </w:rPr>
        <w:t>In the previous format, consumption generally did not have high expectations of the services of various hotel organizations. However, due to recent changes, it is noticed that consumers expect adequate and high quality services from organizations. In addition, consumers in the current context expect enormous additional benefits from various hotel organizations to be satisfied in a further context.</w:t>
      </w:r>
      <w:r>
        <w:rPr>
          <w:rFonts w:ascii="Arial" w:hAnsi="Arial" w:cs="Arial"/>
          <w:sz w:val="22"/>
        </w:rPr>
        <w:t xml:space="preserve"> </w:t>
      </w:r>
      <w:r>
        <w:rPr>
          <w:rFonts w:ascii="Arial" w:hAnsi="Arial" w:cs="Arial"/>
          <w:sz w:val="22"/>
          <w:lang w:val="bg-BG"/>
        </w:rPr>
        <w:t>In addition, it has also been tested that different users are constantly more susceptible to using luxury settings in their hotel rooms (Jauhari, 2017). Therefore, organizations are required to accept these changes in order to have a broad user base.</w:t>
      </w:r>
    </w:p>
    <w:p>
      <w:pPr>
        <w:spacing w:line="360" w:lineRule="auto"/>
        <w:jc w:val="both"/>
        <w:rPr>
          <w:rFonts w:ascii="Arial" w:hAnsi="Arial" w:cs="Arial"/>
          <w:sz w:val="22"/>
          <w:lang w:val="bg-BG"/>
        </w:rPr>
      </w:pPr>
      <w:r>
        <w:rPr>
          <w:rFonts w:ascii="Arial" w:hAnsi="Arial" w:cs="Arial"/>
          <w:sz w:val="22"/>
          <w:lang w:val="bg-BG"/>
        </w:rPr>
        <w:t>In addition, the current aspects of social media also significantly influence the consumer-based decision-making process. Due to the overuse of different social media platforms, it has been noticed that users can leave their positive or negative reviews on social networking websites.</w:t>
      </w:r>
      <w:r>
        <w:rPr>
          <w:rFonts w:ascii="Arial" w:hAnsi="Arial" w:cs="Arial"/>
          <w:sz w:val="22"/>
        </w:rPr>
        <w:t xml:space="preserve"> </w:t>
      </w:r>
      <w:r>
        <w:rPr>
          <w:rFonts w:ascii="Arial" w:hAnsi="Arial" w:cs="Arial"/>
          <w:sz w:val="22"/>
          <w:lang w:val="bg-BG"/>
        </w:rPr>
        <w:t>Other future users can easily see and compare the current architecture and service delivery models of such organizations to choose their preferred place of stay. It can therefore be argued that the decision-making process of current users of the entire hospitality industry has changed quite dramatically due to the emergence of social networking websites (Dixit et al., 2019). In addition to</w:t>
      </w:r>
      <w:r>
        <w:rPr>
          <w:rFonts w:ascii="Arial" w:hAnsi="Arial" w:cs="Arial"/>
          <w:sz w:val="22"/>
        </w:rPr>
        <w:t xml:space="preserve"> </w:t>
      </w:r>
      <w:r>
        <w:rPr>
          <w:rFonts w:ascii="Arial" w:hAnsi="Arial" w:cs="Arial"/>
          <w:sz w:val="22"/>
          <w:lang w:val="bg-BG"/>
        </w:rPr>
        <w:t>it is noticed that with the help of the latest digital technologies it is quite easy for the users to see the photos and the price of the nights at different hotels. It helps them to choose the best possible accommodation in an affordable price range. It can therefore be described that the advent of the Internet and other such digital technological aspects have changed the whole perspective of consumer buying behavior in this context.</w:t>
      </w:r>
    </w:p>
    <w:p>
      <w:pPr>
        <w:spacing w:line="360" w:lineRule="auto"/>
        <w:jc w:val="both"/>
        <w:rPr>
          <w:rFonts w:ascii="Arial" w:hAnsi="Arial" w:cs="Arial"/>
          <w:b/>
          <w:i/>
          <w:iCs/>
          <w:sz w:val="22"/>
          <w:lang w:val="en-IN"/>
        </w:rPr>
      </w:pPr>
      <w:r>
        <w:rPr>
          <w:rFonts w:ascii="Arial" w:hAnsi="Arial" w:cs="Arial"/>
          <w:b/>
          <w:i/>
          <w:iCs/>
          <w:sz w:val="22"/>
          <w:lang w:val="en-IN"/>
        </w:rPr>
        <w:t>Impact on guest service management</w:t>
      </w:r>
    </w:p>
    <w:p>
      <w:pPr>
        <w:spacing w:line="360" w:lineRule="auto"/>
        <w:jc w:val="both"/>
        <w:rPr>
          <w:rFonts w:ascii="Arial" w:hAnsi="Arial" w:cs="Arial"/>
          <w:sz w:val="22"/>
          <w:lang w:val="bg-BG"/>
        </w:rPr>
      </w:pPr>
    </w:p>
    <w:p>
      <w:pPr>
        <w:spacing w:line="360" w:lineRule="auto"/>
        <w:jc w:val="both"/>
        <w:rPr>
          <w:rFonts w:ascii="Arial" w:hAnsi="Arial" w:cs="Arial"/>
          <w:sz w:val="22"/>
          <w:lang w:val="bg-BG"/>
        </w:rPr>
      </w:pPr>
      <w:r>
        <w:rPr>
          <w:rFonts w:ascii="Arial" w:hAnsi="Arial" w:cs="Arial"/>
          <w:sz w:val="22"/>
          <w:lang w:val="bg-BG"/>
        </w:rPr>
        <w:t>The above study clearly shows that the overall preference of consumers at the time of choosing accommodation has changed quite dramatically in recent cases. Organizations such as Dorchester Hotel must therefore make further changes to their guest service management system to complement the changed consumer behavior in the current context (Chandra, 2019). As an example, an organization should redefine its overall large space to reconfigure its entire lobby space.</w:t>
      </w:r>
      <w:r>
        <w:rPr>
          <w:rFonts w:ascii="Arial" w:hAnsi="Arial" w:cs="Arial"/>
          <w:sz w:val="22"/>
        </w:rPr>
        <w:t xml:space="preserve"> </w:t>
      </w:r>
      <w:r>
        <w:rPr>
          <w:rFonts w:ascii="Arial" w:hAnsi="Arial" w:cs="Arial"/>
          <w:sz w:val="22"/>
          <w:lang w:val="bg-BG"/>
        </w:rPr>
        <w:t>In addition, it must be moved from the corner of the reception. In addition, the startups are required to be designed in such a way that they can easily connect guests to the entire space. In addition, a connected bar and restaurants are required to be visible to consumers. In addition, the Dorchester Hotel needs to change the traditional registration process for its users. Instead, they should introduce online check-in and other amenities to offer a wealth of customer-based experiences at the time of arrival at the hotel.</w:t>
      </w:r>
    </w:p>
    <w:p>
      <w:pPr>
        <w:spacing w:line="360" w:lineRule="auto"/>
        <w:jc w:val="both"/>
        <w:rPr>
          <w:rFonts w:ascii="Arial" w:hAnsi="Arial" w:cs="Arial"/>
          <w:sz w:val="22"/>
          <w:lang w:val="bg-BG"/>
        </w:rPr>
      </w:pPr>
      <w:r>
        <w:rPr>
          <w:rFonts w:ascii="Arial" w:hAnsi="Arial" w:cs="Arial"/>
          <w:sz w:val="22"/>
          <w:lang w:val="bg-BG"/>
        </w:rPr>
        <w:t>In addition, the organization must develop an online platform from which users can book their tickets without waiting long. In addition, it is necessary to include some form of mobile registration services for users to help them book their preferred locations from their smart mobile devices. In addition, guest service management needs to be reformed in such a way as to improve the quality aspects of room technology (Ali et al., 2016).</w:t>
      </w:r>
      <w:r>
        <w:rPr>
          <w:rFonts w:ascii="Arial" w:hAnsi="Arial" w:cs="Arial"/>
          <w:sz w:val="22"/>
        </w:rPr>
        <w:t xml:space="preserve"> </w:t>
      </w:r>
      <w:r>
        <w:rPr>
          <w:rFonts w:ascii="Arial" w:hAnsi="Arial" w:cs="Arial"/>
          <w:sz w:val="22"/>
          <w:lang w:val="bg-BG"/>
        </w:rPr>
        <w:t>As an example, the room should have an iPad to control the room's technological aspects, which include 3D smart TVs, personalized accommodation and more. In addition, the technological aspects of the organization need to be changed to provide a greater level of experience in customer bases. In addition, in-room technologies must be easy to use and understandable; otherwise, users will not be able to have an optimal level of experience.</w:t>
      </w:r>
    </w:p>
    <w:p>
      <w:pPr>
        <w:spacing w:line="360" w:lineRule="auto"/>
        <w:jc w:val="both"/>
        <w:rPr>
          <w:rFonts w:ascii="Arial" w:hAnsi="Arial" w:cs="Arial"/>
          <w:sz w:val="22"/>
          <w:lang w:val="bg-BG"/>
        </w:rPr>
      </w:pPr>
      <w:r>
        <w:rPr>
          <w:rFonts w:ascii="Arial" w:hAnsi="Arial" w:cs="Arial"/>
          <w:sz w:val="22"/>
          <w:lang w:val="bg-BG"/>
        </w:rPr>
        <w:t>In addition, there is a need to make some lasting changes to Dorchester's Guest Services Management department to mitigate the changing customer preferences. As an example, an organization must include a specific organizational management level department to manage social media activities for organizations (Parsa et al., 2017).</w:t>
      </w:r>
      <w:r>
        <w:rPr>
          <w:rFonts w:ascii="Arial" w:hAnsi="Arial" w:cs="Arial"/>
          <w:sz w:val="22"/>
        </w:rPr>
        <w:t xml:space="preserve"> </w:t>
      </w:r>
      <w:r>
        <w:rPr>
          <w:rFonts w:ascii="Arial" w:hAnsi="Arial" w:cs="Arial"/>
          <w:sz w:val="22"/>
          <w:lang w:val="bg-BG"/>
        </w:rPr>
        <w:t>Different individuals from the department should check the positive and negative perspectives of the users regarding their placement on different social media websites. Feedback will be further used to incorporate valuable changes to their work substance that will lead to greater user experience.</w:t>
      </w:r>
    </w:p>
    <w:p>
      <w:pPr>
        <w:spacing w:line="360" w:lineRule="auto"/>
        <w:jc w:val="both"/>
        <w:rPr>
          <w:rFonts w:ascii="Arial" w:hAnsi="Arial" w:cs="Arial" w:eastAsiaTheme="majorEastAsia"/>
          <w:b/>
          <w:bCs/>
          <w:sz w:val="22"/>
          <w:highlight w:val="yellow"/>
          <w:lang w:val="en-IN"/>
        </w:rPr>
      </w:pPr>
      <w:r>
        <w:rPr>
          <w:rFonts w:ascii="Arial" w:hAnsi="Arial" w:cs="Arial"/>
          <w:sz w:val="22"/>
          <w:highlight w:val="yellow"/>
          <w:lang w:val="en-IN"/>
        </w:rPr>
        <w:br w:type="page"/>
      </w:r>
    </w:p>
    <w:p>
      <w:pPr>
        <w:pStyle w:val="2"/>
        <w:spacing w:line="360" w:lineRule="auto"/>
        <w:jc w:val="both"/>
        <w:rPr>
          <w:rFonts w:ascii="Arial" w:hAnsi="Arial" w:cs="Arial"/>
          <w:sz w:val="22"/>
          <w:szCs w:val="22"/>
          <w:lang w:val="en-IN"/>
        </w:rPr>
      </w:pPr>
      <w:bookmarkStart w:id="2" w:name="_Toc29744977"/>
      <w:r>
        <w:rPr>
          <w:rFonts w:ascii="Arial" w:hAnsi="Arial" w:cs="Arial"/>
          <w:sz w:val="22"/>
          <w:szCs w:val="22"/>
          <w:lang w:val="en-IN"/>
        </w:rPr>
        <w:t>Conclusions</w:t>
      </w:r>
      <w:bookmarkEnd w:id="2"/>
    </w:p>
    <w:p>
      <w:pPr>
        <w:pStyle w:val="6"/>
        <w:spacing w:line="360" w:lineRule="auto"/>
        <w:jc w:val="both"/>
        <w:rPr>
          <w:rFonts w:ascii="Arial" w:hAnsi="Arial" w:cs="Arial"/>
          <w:color w:val="000000"/>
          <w:sz w:val="22"/>
          <w:szCs w:val="22"/>
          <w:lang w:val="en-IN"/>
        </w:rPr>
      </w:pPr>
      <w:r>
        <w:rPr>
          <w:rFonts w:ascii="Arial" w:hAnsi="Arial" w:cs="Arial"/>
          <w:color w:val="000000"/>
          <w:sz w:val="22"/>
          <w:szCs w:val="22"/>
          <w:lang w:val="en-IN"/>
        </w:rPr>
        <w:t>From the above analysis it can be concluded that Dorchester Collection does not follow the standards, they create them and are among the most luxurious and famous hotel brands in the last context, which offers valuable services to the customer base. In addition, it can be concluded that the quality management schemes of current organizations need to be modified quite drastically in order to support higher quality consumers, which may attract them as they continue to expand.</w:t>
      </w:r>
      <w:r>
        <w:rPr>
          <w:rFonts w:ascii="Arial" w:hAnsi="Arial" w:cs="Arial"/>
          <w:sz w:val="22"/>
          <w:szCs w:val="22"/>
        </w:rPr>
        <w:t xml:space="preserve"> </w:t>
      </w:r>
      <w:r>
        <w:rPr>
          <w:rFonts w:ascii="Arial" w:hAnsi="Arial" w:cs="Arial"/>
          <w:color w:val="000000"/>
          <w:sz w:val="22"/>
          <w:szCs w:val="22"/>
          <w:lang w:val="en-IN"/>
        </w:rPr>
        <w:t>In addition, it has been seen that consumer preferences are changing a lot for the hospitality industry due to the current memory of digital technology and similar aspects. Finally, organizations need to incorporate some effective changes to the management of their guest services to incorporate these changes to attract more users.</w:t>
      </w: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sz w:val="22"/>
          <w:lang w:val="bg-BG"/>
        </w:rPr>
      </w:pPr>
    </w:p>
    <w:p>
      <w:pPr>
        <w:spacing w:line="360" w:lineRule="auto"/>
        <w:jc w:val="both"/>
        <w:rPr>
          <w:rFonts w:ascii="Arial" w:hAnsi="Arial" w:cs="Arial" w:eastAsiaTheme="majorEastAsia"/>
          <w:b/>
          <w:bCs/>
          <w:sz w:val="22"/>
          <w:lang w:val="en-IN"/>
        </w:rPr>
      </w:pPr>
      <w:r>
        <w:rPr>
          <w:rFonts w:ascii="Arial" w:hAnsi="Arial" w:cs="Arial"/>
          <w:b/>
          <w:sz w:val="22"/>
          <w:lang w:val="en-IN"/>
        </w:rPr>
        <w:t>Reference list</w:t>
      </w:r>
    </w:p>
    <w:p>
      <w:pPr>
        <w:spacing w:line="360" w:lineRule="auto"/>
        <w:jc w:val="both"/>
        <w:rPr>
          <w:rFonts w:ascii="Arial" w:hAnsi="Arial" w:cs="Arial"/>
          <w:sz w:val="22"/>
          <w:lang w:val="bg-BG"/>
        </w:rPr>
      </w:pPr>
      <w:r>
        <w:rPr>
          <w:rFonts w:ascii="Arial" w:hAnsi="Arial" w:cs="Arial"/>
          <w:sz w:val="22"/>
          <w:lang w:val="bg-BG"/>
        </w:rPr>
        <w:t>Ali, F., Amin, M. and Cobanoglu, C., 2016. An Integrated Service Experience Model, Emotions, Satisfaction and Price Acceptance: An Empirical Analysis in the Chinese Hospitality Industry. Hospitality Marketing and Management Journal, 25 (4), pp.449-475.</w:t>
      </w:r>
    </w:p>
    <w:p>
      <w:pPr>
        <w:spacing w:line="360" w:lineRule="auto"/>
        <w:jc w:val="both"/>
        <w:rPr>
          <w:rFonts w:ascii="Arial" w:hAnsi="Arial" w:cs="Arial"/>
          <w:sz w:val="22"/>
          <w:lang w:val="bg-BG"/>
        </w:rPr>
      </w:pPr>
      <w:r>
        <w:rPr>
          <w:rFonts w:ascii="Arial" w:hAnsi="Arial" w:cs="Arial"/>
          <w:sz w:val="22"/>
          <w:lang w:val="bg-BG"/>
        </w:rPr>
        <w:t>Benavides-Velasco, C.A., Quintana-García, C. and Marchante-Lara, M., 2014. Overall quality management, corporate social responsibility and efficiency in the hospitality industry. International Journal of Hospitality Management, 41, pp.77-87.</w:t>
      </w:r>
    </w:p>
    <w:p>
      <w:pPr>
        <w:spacing w:line="360" w:lineRule="auto"/>
        <w:jc w:val="both"/>
        <w:rPr>
          <w:rFonts w:ascii="Arial" w:hAnsi="Arial" w:cs="Arial"/>
          <w:sz w:val="22"/>
          <w:lang w:val="bg-BG"/>
        </w:rPr>
      </w:pPr>
      <w:r>
        <w:rPr>
          <w:rFonts w:ascii="Arial" w:hAnsi="Arial" w:cs="Arial"/>
          <w:sz w:val="22"/>
          <w:lang w:val="bg-BG"/>
        </w:rPr>
        <w:t>Bharwani, S. and Jauhari, V., 2017. Exploratory study of the competencies needed to create a memorable customer experience in the hospitality industry. In Hospitality Marketing and Consumer Behavior (pp. 159-185). Apple Academic Press.</w:t>
      </w:r>
    </w:p>
    <w:p>
      <w:pPr>
        <w:spacing w:line="360" w:lineRule="auto"/>
        <w:jc w:val="both"/>
        <w:rPr>
          <w:rFonts w:ascii="Arial" w:hAnsi="Arial" w:cs="Arial"/>
          <w:sz w:val="22"/>
          <w:lang w:val="bg-BG"/>
        </w:rPr>
      </w:pPr>
      <w:r>
        <w:rPr>
          <w:rFonts w:ascii="Arial" w:hAnsi="Arial" w:cs="Arial"/>
          <w:sz w:val="22"/>
          <w:lang w:val="bg-BG"/>
        </w:rPr>
        <w:t>Booth, P., 2014. Late Roman military funeral from Dyke Hills, Dorchester on the Thames, Oxfordshire. Britain, 45, pp.243-273.</w:t>
      </w:r>
    </w:p>
    <w:p>
      <w:pPr>
        <w:spacing w:line="360" w:lineRule="auto"/>
        <w:jc w:val="both"/>
        <w:rPr>
          <w:rFonts w:ascii="Arial" w:hAnsi="Arial" w:cs="Arial"/>
          <w:sz w:val="22"/>
          <w:lang w:val="bg-BG"/>
        </w:rPr>
      </w:pPr>
      <w:r>
        <w:rPr>
          <w:rFonts w:ascii="Arial" w:hAnsi="Arial" w:cs="Arial"/>
          <w:sz w:val="22"/>
          <w:lang w:val="bg-BG"/>
        </w:rPr>
        <w:t>Chandra, M., 2019. RESEARCH ON CONSUMER BEHAVIOR IN HOSPITAL PRODUCTION. NOLEGEIN-Journal of Consumer Behavior and Market Research, pp. 13-19.</w:t>
      </w:r>
    </w:p>
    <w:p>
      <w:pPr>
        <w:spacing w:line="360" w:lineRule="auto"/>
        <w:jc w:val="both"/>
        <w:rPr>
          <w:rFonts w:ascii="Arial" w:hAnsi="Arial" w:cs="Arial"/>
          <w:sz w:val="22"/>
          <w:lang w:val="bg-BG"/>
        </w:rPr>
      </w:pPr>
      <w:r>
        <w:rPr>
          <w:rFonts w:ascii="Arial" w:hAnsi="Arial" w:cs="Arial"/>
          <w:sz w:val="22"/>
          <w:lang w:val="bg-BG"/>
        </w:rPr>
        <w:t>Dixit, S.K., Lee, K.H. and Loo, P.T., 2019. Consumer behavior in hospitality and tourism. Journal of Global Scholars of Marketing Science, 29 (2), pp. 151-161.</w:t>
      </w:r>
    </w:p>
    <w:p>
      <w:pPr>
        <w:spacing w:line="360" w:lineRule="auto"/>
        <w:jc w:val="both"/>
        <w:rPr>
          <w:rFonts w:ascii="Arial" w:hAnsi="Arial" w:cs="Arial"/>
          <w:sz w:val="22"/>
          <w:lang w:val="bg-BG"/>
        </w:rPr>
      </w:pPr>
      <w:r>
        <w:rPr>
          <w:rFonts w:ascii="Arial" w:hAnsi="Arial" w:cs="Arial"/>
          <w:sz w:val="22"/>
          <w:lang w:val="bg-BG"/>
        </w:rPr>
        <w:t>Jasinskas, E., Streimikiene, D., Svagzdiene, B. and Simanavicius, A., 2016. Impact of hotel service quality on customer loyalty. Economic Research-Economic Research, 29 (1), pp.559-572.</w:t>
      </w:r>
    </w:p>
    <w:p>
      <w:pPr>
        <w:spacing w:line="360" w:lineRule="auto"/>
        <w:jc w:val="both"/>
        <w:rPr>
          <w:rFonts w:ascii="Arial" w:hAnsi="Arial" w:cs="Arial"/>
          <w:sz w:val="22"/>
          <w:lang w:val="bg-BG"/>
        </w:rPr>
      </w:pPr>
      <w:r>
        <w:rPr>
          <w:rFonts w:ascii="Arial" w:hAnsi="Arial" w:cs="Arial"/>
          <w:sz w:val="22"/>
          <w:lang w:val="bg-BG"/>
        </w:rPr>
        <w:t>Jauhari, V. ed., 2017. Hospitality marketing and consumer behavior: Creating memorable experiences. CRC Press.</w:t>
      </w:r>
    </w:p>
    <w:p>
      <w:pPr>
        <w:spacing w:line="360" w:lineRule="auto"/>
        <w:jc w:val="both"/>
        <w:rPr>
          <w:rFonts w:ascii="Arial" w:hAnsi="Arial" w:cs="Arial"/>
          <w:sz w:val="22"/>
          <w:lang w:val="bg-BG"/>
        </w:rPr>
      </w:pPr>
      <w:r>
        <w:rPr>
          <w:rFonts w:ascii="Arial" w:hAnsi="Arial" w:cs="Arial"/>
          <w:sz w:val="22"/>
          <w:lang w:val="bg-BG"/>
        </w:rPr>
        <w:t>Parsa, H.G., Dutta, K. and Njite, D., 2017. Consumer behavior in restaurants: Assessing the importance of restaurant qualities in consumer patronage and willingness to pay. In Hospitality Marketing and Consumer Behavior (pp. 211-239). Apple Academic Press.</w:t>
      </w:r>
    </w:p>
    <w:p>
      <w:pPr>
        <w:spacing w:line="360" w:lineRule="auto"/>
        <w:jc w:val="both"/>
        <w:rPr>
          <w:rFonts w:ascii="Arial" w:hAnsi="Arial" w:cs="Arial"/>
          <w:sz w:val="22"/>
          <w:lang w:val="bg-BG"/>
        </w:rPr>
      </w:pPr>
      <w:r>
        <w:rPr>
          <w:rFonts w:ascii="Arial" w:hAnsi="Arial" w:cs="Arial"/>
          <w:sz w:val="22"/>
          <w:lang w:val="bg-BG"/>
        </w:rPr>
        <w:t>Soe, 2019 [online] Dorchester Collection. Available from: https://www.dorchestercollection.com/en/who-we-are/ [Accessed 7 January 2020].</w:t>
      </w:r>
    </w:p>
    <w:p>
      <w:pPr>
        <w:spacing w:line="360" w:lineRule="auto"/>
        <w:jc w:val="both"/>
        <w:rPr>
          <w:rFonts w:ascii="Arial" w:hAnsi="Arial" w:cs="Arial"/>
          <w:sz w:val="22"/>
          <w:lang w:val="bg-BG"/>
        </w:rPr>
      </w:pPr>
      <w:r>
        <w:rPr>
          <w:rFonts w:ascii="Arial" w:hAnsi="Arial" w:cs="Arial"/>
          <w:sz w:val="22"/>
          <w:lang w:val="bg-BG"/>
        </w:rPr>
        <w:t>Tufts, S., 2014. The Hotel Sector in an Age of Uncertainty: A Perspective on Labor. In a welcoming world? (pp. 70-84). Routledge.</w:t>
      </w:r>
    </w:p>
    <w:sectPr>
      <w:footerReference r:id="rId3" w:type="default"/>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F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Calibri">
    <w:panose1 w:val="020F0502020204030204"/>
    <w:charset w:val="CC"/>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mbria">
    <w:panose1 w:val="02040503050406030204"/>
    <w:charset w:val="CC"/>
    <w:family w:val="roman"/>
    <w:pitch w:val="default"/>
    <w:sig w:usb0="E00002FF" w:usb1="400004FF" w:usb2="00000000" w:usb3="00000000" w:csb0="2000019F" w:csb1="00000000"/>
  </w:font>
  <w:font w:name="Tahoma">
    <w:panose1 w:val="020B0604030504040204"/>
    <w:charset w:val="CC"/>
    <w:family w:val="swiss"/>
    <w:pitch w:val="default"/>
    <w:sig w:usb0="E1002EFF" w:usb1="C000605B" w:usb2="00000029" w:usb3="00000000" w:csb0="200101FF" w:csb1="20280000"/>
  </w:font>
  <w:font w:name="Arial">
    <w:panose1 w:val="020B0604020202020204"/>
    <w:charset w:val="CC"/>
    <w:family w:val="swiss"/>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76590072"/>
      <w:docPartObj>
        <w:docPartGallery w:val="AutoText"/>
      </w:docPartObj>
    </w:sdtPr>
    <w:sdtContent>
      <w:p>
        <w:pPr>
          <w:pStyle w:val="4"/>
          <w:jc w:val="right"/>
        </w:pPr>
        <w:r>
          <w:fldChar w:fldCharType="begin"/>
        </w:r>
        <w:r>
          <w:instrText xml:space="preserve"> PAGE   \* MERGEFORMAT </w:instrText>
        </w:r>
        <w:r>
          <w:fldChar w:fldCharType="separate"/>
        </w:r>
        <w:r>
          <w:t>6</w:t>
        </w:r>
        <w:r>
          <w:fldChar w:fldCharType="end"/>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cumentProtection w:enforcement="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7B6F"/>
    <w:rsid w:val="0000744F"/>
    <w:rsid w:val="00064455"/>
    <w:rsid w:val="00080141"/>
    <w:rsid w:val="0008432C"/>
    <w:rsid w:val="00087B6F"/>
    <w:rsid w:val="0009140E"/>
    <w:rsid w:val="00094C64"/>
    <w:rsid w:val="000D61C4"/>
    <w:rsid w:val="000E3D12"/>
    <w:rsid w:val="000F192D"/>
    <w:rsid w:val="00167EF1"/>
    <w:rsid w:val="00173B3D"/>
    <w:rsid w:val="00175D5C"/>
    <w:rsid w:val="0019373D"/>
    <w:rsid w:val="001E244D"/>
    <w:rsid w:val="002365AC"/>
    <w:rsid w:val="0026107E"/>
    <w:rsid w:val="00292471"/>
    <w:rsid w:val="00336467"/>
    <w:rsid w:val="003D2399"/>
    <w:rsid w:val="004039EF"/>
    <w:rsid w:val="0042779E"/>
    <w:rsid w:val="004334B1"/>
    <w:rsid w:val="004C7053"/>
    <w:rsid w:val="004C7DFC"/>
    <w:rsid w:val="005C5D05"/>
    <w:rsid w:val="00694EEF"/>
    <w:rsid w:val="006A0D8E"/>
    <w:rsid w:val="006D1DEC"/>
    <w:rsid w:val="00703777"/>
    <w:rsid w:val="0078680E"/>
    <w:rsid w:val="008312ED"/>
    <w:rsid w:val="009554B3"/>
    <w:rsid w:val="00995536"/>
    <w:rsid w:val="00A33D6C"/>
    <w:rsid w:val="00A826CE"/>
    <w:rsid w:val="00A83F5E"/>
    <w:rsid w:val="00A85921"/>
    <w:rsid w:val="00AA2F3E"/>
    <w:rsid w:val="00AC3684"/>
    <w:rsid w:val="00AD0F5C"/>
    <w:rsid w:val="00B0191F"/>
    <w:rsid w:val="00B320EF"/>
    <w:rsid w:val="00B34086"/>
    <w:rsid w:val="00B4763B"/>
    <w:rsid w:val="00B50BA1"/>
    <w:rsid w:val="00B91BD8"/>
    <w:rsid w:val="00BE5A20"/>
    <w:rsid w:val="00BF7C8B"/>
    <w:rsid w:val="00C2268F"/>
    <w:rsid w:val="00C3796E"/>
    <w:rsid w:val="00D20526"/>
    <w:rsid w:val="00D64793"/>
    <w:rsid w:val="00D70788"/>
    <w:rsid w:val="00D74EA5"/>
    <w:rsid w:val="00D830BC"/>
    <w:rsid w:val="00DA651A"/>
    <w:rsid w:val="00DB38B2"/>
    <w:rsid w:val="00DB3EA8"/>
    <w:rsid w:val="00E348F4"/>
    <w:rsid w:val="00E677DC"/>
    <w:rsid w:val="00E7035E"/>
    <w:rsid w:val="00E70AA6"/>
    <w:rsid w:val="00E7638F"/>
    <w:rsid w:val="00EB4679"/>
    <w:rsid w:val="00ED30D9"/>
    <w:rsid w:val="00F14604"/>
    <w:rsid w:val="00F354CF"/>
    <w:rsid w:val="00FC1A42"/>
    <w:rsid w:val="00FE2464"/>
    <w:rsid w:val="00FF1BD8"/>
    <w:rsid w:val="2A28194F"/>
  </w:rsids>
  <m:mathPr>
    <m:mathFont m:val="Cambria Math"/>
    <m:brkBin m:val="before"/>
    <m:brkBinSub m:val="--"/>
    <m:smallFrac m:val="1"/>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eastAsiaTheme="minorHAnsi" w:cstheme="minorBidi"/>
      <w:sz w:val="24"/>
      <w:szCs w:val="22"/>
      <w:lang w:val="en-GB" w:eastAsia="en-US" w:bidi="ar-SA"/>
    </w:rPr>
  </w:style>
  <w:style w:type="paragraph" w:styleId="2">
    <w:name w:val="heading 1"/>
    <w:basedOn w:val="1"/>
    <w:next w:val="1"/>
    <w:link w:val="12"/>
    <w:qFormat/>
    <w:uiPriority w:val="9"/>
    <w:pPr>
      <w:keepNext/>
      <w:keepLines/>
      <w:spacing w:before="480" w:after="0"/>
      <w:outlineLvl w:val="0"/>
    </w:pPr>
    <w:rPr>
      <w:rFonts w:eastAsiaTheme="majorEastAsia" w:cstheme="majorBidi"/>
      <w:b/>
      <w:bCs/>
      <w:szCs w:val="28"/>
    </w:rPr>
  </w:style>
  <w:style w:type="character" w:default="1" w:styleId="9">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3">
    <w:name w:val="Balloon Text"/>
    <w:basedOn w:val="1"/>
    <w:link w:val="15"/>
    <w:semiHidden/>
    <w:unhideWhenUsed/>
    <w:uiPriority w:val="99"/>
    <w:pPr>
      <w:spacing w:after="0" w:line="240" w:lineRule="auto"/>
    </w:pPr>
    <w:rPr>
      <w:rFonts w:ascii="Tahoma" w:hAnsi="Tahoma" w:cs="Tahoma"/>
      <w:sz w:val="16"/>
      <w:szCs w:val="16"/>
    </w:rPr>
  </w:style>
  <w:style w:type="paragraph" w:styleId="4">
    <w:name w:val="footer"/>
    <w:basedOn w:val="1"/>
    <w:link w:val="17"/>
    <w:unhideWhenUsed/>
    <w:uiPriority w:val="99"/>
    <w:pPr>
      <w:tabs>
        <w:tab w:val="center" w:pos="4680"/>
        <w:tab w:val="right" w:pos="9360"/>
      </w:tabs>
      <w:spacing w:after="0" w:line="240" w:lineRule="auto"/>
    </w:pPr>
  </w:style>
  <w:style w:type="paragraph" w:styleId="5">
    <w:name w:val="header"/>
    <w:basedOn w:val="1"/>
    <w:link w:val="16"/>
    <w:semiHidden/>
    <w:unhideWhenUsed/>
    <w:uiPriority w:val="99"/>
    <w:pPr>
      <w:tabs>
        <w:tab w:val="center" w:pos="4680"/>
        <w:tab w:val="right" w:pos="9360"/>
      </w:tabs>
      <w:spacing w:after="0" w:line="240" w:lineRule="auto"/>
    </w:pPr>
  </w:style>
  <w:style w:type="paragraph" w:styleId="6">
    <w:name w:val="Normal (Web)"/>
    <w:basedOn w:val="1"/>
    <w:semiHidden/>
    <w:unhideWhenUsed/>
    <w:uiPriority w:val="99"/>
    <w:pPr>
      <w:spacing w:before="100" w:beforeAutospacing="1" w:after="100" w:afterAutospacing="1" w:line="240" w:lineRule="auto"/>
    </w:pPr>
    <w:rPr>
      <w:rFonts w:eastAsia="Times New Roman" w:cs="Times New Roman"/>
      <w:szCs w:val="24"/>
      <w:lang w:eastAsia="en-GB"/>
    </w:rPr>
  </w:style>
  <w:style w:type="paragraph" w:styleId="7">
    <w:name w:val="Title"/>
    <w:basedOn w:val="1"/>
    <w:next w:val="1"/>
    <w:link w:val="13"/>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paragraph" w:styleId="8">
    <w:name w:val="toc 1"/>
    <w:basedOn w:val="1"/>
    <w:next w:val="1"/>
    <w:unhideWhenUsed/>
    <w:uiPriority w:val="39"/>
    <w:pPr>
      <w:spacing w:after="100"/>
    </w:pPr>
  </w:style>
  <w:style w:type="character" w:styleId="10">
    <w:name w:val="Hyperlink"/>
    <w:basedOn w:val="9"/>
    <w:unhideWhenUsed/>
    <w:uiPriority w:val="99"/>
    <w:rPr>
      <w:color w:val="0000FF" w:themeColor="hyperlink"/>
      <w:u w:val="single"/>
    </w:rPr>
  </w:style>
  <w:style w:type="character" w:customStyle="1" w:styleId="12">
    <w:name w:val="Heading 1 Char"/>
    <w:basedOn w:val="9"/>
    <w:link w:val="2"/>
    <w:uiPriority w:val="9"/>
    <w:rPr>
      <w:rFonts w:ascii="Times New Roman" w:hAnsi="Times New Roman" w:eastAsiaTheme="majorEastAsia" w:cstheme="majorBidi"/>
      <w:b/>
      <w:bCs/>
      <w:sz w:val="24"/>
      <w:szCs w:val="28"/>
    </w:rPr>
  </w:style>
  <w:style w:type="character" w:customStyle="1" w:styleId="13">
    <w:name w:val="Title Char"/>
    <w:basedOn w:val="9"/>
    <w:link w:val="7"/>
    <w:uiPriority w:val="10"/>
    <w:rPr>
      <w:rFonts w:asciiTheme="majorHAnsi" w:hAnsiTheme="majorHAnsi" w:eastAsiaTheme="majorEastAsia" w:cstheme="majorBidi"/>
      <w:color w:val="17365D" w:themeColor="text2" w:themeShade="BF"/>
      <w:spacing w:val="5"/>
      <w:kern w:val="28"/>
      <w:sz w:val="52"/>
      <w:szCs w:val="52"/>
    </w:rPr>
  </w:style>
  <w:style w:type="paragraph" w:customStyle="1" w:styleId="14">
    <w:name w:val="TOC Heading"/>
    <w:basedOn w:val="2"/>
    <w:next w:val="1"/>
    <w:semiHidden/>
    <w:unhideWhenUsed/>
    <w:qFormat/>
    <w:uiPriority w:val="39"/>
    <w:pPr>
      <w:outlineLvl w:val="9"/>
    </w:pPr>
    <w:rPr>
      <w:rFonts w:asciiTheme="majorHAnsi" w:hAnsiTheme="majorHAnsi"/>
      <w:color w:val="366091" w:themeColor="accent1" w:themeShade="BF"/>
      <w:sz w:val="28"/>
      <w:lang w:val="en-US"/>
    </w:rPr>
  </w:style>
  <w:style w:type="character" w:customStyle="1" w:styleId="15">
    <w:name w:val="Balloon Text Char"/>
    <w:basedOn w:val="9"/>
    <w:link w:val="3"/>
    <w:semiHidden/>
    <w:uiPriority w:val="99"/>
    <w:rPr>
      <w:rFonts w:ascii="Tahoma" w:hAnsi="Tahoma" w:cs="Tahoma"/>
      <w:sz w:val="16"/>
      <w:szCs w:val="16"/>
    </w:rPr>
  </w:style>
  <w:style w:type="character" w:customStyle="1" w:styleId="16">
    <w:name w:val="Header Char"/>
    <w:basedOn w:val="9"/>
    <w:link w:val="5"/>
    <w:semiHidden/>
    <w:uiPriority w:val="99"/>
    <w:rPr>
      <w:rFonts w:ascii="Times New Roman" w:hAnsi="Times New Roman"/>
      <w:sz w:val="24"/>
    </w:rPr>
  </w:style>
  <w:style w:type="character" w:customStyle="1" w:styleId="17">
    <w:name w:val="Footer Char"/>
    <w:basedOn w:val="9"/>
    <w:link w:val="4"/>
    <w:uiPriority w:val="99"/>
    <w:rPr>
      <w:rFonts w:ascii="Times New Roman" w:hAnsi="Times New Roman"/>
      <w:sz w:val="24"/>
    </w:rPr>
  </w:style>
  <w:style w:type="paragraph" w:customStyle="1" w:styleId="18">
    <w:name w:val="normal"/>
    <w:uiPriority w:val="0"/>
    <w:pPr>
      <w:spacing w:after="0" w:line="276" w:lineRule="auto"/>
      <w:ind w:left="1134" w:right="1134"/>
    </w:pPr>
    <w:rPr>
      <w:rFonts w:ascii="Arial" w:hAnsi="Arial" w:eastAsia="Arial" w:cs="Arial"/>
      <w:sz w:val="22"/>
      <w:szCs w:val="22"/>
      <w:lang w:val="en-US" w:eastAsia="en-US"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9078F58-CC30-44E8-81D2-83203BE52C92}">
  <ds:schemaRefs/>
</ds:datastoreItem>
</file>

<file path=docProps/app.xml><?xml version="1.0" encoding="utf-8"?>
<Properties xmlns="http://schemas.openxmlformats.org/officeDocument/2006/extended-properties" xmlns:vt="http://schemas.openxmlformats.org/officeDocument/2006/docPropsVTypes">
  <Template>Normal</Template>
  <Pages>9</Pages>
  <Words>2262</Words>
  <Characters>12895</Characters>
  <Lines>107</Lines>
  <Paragraphs>30</Paragraphs>
  <TotalTime>5</TotalTime>
  <ScaleCrop>false</ScaleCrop>
  <LinksUpToDate>false</LinksUpToDate>
  <CharactersWithSpaces>15127</CharactersWithSpaces>
  <Application>WPS Office_11.2.0.9085_F1E327BC-269C-435d-A152-05C5408002CA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2020-01-12T16:07:00Z</dcterms:created>
  <dc:creator>Windows User</dc:creator>
  <cp:lastModifiedBy>Changes MK</cp:lastModifiedBy>
  <dcterms:modified xsi:type="dcterms:W3CDTF">2020-01-12T23:28:37Z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1033-11.2.0.9085</vt:lpwstr>
  </property>
</Properties>
</file>