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rPr>
        <w:id w:val="354470902"/>
        <w:docPartObj>
          <w:docPartGallery w:val="Cover Pages"/>
          <w:docPartUnique/>
        </w:docPartObj>
      </w:sdtPr>
      <w:sdtContent>
        <w:p w14:paraId="4F42276B" w14:textId="77777777" w:rsidR="0039412E" w:rsidRDefault="0039412E" w:rsidP="0039412E">
          <w:pPr>
            <w:spacing w:line="480" w:lineRule="auto"/>
            <w:jc w:val="center"/>
            <w:rPr>
              <w:rFonts w:cs="Arial"/>
            </w:rPr>
          </w:pPr>
        </w:p>
        <w:p w14:paraId="37EF034C" w14:textId="77777777" w:rsidR="0039412E" w:rsidRDefault="0039412E" w:rsidP="0039412E">
          <w:pPr>
            <w:spacing w:line="480" w:lineRule="auto"/>
            <w:jc w:val="center"/>
            <w:rPr>
              <w:rFonts w:cs="Arial"/>
            </w:rPr>
          </w:pPr>
        </w:p>
        <w:p w14:paraId="675E42C3" w14:textId="12D1199E" w:rsidR="0039412E" w:rsidRPr="00EB3A47" w:rsidRDefault="0039412E" w:rsidP="0039412E">
          <w:pPr>
            <w:spacing w:line="480" w:lineRule="auto"/>
            <w:jc w:val="center"/>
            <w:rPr>
              <w:rFonts w:ascii="Times New Roman" w:eastAsia="Times New Roman" w:hAnsi="Times New Roman" w:cs="Times New Roman"/>
              <w:kern w:val="0"/>
              <w:sz w:val="52"/>
              <w:szCs w:val="52"/>
              <w:lang w:val="en-GB"/>
              <w14:ligatures w14:val="none"/>
            </w:rPr>
          </w:pPr>
          <w:r w:rsidRPr="00EB3A47">
            <w:rPr>
              <w:rFonts w:ascii="Times New Roman" w:eastAsia="Times New Roman" w:hAnsi="Times New Roman" w:cs="Times New Roman"/>
              <w:b/>
              <w:bCs/>
              <w:color w:val="000000"/>
              <w:kern w:val="0"/>
              <w:sz w:val="34"/>
              <w:szCs w:val="44"/>
              <w:lang w:val="en-GB"/>
              <w14:ligatures w14:val="none"/>
            </w:rPr>
            <w:t>BA International Hotel Management</w:t>
          </w:r>
        </w:p>
        <w:p w14:paraId="26342FF9" w14:textId="77777777" w:rsidR="0039412E" w:rsidRPr="00EB3A47" w:rsidRDefault="0039412E" w:rsidP="0039412E">
          <w:pPr>
            <w:spacing w:after="0" w:line="480" w:lineRule="auto"/>
            <w:jc w:val="center"/>
            <w:rPr>
              <w:rFonts w:ascii="Times New Roman" w:eastAsia="Times New Roman" w:hAnsi="Times New Roman" w:cs="Times New Roman"/>
              <w:b/>
              <w:bCs/>
              <w:kern w:val="0"/>
              <w:sz w:val="32"/>
              <w:szCs w:val="32"/>
              <w14:ligatures w14:val="none"/>
            </w:rPr>
          </w:pPr>
          <w:r w:rsidRPr="00EB3A47">
            <w:rPr>
              <w:rFonts w:ascii="Times New Roman" w:eastAsia="Times New Roman" w:hAnsi="Times New Roman" w:cs="Times New Roman"/>
              <w:b/>
              <w:bCs/>
              <w:color w:val="000000"/>
              <w:kern w:val="0"/>
              <w:sz w:val="32"/>
              <w:szCs w:val="32"/>
              <w14:ligatures w14:val="none"/>
            </w:rPr>
            <w:t>Module Title: Financial Management for the Hotel Industry</w:t>
          </w:r>
        </w:p>
        <w:p w14:paraId="3B2123F9" w14:textId="77777777" w:rsidR="0039412E" w:rsidRPr="00EB3A47" w:rsidRDefault="0039412E" w:rsidP="0039412E">
          <w:pPr>
            <w:spacing w:after="0" w:line="480" w:lineRule="auto"/>
            <w:jc w:val="center"/>
            <w:rPr>
              <w:rFonts w:ascii="Times New Roman" w:eastAsia="Times New Roman" w:hAnsi="Times New Roman" w:cs="Times New Roman"/>
              <w:b/>
              <w:bCs/>
              <w:color w:val="000000"/>
              <w:kern w:val="0"/>
              <w:sz w:val="34"/>
              <w:szCs w:val="44"/>
              <w14:ligatures w14:val="none"/>
            </w:rPr>
          </w:pPr>
          <w:r w:rsidRPr="00EB3A47">
            <w:rPr>
              <w:rFonts w:ascii="Times New Roman" w:eastAsia="Times New Roman" w:hAnsi="Times New Roman" w:cs="Times New Roman"/>
              <w:b/>
              <w:bCs/>
              <w:color w:val="000000"/>
              <w:kern w:val="0"/>
              <w:sz w:val="34"/>
              <w:szCs w:val="44"/>
              <w14:ligatures w14:val="none"/>
            </w:rPr>
            <w:t>Module code: BMIH5007</w:t>
          </w:r>
        </w:p>
        <w:p w14:paraId="016DC9FF" w14:textId="77777777" w:rsidR="0039412E" w:rsidRPr="00EB3A47" w:rsidRDefault="0039412E" w:rsidP="0039412E">
          <w:pPr>
            <w:spacing w:after="0" w:line="480" w:lineRule="auto"/>
            <w:rPr>
              <w:rFonts w:ascii="Times New Roman" w:eastAsia="Times New Roman" w:hAnsi="Times New Roman" w:cs="Times New Roman"/>
              <w:b/>
              <w:bCs/>
              <w:kern w:val="0"/>
              <w:szCs w:val="24"/>
              <w14:ligatures w14:val="none"/>
            </w:rPr>
          </w:pPr>
        </w:p>
        <w:p w14:paraId="6BEAFA80" w14:textId="77777777" w:rsidR="0039412E" w:rsidRPr="00EB3A47" w:rsidRDefault="0039412E" w:rsidP="0039412E">
          <w:pPr>
            <w:spacing w:after="0" w:line="480" w:lineRule="auto"/>
            <w:rPr>
              <w:rFonts w:ascii="Times New Roman" w:eastAsia="Times New Roman" w:hAnsi="Times New Roman" w:cs="Times New Roman"/>
              <w:b/>
              <w:bCs/>
              <w:kern w:val="0"/>
              <w:szCs w:val="24"/>
              <w14:ligatures w14:val="none"/>
            </w:rPr>
          </w:pPr>
        </w:p>
        <w:p w14:paraId="3098E98D" w14:textId="77777777" w:rsidR="0039412E" w:rsidRPr="00EB3A47" w:rsidRDefault="0039412E" w:rsidP="0039412E">
          <w:pPr>
            <w:spacing w:line="480" w:lineRule="auto"/>
            <w:jc w:val="center"/>
            <w:rPr>
              <w:rFonts w:ascii="Times New Roman" w:hAnsi="Times New Roman" w:cs="Times New Roman"/>
              <w:b/>
              <w:bCs/>
              <w:sz w:val="36"/>
              <w:szCs w:val="36"/>
            </w:rPr>
          </w:pPr>
          <w:r w:rsidRPr="00EB3A47">
            <w:rPr>
              <w:rFonts w:ascii="Times New Roman" w:hAnsi="Times New Roman" w:cs="Times New Roman"/>
              <w:b/>
              <w:bCs/>
              <w:sz w:val="36"/>
              <w:szCs w:val="36"/>
            </w:rPr>
            <w:t>Report Case Study: The Seacrest Lodge</w:t>
          </w:r>
        </w:p>
        <w:p w14:paraId="75449E8F" w14:textId="77777777" w:rsidR="0039412E" w:rsidRPr="00EB3A47" w:rsidRDefault="0039412E" w:rsidP="0039412E">
          <w:pPr>
            <w:jc w:val="left"/>
            <w:rPr>
              <w:rFonts w:ascii="Times New Roman" w:hAnsi="Times New Roman" w:cs="Times New Roman"/>
              <w:b/>
              <w:bCs/>
              <w:sz w:val="28"/>
              <w:szCs w:val="36"/>
            </w:rPr>
          </w:pPr>
        </w:p>
        <w:p w14:paraId="6483DA12" w14:textId="77777777" w:rsidR="0039412E" w:rsidRPr="00EB3A47" w:rsidRDefault="0039412E" w:rsidP="0039412E">
          <w:pPr>
            <w:jc w:val="left"/>
            <w:rPr>
              <w:rFonts w:ascii="Times New Roman" w:hAnsi="Times New Roman" w:cs="Times New Roman"/>
              <w:b/>
              <w:bCs/>
              <w:sz w:val="28"/>
              <w:szCs w:val="36"/>
            </w:rPr>
          </w:pPr>
        </w:p>
        <w:p w14:paraId="3151C3A0" w14:textId="746B8CC3" w:rsidR="0039412E" w:rsidRPr="00EB3A47" w:rsidRDefault="0039412E" w:rsidP="0039412E">
          <w:pPr>
            <w:jc w:val="center"/>
            <w:rPr>
              <w:rFonts w:ascii="Times New Roman" w:hAnsi="Times New Roman" w:cs="Times New Roman"/>
              <w:b/>
              <w:bCs/>
              <w:iCs/>
              <w:color w:val="000000"/>
              <w:shd w:val="clear" w:color="auto" w:fill="FFFFFF"/>
            </w:rPr>
          </w:pPr>
          <w:r w:rsidRPr="00EB3A47">
            <w:rPr>
              <w:rFonts w:ascii="Times New Roman" w:hAnsi="Times New Roman" w:cs="Times New Roman"/>
              <w:b/>
              <w:bCs/>
              <w:sz w:val="28"/>
              <w:szCs w:val="36"/>
            </w:rPr>
            <w:t>Student Name</w:t>
          </w:r>
          <w:r w:rsidRPr="00EB3A47">
            <w:rPr>
              <w:rFonts w:ascii="Times New Roman" w:hAnsi="Times New Roman" w:cs="Times New Roman"/>
              <w:b/>
              <w:bCs/>
              <w:sz w:val="28"/>
              <w:szCs w:val="28"/>
            </w:rPr>
            <w:t xml:space="preserve">: </w:t>
          </w:r>
          <w:r w:rsidRPr="00EB3A47">
            <w:rPr>
              <w:rFonts w:ascii="Times New Roman" w:hAnsi="Times New Roman" w:cs="Times New Roman"/>
              <w:b/>
              <w:bCs/>
              <w:iCs/>
              <w:color w:val="000000"/>
              <w:sz w:val="28"/>
              <w:szCs w:val="28"/>
              <w:shd w:val="clear" w:color="auto" w:fill="FFFFFF"/>
            </w:rPr>
            <w:t>Mohamm</w:t>
          </w:r>
          <w:r w:rsidRPr="00EB3A47">
            <w:rPr>
              <w:rFonts w:ascii="Times New Roman" w:hAnsi="Times New Roman" w:cs="Times New Roman"/>
              <w:b/>
              <w:bCs/>
              <w:iCs/>
              <w:color w:val="000000"/>
              <w:sz w:val="28"/>
              <w:szCs w:val="28"/>
              <w:shd w:val="clear" w:color="auto" w:fill="FFFFFF"/>
            </w:rPr>
            <w:t>e</w:t>
          </w:r>
          <w:r w:rsidRPr="00EB3A47">
            <w:rPr>
              <w:rFonts w:ascii="Times New Roman" w:hAnsi="Times New Roman" w:cs="Times New Roman"/>
              <w:b/>
              <w:bCs/>
              <w:iCs/>
              <w:color w:val="000000"/>
              <w:sz w:val="28"/>
              <w:szCs w:val="28"/>
              <w:shd w:val="clear" w:color="auto" w:fill="FFFFFF"/>
            </w:rPr>
            <w:t>d Somru Miah</w:t>
          </w:r>
        </w:p>
        <w:p w14:paraId="28CA97DC" w14:textId="03C86EA4" w:rsidR="0039412E" w:rsidRPr="00EB3A47" w:rsidRDefault="0039412E" w:rsidP="0039412E">
          <w:pPr>
            <w:jc w:val="center"/>
            <w:rPr>
              <w:rFonts w:ascii="Times New Roman" w:hAnsi="Times New Roman" w:cs="Times New Roman"/>
              <w:b/>
              <w:bCs/>
              <w:iCs/>
              <w:color w:val="000000"/>
              <w:sz w:val="28"/>
              <w:shd w:val="clear" w:color="auto" w:fill="FFFFFF"/>
            </w:rPr>
          </w:pPr>
          <w:r w:rsidRPr="00EB3A47">
            <w:rPr>
              <w:rFonts w:ascii="Times New Roman" w:hAnsi="Times New Roman" w:cs="Times New Roman"/>
              <w:b/>
              <w:bCs/>
              <w:iCs/>
              <w:color w:val="000000"/>
              <w:sz w:val="28"/>
              <w:shd w:val="clear" w:color="auto" w:fill="FFFFFF"/>
            </w:rPr>
            <w:t>Student ID:</w:t>
          </w:r>
          <w:r w:rsidRPr="00EB3A47">
            <w:rPr>
              <w:rFonts w:ascii="Times New Roman" w:hAnsi="Times New Roman" w:cs="Times New Roman"/>
              <w:b/>
              <w:bCs/>
              <w:iCs/>
              <w:color w:val="000000"/>
              <w:sz w:val="28"/>
              <w:shd w:val="clear" w:color="auto" w:fill="FFFFFF"/>
            </w:rPr>
            <w:t>2129682</w:t>
          </w:r>
        </w:p>
        <w:p w14:paraId="7F309860" w14:textId="7AD07C51" w:rsidR="0039412E" w:rsidRPr="00EB3A47" w:rsidRDefault="0039412E" w:rsidP="0039412E">
          <w:pPr>
            <w:jc w:val="center"/>
            <w:rPr>
              <w:rFonts w:ascii="Times New Roman" w:hAnsi="Times New Roman" w:cs="Times New Roman"/>
              <w:b/>
              <w:bCs/>
              <w:iCs/>
              <w:color w:val="000000"/>
              <w:sz w:val="28"/>
              <w:shd w:val="clear" w:color="auto" w:fill="FFFFFF"/>
            </w:rPr>
          </w:pPr>
          <w:r w:rsidRPr="00EB3A47">
            <w:rPr>
              <w:rFonts w:ascii="Times New Roman" w:hAnsi="Times New Roman" w:cs="Times New Roman"/>
              <w:b/>
              <w:bCs/>
              <w:iCs/>
              <w:color w:val="000000"/>
              <w:sz w:val="28"/>
              <w:shd w:val="clear" w:color="auto" w:fill="FFFFFF"/>
            </w:rPr>
            <w:t>Lecturer Name:</w:t>
          </w:r>
          <w:r w:rsidR="00AD4751" w:rsidRPr="00EB3A47">
            <w:rPr>
              <w:rFonts w:ascii="Times New Roman" w:hAnsi="Times New Roman" w:cs="Times New Roman"/>
              <w:b/>
              <w:bCs/>
              <w:iCs/>
              <w:color w:val="000000"/>
              <w:sz w:val="28"/>
              <w:shd w:val="clear" w:color="auto" w:fill="FFFFFF"/>
            </w:rPr>
            <w:t xml:space="preserve"> </w:t>
          </w:r>
          <w:r w:rsidRPr="00EB3A47">
            <w:rPr>
              <w:rFonts w:ascii="Times New Roman" w:hAnsi="Times New Roman" w:cs="Times New Roman"/>
              <w:b/>
              <w:bCs/>
              <w:iCs/>
              <w:color w:val="000000"/>
              <w:sz w:val="28"/>
              <w:shd w:val="clear" w:color="auto" w:fill="FFFFFF"/>
            </w:rPr>
            <w:t>Tristan</w:t>
          </w:r>
          <w:r w:rsidR="00D70611" w:rsidRPr="00EB3A47">
            <w:rPr>
              <w:rFonts w:ascii="Times New Roman" w:hAnsi="Times New Roman" w:cs="Times New Roman"/>
              <w:b/>
              <w:bCs/>
              <w:iCs/>
              <w:color w:val="000000"/>
              <w:sz w:val="28"/>
              <w:shd w:val="clear" w:color="auto" w:fill="FFFFFF"/>
            </w:rPr>
            <w:t xml:space="preserve"> Hawkins</w:t>
          </w:r>
        </w:p>
        <w:p w14:paraId="01930C77" w14:textId="77777777" w:rsidR="0039412E" w:rsidRPr="00EB3A47" w:rsidRDefault="0039412E" w:rsidP="0039412E">
          <w:pPr>
            <w:jc w:val="center"/>
            <w:rPr>
              <w:rFonts w:ascii="Times New Roman" w:hAnsi="Times New Roman" w:cs="Times New Roman"/>
              <w:b/>
              <w:bCs/>
              <w:iCs/>
              <w:color w:val="000000"/>
              <w:sz w:val="28"/>
              <w:shd w:val="clear" w:color="auto" w:fill="FFFFFF"/>
            </w:rPr>
          </w:pPr>
          <w:r w:rsidRPr="00EB3A47">
            <w:rPr>
              <w:rFonts w:ascii="Times New Roman" w:hAnsi="Times New Roman" w:cs="Times New Roman"/>
              <w:b/>
              <w:bCs/>
              <w:iCs/>
              <w:color w:val="000000"/>
              <w:sz w:val="28"/>
              <w:shd w:val="clear" w:color="auto" w:fill="FFFFFF"/>
            </w:rPr>
            <w:t>Date: 29/02/2024</w:t>
          </w:r>
        </w:p>
        <w:p w14:paraId="0652A9B1" w14:textId="31713AE9" w:rsidR="0039412E" w:rsidRPr="009E2041" w:rsidRDefault="0039412E" w:rsidP="0039412E">
          <w:pPr>
            <w:jc w:val="center"/>
            <w:rPr>
              <w:rFonts w:cs="Arial"/>
            </w:rPr>
          </w:pPr>
          <w:r w:rsidRPr="00EB3A47">
            <w:rPr>
              <w:rFonts w:ascii="Times New Roman" w:hAnsi="Times New Roman" w:cs="Times New Roman"/>
              <w:b/>
              <w:bCs/>
              <w:iCs/>
              <w:color w:val="000000"/>
              <w:sz w:val="28"/>
              <w:shd w:val="clear" w:color="auto" w:fill="FFFFFF"/>
            </w:rPr>
            <w:t>Word count: 20</w:t>
          </w:r>
          <w:r w:rsidR="00B0681D">
            <w:rPr>
              <w:rFonts w:ascii="Times New Roman" w:hAnsi="Times New Roman" w:cs="Times New Roman"/>
              <w:b/>
              <w:bCs/>
              <w:iCs/>
              <w:color w:val="000000"/>
              <w:sz w:val="28"/>
              <w:shd w:val="clear" w:color="auto" w:fill="FFFFFF"/>
            </w:rPr>
            <w:t>59</w:t>
          </w:r>
          <w:r w:rsidRPr="009E2041">
            <w:rPr>
              <w:rFonts w:cs="Arial"/>
            </w:rPr>
            <w:br w:type="page"/>
          </w:r>
        </w:p>
      </w:sdtContent>
    </w:sdt>
    <w:sdt>
      <w:sdtPr>
        <w:rPr>
          <w:rFonts w:asciiTheme="minorHAnsi" w:eastAsiaTheme="minorHAnsi" w:hAnsiTheme="minorHAnsi" w:cstheme="minorBidi"/>
          <w:b w:val="0"/>
          <w:color w:val="auto"/>
          <w:kern w:val="2"/>
          <w:sz w:val="22"/>
          <w:szCs w:val="22"/>
          <w14:ligatures w14:val="standardContextual"/>
        </w:rPr>
        <w:id w:val="1225727154"/>
        <w:docPartObj>
          <w:docPartGallery w:val="Table of Contents"/>
          <w:docPartUnique/>
        </w:docPartObj>
      </w:sdtPr>
      <w:sdtEndPr>
        <w:rPr>
          <w:rFonts w:ascii="Arial" w:hAnsi="Arial"/>
          <w:bCs/>
          <w:noProof/>
          <w:sz w:val="24"/>
        </w:rPr>
      </w:sdtEndPr>
      <w:sdtContent>
        <w:p w14:paraId="2C44A6B8" w14:textId="77777777" w:rsidR="0039412E" w:rsidRPr="00954B95" w:rsidRDefault="0039412E" w:rsidP="0039412E">
          <w:pPr>
            <w:pStyle w:val="TOCHeading"/>
            <w:rPr>
              <w:rFonts w:cs="Arial"/>
            </w:rPr>
          </w:pPr>
          <w:r w:rsidRPr="00954B95">
            <w:rPr>
              <w:rFonts w:cs="Arial"/>
            </w:rPr>
            <w:t>Table of Contents</w:t>
          </w:r>
        </w:p>
        <w:p w14:paraId="60BCBC41" w14:textId="77777777" w:rsidR="0039412E" w:rsidRDefault="0039412E" w:rsidP="0039412E">
          <w:pPr>
            <w:pStyle w:val="TOC1"/>
            <w:tabs>
              <w:tab w:val="right" w:leader="dot" w:pos="9350"/>
            </w:tabs>
            <w:rPr>
              <w:rFonts w:asciiTheme="minorHAnsi" w:eastAsiaTheme="minorEastAsia" w:hAnsiTheme="minorHAnsi"/>
              <w:noProof/>
              <w:kern w:val="0"/>
              <w:sz w:val="22"/>
              <w14:ligatures w14:val="none"/>
            </w:rPr>
          </w:pPr>
          <w:r w:rsidRPr="00954B95">
            <w:rPr>
              <w:rFonts w:cs="Arial"/>
              <w:szCs w:val="24"/>
            </w:rPr>
            <w:fldChar w:fldCharType="begin"/>
          </w:r>
          <w:r w:rsidRPr="00954B95">
            <w:rPr>
              <w:rFonts w:cs="Arial"/>
              <w:szCs w:val="24"/>
            </w:rPr>
            <w:instrText xml:space="preserve"> TOC \o "1-3" \h \z \u </w:instrText>
          </w:r>
          <w:r w:rsidRPr="00954B95">
            <w:rPr>
              <w:rFonts w:cs="Arial"/>
              <w:szCs w:val="24"/>
            </w:rPr>
            <w:fldChar w:fldCharType="separate"/>
          </w:r>
          <w:hyperlink w:anchor="_Toc159704161" w:history="1">
            <w:r w:rsidRPr="00E25CF1">
              <w:rPr>
                <w:rStyle w:val="Hyperlink"/>
                <w:rFonts w:eastAsia="Times New Roman" w:cs="Arial"/>
                <w:noProof/>
              </w:rPr>
              <w:t>Understand the Purpose</w:t>
            </w:r>
            <w:r>
              <w:rPr>
                <w:noProof/>
                <w:webHidden/>
              </w:rPr>
              <w:tab/>
            </w:r>
            <w:r>
              <w:rPr>
                <w:noProof/>
                <w:webHidden/>
              </w:rPr>
              <w:fldChar w:fldCharType="begin"/>
            </w:r>
            <w:r>
              <w:rPr>
                <w:noProof/>
                <w:webHidden/>
              </w:rPr>
              <w:instrText xml:space="preserve"> PAGEREF _Toc159704161 \h </w:instrText>
            </w:r>
            <w:r>
              <w:rPr>
                <w:noProof/>
                <w:webHidden/>
              </w:rPr>
            </w:r>
            <w:r>
              <w:rPr>
                <w:noProof/>
                <w:webHidden/>
              </w:rPr>
              <w:fldChar w:fldCharType="separate"/>
            </w:r>
            <w:r>
              <w:rPr>
                <w:noProof/>
                <w:webHidden/>
              </w:rPr>
              <w:t>2</w:t>
            </w:r>
            <w:r>
              <w:rPr>
                <w:noProof/>
                <w:webHidden/>
              </w:rPr>
              <w:fldChar w:fldCharType="end"/>
            </w:r>
          </w:hyperlink>
        </w:p>
        <w:p w14:paraId="438EFA88" w14:textId="77777777" w:rsidR="0039412E" w:rsidRDefault="0039412E" w:rsidP="0039412E">
          <w:pPr>
            <w:pStyle w:val="TOC1"/>
            <w:tabs>
              <w:tab w:val="right" w:leader="dot" w:pos="9350"/>
            </w:tabs>
            <w:rPr>
              <w:rFonts w:asciiTheme="minorHAnsi" w:eastAsiaTheme="minorEastAsia" w:hAnsiTheme="minorHAnsi"/>
              <w:noProof/>
              <w:kern w:val="0"/>
              <w:sz w:val="22"/>
              <w14:ligatures w14:val="none"/>
            </w:rPr>
          </w:pPr>
          <w:hyperlink w:anchor="_Toc159704162" w:history="1">
            <w:r w:rsidRPr="00E25CF1">
              <w:rPr>
                <w:rStyle w:val="Hyperlink"/>
                <w:rFonts w:eastAsia="Times New Roman" w:cs="Arial"/>
                <w:noProof/>
              </w:rPr>
              <w:t>Introduction</w:t>
            </w:r>
            <w:r>
              <w:rPr>
                <w:noProof/>
                <w:webHidden/>
              </w:rPr>
              <w:tab/>
            </w:r>
            <w:r>
              <w:rPr>
                <w:noProof/>
                <w:webHidden/>
              </w:rPr>
              <w:fldChar w:fldCharType="begin"/>
            </w:r>
            <w:r>
              <w:rPr>
                <w:noProof/>
                <w:webHidden/>
              </w:rPr>
              <w:instrText xml:space="preserve"> PAGEREF _Toc159704162 \h </w:instrText>
            </w:r>
            <w:r>
              <w:rPr>
                <w:noProof/>
                <w:webHidden/>
              </w:rPr>
            </w:r>
            <w:r>
              <w:rPr>
                <w:noProof/>
                <w:webHidden/>
              </w:rPr>
              <w:fldChar w:fldCharType="separate"/>
            </w:r>
            <w:r>
              <w:rPr>
                <w:noProof/>
                <w:webHidden/>
              </w:rPr>
              <w:t>3</w:t>
            </w:r>
            <w:r>
              <w:rPr>
                <w:noProof/>
                <w:webHidden/>
              </w:rPr>
              <w:fldChar w:fldCharType="end"/>
            </w:r>
          </w:hyperlink>
        </w:p>
        <w:p w14:paraId="5F2E02FB" w14:textId="77777777" w:rsidR="0039412E" w:rsidRDefault="0039412E" w:rsidP="0039412E">
          <w:pPr>
            <w:pStyle w:val="TOC1"/>
            <w:tabs>
              <w:tab w:val="right" w:leader="dot" w:pos="9350"/>
            </w:tabs>
            <w:rPr>
              <w:rFonts w:asciiTheme="minorHAnsi" w:eastAsiaTheme="minorEastAsia" w:hAnsiTheme="minorHAnsi"/>
              <w:noProof/>
              <w:kern w:val="0"/>
              <w:sz w:val="22"/>
              <w14:ligatures w14:val="none"/>
            </w:rPr>
          </w:pPr>
          <w:hyperlink w:anchor="_Toc159704163" w:history="1">
            <w:r w:rsidRPr="00E25CF1">
              <w:rPr>
                <w:rStyle w:val="Hyperlink"/>
                <w:rFonts w:eastAsia="Times New Roman" w:cs="Arial"/>
                <w:noProof/>
              </w:rPr>
              <w:t>Scope and</w:t>
            </w:r>
            <w:r w:rsidRPr="00E25CF1">
              <w:rPr>
                <w:rStyle w:val="Hyperlink"/>
                <w:rFonts w:eastAsia="Times New Roman" w:cs="Arial"/>
                <w:noProof/>
              </w:rPr>
              <w:t xml:space="preserve"> </w:t>
            </w:r>
            <w:r w:rsidRPr="00E25CF1">
              <w:rPr>
                <w:rStyle w:val="Hyperlink"/>
                <w:rFonts w:eastAsia="Times New Roman" w:cs="Arial"/>
                <w:noProof/>
              </w:rPr>
              <w:t>Objectives</w:t>
            </w:r>
            <w:r>
              <w:rPr>
                <w:noProof/>
                <w:webHidden/>
              </w:rPr>
              <w:tab/>
            </w:r>
            <w:r>
              <w:rPr>
                <w:noProof/>
                <w:webHidden/>
              </w:rPr>
              <w:fldChar w:fldCharType="begin"/>
            </w:r>
            <w:r>
              <w:rPr>
                <w:noProof/>
                <w:webHidden/>
              </w:rPr>
              <w:instrText xml:space="preserve"> PAGEREF _Toc159704163 \h </w:instrText>
            </w:r>
            <w:r>
              <w:rPr>
                <w:noProof/>
                <w:webHidden/>
              </w:rPr>
            </w:r>
            <w:r>
              <w:rPr>
                <w:noProof/>
                <w:webHidden/>
              </w:rPr>
              <w:fldChar w:fldCharType="separate"/>
            </w:r>
            <w:r>
              <w:rPr>
                <w:noProof/>
                <w:webHidden/>
              </w:rPr>
              <w:t>4</w:t>
            </w:r>
            <w:r>
              <w:rPr>
                <w:noProof/>
                <w:webHidden/>
              </w:rPr>
              <w:fldChar w:fldCharType="end"/>
            </w:r>
          </w:hyperlink>
        </w:p>
        <w:p w14:paraId="03352D48" w14:textId="77777777" w:rsidR="0039412E" w:rsidRDefault="0039412E" w:rsidP="0039412E">
          <w:pPr>
            <w:pStyle w:val="TOC1"/>
            <w:tabs>
              <w:tab w:val="right" w:leader="dot" w:pos="9350"/>
            </w:tabs>
            <w:rPr>
              <w:rFonts w:asciiTheme="minorHAnsi" w:eastAsiaTheme="minorEastAsia" w:hAnsiTheme="minorHAnsi"/>
              <w:noProof/>
              <w:kern w:val="0"/>
              <w:sz w:val="22"/>
              <w14:ligatures w14:val="none"/>
            </w:rPr>
          </w:pPr>
          <w:hyperlink w:anchor="_Toc159704164" w:history="1">
            <w:r w:rsidRPr="00E25CF1">
              <w:rPr>
                <w:rStyle w:val="Hyperlink"/>
                <w:rFonts w:eastAsia="Times New Roman" w:cs="Arial"/>
                <w:noProof/>
              </w:rPr>
              <w:t>Financial Analysis</w:t>
            </w:r>
            <w:r>
              <w:rPr>
                <w:noProof/>
                <w:webHidden/>
              </w:rPr>
              <w:tab/>
            </w:r>
            <w:r>
              <w:rPr>
                <w:noProof/>
                <w:webHidden/>
              </w:rPr>
              <w:fldChar w:fldCharType="begin"/>
            </w:r>
            <w:r>
              <w:rPr>
                <w:noProof/>
                <w:webHidden/>
              </w:rPr>
              <w:instrText xml:space="preserve"> PAGEREF _Toc159704164 \h </w:instrText>
            </w:r>
            <w:r>
              <w:rPr>
                <w:noProof/>
                <w:webHidden/>
              </w:rPr>
            </w:r>
            <w:r>
              <w:rPr>
                <w:noProof/>
                <w:webHidden/>
              </w:rPr>
              <w:fldChar w:fldCharType="separate"/>
            </w:r>
            <w:r>
              <w:rPr>
                <w:noProof/>
                <w:webHidden/>
              </w:rPr>
              <w:t>5</w:t>
            </w:r>
            <w:r>
              <w:rPr>
                <w:noProof/>
                <w:webHidden/>
              </w:rPr>
              <w:fldChar w:fldCharType="end"/>
            </w:r>
          </w:hyperlink>
        </w:p>
        <w:p w14:paraId="2A16CB52" w14:textId="77777777" w:rsidR="0039412E" w:rsidRDefault="0039412E" w:rsidP="0039412E">
          <w:pPr>
            <w:pStyle w:val="TOC2"/>
            <w:tabs>
              <w:tab w:val="right" w:leader="dot" w:pos="9350"/>
            </w:tabs>
            <w:rPr>
              <w:rFonts w:asciiTheme="minorHAnsi" w:eastAsiaTheme="minorEastAsia" w:hAnsiTheme="minorHAnsi"/>
              <w:noProof/>
              <w:kern w:val="0"/>
              <w:sz w:val="22"/>
              <w14:ligatures w14:val="none"/>
            </w:rPr>
          </w:pPr>
          <w:hyperlink w:anchor="_Toc159704165" w:history="1">
            <w:r w:rsidRPr="00E25CF1">
              <w:rPr>
                <w:rStyle w:val="Hyperlink"/>
                <w:noProof/>
              </w:rPr>
              <w:t>Income Statement Analysis</w:t>
            </w:r>
            <w:r>
              <w:rPr>
                <w:noProof/>
                <w:webHidden/>
              </w:rPr>
              <w:tab/>
            </w:r>
            <w:r>
              <w:rPr>
                <w:noProof/>
                <w:webHidden/>
              </w:rPr>
              <w:fldChar w:fldCharType="begin"/>
            </w:r>
            <w:r>
              <w:rPr>
                <w:noProof/>
                <w:webHidden/>
              </w:rPr>
              <w:instrText xml:space="preserve"> PAGEREF _Toc159704165 \h </w:instrText>
            </w:r>
            <w:r>
              <w:rPr>
                <w:noProof/>
                <w:webHidden/>
              </w:rPr>
            </w:r>
            <w:r>
              <w:rPr>
                <w:noProof/>
                <w:webHidden/>
              </w:rPr>
              <w:fldChar w:fldCharType="separate"/>
            </w:r>
            <w:r>
              <w:rPr>
                <w:noProof/>
                <w:webHidden/>
              </w:rPr>
              <w:t>5</w:t>
            </w:r>
            <w:r>
              <w:rPr>
                <w:noProof/>
                <w:webHidden/>
              </w:rPr>
              <w:fldChar w:fldCharType="end"/>
            </w:r>
          </w:hyperlink>
        </w:p>
        <w:p w14:paraId="4782CA0E" w14:textId="77777777" w:rsidR="0039412E" w:rsidRDefault="0039412E" w:rsidP="0039412E">
          <w:pPr>
            <w:pStyle w:val="TOC2"/>
            <w:tabs>
              <w:tab w:val="right" w:leader="dot" w:pos="9350"/>
            </w:tabs>
            <w:rPr>
              <w:rFonts w:asciiTheme="minorHAnsi" w:eastAsiaTheme="minorEastAsia" w:hAnsiTheme="minorHAnsi"/>
              <w:noProof/>
              <w:kern w:val="0"/>
              <w:sz w:val="22"/>
              <w14:ligatures w14:val="none"/>
            </w:rPr>
          </w:pPr>
          <w:hyperlink w:anchor="_Toc159704166" w:history="1">
            <w:r w:rsidRPr="00E25CF1">
              <w:rPr>
                <w:rStyle w:val="Hyperlink"/>
                <w:noProof/>
              </w:rPr>
              <w:t>Balance Sheet Analysis</w:t>
            </w:r>
            <w:r>
              <w:rPr>
                <w:noProof/>
                <w:webHidden/>
              </w:rPr>
              <w:tab/>
            </w:r>
            <w:r>
              <w:rPr>
                <w:noProof/>
                <w:webHidden/>
              </w:rPr>
              <w:fldChar w:fldCharType="begin"/>
            </w:r>
            <w:r>
              <w:rPr>
                <w:noProof/>
                <w:webHidden/>
              </w:rPr>
              <w:instrText xml:space="preserve"> PAGEREF _Toc159704166 \h </w:instrText>
            </w:r>
            <w:r>
              <w:rPr>
                <w:noProof/>
                <w:webHidden/>
              </w:rPr>
            </w:r>
            <w:r>
              <w:rPr>
                <w:noProof/>
                <w:webHidden/>
              </w:rPr>
              <w:fldChar w:fldCharType="separate"/>
            </w:r>
            <w:r>
              <w:rPr>
                <w:noProof/>
                <w:webHidden/>
              </w:rPr>
              <w:t>5</w:t>
            </w:r>
            <w:r>
              <w:rPr>
                <w:noProof/>
                <w:webHidden/>
              </w:rPr>
              <w:fldChar w:fldCharType="end"/>
            </w:r>
          </w:hyperlink>
        </w:p>
        <w:p w14:paraId="7F8E4D94" w14:textId="77777777" w:rsidR="0039412E" w:rsidRDefault="0039412E" w:rsidP="0039412E">
          <w:pPr>
            <w:pStyle w:val="TOC2"/>
            <w:tabs>
              <w:tab w:val="right" w:leader="dot" w:pos="9350"/>
            </w:tabs>
            <w:rPr>
              <w:rFonts w:asciiTheme="minorHAnsi" w:eastAsiaTheme="minorEastAsia" w:hAnsiTheme="minorHAnsi"/>
              <w:noProof/>
              <w:kern w:val="0"/>
              <w:sz w:val="22"/>
              <w14:ligatures w14:val="none"/>
            </w:rPr>
          </w:pPr>
          <w:hyperlink w:anchor="_Toc159704167" w:history="1">
            <w:r w:rsidRPr="00E25CF1">
              <w:rPr>
                <w:rStyle w:val="Hyperlink"/>
                <w:noProof/>
              </w:rPr>
              <w:t>Cash Flow Analysis</w:t>
            </w:r>
            <w:r>
              <w:rPr>
                <w:noProof/>
                <w:webHidden/>
              </w:rPr>
              <w:tab/>
            </w:r>
            <w:r>
              <w:rPr>
                <w:noProof/>
                <w:webHidden/>
              </w:rPr>
              <w:fldChar w:fldCharType="begin"/>
            </w:r>
            <w:r>
              <w:rPr>
                <w:noProof/>
                <w:webHidden/>
              </w:rPr>
              <w:instrText xml:space="preserve"> PAGEREF _Toc159704167 \h </w:instrText>
            </w:r>
            <w:r>
              <w:rPr>
                <w:noProof/>
                <w:webHidden/>
              </w:rPr>
            </w:r>
            <w:r>
              <w:rPr>
                <w:noProof/>
                <w:webHidden/>
              </w:rPr>
              <w:fldChar w:fldCharType="separate"/>
            </w:r>
            <w:r>
              <w:rPr>
                <w:noProof/>
                <w:webHidden/>
              </w:rPr>
              <w:t>6</w:t>
            </w:r>
            <w:r>
              <w:rPr>
                <w:noProof/>
                <w:webHidden/>
              </w:rPr>
              <w:fldChar w:fldCharType="end"/>
            </w:r>
          </w:hyperlink>
        </w:p>
        <w:p w14:paraId="11432672" w14:textId="77777777" w:rsidR="0039412E" w:rsidRDefault="0039412E" w:rsidP="0039412E">
          <w:pPr>
            <w:pStyle w:val="TOC2"/>
            <w:tabs>
              <w:tab w:val="right" w:leader="dot" w:pos="9350"/>
            </w:tabs>
            <w:rPr>
              <w:rFonts w:asciiTheme="minorHAnsi" w:eastAsiaTheme="minorEastAsia" w:hAnsiTheme="minorHAnsi"/>
              <w:noProof/>
              <w:kern w:val="0"/>
              <w:sz w:val="22"/>
              <w14:ligatures w14:val="none"/>
            </w:rPr>
          </w:pPr>
          <w:hyperlink w:anchor="_Toc159704168" w:history="1">
            <w:r w:rsidRPr="00E25CF1">
              <w:rPr>
                <w:rStyle w:val="Hyperlink"/>
                <w:noProof/>
              </w:rPr>
              <w:t>Key Financial Ratios</w:t>
            </w:r>
            <w:r>
              <w:rPr>
                <w:noProof/>
                <w:webHidden/>
              </w:rPr>
              <w:tab/>
            </w:r>
            <w:r>
              <w:rPr>
                <w:noProof/>
                <w:webHidden/>
              </w:rPr>
              <w:fldChar w:fldCharType="begin"/>
            </w:r>
            <w:r>
              <w:rPr>
                <w:noProof/>
                <w:webHidden/>
              </w:rPr>
              <w:instrText xml:space="preserve"> PAGEREF _Toc159704168 \h </w:instrText>
            </w:r>
            <w:r>
              <w:rPr>
                <w:noProof/>
                <w:webHidden/>
              </w:rPr>
            </w:r>
            <w:r>
              <w:rPr>
                <w:noProof/>
                <w:webHidden/>
              </w:rPr>
              <w:fldChar w:fldCharType="separate"/>
            </w:r>
            <w:r>
              <w:rPr>
                <w:noProof/>
                <w:webHidden/>
              </w:rPr>
              <w:t>7</w:t>
            </w:r>
            <w:r>
              <w:rPr>
                <w:noProof/>
                <w:webHidden/>
              </w:rPr>
              <w:fldChar w:fldCharType="end"/>
            </w:r>
          </w:hyperlink>
        </w:p>
        <w:p w14:paraId="5826AAAB" w14:textId="77777777" w:rsidR="0039412E" w:rsidRDefault="0039412E" w:rsidP="0039412E">
          <w:pPr>
            <w:pStyle w:val="TOC1"/>
            <w:tabs>
              <w:tab w:val="right" w:leader="dot" w:pos="9350"/>
            </w:tabs>
            <w:rPr>
              <w:rFonts w:asciiTheme="minorHAnsi" w:eastAsiaTheme="minorEastAsia" w:hAnsiTheme="minorHAnsi"/>
              <w:noProof/>
              <w:kern w:val="0"/>
              <w:sz w:val="22"/>
              <w14:ligatures w14:val="none"/>
            </w:rPr>
          </w:pPr>
          <w:hyperlink w:anchor="_Toc159704169" w:history="1">
            <w:r w:rsidRPr="00E25CF1">
              <w:rPr>
                <w:rStyle w:val="Hyperlink"/>
                <w:rFonts w:cs="Arial"/>
                <w:noProof/>
              </w:rPr>
              <w:t>SWOT Analysis</w:t>
            </w:r>
            <w:r>
              <w:rPr>
                <w:noProof/>
                <w:webHidden/>
              </w:rPr>
              <w:tab/>
            </w:r>
            <w:r>
              <w:rPr>
                <w:noProof/>
                <w:webHidden/>
              </w:rPr>
              <w:fldChar w:fldCharType="begin"/>
            </w:r>
            <w:r>
              <w:rPr>
                <w:noProof/>
                <w:webHidden/>
              </w:rPr>
              <w:instrText xml:space="preserve"> PAGEREF _Toc159704169 \h </w:instrText>
            </w:r>
            <w:r>
              <w:rPr>
                <w:noProof/>
                <w:webHidden/>
              </w:rPr>
            </w:r>
            <w:r>
              <w:rPr>
                <w:noProof/>
                <w:webHidden/>
              </w:rPr>
              <w:fldChar w:fldCharType="separate"/>
            </w:r>
            <w:r>
              <w:rPr>
                <w:noProof/>
                <w:webHidden/>
              </w:rPr>
              <w:t>9</w:t>
            </w:r>
            <w:r>
              <w:rPr>
                <w:noProof/>
                <w:webHidden/>
              </w:rPr>
              <w:fldChar w:fldCharType="end"/>
            </w:r>
          </w:hyperlink>
        </w:p>
        <w:p w14:paraId="5E6E585B" w14:textId="77777777" w:rsidR="0039412E" w:rsidRDefault="0039412E" w:rsidP="0039412E">
          <w:pPr>
            <w:pStyle w:val="TOC1"/>
            <w:tabs>
              <w:tab w:val="right" w:leader="dot" w:pos="9350"/>
            </w:tabs>
            <w:rPr>
              <w:rFonts w:asciiTheme="minorHAnsi" w:eastAsiaTheme="minorEastAsia" w:hAnsiTheme="minorHAnsi"/>
              <w:noProof/>
              <w:kern w:val="0"/>
              <w:sz w:val="22"/>
              <w14:ligatures w14:val="none"/>
            </w:rPr>
          </w:pPr>
          <w:hyperlink w:anchor="_Toc159704170" w:history="1">
            <w:r w:rsidRPr="00E25CF1">
              <w:rPr>
                <w:rStyle w:val="Hyperlink"/>
                <w:rFonts w:eastAsia="Times New Roman" w:cs="Arial"/>
                <w:noProof/>
              </w:rPr>
              <w:t>Market Analysis</w:t>
            </w:r>
            <w:r>
              <w:rPr>
                <w:noProof/>
                <w:webHidden/>
              </w:rPr>
              <w:tab/>
            </w:r>
            <w:r>
              <w:rPr>
                <w:noProof/>
                <w:webHidden/>
              </w:rPr>
              <w:fldChar w:fldCharType="begin"/>
            </w:r>
            <w:r>
              <w:rPr>
                <w:noProof/>
                <w:webHidden/>
              </w:rPr>
              <w:instrText xml:space="preserve"> PAGEREF _Toc159704170 \h </w:instrText>
            </w:r>
            <w:r>
              <w:rPr>
                <w:noProof/>
                <w:webHidden/>
              </w:rPr>
            </w:r>
            <w:r>
              <w:rPr>
                <w:noProof/>
                <w:webHidden/>
              </w:rPr>
              <w:fldChar w:fldCharType="separate"/>
            </w:r>
            <w:r>
              <w:rPr>
                <w:noProof/>
                <w:webHidden/>
              </w:rPr>
              <w:t>11</w:t>
            </w:r>
            <w:r>
              <w:rPr>
                <w:noProof/>
                <w:webHidden/>
              </w:rPr>
              <w:fldChar w:fldCharType="end"/>
            </w:r>
          </w:hyperlink>
        </w:p>
        <w:p w14:paraId="4A408D06" w14:textId="77777777" w:rsidR="0039412E" w:rsidRDefault="0039412E" w:rsidP="0039412E">
          <w:pPr>
            <w:pStyle w:val="TOC1"/>
            <w:tabs>
              <w:tab w:val="right" w:leader="dot" w:pos="9350"/>
            </w:tabs>
            <w:rPr>
              <w:rFonts w:asciiTheme="minorHAnsi" w:eastAsiaTheme="minorEastAsia" w:hAnsiTheme="minorHAnsi"/>
              <w:noProof/>
              <w:kern w:val="0"/>
              <w:sz w:val="22"/>
              <w14:ligatures w14:val="none"/>
            </w:rPr>
          </w:pPr>
          <w:hyperlink w:anchor="_Toc159704171" w:history="1">
            <w:r w:rsidRPr="00E25CF1">
              <w:rPr>
                <w:rStyle w:val="Hyperlink"/>
                <w:rFonts w:cs="Arial"/>
                <w:noProof/>
              </w:rPr>
              <w:t>Turnaround Strategy</w:t>
            </w:r>
            <w:r>
              <w:rPr>
                <w:noProof/>
                <w:webHidden/>
              </w:rPr>
              <w:tab/>
            </w:r>
            <w:r>
              <w:rPr>
                <w:noProof/>
                <w:webHidden/>
              </w:rPr>
              <w:fldChar w:fldCharType="begin"/>
            </w:r>
            <w:r>
              <w:rPr>
                <w:noProof/>
                <w:webHidden/>
              </w:rPr>
              <w:instrText xml:space="preserve"> PAGEREF _Toc159704171 \h </w:instrText>
            </w:r>
            <w:r>
              <w:rPr>
                <w:noProof/>
                <w:webHidden/>
              </w:rPr>
            </w:r>
            <w:r>
              <w:rPr>
                <w:noProof/>
                <w:webHidden/>
              </w:rPr>
              <w:fldChar w:fldCharType="separate"/>
            </w:r>
            <w:r>
              <w:rPr>
                <w:noProof/>
                <w:webHidden/>
              </w:rPr>
              <w:t>13</w:t>
            </w:r>
            <w:r>
              <w:rPr>
                <w:noProof/>
                <w:webHidden/>
              </w:rPr>
              <w:fldChar w:fldCharType="end"/>
            </w:r>
          </w:hyperlink>
        </w:p>
        <w:p w14:paraId="296F0396" w14:textId="77777777" w:rsidR="0039412E" w:rsidRDefault="0039412E" w:rsidP="0039412E">
          <w:pPr>
            <w:pStyle w:val="TOC1"/>
            <w:tabs>
              <w:tab w:val="right" w:leader="dot" w:pos="9350"/>
            </w:tabs>
            <w:rPr>
              <w:rFonts w:asciiTheme="minorHAnsi" w:eastAsiaTheme="minorEastAsia" w:hAnsiTheme="minorHAnsi"/>
              <w:noProof/>
              <w:kern w:val="0"/>
              <w:sz w:val="22"/>
              <w14:ligatures w14:val="none"/>
            </w:rPr>
          </w:pPr>
          <w:hyperlink w:anchor="_Toc159704172" w:history="1">
            <w:r w:rsidRPr="00E25CF1">
              <w:rPr>
                <w:rStyle w:val="Hyperlink"/>
                <w:rFonts w:eastAsia="Times New Roman" w:cs="Arial"/>
                <w:noProof/>
              </w:rPr>
              <w:t>Financial Projections</w:t>
            </w:r>
            <w:r>
              <w:rPr>
                <w:noProof/>
                <w:webHidden/>
              </w:rPr>
              <w:tab/>
            </w:r>
            <w:r>
              <w:rPr>
                <w:noProof/>
                <w:webHidden/>
              </w:rPr>
              <w:fldChar w:fldCharType="begin"/>
            </w:r>
            <w:r>
              <w:rPr>
                <w:noProof/>
                <w:webHidden/>
              </w:rPr>
              <w:instrText xml:space="preserve"> PAGEREF _Toc159704172 \h </w:instrText>
            </w:r>
            <w:r>
              <w:rPr>
                <w:noProof/>
                <w:webHidden/>
              </w:rPr>
            </w:r>
            <w:r>
              <w:rPr>
                <w:noProof/>
                <w:webHidden/>
              </w:rPr>
              <w:fldChar w:fldCharType="separate"/>
            </w:r>
            <w:r>
              <w:rPr>
                <w:noProof/>
                <w:webHidden/>
              </w:rPr>
              <w:t>15</w:t>
            </w:r>
            <w:r>
              <w:rPr>
                <w:noProof/>
                <w:webHidden/>
              </w:rPr>
              <w:fldChar w:fldCharType="end"/>
            </w:r>
          </w:hyperlink>
        </w:p>
        <w:p w14:paraId="22E95441" w14:textId="77777777" w:rsidR="0039412E" w:rsidRDefault="0039412E" w:rsidP="0039412E">
          <w:pPr>
            <w:pStyle w:val="TOC1"/>
            <w:tabs>
              <w:tab w:val="right" w:leader="dot" w:pos="9350"/>
            </w:tabs>
            <w:rPr>
              <w:rFonts w:asciiTheme="minorHAnsi" w:eastAsiaTheme="minorEastAsia" w:hAnsiTheme="minorHAnsi"/>
              <w:noProof/>
              <w:kern w:val="0"/>
              <w:sz w:val="22"/>
              <w14:ligatures w14:val="none"/>
            </w:rPr>
          </w:pPr>
          <w:hyperlink w:anchor="_Toc159704173" w:history="1">
            <w:r w:rsidRPr="00E25CF1">
              <w:rPr>
                <w:rStyle w:val="Hyperlink"/>
                <w:rFonts w:cs="Arial"/>
                <w:noProof/>
              </w:rPr>
              <w:t>Risk Assessment</w:t>
            </w:r>
            <w:r>
              <w:rPr>
                <w:noProof/>
                <w:webHidden/>
              </w:rPr>
              <w:tab/>
            </w:r>
            <w:r>
              <w:rPr>
                <w:noProof/>
                <w:webHidden/>
              </w:rPr>
              <w:fldChar w:fldCharType="begin"/>
            </w:r>
            <w:r>
              <w:rPr>
                <w:noProof/>
                <w:webHidden/>
              </w:rPr>
              <w:instrText xml:space="preserve"> PAGEREF _Toc159704173 \h </w:instrText>
            </w:r>
            <w:r>
              <w:rPr>
                <w:noProof/>
                <w:webHidden/>
              </w:rPr>
            </w:r>
            <w:r>
              <w:rPr>
                <w:noProof/>
                <w:webHidden/>
              </w:rPr>
              <w:fldChar w:fldCharType="separate"/>
            </w:r>
            <w:r>
              <w:rPr>
                <w:noProof/>
                <w:webHidden/>
              </w:rPr>
              <w:t>16</w:t>
            </w:r>
            <w:r>
              <w:rPr>
                <w:noProof/>
                <w:webHidden/>
              </w:rPr>
              <w:fldChar w:fldCharType="end"/>
            </w:r>
          </w:hyperlink>
        </w:p>
        <w:p w14:paraId="6C521561" w14:textId="77777777" w:rsidR="0039412E" w:rsidRDefault="0039412E" w:rsidP="0039412E">
          <w:pPr>
            <w:pStyle w:val="TOC1"/>
            <w:tabs>
              <w:tab w:val="right" w:leader="dot" w:pos="9350"/>
            </w:tabs>
            <w:rPr>
              <w:rFonts w:asciiTheme="minorHAnsi" w:eastAsiaTheme="minorEastAsia" w:hAnsiTheme="minorHAnsi"/>
              <w:noProof/>
              <w:kern w:val="0"/>
              <w:sz w:val="22"/>
              <w14:ligatures w14:val="none"/>
            </w:rPr>
          </w:pPr>
          <w:hyperlink w:anchor="_Toc159704174" w:history="1">
            <w:r w:rsidRPr="00E25CF1">
              <w:rPr>
                <w:rStyle w:val="Hyperlink"/>
                <w:rFonts w:cs="Arial"/>
                <w:noProof/>
              </w:rPr>
              <w:t>Conclusion</w:t>
            </w:r>
            <w:r>
              <w:rPr>
                <w:noProof/>
                <w:webHidden/>
              </w:rPr>
              <w:tab/>
            </w:r>
            <w:r>
              <w:rPr>
                <w:noProof/>
                <w:webHidden/>
              </w:rPr>
              <w:fldChar w:fldCharType="begin"/>
            </w:r>
            <w:r>
              <w:rPr>
                <w:noProof/>
                <w:webHidden/>
              </w:rPr>
              <w:instrText xml:space="preserve"> PAGEREF _Toc159704174 \h </w:instrText>
            </w:r>
            <w:r>
              <w:rPr>
                <w:noProof/>
                <w:webHidden/>
              </w:rPr>
            </w:r>
            <w:r>
              <w:rPr>
                <w:noProof/>
                <w:webHidden/>
              </w:rPr>
              <w:fldChar w:fldCharType="separate"/>
            </w:r>
            <w:r>
              <w:rPr>
                <w:noProof/>
                <w:webHidden/>
              </w:rPr>
              <w:t>17</w:t>
            </w:r>
            <w:r>
              <w:rPr>
                <w:noProof/>
                <w:webHidden/>
              </w:rPr>
              <w:fldChar w:fldCharType="end"/>
            </w:r>
          </w:hyperlink>
        </w:p>
        <w:p w14:paraId="240B2D4A" w14:textId="77777777" w:rsidR="0039412E" w:rsidRDefault="0039412E" w:rsidP="0039412E">
          <w:pPr>
            <w:pStyle w:val="TOC1"/>
            <w:tabs>
              <w:tab w:val="right" w:leader="dot" w:pos="9350"/>
            </w:tabs>
            <w:rPr>
              <w:rFonts w:asciiTheme="minorHAnsi" w:eastAsiaTheme="minorEastAsia" w:hAnsiTheme="minorHAnsi"/>
              <w:noProof/>
              <w:kern w:val="0"/>
              <w:sz w:val="22"/>
              <w14:ligatures w14:val="none"/>
            </w:rPr>
          </w:pPr>
          <w:hyperlink w:anchor="_Toc159704175" w:history="1">
            <w:r w:rsidRPr="00E25CF1">
              <w:rPr>
                <w:rStyle w:val="Hyperlink"/>
                <w:rFonts w:cs="Arial"/>
                <w:noProof/>
              </w:rPr>
              <w:t>Recommendations</w:t>
            </w:r>
            <w:r>
              <w:rPr>
                <w:noProof/>
                <w:webHidden/>
              </w:rPr>
              <w:tab/>
            </w:r>
            <w:r>
              <w:rPr>
                <w:noProof/>
                <w:webHidden/>
              </w:rPr>
              <w:fldChar w:fldCharType="begin"/>
            </w:r>
            <w:r>
              <w:rPr>
                <w:noProof/>
                <w:webHidden/>
              </w:rPr>
              <w:instrText xml:space="preserve"> PAGEREF _Toc159704175 \h </w:instrText>
            </w:r>
            <w:r>
              <w:rPr>
                <w:noProof/>
                <w:webHidden/>
              </w:rPr>
            </w:r>
            <w:r>
              <w:rPr>
                <w:noProof/>
                <w:webHidden/>
              </w:rPr>
              <w:fldChar w:fldCharType="separate"/>
            </w:r>
            <w:r>
              <w:rPr>
                <w:noProof/>
                <w:webHidden/>
              </w:rPr>
              <w:t>17</w:t>
            </w:r>
            <w:r>
              <w:rPr>
                <w:noProof/>
                <w:webHidden/>
              </w:rPr>
              <w:fldChar w:fldCharType="end"/>
            </w:r>
          </w:hyperlink>
        </w:p>
        <w:p w14:paraId="5BD53DE2" w14:textId="77777777" w:rsidR="0039412E" w:rsidRDefault="0039412E" w:rsidP="0039412E">
          <w:pPr>
            <w:pStyle w:val="TOC1"/>
            <w:tabs>
              <w:tab w:val="right" w:leader="dot" w:pos="9350"/>
            </w:tabs>
            <w:rPr>
              <w:rFonts w:asciiTheme="minorHAnsi" w:eastAsiaTheme="minorEastAsia" w:hAnsiTheme="minorHAnsi"/>
              <w:noProof/>
              <w:kern w:val="0"/>
              <w:sz w:val="22"/>
              <w14:ligatures w14:val="none"/>
            </w:rPr>
          </w:pPr>
          <w:hyperlink w:anchor="_Toc159704176" w:history="1">
            <w:r w:rsidRPr="00E25CF1">
              <w:rPr>
                <w:rStyle w:val="Hyperlink"/>
                <w:rFonts w:cs="Arial"/>
                <w:noProof/>
              </w:rPr>
              <w:t>References</w:t>
            </w:r>
            <w:r>
              <w:rPr>
                <w:noProof/>
                <w:webHidden/>
              </w:rPr>
              <w:tab/>
            </w:r>
            <w:r>
              <w:rPr>
                <w:noProof/>
                <w:webHidden/>
              </w:rPr>
              <w:fldChar w:fldCharType="begin"/>
            </w:r>
            <w:r>
              <w:rPr>
                <w:noProof/>
                <w:webHidden/>
              </w:rPr>
              <w:instrText xml:space="preserve"> PAGEREF _Toc159704176 \h </w:instrText>
            </w:r>
            <w:r>
              <w:rPr>
                <w:noProof/>
                <w:webHidden/>
              </w:rPr>
            </w:r>
            <w:r>
              <w:rPr>
                <w:noProof/>
                <w:webHidden/>
              </w:rPr>
              <w:fldChar w:fldCharType="separate"/>
            </w:r>
            <w:r>
              <w:rPr>
                <w:noProof/>
                <w:webHidden/>
              </w:rPr>
              <w:t>18</w:t>
            </w:r>
            <w:r>
              <w:rPr>
                <w:noProof/>
                <w:webHidden/>
              </w:rPr>
              <w:fldChar w:fldCharType="end"/>
            </w:r>
          </w:hyperlink>
        </w:p>
        <w:p w14:paraId="1EB3E451" w14:textId="77777777" w:rsidR="0039412E" w:rsidRDefault="0039412E" w:rsidP="0039412E">
          <w:r w:rsidRPr="00954B95">
            <w:rPr>
              <w:rFonts w:cs="Arial"/>
              <w:b/>
              <w:bCs/>
              <w:noProof/>
              <w:szCs w:val="24"/>
            </w:rPr>
            <w:fldChar w:fldCharType="end"/>
          </w:r>
        </w:p>
      </w:sdtContent>
    </w:sdt>
    <w:p w14:paraId="764AA966" w14:textId="77777777" w:rsidR="0039412E" w:rsidRDefault="0039412E" w:rsidP="0039412E">
      <w:pPr>
        <w:rPr>
          <w:rFonts w:eastAsia="Times New Roman" w:cs="Arial"/>
          <w:kern w:val="0"/>
          <w:szCs w:val="24"/>
          <w14:ligatures w14:val="none"/>
        </w:rPr>
      </w:pPr>
      <w:r>
        <w:rPr>
          <w:rFonts w:eastAsia="Times New Roman" w:cs="Arial"/>
          <w:kern w:val="0"/>
          <w:szCs w:val="24"/>
          <w14:ligatures w14:val="none"/>
        </w:rPr>
        <w:br w:type="page"/>
      </w:r>
    </w:p>
    <w:p w14:paraId="2951B42E" w14:textId="77777777" w:rsidR="0039412E" w:rsidRPr="00EB3A47" w:rsidRDefault="0039412E" w:rsidP="0039412E">
      <w:pPr>
        <w:pStyle w:val="Heading1"/>
        <w:rPr>
          <w:rFonts w:ascii="Times New Roman" w:eastAsia="Times New Roman" w:hAnsi="Times New Roman" w:cs="Times New Roman"/>
          <w:sz w:val="28"/>
          <w:szCs w:val="28"/>
        </w:rPr>
      </w:pPr>
      <w:bookmarkStart w:id="0" w:name="_Toc159704161"/>
      <w:r w:rsidRPr="00EB3A47">
        <w:rPr>
          <w:rFonts w:ascii="Times New Roman" w:eastAsia="Times New Roman" w:hAnsi="Times New Roman" w:cs="Times New Roman"/>
          <w:sz w:val="28"/>
          <w:szCs w:val="28"/>
        </w:rPr>
        <w:lastRenderedPageBreak/>
        <w:t>Understand the Purpose</w:t>
      </w:r>
      <w:bookmarkEnd w:id="0"/>
    </w:p>
    <w:p w14:paraId="3E7A016F" w14:textId="77777777" w:rsidR="0039412E" w:rsidRPr="00EB3A47" w:rsidRDefault="0039412E" w:rsidP="0039412E">
      <w:pPr>
        <w:rPr>
          <w:rFonts w:ascii="Times New Roman" w:hAnsi="Times New Roman" w:cs="Times New Roman"/>
          <w:szCs w:val="24"/>
        </w:rPr>
      </w:pPr>
      <w:r w:rsidRPr="00EB3A47">
        <w:rPr>
          <w:rFonts w:ascii="Times New Roman" w:hAnsi="Times New Roman" w:cs="Times New Roman"/>
          <w:szCs w:val="24"/>
        </w:rPr>
        <w:t xml:space="preserve">Evaluating the monetary purpose of the Seacrest Lodge and structuring the compound procedure to address its challenges and increase its sustainable existing activities are the purposes of the assessment. Describing the functional skills of it the monetary performance and the strategic market is needed to address the development advantage and ways for development. The objective of the resort is to find out the opportunities by utilizing the financial report. </w:t>
      </w:r>
    </w:p>
    <w:p w14:paraId="6995C60E" w14:textId="77777777" w:rsidR="0039412E" w:rsidRDefault="0039412E" w:rsidP="0039412E">
      <w:pPr>
        <w:spacing w:line="259" w:lineRule="auto"/>
        <w:jc w:val="left"/>
        <w:rPr>
          <w:rFonts w:eastAsia="Times New Roman" w:cs="Arial"/>
          <w:b/>
          <w:color w:val="0F4761" w:themeColor="accent1" w:themeShade="BF"/>
          <w:sz w:val="32"/>
          <w:szCs w:val="32"/>
        </w:rPr>
      </w:pPr>
      <w:r>
        <w:rPr>
          <w:rFonts w:eastAsia="Times New Roman" w:cs="Arial"/>
        </w:rPr>
        <w:br w:type="page"/>
      </w:r>
    </w:p>
    <w:p w14:paraId="31DBF2E9" w14:textId="77777777" w:rsidR="0039412E" w:rsidRPr="00EB3A47" w:rsidRDefault="0039412E" w:rsidP="0039412E">
      <w:pPr>
        <w:pStyle w:val="Heading1"/>
        <w:rPr>
          <w:rFonts w:ascii="Times New Roman" w:eastAsia="Times New Roman" w:hAnsi="Times New Roman" w:cs="Times New Roman"/>
        </w:rPr>
      </w:pPr>
      <w:bookmarkStart w:id="1" w:name="_Toc159704162"/>
      <w:r w:rsidRPr="00EB3A47">
        <w:rPr>
          <w:rFonts w:ascii="Times New Roman" w:eastAsia="Times New Roman" w:hAnsi="Times New Roman" w:cs="Times New Roman"/>
        </w:rPr>
        <w:lastRenderedPageBreak/>
        <w:t>Introduction</w:t>
      </w:r>
      <w:bookmarkEnd w:id="1"/>
    </w:p>
    <w:p w14:paraId="5E0296BB" w14:textId="77777777" w:rsidR="0039412E" w:rsidRPr="00CE46E4" w:rsidRDefault="0039412E" w:rsidP="0039412E">
      <w:r w:rsidRPr="00EB3A47">
        <w:rPr>
          <w:rFonts w:ascii="Times New Roman" w:hAnsi="Times New Roman" w:cs="Times New Roman"/>
        </w:rPr>
        <w:t>Assessed on the charming sea portion, the Seacrest was a great traveller to provide the services. The business demonstrates some income statements, net income, net profit, operating cost, customer satisfaction, etc. Based on the monetary factors, there are some mitigation actions for the increasing cost of products in this area. The resort needs some complex and crucial planning to grow the resort business in the area and the resort also should focus on the branding and marketing of the business in the selected area hence the resort can arrive at the ultimate aim or ultimate roof according to profitability</w:t>
      </w:r>
      <w:r w:rsidRPr="00CE46E4">
        <w:t>.</w:t>
      </w:r>
    </w:p>
    <w:p w14:paraId="245D65B8" w14:textId="77777777" w:rsidR="0039412E" w:rsidRDefault="0039412E" w:rsidP="0039412E">
      <w:pPr>
        <w:spacing w:line="259" w:lineRule="auto"/>
        <w:jc w:val="left"/>
        <w:rPr>
          <w:rFonts w:eastAsia="Times New Roman" w:cs="Arial"/>
          <w:b/>
          <w:color w:val="0F4761" w:themeColor="accent1" w:themeShade="BF"/>
          <w:sz w:val="32"/>
          <w:szCs w:val="32"/>
        </w:rPr>
      </w:pPr>
      <w:r>
        <w:rPr>
          <w:rFonts w:eastAsia="Times New Roman" w:cs="Arial"/>
        </w:rPr>
        <w:br w:type="page"/>
      </w:r>
    </w:p>
    <w:p w14:paraId="2E13F8E5" w14:textId="77777777" w:rsidR="0039412E" w:rsidRPr="00EB3A47" w:rsidRDefault="0039412E" w:rsidP="0039412E">
      <w:pPr>
        <w:pStyle w:val="Heading1"/>
        <w:rPr>
          <w:rFonts w:ascii="Times New Roman" w:eastAsia="Times New Roman" w:hAnsi="Times New Roman" w:cs="Times New Roman"/>
        </w:rPr>
      </w:pPr>
      <w:bookmarkStart w:id="2" w:name="_Toc159704163"/>
      <w:r w:rsidRPr="00EB3A47">
        <w:rPr>
          <w:rFonts w:ascii="Times New Roman" w:eastAsia="Times New Roman" w:hAnsi="Times New Roman" w:cs="Times New Roman"/>
        </w:rPr>
        <w:lastRenderedPageBreak/>
        <w:t>Scope and Objectives</w:t>
      </w:r>
      <w:bookmarkEnd w:id="2"/>
    </w:p>
    <w:p w14:paraId="4F4033BF" w14:textId="77777777" w:rsidR="0039412E" w:rsidRPr="00EB3A47" w:rsidRDefault="0039412E" w:rsidP="0039412E">
      <w:pPr>
        <w:spacing w:before="100" w:beforeAutospacing="1" w:after="100" w:afterAutospacing="1"/>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Scope</w:t>
      </w:r>
    </w:p>
    <w:p w14:paraId="6D0DF5F5" w14:textId="4CD6C969"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 xml:space="preserve">The main scopes of this evaluation will be the multi-amenity beach resort, operational capabilities, financial </w:t>
      </w:r>
      <w:r w:rsidR="0023612F" w:rsidRPr="00EB3A47">
        <w:rPr>
          <w:rFonts w:ascii="Times New Roman" w:eastAsia="Times New Roman" w:hAnsi="Times New Roman" w:cs="Times New Roman"/>
          <w:kern w:val="0"/>
          <w:szCs w:val="24"/>
          <w14:ligatures w14:val="none"/>
        </w:rPr>
        <w:t>performance,</w:t>
      </w:r>
      <w:r w:rsidRPr="00EB3A47">
        <w:rPr>
          <w:rFonts w:ascii="Times New Roman" w:eastAsia="Times New Roman" w:hAnsi="Times New Roman" w:cs="Times New Roman"/>
          <w:kern w:val="0"/>
          <w:szCs w:val="24"/>
          <w14:ligatures w14:val="none"/>
        </w:rPr>
        <w:t xml:space="preserve"> and market dynamics. Besides, the main objective of the evaluation is to create a plan for improving the financial stability and reputation of the lodge.  </w:t>
      </w:r>
    </w:p>
    <w:p w14:paraId="4BA1B476" w14:textId="77777777" w:rsidR="0039412E" w:rsidRPr="00EB3A47" w:rsidRDefault="0039412E" w:rsidP="0039412E">
      <w:pPr>
        <w:spacing w:before="100" w:beforeAutospacing="1" w:after="100" w:afterAutospacing="1"/>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Objectives</w:t>
      </w:r>
    </w:p>
    <w:p w14:paraId="1594E178" w14:textId="77777777" w:rsidR="0039412E" w:rsidRPr="00EB3A47" w:rsidRDefault="0039412E" w:rsidP="0039412E">
      <w:pPr>
        <w:pStyle w:val="ListParagraph"/>
        <w:numPr>
          <w:ilvl w:val="0"/>
          <w:numId w:val="12"/>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Evaluate the company's financial results from the last three years.</w:t>
      </w:r>
    </w:p>
    <w:p w14:paraId="0B9A80D4" w14:textId="77777777" w:rsidR="0039412E" w:rsidRPr="00EB3A47" w:rsidRDefault="0039412E" w:rsidP="0039412E">
      <w:pPr>
        <w:pStyle w:val="ListParagraph"/>
        <w:numPr>
          <w:ilvl w:val="0"/>
          <w:numId w:val="12"/>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Find out why profits have been going down.</w:t>
      </w:r>
    </w:p>
    <w:p w14:paraId="414CFC63" w14:textId="77777777" w:rsidR="0039412E" w:rsidRPr="00EB3A47" w:rsidRDefault="0039412E" w:rsidP="0039412E">
      <w:pPr>
        <w:pStyle w:val="ListParagraph"/>
        <w:numPr>
          <w:ilvl w:val="0"/>
          <w:numId w:val="12"/>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Read and analyse client comments and levels of contentment.</w:t>
      </w:r>
    </w:p>
    <w:p w14:paraId="417B44B8" w14:textId="77777777" w:rsidR="0039412E" w:rsidRPr="00EB3A47" w:rsidRDefault="0039412E" w:rsidP="0039412E">
      <w:pPr>
        <w:spacing w:before="100" w:beforeAutospacing="1" w:after="100" w:afterAutospacing="1"/>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Key Questions:</w:t>
      </w:r>
    </w:p>
    <w:p w14:paraId="3108301F" w14:textId="77777777" w:rsidR="0039412E" w:rsidRPr="00EB3A47" w:rsidRDefault="0039412E" w:rsidP="0039412E">
      <w:pPr>
        <w:pStyle w:val="ListParagraph"/>
        <w:numPr>
          <w:ilvl w:val="0"/>
          <w:numId w:val="13"/>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What causes a drop in revenue and a decrease in profitability?</w:t>
      </w:r>
    </w:p>
    <w:p w14:paraId="222AD09B" w14:textId="77777777" w:rsidR="0039412E" w:rsidRPr="00EB3A47" w:rsidRDefault="0039412E" w:rsidP="0039412E">
      <w:pPr>
        <w:pStyle w:val="ListParagraph"/>
        <w:numPr>
          <w:ilvl w:val="0"/>
          <w:numId w:val="13"/>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In comparison to similar establishments, how is the lodge's bottom line doing?</w:t>
      </w:r>
    </w:p>
    <w:p w14:paraId="5F919EC0" w14:textId="77777777" w:rsidR="0039412E" w:rsidRPr="00EB3A47" w:rsidRDefault="0039412E" w:rsidP="0039412E">
      <w:pPr>
        <w:pStyle w:val="ListParagraph"/>
        <w:numPr>
          <w:ilvl w:val="0"/>
          <w:numId w:val="13"/>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When it comes to the pleasure of the lodge's guests, what are its strong points and its weak points?</w:t>
      </w:r>
    </w:p>
    <w:p w14:paraId="708420C9" w14:textId="77777777" w:rsidR="0039412E" w:rsidRDefault="0039412E" w:rsidP="0039412E">
      <w:pPr>
        <w:spacing w:line="259" w:lineRule="auto"/>
        <w:jc w:val="left"/>
        <w:rPr>
          <w:rFonts w:eastAsia="Times New Roman" w:cs="Arial"/>
          <w:b/>
          <w:color w:val="0F4761" w:themeColor="accent1" w:themeShade="BF"/>
          <w:sz w:val="32"/>
          <w:szCs w:val="32"/>
        </w:rPr>
      </w:pPr>
      <w:r>
        <w:rPr>
          <w:rFonts w:eastAsia="Times New Roman" w:cs="Arial"/>
        </w:rPr>
        <w:br w:type="page"/>
      </w:r>
    </w:p>
    <w:p w14:paraId="17EAB496" w14:textId="77777777" w:rsidR="0039412E" w:rsidRPr="00EB3A47" w:rsidRDefault="0039412E" w:rsidP="0039412E">
      <w:pPr>
        <w:pStyle w:val="Heading1"/>
        <w:rPr>
          <w:rFonts w:ascii="Times New Roman" w:eastAsia="Times New Roman" w:hAnsi="Times New Roman" w:cs="Times New Roman"/>
        </w:rPr>
      </w:pPr>
      <w:bookmarkStart w:id="3" w:name="_Toc159704164"/>
      <w:r w:rsidRPr="00EB3A47">
        <w:rPr>
          <w:rFonts w:ascii="Times New Roman" w:eastAsia="Times New Roman" w:hAnsi="Times New Roman" w:cs="Times New Roman"/>
        </w:rPr>
        <w:lastRenderedPageBreak/>
        <w:t>Financial Analysis</w:t>
      </w:r>
      <w:bookmarkEnd w:id="3"/>
    </w:p>
    <w:p w14:paraId="221E91D2" w14:textId="77777777" w:rsidR="0039412E" w:rsidRDefault="0039412E" w:rsidP="0039412E">
      <w:r w:rsidRPr="009E2041">
        <w:rPr>
          <w:noProof/>
        </w:rPr>
        <w:drawing>
          <wp:inline distT="0" distB="0" distL="0" distR="0" wp14:anchorId="17BD5327" wp14:editId="16139BFC">
            <wp:extent cx="5943600" cy="3452117"/>
            <wp:effectExtent l="0" t="0" r="0" b="2540"/>
            <wp:docPr id="1600821515"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821515" name="Picture 1" descr="A screenshot of a table&#10;&#10;Description automatically generated"/>
                    <pic:cNvPicPr/>
                  </pic:nvPicPr>
                  <pic:blipFill>
                    <a:blip r:embed="rId5"/>
                    <a:stretch>
                      <a:fillRect/>
                    </a:stretch>
                  </pic:blipFill>
                  <pic:spPr>
                    <a:xfrm>
                      <a:off x="0" y="0"/>
                      <a:ext cx="5981050" cy="3473869"/>
                    </a:xfrm>
                    <a:prstGeom prst="rect">
                      <a:avLst/>
                    </a:prstGeom>
                  </pic:spPr>
                </pic:pic>
              </a:graphicData>
            </a:graphic>
          </wp:inline>
        </w:drawing>
      </w:r>
    </w:p>
    <w:p w14:paraId="09CCE907" w14:textId="77777777" w:rsidR="0039412E" w:rsidRPr="0023612F" w:rsidRDefault="0039412E" w:rsidP="0039412E">
      <w:pPr>
        <w:jc w:val="center"/>
        <w:rPr>
          <w:rFonts w:ascii="Times New Roman" w:hAnsi="Times New Roman" w:cs="Times New Roman"/>
        </w:rPr>
      </w:pPr>
      <w:r w:rsidRPr="0023612F">
        <w:rPr>
          <w:rFonts w:ascii="Times New Roman" w:hAnsi="Times New Roman" w:cs="Times New Roman"/>
        </w:rPr>
        <w:t>Source: Assignment Brief</w:t>
      </w:r>
    </w:p>
    <w:p w14:paraId="15146CD0" w14:textId="77777777" w:rsidR="0039412E" w:rsidRPr="00EB3A47" w:rsidRDefault="0039412E" w:rsidP="0039412E">
      <w:pPr>
        <w:pStyle w:val="Heading2"/>
        <w:rPr>
          <w:rFonts w:ascii="Times New Roman" w:hAnsi="Times New Roman" w:cs="Times New Roman"/>
        </w:rPr>
      </w:pPr>
      <w:bookmarkStart w:id="4" w:name="_Toc159704165"/>
      <w:r w:rsidRPr="00EB3A47">
        <w:rPr>
          <w:rFonts w:ascii="Times New Roman" w:hAnsi="Times New Roman" w:cs="Times New Roman"/>
        </w:rPr>
        <w:t>Income Statement Analysis</w:t>
      </w:r>
      <w:bookmarkEnd w:id="4"/>
    </w:p>
    <w:p w14:paraId="4B9F350A"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b/>
          <w:bCs/>
          <w:kern w:val="0"/>
          <w:szCs w:val="24"/>
          <w14:ligatures w14:val="none"/>
        </w:rPr>
        <w:t>Revenue Trend</w:t>
      </w:r>
      <w:r w:rsidRPr="00EB3A47">
        <w:rPr>
          <w:rFonts w:ascii="Times New Roman" w:eastAsia="Times New Roman" w:hAnsi="Times New Roman" w:cs="Times New Roman"/>
          <w:kern w:val="0"/>
          <w:szCs w:val="24"/>
          <w14:ligatures w14:val="none"/>
        </w:rPr>
        <w:t xml:space="preserve"> </w:t>
      </w:r>
    </w:p>
    <w:p w14:paraId="35C2936E"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 xml:space="preserve">The revenue of the Seacrest Lodge in 2021 was 1200000 and in 2023 was 950000. It can be seen the continuous declining of revenue in the respective three years. There are a lot of reasons behind these downturns on revenue, such as increasing competitions, changing consumer preferences and market demands. </w:t>
      </w:r>
    </w:p>
    <w:p w14:paraId="049EB1CA"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b/>
          <w:bCs/>
          <w:kern w:val="0"/>
          <w:szCs w:val="24"/>
          <w14:ligatures w14:val="none"/>
        </w:rPr>
        <w:t>Expense Trend</w:t>
      </w:r>
      <w:r w:rsidRPr="00EB3A47">
        <w:rPr>
          <w:rFonts w:ascii="Times New Roman" w:eastAsia="Times New Roman" w:hAnsi="Times New Roman" w:cs="Times New Roman"/>
          <w:kern w:val="0"/>
          <w:szCs w:val="24"/>
          <w14:ligatures w14:val="none"/>
        </w:rPr>
        <w:t xml:space="preserve"> </w:t>
      </w:r>
    </w:p>
    <w:p w14:paraId="57174928" w14:textId="420CAC2F" w:rsidR="0039412E" w:rsidRPr="00EB3A47" w:rsidRDefault="0039412E" w:rsidP="0039412E">
      <w:pPr>
        <w:rPr>
          <w:rFonts w:ascii="Times New Roman" w:hAnsi="Times New Roman" w:cs="Times New Roman"/>
          <w:szCs w:val="24"/>
        </w:rPr>
      </w:pPr>
      <w:r w:rsidRPr="00EB3A47">
        <w:rPr>
          <w:rFonts w:ascii="Times New Roman" w:hAnsi="Times New Roman" w:cs="Times New Roman"/>
        </w:rPr>
        <w:t xml:space="preserve">The operating expenses raised during the same period, which was </w:t>
      </w:r>
      <w:r w:rsidRPr="00EB3A47">
        <w:rPr>
          <w:rFonts w:ascii="Times New Roman" w:hAnsi="Times New Roman" w:cs="Times New Roman"/>
          <w:szCs w:val="24"/>
        </w:rPr>
        <w:t>£900,00</w:t>
      </w:r>
      <w:r w:rsidR="00D3460D">
        <w:rPr>
          <w:rFonts w:ascii="Times New Roman" w:hAnsi="Times New Roman" w:cs="Times New Roman"/>
          <w:szCs w:val="24"/>
        </w:rPr>
        <w:t>0</w:t>
      </w:r>
      <w:r w:rsidRPr="00EB3A47">
        <w:rPr>
          <w:rFonts w:ascii="Times New Roman" w:hAnsi="Times New Roman" w:cs="Times New Roman"/>
          <w:szCs w:val="24"/>
        </w:rPr>
        <w:t xml:space="preserve"> in 2021 raised to</w:t>
      </w:r>
      <w:r w:rsidR="00D3460D">
        <w:rPr>
          <w:rFonts w:ascii="Times New Roman" w:hAnsi="Times New Roman" w:cs="Times New Roman"/>
          <w:szCs w:val="24"/>
        </w:rPr>
        <w:t xml:space="preserve"> </w:t>
      </w:r>
      <w:r w:rsidRPr="00EB3A47">
        <w:rPr>
          <w:rFonts w:ascii="Times New Roman" w:hAnsi="Times New Roman" w:cs="Times New Roman"/>
          <w:szCs w:val="24"/>
        </w:rPr>
        <w:t>£1</w:t>
      </w:r>
      <w:r w:rsidR="00D3460D">
        <w:rPr>
          <w:rFonts w:ascii="Times New Roman" w:hAnsi="Times New Roman" w:cs="Times New Roman"/>
          <w:szCs w:val="24"/>
        </w:rPr>
        <w:t>,</w:t>
      </w:r>
      <w:r w:rsidRPr="00EB3A47">
        <w:rPr>
          <w:rFonts w:ascii="Times New Roman" w:hAnsi="Times New Roman" w:cs="Times New Roman"/>
          <w:szCs w:val="24"/>
        </w:rPr>
        <w:t>100</w:t>
      </w:r>
      <w:r w:rsidR="00D3460D">
        <w:rPr>
          <w:rFonts w:ascii="Times New Roman" w:hAnsi="Times New Roman" w:cs="Times New Roman"/>
          <w:szCs w:val="24"/>
        </w:rPr>
        <w:t>,</w:t>
      </w:r>
      <w:r w:rsidRPr="00EB3A47">
        <w:rPr>
          <w:rFonts w:ascii="Times New Roman" w:hAnsi="Times New Roman" w:cs="Times New Roman"/>
          <w:szCs w:val="24"/>
        </w:rPr>
        <w:t xml:space="preserve">000 in 2023. The profitability of the lodge could have been falling due to it spending more on the operation to keep it smooth while not gaining enough money.  </w:t>
      </w:r>
    </w:p>
    <w:p w14:paraId="704AA183" w14:textId="77777777" w:rsidR="00D3460D" w:rsidRDefault="00D3460D" w:rsidP="0039412E">
      <w:pPr>
        <w:rPr>
          <w:rFonts w:ascii="Times New Roman" w:hAnsi="Times New Roman" w:cs="Times New Roman"/>
          <w:b/>
        </w:rPr>
      </w:pPr>
    </w:p>
    <w:p w14:paraId="335E54E8" w14:textId="7B366196" w:rsidR="0039412E" w:rsidRPr="00EB3A47" w:rsidRDefault="0039412E" w:rsidP="0039412E">
      <w:pPr>
        <w:rPr>
          <w:rFonts w:ascii="Times New Roman" w:hAnsi="Times New Roman" w:cs="Times New Roman"/>
          <w:b/>
        </w:rPr>
      </w:pPr>
      <w:r w:rsidRPr="00EB3A47">
        <w:rPr>
          <w:rFonts w:ascii="Times New Roman" w:hAnsi="Times New Roman" w:cs="Times New Roman"/>
          <w:b/>
        </w:rPr>
        <w:lastRenderedPageBreak/>
        <w:t>Profitability Trend</w:t>
      </w:r>
    </w:p>
    <w:p w14:paraId="44EC05CC" w14:textId="77777777" w:rsidR="0039412E" w:rsidRPr="00EB3A47" w:rsidRDefault="0039412E" w:rsidP="0039412E">
      <w:pPr>
        <w:rPr>
          <w:rFonts w:ascii="Times New Roman" w:hAnsi="Times New Roman" w:cs="Times New Roman"/>
        </w:rPr>
      </w:pPr>
      <w:r w:rsidRPr="00EB3A47">
        <w:rPr>
          <w:rFonts w:ascii="Times New Roman" w:hAnsi="Times New Roman" w:cs="Times New Roman"/>
        </w:rPr>
        <w:t>Net income is an important factor when it comes to profitability. The profitability has fallen sharply from £300,000 to £150,000 during the time range from 2021 to 2023. The trend can be assumed from this as the lodge is losing money. The lodge currently need a quick comeback plan which can improve its financial performance.</w:t>
      </w:r>
    </w:p>
    <w:p w14:paraId="2DA741D2" w14:textId="77777777" w:rsidR="0039412E" w:rsidRPr="00EB3A47" w:rsidRDefault="0039412E" w:rsidP="0039412E">
      <w:pPr>
        <w:pStyle w:val="Heading2"/>
        <w:rPr>
          <w:rFonts w:ascii="Times New Roman" w:hAnsi="Times New Roman" w:cs="Times New Roman"/>
        </w:rPr>
      </w:pPr>
      <w:bookmarkStart w:id="5" w:name="_Toc159704166"/>
      <w:r w:rsidRPr="00EB3A47">
        <w:rPr>
          <w:rFonts w:ascii="Times New Roman" w:hAnsi="Times New Roman" w:cs="Times New Roman"/>
        </w:rPr>
        <w:t>Balance Sheet Analysis</w:t>
      </w:r>
      <w:bookmarkEnd w:id="5"/>
    </w:p>
    <w:p w14:paraId="0494DF8C"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b/>
          <w:bCs/>
          <w:kern w:val="0"/>
          <w:szCs w:val="24"/>
          <w14:ligatures w14:val="none"/>
        </w:rPr>
        <w:t>Assets</w:t>
      </w:r>
      <w:r w:rsidRPr="00EB3A47">
        <w:rPr>
          <w:rFonts w:ascii="Times New Roman" w:eastAsia="Times New Roman" w:hAnsi="Times New Roman" w:cs="Times New Roman"/>
          <w:kern w:val="0"/>
          <w:szCs w:val="24"/>
          <w14:ligatures w14:val="none"/>
        </w:rPr>
        <w:t xml:space="preserve"> </w:t>
      </w:r>
    </w:p>
    <w:p w14:paraId="5E50B18F" w14:textId="241979C3" w:rsidR="0039412E" w:rsidRPr="00EB3A47" w:rsidRDefault="0039412E" w:rsidP="0039412E">
      <w:pPr>
        <w:rPr>
          <w:rFonts w:ascii="Times New Roman" w:hAnsi="Times New Roman" w:cs="Times New Roman"/>
        </w:rPr>
      </w:pPr>
      <w:r w:rsidRPr="00EB3A47">
        <w:rPr>
          <w:rFonts w:ascii="Times New Roman" w:hAnsi="Times New Roman" w:cs="Times New Roman"/>
          <w:szCs w:val="24"/>
        </w:rPr>
        <w:t>Over the three years, the total amount of the Seacrest Lodge has fallen, it was £2</w:t>
      </w:r>
      <w:r w:rsidR="00D3460D">
        <w:rPr>
          <w:rFonts w:ascii="Times New Roman" w:hAnsi="Times New Roman" w:cs="Times New Roman"/>
          <w:szCs w:val="24"/>
        </w:rPr>
        <w:t>,</w:t>
      </w:r>
      <w:r w:rsidRPr="00EB3A47">
        <w:rPr>
          <w:rFonts w:ascii="Times New Roman" w:hAnsi="Times New Roman" w:cs="Times New Roman"/>
          <w:szCs w:val="24"/>
        </w:rPr>
        <w:t>150</w:t>
      </w:r>
      <w:r w:rsidR="00D3460D">
        <w:rPr>
          <w:rFonts w:ascii="Times New Roman" w:hAnsi="Times New Roman" w:cs="Times New Roman"/>
          <w:szCs w:val="24"/>
        </w:rPr>
        <w:t>,</w:t>
      </w:r>
      <w:r w:rsidRPr="00EB3A47">
        <w:rPr>
          <w:rFonts w:ascii="Times New Roman" w:hAnsi="Times New Roman" w:cs="Times New Roman"/>
          <w:szCs w:val="24"/>
        </w:rPr>
        <w:t>000 in the year 2021 and declined to £1</w:t>
      </w:r>
      <w:r w:rsidR="00D3460D">
        <w:rPr>
          <w:rFonts w:ascii="Times New Roman" w:hAnsi="Times New Roman" w:cs="Times New Roman"/>
          <w:szCs w:val="24"/>
        </w:rPr>
        <w:t>,</w:t>
      </w:r>
      <w:r w:rsidRPr="00EB3A47">
        <w:rPr>
          <w:rFonts w:ascii="Times New Roman" w:hAnsi="Times New Roman" w:cs="Times New Roman"/>
          <w:szCs w:val="24"/>
        </w:rPr>
        <w:t>850</w:t>
      </w:r>
      <w:r w:rsidR="00D3460D">
        <w:rPr>
          <w:rFonts w:ascii="Times New Roman" w:hAnsi="Times New Roman" w:cs="Times New Roman"/>
          <w:szCs w:val="24"/>
        </w:rPr>
        <w:t>,</w:t>
      </w:r>
      <w:r w:rsidRPr="00EB3A47">
        <w:rPr>
          <w:rFonts w:ascii="Times New Roman" w:hAnsi="Times New Roman" w:cs="Times New Roman"/>
          <w:szCs w:val="24"/>
        </w:rPr>
        <w:t xml:space="preserve">000 in the year 2023. The main reasons for this downturn are a decline in cash value and equivalent property and equipment. The fall in cash along with the equivalents demonstrates a shortage of funds. On the other hand, the fall in the value of property and equipment shows the need for asset maintenance or improvement. </w:t>
      </w:r>
    </w:p>
    <w:p w14:paraId="58B8A186" w14:textId="77777777" w:rsidR="0039412E" w:rsidRPr="00EB3A47" w:rsidRDefault="0039412E" w:rsidP="0039412E">
      <w:pPr>
        <w:spacing w:before="100" w:beforeAutospacing="1" w:after="100" w:afterAutospacing="1"/>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Liabilities</w:t>
      </w:r>
    </w:p>
    <w:p w14:paraId="3E198512" w14:textId="7580FABA" w:rsidR="0039412E" w:rsidRPr="00EB3A47" w:rsidRDefault="0039412E" w:rsidP="0039412E">
      <w:pPr>
        <w:rPr>
          <w:rFonts w:ascii="Times New Roman" w:hAnsi="Times New Roman" w:cs="Times New Roman"/>
        </w:rPr>
      </w:pPr>
      <w:r w:rsidRPr="00EB3A47">
        <w:rPr>
          <w:rFonts w:ascii="Times New Roman" w:hAnsi="Times New Roman" w:cs="Times New Roman"/>
        </w:rPr>
        <w:t xml:space="preserve">A trend can be seen in the liabilities section is that the liabilities have stayed the same during the total three year period. A small rise was observed however </w:t>
      </w:r>
      <w:r w:rsidR="00EB3A47">
        <w:rPr>
          <w:rFonts w:ascii="Times New Roman" w:hAnsi="Times New Roman" w:cs="Times New Roman"/>
        </w:rPr>
        <w:t>t</w:t>
      </w:r>
      <w:r w:rsidRPr="00EB3A47">
        <w:rPr>
          <w:rFonts w:ascii="Times New Roman" w:hAnsi="Times New Roman" w:cs="Times New Roman"/>
        </w:rPr>
        <w:t>he liabilities rose in small amount from £1,530,000 to £1,550,000 during the range from 2021 to 2023. This small rise indicates that the lodge has managed its liabilities well by not letting it increase to a great extent. However, since the liabilities exceed equity, there are obligations to be questioned.</w:t>
      </w:r>
    </w:p>
    <w:p w14:paraId="7412D2E3" w14:textId="77777777" w:rsidR="0039412E" w:rsidRPr="00EB3A47" w:rsidRDefault="0039412E" w:rsidP="0039412E">
      <w:pPr>
        <w:spacing w:before="100" w:beforeAutospacing="1" w:after="100" w:afterAutospacing="1"/>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Equity</w:t>
      </w:r>
    </w:p>
    <w:p w14:paraId="11313605"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Over the course of the three years, equity fell sharply, falling from £620,000 in 2021 to £300,000 in 2023. This decline shows that the lodge's financial situation has been getting worse and that the shareholders' interest in the company has been shrinking. Equity reduction may also signal that the lodge has not made enough money to reinvest or pay dividends.</w:t>
      </w:r>
    </w:p>
    <w:p w14:paraId="27F21258"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p>
    <w:p w14:paraId="0CB67A1C" w14:textId="77777777" w:rsidR="0039412E" w:rsidRPr="00EB3A47" w:rsidRDefault="0039412E" w:rsidP="0039412E">
      <w:pPr>
        <w:pStyle w:val="Heading2"/>
        <w:rPr>
          <w:rFonts w:ascii="Times New Roman" w:hAnsi="Times New Roman" w:cs="Times New Roman"/>
        </w:rPr>
      </w:pPr>
      <w:bookmarkStart w:id="6" w:name="_Toc159704167"/>
      <w:r w:rsidRPr="00EB3A47">
        <w:rPr>
          <w:rFonts w:ascii="Times New Roman" w:hAnsi="Times New Roman" w:cs="Times New Roman"/>
        </w:rPr>
        <w:lastRenderedPageBreak/>
        <w:t>Cash Flow Analysis</w:t>
      </w:r>
      <w:bookmarkEnd w:id="6"/>
    </w:p>
    <w:p w14:paraId="4F774A3B" w14:textId="77777777" w:rsidR="0039412E" w:rsidRPr="00EB3A47" w:rsidRDefault="0039412E" w:rsidP="0039412E">
      <w:pPr>
        <w:spacing w:before="100" w:beforeAutospacing="1" w:after="100" w:afterAutospacing="1"/>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Cash Inflows</w:t>
      </w:r>
    </w:p>
    <w:p w14:paraId="2E678CE8"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Room rentals, restaurant sales, and event bookings bring in the most money for the Seacrest Lodge. In order to pay for operational costs and debt obligations, the lodge relies on these inflows, which are produced by its main commercial operations.</w:t>
      </w:r>
    </w:p>
    <w:p w14:paraId="55956118" w14:textId="77777777" w:rsidR="0039412E" w:rsidRPr="00EB3A47" w:rsidRDefault="0039412E" w:rsidP="0039412E">
      <w:pPr>
        <w:spacing w:before="100" w:beforeAutospacing="1" w:after="100" w:afterAutospacing="1"/>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Cash Outflows</w:t>
      </w:r>
    </w:p>
    <w:p w14:paraId="5EBAB420"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b/>
          <w:bCs/>
          <w:kern w:val="0"/>
          <w:szCs w:val="24"/>
          <w14:ligatures w14:val="none"/>
        </w:rPr>
        <w:t xml:space="preserve">Operating Expenses: </w:t>
      </w:r>
      <w:r w:rsidRPr="00EB3A47">
        <w:rPr>
          <w:rFonts w:ascii="Times New Roman" w:eastAsia="Times New Roman" w:hAnsi="Times New Roman" w:cs="Times New Roman"/>
          <w:kern w:val="0"/>
          <w:szCs w:val="24"/>
          <w14:ligatures w14:val="none"/>
        </w:rPr>
        <w:t>Operating expenses, which include things like payroll, utilities, maintenance, and marketing, are the major drain on the Seacrest Lodge's cash flow. In order to keep the resort running smoothly and draw in customers, these expenditures are essential</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(Martin, 2023).</w:t>
      </w:r>
    </w:p>
    <w:p w14:paraId="3B9D2ABC"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b/>
          <w:bCs/>
          <w:kern w:val="0"/>
          <w:szCs w:val="24"/>
          <w14:ligatures w14:val="none"/>
        </w:rPr>
        <w:t>Debt Repayment:</w:t>
      </w:r>
      <w:r w:rsidRPr="00EB3A47">
        <w:rPr>
          <w:rFonts w:ascii="Times New Roman" w:eastAsia="Times New Roman" w:hAnsi="Times New Roman" w:cs="Times New Roman"/>
          <w:kern w:val="0"/>
          <w:szCs w:val="24"/>
          <w14:ligatures w14:val="none"/>
        </w:rPr>
        <w:t xml:space="preserve"> Paying down debt, including interest and principal on long-term loans, is another major drain on funds. Financial hardship and possible default can result from not meeting debt obligations</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(Bankomb, 2021).</w:t>
      </w:r>
    </w:p>
    <w:p w14:paraId="177D327C"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b/>
          <w:bCs/>
          <w:kern w:val="0"/>
          <w:szCs w:val="24"/>
          <w14:ligatures w14:val="none"/>
        </w:rPr>
        <w:t>Capital Expenditures:</w:t>
      </w:r>
      <w:r w:rsidRPr="00EB3A47">
        <w:rPr>
          <w:rFonts w:ascii="Times New Roman" w:eastAsia="Times New Roman" w:hAnsi="Times New Roman" w:cs="Times New Roman"/>
          <w:kern w:val="0"/>
          <w:szCs w:val="24"/>
          <w14:ligatures w14:val="none"/>
        </w:rPr>
        <w:t xml:space="preserve"> Renovations, upgrades, or investments in new equipment may also cause the resort to incur cash withdrawals. These investments improve guest experience and property maintenance, but they can strain cash flow in the short run</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(chemsearchfe, 2018).</w:t>
      </w:r>
    </w:p>
    <w:p w14:paraId="39067DC3" w14:textId="77777777" w:rsidR="0039412E" w:rsidRPr="00EB3A47" w:rsidRDefault="0039412E" w:rsidP="0039412E">
      <w:pPr>
        <w:pStyle w:val="Heading2"/>
        <w:rPr>
          <w:rFonts w:ascii="Times New Roman" w:hAnsi="Times New Roman" w:cs="Times New Roman"/>
        </w:rPr>
      </w:pPr>
      <w:bookmarkStart w:id="7" w:name="_Toc159704168"/>
      <w:r w:rsidRPr="00EB3A47">
        <w:rPr>
          <w:rFonts w:ascii="Times New Roman" w:hAnsi="Times New Roman" w:cs="Times New Roman"/>
        </w:rPr>
        <w:t>Key Financial Ratios</w:t>
      </w:r>
      <w:bookmarkEnd w:id="7"/>
    </w:p>
    <w:p w14:paraId="49137CF4" w14:textId="77777777" w:rsidR="0039412E" w:rsidRPr="00EB3A47" w:rsidRDefault="0039412E" w:rsidP="0039412E">
      <w:pPr>
        <w:numPr>
          <w:ilvl w:val="0"/>
          <w:numId w:val="1"/>
        </w:numPr>
        <w:spacing w:before="100" w:beforeAutospacing="1" w:after="100" w:afterAutospacing="1"/>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Liquidity Ratios:</w:t>
      </w:r>
    </w:p>
    <w:p w14:paraId="0BAD71B0" w14:textId="77777777" w:rsidR="0039412E" w:rsidRPr="00EB3A47" w:rsidRDefault="0039412E" w:rsidP="0039412E">
      <w:pPr>
        <w:spacing w:before="100" w:beforeAutospacing="1" w:after="100" w:afterAutospacing="1"/>
        <w:ind w:left="720"/>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Current Ratio = Current Assets / Current Liabilities</w:t>
      </w:r>
    </w:p>
    <w:p w14:paraId="17EF26A3" w14:textId="77777777" w:rsidR="0039412E" w:rsidRPr="00EB3A47" w:rsidRDefault="0039412E" w:rsidP="0039412E">
      <w:pPr>
        <w:numPr>
          <w:ilvl w:val="2"/>
          <w:numId w:val="1"/>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2021: (£100,000 + £50,000) / £30,000 = 5.00</w:t>
      </w:r>
    </w:p>
    <w:p w14:paraId="4CA9E972" w14:textId="77777777" w:rsidR="0039412E" w:rsidRPr="00EB3A47" w:rsidRDefault="0039412E" w:rsidP="0039412E">
      <w:pPr>
        <w:numPr>
          <w:ilvl w:val="2"/>
          <w:numId w:val="1"/>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2022: (£80,000 + £40,000) / £40,000 = 3.00</w:t>
      </w:r>
    </w:p>
    <w:p w14:paraId="2D6D9707" w14:textId="77777777" w:rsidR="0039412E" w:rsidRPr="00EB3A47" w:rsidRDefault="0039412E" w:rsidP="0039412E">
      <w:pPr>
        <w:numPr>
          <w:ilvl w:val="2"/>
          <w:numId w:val="1"/>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 xml:space="preserve">2023: (£20,000 + £30,000) / £50,000 = 1.00 </w:t>
      </w:r>
    </w:p>
    <w:p w14:paraId="6047AE80"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lastRenderedPageBreak/>
        <w:t>The lodge's current ratio indicates its short-term financial capacity. A ratio above 1 implies that the lodge has more current assets than current obligations, indicating good liquidity (FreshBooks, 2023). Over the past three years, the lodge's current ratio has declined, raising concerns about its capacity to cover short-term liabilities with assets.</w:t>
      </w:r>
    </w:p>
    <w:p w14:paraId="38FE3EDD" w14:textId="77777777" w:rsidR="0039412E" w:rsidRPr="00EB3A47" w:rsidRDefault="0039412E" w:rsidP="0039412E">
      <w:pPr>
        <w:numPr>
          <w:ilvl w:val="0"/>
          <w:numId w:val="1"/>
        </w:numPr>
        <w:spacing w:before="100" w:beforeAutospacing="1" w:after="100" w:afterAutospacing="1"/>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Solvency Ratios:</w:t>
      </w:r>
    </w:p>
    <w:p w14:paraId="0CBE8060" w14:textId="77777777" w:rsidR="0039412E" w:rsidRPr="00EB3A47" w:rsidRDefault="0039412E" w:rsidP="0039412E">
      <w:pPr>
        <w:spacing w:before="100" w:beforeAutospacing="1" w:after="100" w:afterAutospacing="1"/>
        <w:ind w:left="720"/>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Debt-to-Equity Ratio = Total Debt / Total Equity</w:t>
      </w:r>
    </w:p>
    <w:p w14:paraId="034F9F6C" w14:textId="77777777" w:rsidR="0039412E" w:rsidRPr="00EB3A47" w:rsidRDefault="0039412E" w:rsidP="0039412E">
      <w:pPr>
        <w:pStyle w:val="ListParagraph"/>
        <w:numPr>
          <w:ilvl w:val="0"/>
          <w:numId w:val="3"/>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2021: £1,500,000 / £620,000 ≈ 2.42</w:t>
      </w:r>
    </w:p>
    <w:p w14:paraId="20A39CB9" w14:textId="77777777" w:rsidR="0039412E" w:rsidRPr="00EB3A47" w:rsidRDefault="0039412E" w:rsidP="0039412E">
      <w:pPr>
        <w:pStyle w:val="ListParagraph"/>
        <w:numPr>
          <w:ilvl w:val="0"/>
          <w:numId w:val="3"/>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2022: £1,500,000 / £580,000 ≈ 2.59</w:t>
      </w:r>
    </w:p>
    <w:p w14:paraId="3FC01850" w14:textId="77777777" w:rsidR="0039412E" w:rsidRPr="00EB3A47" w:rsidRDefault="0039412E" w:rsidP="0039412E">
      <w:pPr>
        <w:pStyle w:val="ListParagraph"/>
        <w:numPr>
          <w:ilvl w:val="0"/>
          <w:numId w:val="3"/>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 xml:space="preserve">2023: £1,500,000 / £300,000 = 5.00 </w:t>
      </w:r>
    </w:p>
    <w:p w14:paraId="47717AE5"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The lodge's leverage and financial risk are measured by its debt-to-equity ratio. Higher financial debt may make the resort more vulnerable to economic downturns and interest rate swings</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(Bernazzani, 2021). The rising debt-to-equity ratio over three years shows a growing reliance on debt financing, which could threaten long-term solvency and financial stability.</w:t>
      </w:r>
    </w:p>
    <w:p w14:paraId="6784881E" w14:textId="77777777" w:rsidR="0039412E" w:rsidRPr="00EB3A47" w:rsidRDefault="0039412E" w:rsidP="0039412E">
      <w:pPr>
        <w:pStyle w:val="ListParagraph"/>
        <w:numPr>
          <w:ilvl w:val="0"/>
          <w:numId w:val="1"/>
        </w:numPr>
        <w:spacing w:before="100" w:beforeAutospacing="1" w:after="100" w:afterAutospacing="1"/>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Profitability Ratio:</w:t>
      </w:r>
    </w:p>
    <w:p w14:paraId="6266DA70" w14:textId="77777777" w:rsidR="0039412E" w:rsidRPr="00EB3A47" w:rsidRDefault="0039412E" w:rsidP="0039412E">
      <w:pPr>
        <w:spacing w:before="100" w:beforeAutospacing="1" w:after="100" w:afterAutospacing="1"/>
        <w:ind w:left="720"/>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Gross Profit Margin = (Revenue - Operating Expenses) / Revenue * 100</w:t>
      </w:r>
    </w:p>
    <w:p w14:paraId="1ED6D7FA" w14:textId="77777777" w:rsidR="0039412E" w:rsidRPr="00EB3A47" w:rsidRDefault="0039412E" w:rsidP="0039412E">
      <w:pPr>
        <w:pStyle w:val="ListParagraph"/>
        <w:numPr>
          <w:ilvl w:val="0"/>
          <w:numId w:val="2"/>
        </w:numPr>
        <w:spacing w:beforeAutospacing="1" w:after="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 xml:space="preserve">2021: (£1,200,000 - £900,000) / £1,200,000 * 100 = 25% </w:t>
      </w:r>
    </w:p>
    <w:p w14:paraId="33284AC4" w14:textId="77777777" w:rsidR="0039412E" w:rsidRPr="00EB3A47" w:rsidRDefault="0039412E" w:rsidP="0039412E">
      <w:pPr>
        <w:pStyle w:val="ListParagraph"/>
        <w:numPr>
          <w:ilvl w:val="0"/>
          <w:numId w:val="2"/>
        </w:numPr>
        <w:spacing w:beforeAutospacing="1" w:after="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 xml:space="preserve">2022: (£1,100,000 - £950,000) / £1,100,000 * 100 = 13.64% </w:t>
      </w:r>
    </w:p>
    <w:p w14:paraId="2BC91CD8" w14:textId="77777777" w:rsidR="0039412E" w:rsidRPr="00EB3A47" w:rsidRDefault="0039412E" w:rsidP="0039412E">
      <w:pPr>
        <w:pStyle w:val="ListParagraph"/>
        <w:numPr>
          <w:ilvl w:val="0"/>
          <w:numId w:val="2"/>
        </w:numPr>
        <w:spacing w:beforeAutospacing="1" w:after="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2023: (£950,000 - £1,100,000) / £950,000 * 100 = -15.79%</w:t>
      </w:r>
    </w:p>
    <w:p w14:paraId="5D644390"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Gross profit margin is the proportion of revenue above cost of goods sold and operating expenses</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(FreshBooks, 2018). Positive gross profit margins indicate profitability, whereas negative margins indicate loss. Seacrest Lodge's gross profit margin decreased over three years, indicating diminishing profitability and potential financial issues.</w:t>
      </w:r>
    </w:p>
    <w:p w14:paraId="6A80D4E2" w14:textId="77777777" w:rsidR="0039412E" w:rsidRPr="00EB3A47" w:rsidRDefault="0039412E" w:rsidP="0039412E">
      <w:pPr>
        <w:spacing w:line="259" w:lineRule="auto"/>
        <w:jc w:val="left"/>
        <w:rPr>
          <w:rStyle w:val="Heading1Char"/>
          <w:rFonts w:ascii="Times New Roman" w:hAnsi="Times New Roman" w:cs="Times New Roman"/>
        </w:rPr>
      </w:pPr>
      <w:r w:rsidRPr="00EB3A47">
        <w:rPr>
          <w:rStyle w:val="Heading1Char"/>
          <w:rFonts w:ascii="Times New Roman" w:hAnsi="Times New Roman" w:cs="Times New Roman"/>
        </w:rPr>
        <w:br w:type="page"/>
      </w:r>
    </w:p>
    <w:p w14:paraId="6B73DFAE"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bookmarkStart w:id="8" w:name="_Toc159704169"/>
      <w:r w:rsidRPr="00EB3A47">
        <w:rPr>
          <w:rStyle w:val="Heading1Char"/>
          <w:rFonts w:ascii="Times New Roman" w:hAnsi="Times New Roman" w:cs="Times New Roman"/>
        </w:rPr>
        <w:lastRenderedPageBreak/>
        <w:t>SWOT Analysis</w:t>
      </w:r>
      <w:bookmarkEnd w:id="8"/>
      <w:r w:rsidRPr="00EB3A47">
        <w:rPr>
          <w:rFonts w:ascii="Times New Roman" w:eastAsia="Times New Roman" w:hAnsi="Times New Roman" w:cs="Times New Roman"/>
          <w:kern w:val="0"/>
          <w:szCs w:val="24"/>
          <w14:ligatures w14:val="none"/>
        </w:rPr>
        <w:t>:</w:t>
      </w:r>
    </w:p>
    <w:tbl>
      <w:tblPr>
        <w:tblStyle w:val="TableGrid"/>
        <w:tblW w:w="0" w:type="auto"/>
        <w:tblLook w:val="04A0" w:firstRow="1" w:lastRow="0" w:firstColumn="1" w:lastColumn="0" w:noHBand="0" w:noVBand="1"/>
      </w:tblPr>
      <w:tblGrid>
        <w:gridCol w:w="4675"/>
        <w:gridCol w:w="4675"/>
      </w:tblGrid>
      <w:tr w:rsidR="0039412E" w:rsidRPr="00EB3A47" w14:paraId="331B7FE6" w14:textId="77777777" w:rsidTr="0083614B">
        <w:tc>
          <w:tcPr>
            <w:tcW w:w="4675" w:type="dxa"/>
          </w:tcPr>
          <w:p w14:paraId="57590088" w14:textId="77777777" w:rsidR="0039412E" w:rsidRPr="00EB3A47" w:rsidRDefault="0039412E" w:rsidP="0083614B">
            <w:pPr>
              <w:spacing w:before="100" w:beforeAutospacing="1" w:after="100" w:afterAutospacing="1"/>
              <w:jc w:val="center"/>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Strengths</w:t>
            </w:r>
          </w:p>
        </w:tc>
        <w:tc>
          <w:tcPr>
            <w:tcW w:w="4675" w:type="dxa"/>
          </w:tcPr>
          <w:p w14:paraId="0C765805" w14:textId="77777777" w:rsidR="0039412E" w:rsidRPr="00EB3A47" w:rsidRDefault="0039412E" w:rsidP="0083614B">
            <w:pPr>
              <w:spacing w:before="100" w:beforeAutospacing="1" w:after="100" w:afterAutospacing="1"/>
              <w:jc w:val="center"/>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Weaknesses</w:t>
            </w:r>
          </w:p>
        </w:tc>
      </w:tr>
      <w:tr w:rsidR="0039412E" w:rsidRPr="00EB3A47" w14:paraId="29EEDD0C" w14:textId="77777777" w:rsidTr="0083614B">
        <w:tc>
          <w:tcPr>
            <w:tcW w:w="4675" w:type="dxa"/>
          </w:tcPr>
          <w:p w14:paraId="41066A5B" w14:textId="77777777" w:rsidR="0039412E" w:rsidRPr="00EB3A47" w:rsidRDefault="0039412E" w:rsidP="0039412E">
            <w:pPr>
              <w:pStyle w:val="ListParagraph"/>
              <w:numPr>
                <w:ilvl w:val="0"/>
                <w:numId w:val="4"/>
              </w:numPr>
              <w:spacing w:before="100" w:beforeAutospacing="1" w:after="100" w:afterAutospacing="1"/>
              <w:rPr>
                <w:rFonts w:ascii="Times New Roman" w:eastAsia="Times New Roman" w:hAnsi="Times New Roman" w:cs="Times New Roman"/>
                <w:kern w:val="0"/>
                <w:sz w:val="24"/>
                <w:szCs w:val="24"/>
                <w14:ligatures w14:val="none"/>
              </w:rPr>
            </w:pPr>
            <w:r w:rsidRPr="00EB3A47">
              <w:rPr>
                <w:rFonts w:ascii="Times New Roman" w:eastAsia="Times New Roman" w:hAnsi="Times New Roman" w:cs="Times New Roman"/>
                <w:kern w:val="0"/>
                <w:sz w:val="24"/>
                <w:szCs w:val="24"/>
                <w14:ligatures w14:val="none"/>
              </w:rPr>
              <w:t>Luxury amenities and outstanding service have made the Seacrest Lodge a top vacation resort despite recent issues. Use brand familiarity to recruit customers and regain market share</w:t>
            </w:r>
            <w:r w:rsidRPr="00EB3A47">
              <w:rPr>
                <w:rFonts w:ascii="Times New Roman" w:hAnsi="Times New Roman" w:cs="Times New Roman"/>
                <w:sz w:val="24"/>
                <w:szCs w:val="24"/>
              </w:rPr>
              <w:t xml:space="preserve"> </w:t>
            </w:r>
            <w:r w:rsidRPr="00EB3A47">
              <w:rPr>
                <w:rFonts w:ascii="Times New Roman" w:eastAsia="Times New Roman" w:hAnsi="Times New Roman" w:cs="Times New Roman"/>
                <w:kern w:val="0"/>
                <w:sz w:val="24"/>
                <w:szCs w:val="24"/>
                <w14:ligatures w14:val="none"/>
              </w:rPr>
              <w:t>(Iglesias, Markovic and Rialp, 2019).</w:t>
            </w:r>
          </w:p>
          <w:p w14:paraId="2E2AE9B2" w14:textId="77777777" w:rsidR="0039412E" w:rsidRPr="00EB3A47" w:rsidRDefault="0039412E" w:rsidP="0039412E">
            <w:pPr>
              <w:pStyle w:val="ListParagraph"/>
              <w:numPr>
                <w:ilvl w:val="0"/>
                <w:numId w:val="4"/>
              </w:numPr>
              <w:spacing w:before="100" w:beforeAutospacing="1" w:after="100" w:afterAutospacing="1"/>
              <w:rPr>
                <w:rFonts w:ascii="Times New Roman" w:eastAsia="Times New Roman" w:hAnsi="Times New Roman" w:cs="Times New Roman"/>
                <w:kern w:val="0"/>
                <w:sz w:val="24"/>
                <w:szCs w:val="24"/>
                <w14:ligatures w14:val="none"/>
              </w:rPr>
            </w:pPr>
            <w:r w:rsidRPr="00EB3A47">
              <w:rPr>
                <w:rFonts w:ascii="Times New Roman" w:eastAsia="Times New Roman" w:hAnsi="Times New Roman" w:cs="Times New Roman"/>
                <w:kern w:val="0"/>
                <w:sz w:val="24"/>
                <w:szCs w:val="24"/>
                <w14:ligatures w14:val="none"/>
              </w:rPr>
              <w:t>The lodge provides onsite services and entertainment with a restaurant, bar, event facilities, and recreational activities.</w:t>
            </w:r>
          </w:p>
        </w:tc>
        <w:tc>
          <w:tcPr>
            <w:tcW w:w="4675" w:type="dxa"/>
          </w:tcPr>
          <w:p w14:paraId="3F5413D3" w14:textId="77777777" w:rsidR="0039412E" w:rsidRPr="00EB3A47" w:rsidRDefault="0039412E" w:rsidP="0039412E">
            <w:pPr>
              <w:pStyle w:val="ListParagraph"/>
              <w:numPr>
                <w:ilvl w:val="0"/>
                <w:numId w:val="4"/>
              </w:numPr>
              <w:spacing w:before="100" w:beforeAutospacing="1" w:after="100" w:afterAutospacing="1"/>
              <w:rPr>
                <w:rFonts w:ascii="Times New Roman" w:eastAsia="Times New Roman" w:hAnsi="Times New Roman" w:cs="Times New Roman"/>
                <w:kern w:val="0"/>
                <w:sz w:val="24"/>
                <w:szCs w:val="24"/>
                <w14:ligatures w14:val="none"/>
              </w:rPr>
            </w:pPr>
            <w:r w:rsidRPr="00EB3A47">
              <w:rPr>
                <w:rFonts w:ascii="Times New Roman" w:eastAsia="Times New Roman" w:hAnsi="Times New Roman" w:cs="Times New Roman"/>
                <w:kern w:val="0"/>
                <w:sz w:val="24"/>
                <w:szCs w:val="24"/>
                <w14:ligatures w14:val="none"/>
              </w:rPr>
              <w:t>Over the previous three years, revenue, occupancy, and profitability all dropped at the lodge, indicating financial issues.</w:t>
            </w:r>
          </w:p>
          <w:p w14:paraId="17896E68" w14:textId="77777777" w:rsidR="0039412E" w:rsidRPr="00EB3A47" w:rsidRDefault="0039412E" w:rsidP="0039412E">
            <w:pPr>
              <w:pStyle w:val="ListParagraph"/>
              <w:numPr>
                <w:ilvl w:val="0"/>
                <w:numId w:val="4"/>
              </w:numPr>
              <w:spacing w:before="100" w:beforeAutospacing="1" w:after="100" w:afterAutospacing="1"/>
              <w:rPr>
                <w:rFonts w:ascii="Times New Roman" w:eastAsia="Times New Roman" w:hAnsi="Times New Roman" w:cs="Times New Roman"/>
                <w:kern w:val="0"/>
                <w:sz w:val="24"/>
                <w:szCs w:val="24"/>
                <w14:ligatures w14:val="none"/>
              </w:rPr>
            </w:pPr>
            <w:r w:rsidRPr="00EB3A47">
              <w:rPr>
                <w:rFonts w:ascii="Times New Roman" w:eastAsia="Times New Roman" w:hAnsi="Times New Roman" w:cs="Times New Roman"/>
                <w:kern w:val="0"/>
                <w:sz w:val="24"/>
                <w:szCs w:val="24"/>
                <w14:ligatures w14:val="none"/>
              </w:rPr>
              <w:t>Customer reviews suggest that the lodge's services and facilities may be outdated compared to nearby resorts. This may dissuade guests and lower occupancy rates.</w:t>
            </w:r>
          </w:p>
          <w:p w14:paraId="0E5D3CB6" w14:textId="77777777" w:rsidR="0039412E" w:rsidRPr="00EB3A47" w:rsidRDefault="0039412E" w:rsidP="0083614B">
            <w:pPr>
              <w:pStyle w:val="ListParagraph"/>
              <w:spacing w:before="100" w:beforeAutospacing="1" w:after="100" w:afterAutospacing="1"/>
              <w:ind w:left="360"/>
              <w:rPr>
                <w:rFonts w:ascii="Times New Roman" w:eastAsia="Times New Roman" w:hAnsi="Times New Roman" w:cs="Times New Roman"/>
                <w:kern w:val="0"/>
                <w:sz w:val="24"/>
                <w:szCs w:val="24"/>
                <w14:ligatures w14:val="none"/>
              </w:rPr>
            </w:pPr>
          </w:p>
        </w:tc>
      </w:tr>
      <w:tr w:rsidR="0039412E" w:rsidRPr="00EB3A47" w14:paraId="36CBE709" w14:textId="77777777" w:rsidTr="0083614B">
        <w:tc>
          <w:tcPr>
            <w:tcW w:w="4675" w:type="dxa"/>
          </w:tcPr>
          <w:p w14:paraId="4BA2E169" w14:textId="77777777" w:rsidR="0039412E" w:rsidRPr="00EB3A47" w:rsidRDefault="0039412E" w:rsidP="0083614B">
            <w:pPr>
              <w:spacing w:before="100" w:beforeAutospacing="1" w:after="100" w:afterAutospacing="1"/>
              <w:jc w:val="center"/>
              <w:rPr>
                <w:rFonts w:ascii="Times New Roman" w:eastAsia="Times New Roman" w:hAnsi="Times New Roman" w:cs="Times New Roman"/>
                <w:b/>
                <w:bCs/>
                <w:kern w:val="0"/>
                <w:sz w:val="24"/>
                <w:szCs w:val="24"/>
                <w14:ligatures w14:val="none"/>
              </w:rPr>
            </w:pPr>
            <w:r w:rsidRPr="00EB3A47">
              <w:rPr>
                <w:rFonts w:ascii="Times New Roman" w:eastAsia="Times New Roman" w:hAnsi="Times New Roman" w:cs="Times New Roman"/>
                <w:b/>
                <w:bCs/>
                <w:kern w:val="0"/>
                <w:sz w:val="24"/>
                <w:szCs w:val="24"/>
                <w14:ligatures w14:val="none"/>
              </w:rPr>
              <w:t>Opportunities</w:t>
            </w:r>
          </w:p>
        </w:tc>
        <w:tc>
          <w:tcPr>
            <w:tcW w:w="4675" w:type="dxa"/>
          </w:tcPr>
          <w:p w14:paraId="42AE60FF" w14:textId="77777777" w:rsidR="0039412E" w:rsidRPr="00EB3A47" w:rsidRDefault="0039412E" w:rsidP="0083614B">
            <w:pPr>
              <w:spacing w:before="100" w:beforeAutospacing="1" w:after="100" w:afterAutospacing="1"/>
              <w:jc w:val="center"/>
              <w:rPr>
                <w:rFonts w:ascii="Times New Roman" w:eastAsia="Times New Roman" w:hAnsi="Times New Roman" w:cs="Times New Roman"/>
                <w:b/>
                <w:bCs/>
                <w:kern w:val="0"/>
                <w:sz w:val="24"/>
                <w:szCs w:val="24"/>
                <w14:ligatures w14:val="none"/>
              </w:rPr>
            </w:pPr>
            <w:r w:rsidRPr="00EB3A47">
              <w:rPr>
                <w:rFonts w:ascii="Times New Roman" w:eastAsia="Times New Roman" w:hAnsi="Times New Roman" w:cs="Times New Roman"/>
                <w:b/>
                <w:bCs/>
                <w:kern w:val="0"/>
                <w:sz w:val="24"/>
                <w:szCs w:val="24"/>
                <w14:ligatures w14:val="none"/>
              </w:rPr>
              <w:t>Threats</w:t>
            </w:r>
          </w:p>
        </w:tc>
      </w:tr>
      <w:tr w:rsidR="0039412E" w:rsidRPr="00EB3A47" w14:paraId="4C4C10B3" w14:textId="77777777" w:rsidTr="0083614B">
        <w:tc>
          <w:tcPr>
            <w:tcW w:w="4675" w:type="dxa"/>
          </w:tcPr>
          <w:p w14:paraId="52A54090" w14:textId="72F55B97" w:rsidR="0023612F" w:rsidRPr="00EB3A47" w:rsidRDefault="0039412E" w:rsidP="0023612F">
            <w:pPr>
              <w:pStyle w:val="ListParagraph"/>
              <w:numPr>
                <w:ilvl w:val="0"/>
                <w:numId w:val="5"/>
              </w:numPr>
              <w:spacing w:before="100" w:beforeAutospacing="1" w:after="100" w:afterAutospacing="1"/>
              <w:rPr>
                <w:rFonts w:ascii="Times New Roman" w:eastAsia="Times New Roman" w:hAnsi="Times New Roman" w:cs="Times New Roman"/>
                <w:kern w:val="0"/>
                <w:sz w:val="24"/>
                <w:szCs w:val="24"/>
                <w14:ligatures w14:val="none"/>
              </w:rPr>
            </w:pPr>
            <w:r w:rsidRPr="00EB3A47">
              <w:rPr>
                <w:rFonts w:ascii="Times New Roman" w:eastAsia="Times New Roman" w:hAnsi="Times New Roman" w:cs="Times New Roman"/>
                <w:kern w:val="0"/>
                <w:sz w:val="24"/>
                <w:szCs w:val="24"/>
                <w14:ligatures w14:val="none"/>
              </w:rPr>
              <w:t>Renovating and upgrading the lodge's amenities could attract new customers and boost guest satisfaction.</w:t>
            </w:r>
          </w:p>
          <w:p w14:paraId="5B1885C7" w14:textId="77777777" w:rsidR="0023612F" w:rsidRPr="00EB3A47" w:rsidRDefault="0023612F" w:rsidP="0023612F">
            <w:pPr>
              <w:pStyle w:val="ListParagraph"/>
              <w:spacing w:before="100" w:beforeAutospacing="1" w:after="100" w:afterAutospacing="1"/>
              <w:ind w:left="360"/>
              <w:rPr>
                <w:rFonts w:ascii="Times New Roman" w:eastAsia="Times New Roman" w:hAnsi="Times New Roman" w:cs="Times New Roman"/>
                <w:kern w:val="0"/>
                <w:sz w:val="24"/>
                <w:szCs w:val="24"/>
                <w14:ligatures w14:val="none"/>
              </w:rPr>
            </w:pPr>
          </w:p>
          <w:p w14:paraId="72DC5070" w14:textId="0A7C03AA" w:rsidR="0039412E" w:rsidRPr="00EB3A47" w:rsidRDefault="0039412E" w:rsidP="0023612F">
            <w:pPr>
              <w:pStyle w:val="ListParagraph"/>
              <w:numPr>
                <w:ilvl w:val="0"/>
                <w:numId w:val="5"/>
              </w:numPr>
              <w:spacing w:before="100" w:beforeAutospacing="1" w:after="100" w:afterAutospacing="1"/>
              <w:rPr>
                <w:rFonts w:ascii="Times New Roman" w:eastAsia="Times New Roman" w:hAnsi="Times New Roman" w:cs="Times New Roman"/>
                <w:kern w:val="0"/>
                <w:sz w:val="24"/>
                <w:szCs w:val="24"/>
                <w14:ligatures w14:val="none"/>
              </w:rPr>
            </w:pPr>
            <w:r w:rsidRPr="00EB3A47">
              <w:rPr>
                <w:rFonts w:ascii="Times New Roman" w:eastAsia="Times New Roman" w:hAnsi="Times New Roman" w:cs="Times New Roman"/>
                <w:kern w:val="0"/>
                <w:sz w:val="24"/>
                <w:szCs w:val="24"/>
                <w14:ligatures w14:val="none"/>
              </w:rPr>
              <w:t>Wellness</w:t>
            </w:r>
            <w:r w:rsidR="0023612F" w:rsidRPr="00EB3A47">
              <w:rPr>
                <w:rFonts w:ascii="Times New Roman" w:hAnsi="Times New Roman" w:cs="Times New Roman"/>
                <w:sz w:val="24"/>
                <w:szCs w:val="24"/>
              </w:rPr>
              <w:t xml:space="preserve"> </w:t>
            </w:r>
            <w:r w:rsidR="0023612F" w:rsidRPr="00EB3A47">
              <w:rPr>
                <w:rFonts w:ascii="Times New Roman" w:eastAsia="Times New Roman" w:hAnsi="Times New Roman" w:cs="Times New Roman"/>
                <w:kern w:val="0"/>
                <w:sz w:val="24"/>
                <w:szCs w:val="24"/>
                <w14:ligatures w14:val="none"/>
              </w:rPr>
              <w:t xml:space="preserve">programmes </w:t>
            </w:r>
            <w:r w:rsidRPr="00EB3A47">
              <w:rPr>
                <w:rFonts w:ascii="Times New Roman" w:eastAsia="Times New Roman" w:hAnsi="Times New Roman" w:cs="Times New Roman"/>
                <w:kern w:val="0"/>
                <w:sz w:val="24"/>
                <w:szCs w:val="24"/>
                <w14:ligatures w14:val="none"/>
              </w:rPr>
              <w:t>outdoor excursions, and cultural events could attract more customers and set the lodge apart from competition.</w:t>
            </w:r>
          </w:p>
          <w:p w14:paraId="0906C470" w14:textId="77777777" w:rsidR="0039412E" w:rsidRPr="00EB3A47" w:rsidRDefault="0039412E" w:rsidP="0083614B">
            <w:pPr>
              <w:pStyle w:val="ListParagraph"/>
              <w:spacing w:before="100" w:beforeAutospacing="1" w:after="100" w:afterAutospacing="1"/>
              <w:ind w:left="360"/>
              <w:rPr>
                <w:rFonts w:ascii="Times New Roman" w:eastAsia="Times New Roman" w:hAnsi="Times New Roman" w:cs="Times New Roman"/>
                <w:kern w:val="0"/>
                <w:sz w:val="24"/>
                <w:szCs w:val="24"/>
                <w14:ligatures w14:val="none"/>
              </w:rPr>
            </w:pPr>
          </w:p>
        </w:tc>
        <w:tc>
          <w:tcPr>
            <w:tcW w:w="4675" w:type="dxa"/>
          </w:tcPr>
          <w:p w14:paraId="63AAB7CE" w14:textId="77777777" w:rsidR="0039412E" w:rsidRPr="00EB3A47" w:rsidRDefault="0039412E" w:rsidP="0039412E">
            <w:pPr>
              <w:pStyle w:val="ListParagraph"/>
              <w:numPr>
                <w:ilvl w:val="0"/>
                <w:numId w:val="5"/>
              </w:numPr>
              <w:spacing w:before="100" w:beforeAutospacing="1" w:after="100" w:afterAutospacing="1"/>
              <w:rPr>
                <w:rFonts w:ascii="Times New Roman" w:eastAsia="Times New Roman" w:hAnsi="Times New Roman" w:cs="Times New Roman"/>
                <w:kern w:val="0"/>
                <w:sz w:val="24"/>
                <w:szCs w:val="24"/>
                <w14:ligatures w14:val="none"/>
              </w:rPr>
            </w:pPr>
            <w:r w:rsidRPr="00EB3A47">
              <w:rPr>
                <w:rFonts w:ascii="Times New Roman" w:eastAsia="Times New Roman" w:hAnsi="Times New Roman" w:cs="Times New Roman"/>
                <w:kern w:val="0"/>
                <w:sz w:val="24"/>
                <w:szCs w:val="24"/>
                <w14:ligatures w14:val="none"/>
              </w:rPr>
              <w:t>Several newer, more contemporary resorts compete for seaside customers. This competition threatens Seacrest Lodge's market share and profitability.</w:t>
            </w:r>
          </w:p>
          <w:p w14:paraId="275A3FBE" w14:textId="77777777" w:rsidR="0039412E" w:rsidRPr="00EB3A47" w:rsidRDefault="0039412E" w:rsidP="0039412E">
            <w:pPr>
              <w:pStyle w:val="ListParagraph"/>
              <w:numPr>
                <w:ilvl w:val="0"/>
                <w:numId w:val="5"/>
              </w:numPr>
              <w:spacing w:before="100" w:beforeAutospacing="1" w:after="100" w:afterAutospacing="1"/>
              <w:rPr>
                <w:rFonts w:ascii="Times New Roman" w:eastAsia="Times New Roman" w:hAnsi="Times New Roman" w:cs="Times New Roman"/>
                <w:kern w:val="0"/>
                <w:sz w:val="24"/>
                <w:szCs w:val="24"/>
                <w14:ligatures w14:val="none"/>
              </w:rPr>
            </w:pPr>
            <w:r w:rsidRPr="00EB3A47">
              <w:rPr>
                <w:rFonts w:ascii="Times New Roman" w:eastAsia="Times New Roman" w:hAnsi="Times New Roman" w:cs="Times New Roman"/>
                <w:kern w:val="0"/>
                <w:sz w:val="24"/>
                <w:szCs w:val="24"/>
                <w14:ligatures w14:val="none"/>
              </w:rPr>
              <w:t>Natural disasters, pandemics, and geopolitical upheaval could interrupt travel, tourism demand, and lodge operations</w:t>
            </w:r>
            <w:r w:rsidRPr="00EB3A47">
              <w:rPr>
                <w:rFonts w:ascii="Times New Roman" w:hAnsi="Times New Roman" w:cs="Times New Roman"/>
                <w:sz w:val="24"/>
                <w:szCs w:val="24"/>
              </w:rPr>
              <w:t xml:space="preserve"> </w:t>
            </w:r>
            <w:r w:rsidRPr="00EB3A47">
              <w:rPr>
                <w:rFonts w:ascii="Times New Roman" w:eastAsia="Times New Roman" w:hAnsi="Times New Roman" w:cs="Times New Roman"/>
                <w:kern w:val="0"/>
                <w:sz w:val="24"/>
                <w:szCs w:val="24"/>
                <w14:ligatures w14:val="none"/>
              </w:rPr>
              <w:t>(Duan, Xie and Morrison, 2021).</w:t>
            </w:r>
          </w:p>
        </w:tc>
      </w:tr>
    </w:tbl>
    <w:p w14:paraId="1D29711B" w14:textId="77777777" w:rsidR="0039412E" w:rsidRPr="00EB3A47" w:rsidRDefault="0039412E" w:rsidP="0039412E">
      <w:pPr>
        <w:pStyle w:val="Heading1"/>
        <w:rPr>
          <w:rFonts w:ascii="Times New Roman" w:eastAsia="Times New Roman" w:hAnsi="Times New Roman" w:cs="Times New Roman"/>
        </w:rPr>
      </w:pPr>
    </w:p>
    <w:p w14:paraId="59E4D6A0" w14:textId="77777777" w:rsidR="0039412E" w:rsidRPr="00EB3A47" w:rsidRDefault="0039412E" w:rsidP="0039412E">
      <w:pPr>
        <w:spacing w:line="259" w:lineRule="auto"/>
        <w:jc w:val="left"/>
        <w:rPr>
          <w:rFonts w:ascii="Times New Roman" w:eastAsia="Times New Roman" w:hAnsi="Times New Roman" w:cs="Times New Roman"/>
          <w:b/>
          <w:color w:val="0F4761" w:themeColor="accent1" w:themeShade="BF"/>
          <w:sz w:val="32"/>
          <w:szCs w:val="32"/>
        </w:rPr>
      </w:pPr>
      <w:r w:rsidRPr="00EB3A47">
        <w:rPr>
          <w:rFonts w:ascii="Times New Roman" w:eastAsia="Times New Roman" w:hAnsi="Times New Roman" w:cs="Times New Roman"/>
        </w:rPr>
        <w:br w:type="page"/>
      </w:r>
    </w:p>
    <w:p w14:paraId="3B0A8C58" w14:textId="77777777" w:rsidR="0039412E" w:rsidRPr="00EB3A47" w:rsidRDefault="0039412E" w:rsidP="0039412E">
      <w:pPr>
        <w:pStyle w:val="Heading1"/>
        <w:rPr>
          <w:rFonts w:ascii="Times New Roman" w:eastAsia="Times New Roman" w:hAnsi="Times New Roman" w:cs="Times New Roman"/>
        </w:rPr>
      </w:pPr>
      <w:bookmarkStart w:id="9" w:name="_Toc159704170"/>
      <w:r w:rsidRPr="00EB3A47">
        <w:rPr>
          <w:rFonts w:ascii="Times New Roman" w:eastAsia="Times New Roman" w:hAnsi="Times New Roman" w:cs="Times New Roman"/>
        </w:rPr>
        <w:lastRenderedPageBreak/>
        <w:t>Market Analysis</w:t>
      </w:r>
      <w:bookmarkEnd w:id="9"/>
    </w:p>
    <w:p w14:paraId="1EB6EC1B" w14:textId="77777777" w:rsidR="0039412E" w:rsidRPr="00EB3A47" w:rsidRDefault="0039412E" w:rsidP="0039412E">
      <w:pPr>
        <w:spacing w:before="100" w:beforeAutospacing="1" w:after="100" w:afterAutospacing="1"/>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Competitive Landscape</w:t>
      </w:r>
    </w:p>
    <w:p w14:paraId="6A8C7D01" w14:textId="07CC0EF2"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 xml:space="preserve">Newer, more contemporary resorts surround the Seacrest Lodge in the competitive seaside hotel </w:t>
      </w:r>
      <w:r w:rsidR="00EB3A47" w:rsidRPr="00EB3A47">
        <w:rPr>
          <w:rFonts w:ascii="Times New Roman" w:eastAsia="Times New Roman" w:hAnsi="Times New Roman" w:cs="Times New Roman"/>
          <w:kern w:val="0"/>
          <w:szCs w:val="24"/>
          <w14:ligatures w14:val="none"/>
        </w:rPr>
        <w:t>sector.</w:t>
      </w:r>
      <w:r w:rsidRPr="00EB3A47">
        <w:rPr>
          <w:rFonts w:ascii="Times New Roman" w:eastAsia="Times New Roman" w:hAnsi="Times New Roman" w:cs="Times New Roman"/>
          <w:kern w:val="0"/>
          <w:szCs w:val="24"/>
          <w14:ligatures w14:val="none"/>
        </w:rPr>
        <w:t xml:space="preserve"> Online travel companies and booking platforms facilitate access to a choice of accommodations, improving market competition and price transparency</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(Chhetri, 2023).</w:t>
      </w:r>
    </w:p>
    <w:p w14:paraId="2AA48E38" w14:textId="77777777" w:rsidR="0039412E" w:rsidRPr="00EB3A47" w:rsidRDefault="0039412E" w:rsidP="0039412E">
      <w:pPr>
        <w:spacing w:before="100" w:beforeAutospacing="1" w:after="100" w:afterAutospacing="1"/>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Market trends</w:t>
      </w:r>
    </w:p>
    <w:p w14:paraId="05F0C1AE"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Green hotels may attract eco-conscious guests with energy-efficient operations, waste minimisation, and eco-friendly facilities</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(Ecobnb, 2023). Customers want flawless digital experiences from booking to check-out, making technology increasingly vital in hotels. Hotels that invest in mobile check-in, keyless entry, and personalised guest apps may increase guest satisfaction and loyalty. Customers are increasingly choosing health and wellness tourism locations for relaxation, rejuvenation, and wellness activities</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(Lae, 2023). Hotels with spas, fitness centres, healthy cuisine, and wellness programmes may attract this increasing market.</w:t>
      </w:r>
    </w:p>
    <w:p w14:paraId="0042E0B2" w14:textId="77777777" w:rsidR="0039412E" w:rsidRPr="00EB3A47" w:rsidRDefault="0039412E" w:rsidP="0039412E">
      <w:pPr>
        <w:spacing w:before="100" w:beforeAutospacing="1" w:after="100" w:afterAutospacing="1"/>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Target Customer Segments and Growth Opportunities</w:t>
      </w:r>
    </w:p>
    <w:p w14:paraId="20B2ADC9"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b/>
          <w:bCs/>
          <w:kern w:val="0"/>
          <w:szCs w:val="24"/>
          <w14:ligatures w14:val="none"/>
        </w:rPr>
        <w:t>Honeymooners and couples:</w:t>
      </w:r>
      <w:r w:rsidRPr="00EB3A47">
        <w:rPr>
          <w:rFonts w:ascii="Times New Roman" w:eastAsia="Times New Roman" w:hAnsi="Times New Roman" w:cs="Times New Roman"/>
          <w:kern w:val="0"/>
          <w:szCs w:val="24"/>
          <w14:ligatures w14:val="none"/>
        </w:rPr>
        <w:t xml:space="preserve"> The lodge's scenic surroundings, cosy environment, and romantic packages including spa treatments, candlelit meals, and sunset cruises may appeal to couples seeking romantic getaways</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(Fu and Lehto, 2018).</w:t>
      </w:r>
    </w:p>
    <w:p w14:paraId="01C1B671"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b/>
          <w:bCs/>
          <w:kern w:val="0"/>
          <w:szCs w:val="24"/>
          <w14:ligatures w14:val="none"/>
        </w:rPr>
        <w:t>Retreats and Corporate Events:</w:t>
      </w:r>
      <w:r w:rsidRPr="00EB3A47">
        <w:rPr>
          <w:rFonts w:ascii="Times New Roman" w:eastAsia="Times New Roman" w:hAnsi="Times New Roman" w:cs="Times New Roman"/>
          <w:kern w:val="0"/>
          <w:szCs w:val="24"/>
          <w14:ligatures w14:val="none"/>
        </w:rPr>
        <w:t xml:space="preserve"> The lodge's event amenities and gorgeous setting make it ideal for corporate parties, team-building retreats, and business conferences. Off-season revenue and occupancy could be increased by targeting corporate clients and offering customised event packages</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(Jangid, 2023).</w:t>
      </w:r>
    </w:p>
    <w:p w14:paraId="7F80B44F" w14:textId="77777777" w:rsidR="0039412E" w:rsidRPr="00EB3A47" w:rsidRDefault="0039412E" w:rsidP="0039412E">
      <w:pPr>
        <w:spacing w:line="259" w:lineRule="auto"/>
        <w:jc w:val="left"/>
        <w:rPr>
          <w:rStyle w:val="Heading1Char"/>
          <w:rFonts w:ascii="Times New Roman" w:hAnsi="Times New Roman" w:cs="Times New Roman"/>
        </w:rPr>
      </w:pPr>
      <w:r w:rsidRPr="00EB3A47">
        <w:rPr>
          <w:rStyle w:val="Heading1Char"/>
          <w:rFonts w:ascii="Times New Roman" w:hAnsi="Times New Roman" w:cs="Times New Roman"/>
        </w:rPr>
        <w:br w:type="page"/>
      </w:r>
    </w:p>
    <w:p w14:paraId="079241CD"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bookmarkStart w:id="10" w:name="_Toc159704171"/>
      <w:r w:rsidRPr="00EB3A47">
        <w:rPr>
          <w:rStyle w:val="Heading1Char"/>
          <w:rFonts w:ascii="Times New Roman" w:hAnsi="Times New Roman" w:cs="Times New Roman"/>
        </w:rPr>
        <w:lastRenderedPageBreak/>
        <w:t>Turnaround Strategy</w:t>
      </w:r>
      <w:bookmarkEnd w:id="10"/>
      <w:r w:rsidRPr="00EB3A47">
        <w:rPr>
          <w:rStyle w:val="Heading1Char"/>
          <w:rFonts w:ascii="Times New Roman" w:hAnsi="Times New Roman" w:cs="Times New Roman"/>
        </w:rPr>
        <w:t xml:space="preserve"> </w:t>
      </w:r>
    </w:p>
    <w:p w14:paraId="10F30CB3" w14:textId="77777777" w:rsidR="0039412E" w:rsidRPr="00EB3A47" w:rsidRDefault="0039412E" w:rsidP="0039412E">
      <w:pPr>
        <w:spacing w:before="100" w:beforeAutospacing="1" w:after="100" w:afterAutospacing="1"/>
        <w:ind w:left="360"/>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 xml:space="preserve">Enhance Guest Experience: </w:t>
      </w:r>
    </w:p>
    <w:p w14:paraId="573ADD7B" w14:textId="77777777" w:rsidR="0039412E" w:rsidRPr="00EB3A47" w:rsidRDefault="0039412E" w:rsidP="0039412E">
      <w:pPr>
        <w:pStyle w:val="ListParagraph"/>
        <w:numPr>
          <w:ilvl w:val="0"/>
          <w:numId w:val="6"/>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Conduct a thorough evaluation of visitor input to enhance service quality, amenities, and overall guest experience</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 xml:space="preserve">(Brown, 2023). </w:t>
      </w:r>
    </w:p>
    <w:p w14:paraId="084FA934" w14:textId="77777777" w:rsidR="0039412E" w:rsidRPr="00EB3A47" w:rsidRDefault="0039412E" w:rsidP="0039412E">
      <w:pPr>
        <w:pStyle w:val="ListParagraph"/>
        <w:numPr>
          <w:ilvl w:val="0"/>
          <w:numId w:val="6"/>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Establish a quality assurance programme to monitor service standards and handle issues swiftly</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(Alemar, 2022).</w:t>
      </w:r>
    </w:p>
    <w:p w14:paraId="731AEA7B" w14:textId="77777777" w:rsidR="0039412E" w:rsidRPr="00EB3A47" w:rsidRDefault="0039412E" w:rsidP="0039412E">
      <w:pPr>
        <w:spacing w:before="100" w:beforeAutospacing="1" w:after="100" w:afterAutospacing="1"/>
        <w:ind w:left="360"/>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Revitalize Marketing and Branding:</w:t>
      </w:r>
    </w:p>
    <w:p w14:paraId="6AA27288" w14:textId="77777777" w:rsidR="0039412E" w:rsidRPr="00EB3A47" w:rsidRDefault="0039412E" w:rsidP="0039412E">
      <w:pPr>
        <w:pStyle w:val="ListParagraph"/>
        <w:numPr>
          <w:ilvl w:val="0"/>
          <w:numId w:val="7"/>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Create customised marketing efforts to showcase the lodge's unique selling characteristics and attract various consumer types, such as families, couples, corporate groups, and wellness seekers</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(Mininni, 2022).</w:t>
      </w:r>
    </w:p>
    <w:p w14:paraId="7510C35D" w14:textId="77777777" w:rsidR="0039412E" w:rsidRPr="00EB3A47" w:rsidRDefault="0039412E" w:rsidP="0039412E">
      <w:pPr>
        <w:pStyle w:val="ListParagraph"/>
        <w:numPr>
          <w:ilvl w:val="0"/>
          <w:numId w:val="7"/>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Partner with local companies, tourism boards, and travel influencers to promote the lodge's services and attract new customers</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(Sula, 2023).</w:t>
      </w:r>
    </w:p>
    <w:p w14:paraId="1F23BF92" w14:textId="77777777" w:rsidR="0039412E" w:rsidRPr="00EB3A47" w:rsidRDefault="0039412E" w:rsidP="0039412E">
      <w:pPr>
        <w:spacing w:before="100" w:beforeAutospacing="1" w:after="100" w:afterAutospacing="1"/>
        <w:ind w:left="360"/>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Diversify Revenue Streams</w:t>
      </w:r>
    </w:p>
    <w:p w14:paraId="39791663" w14:textId="77777777" w:rsidR="0039412E" w:rsidRPr="00EB3A47" w:rsidRDefault="0039412E" w:rsidP="0039412E">
      <w:pPr>
        <w:pStyle w:val="ListParagraph"/>
        <w:numPr>
          <w:ilvl w:val="0"/>
          <w:numId w:val="8"/>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Improve event facilities and services to attract corporate clients seeking picturesque sites for meetings, conferences, and team-building</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(Olsen, Kalsnes and Barland, 2021).</w:t>
      </w:r>
    </w:p>
    <w:p w14:paraId="755C9F57" w14:textId="77777777" w:rsidR="0039412E" w:rsidRPr="00EB3A47" w:rsidRDefault="0039412E" w:rsidP="0039412E">
      <w:pPr>
        <w:spacing w:before="100" w:beforeAutospacing="1" w:after="100" w:afterAutospacing="1"/>
        <w:ind w:left="360"/>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Optimise Operational Efficiency:</w:t>
      </w:r>
    </w:p>
    <w:p w14:paraId="7D59C277" w14:textId="77777777" w:rsidR="0039412E" w:rsidRPr="00EB3A47" w:rsidRDefault="0039412E" w:rsidP="0039412E">
      <w:pPr>
        <w:pStyle w:val="ListParagraph"/>
        <w:numPr>
          <w:ilvl w:val="0"/>
          <w:numId w:val="9"/>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Use technology like property management systems, booking engines, and guest communication platforms to automate chores, boost productivity, and streamline operations</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(ALTEXSOFT, 2022).</w:t>
      </w:r>
    </w:p>
    <w:p w14:paraId="778644CA" w14:textId="77777777" w:rsidR="0039412E" w:rsidRPr="00EB3A47" w:rsidRDefault="0039412E" w:rsidP="0039412E">
      <w:pPr>
        <w:spacing w:before="100" w:beforeAutospacing="1" w:after="100" w:afterAutospacing="1"/>
        <w:ind w:left="360"/>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Enhance Financial Management:</w:t>
      </w:r>
    </w:p>
    <w:p w14:paraId="7509F96F" w14:textId="77777777" w:rsidR="0039412E" w:rsidRPr="00EB3A47" w:rsidRDefault="0039412E" w:rsidP="0039412E">
      <w:pPr>
        <w:pStyle w:val="ListParagraph"/>
        <w:numPr>
          <w:ilvl w:val="0"/>
          <w:numId w:val="10"/>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Create a budget and financial plan based on accurate income and spending forecasts, considering seasonality, market trends, and potential hazards.</w:t>
      </w:r>
    </w:p>
    <w:p w14:paraId="1AB30180" w14:textId="77777777" w:rsidR="0039412E" w:rsidRPr="00EB3A47" w:rsidRDefault="0039412E" w:rsidP="0039412E">
      <w:pPr>
        <w:pStyle w:val="ListParagraph"/>
        <w:numPr>
          <w:ilvl w:val="0"/>
          <w:numId w:val="10"/>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Focus on debt reduction and cash flow management to boost liquidity, minimise financial leverage, and strengthen the lodge's financial stability.</w:t>
      </w:r>
    </w:p>
    <w:p w14:paraId="604D4DCF" w14:textId="77777777" w:rsidR="0039412E" w:rsidRPr="00EB3A47" w:rsidRDefault="0039412E" w:rsidP="0039412E">
      <w:pPr>
        <w:pStyle w:val="ListParagraph"/>
        <w:numPr>
          <w:ilvl w:val="0"/>
          <w:numId w:val="10"/>
        </w:num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lastRenderedPageBreak/>
        <w:t>Monitoring financial parameters like RevPAR, ADR, and occupancy rate helps optimise revenue and profitability by identifying patterns and making data-driven decisions</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(Michalis, 2023).</w:t>
      </w:r>
    </w:p>
    <w:p w14:paraId="10AEF4E4" w14:textId="77777777" w:rsidR="0039412E" w:rsidRPr="00EB3A47" w:rsidRDefault="0039412E" w:rsidP="0039412E">
      <w:pPr>
        <w:spacing w:line="259" w:lineRule="auto"/>
        <w:jc w:val="left"/>
        <w:rPr>
          <w:rFonts w:ascii="Times New Roman" w:eastAsia="Times New Roman" w:hAnsi="Times New Roman" w:cs="Times New Roman"/>
          <w:b/>
          <w:color w:val="0F4761" w:themeColor="accent1" w:themeShade="BF"/>
          <w:sz w:val="32"/>
          <w:szCs w:val="32"/>
        </w:rPr>
      </w:pPr>
      <w:r w:rsidRPr="00EB3A47">
        <w:rPr>
          <w:rFonts w:ascii="Times New Roman" w:eastAsia="Times New Roman" w:hAnsi="Times New Roman" w:cs="Times New Roman"/>
        </w:rPr>
        <w:br w:type="page"/>
      </w:r>
    </w:p>
    <w:p w14:paraId="22F57784" w14:textId="77777777" w:rsidR="0039412E" w:rsidRPr="00EB3A47" w:rsidRDefault="0039412E" w:rsidP="0039412E">
      <w:pPr>
        <w:pStyle w:val="Heading1"/>
        <w:rPr>
          <w:rFonts w:ascii="Times New Roman" w:eastAsia="Times New Roman" w:hAnsi="Times New Roman" w:cs="Times New Roman"/>
        </w:rPr>
      </w:pPr>
      <w:bookmarkStart w:id="11" w:name="_Toc159704172"/>
      <w:r w:rsidRPr="00EB3A47">
        <w:rPr>
          <w:rFonts w:ascii="Times New Roman" w:eastAsia="Times New Roman" w:hAnsi="Times New Roman" w:cs="Times New Roman"/>
        </w:rPr>
        <w:lastRenderedPageBreak/>
        <w:t>Financial Projections</w:t>
      </w:r>
      <w:bookmarkEnd w:id="11"/>
    </w:p>
    <w:tbl>
      <w:tblPr>
        <w:tblStyle w:val="TableGridLight"/>
        <w:tblW w:w="0" w:type="auto"/>
        <w:tblLook w:val="04A0" w:firstRow="1" w:lastRow="0" w:firstColumn="1" w:lastColumn="0" w:noHBand="0" w:noVBand="1"/>
      </w:tblPr>
      <w:tblGrid>
        <w:gridCol w:w="2828"/>
        <w:gridCol w:w="2207"/>
        <w:gridCol w:w="2070"/>
        <w:gridCol w:w="2245"/>
      </w:tblGrid>
      <w:tr w:rsidR="0039412E" w:rsidRPr="00EB3A47" w14:paraId="2BD53CB1" w14:textId="77777777" w:rsidTr="0083614B">
        <w:tc>
          <w:tcPr>
            <w:tcW w:w="0" w:type="auto"/>
            <w:hideMark/>
          </w:tcPr>
          <w:p w14:paraId="3DF6CEA2" w14:textId="77777777" w:rsidR="0039412E" w:rsidRPr="00EB3A47" w:rsidRDefault="0039412E" w:rsidP="0083614B">
            <w:pPr>
              <w:jc w:val="center"/>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Financial Projections</w:t>
            </w:r>
          </w:p>
        </w:tc>
        <w:tc>
          <w:tcPr>
            <w:tcW w:w="2207" w:type="dxa"/>
            <w:hideMark/>
          </w:tcPr>
          <w:p w14:paraId="4061E1DC" w14:textId="77777777" w:rsidR="0039412E" w:rsidRPr="00EB3A47" w:rsidRDefault="0039412E" w:rsidP="0083614B">
            <w:pPr>
              <w:jc w:val="center"/>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Year 1 (2024)</w:t>
            </w:r>
          </w:p>
        </w:tc>
        <w:tc>
          <w:tcPr>
            <w:tcW w:w="2070" w:type="dxa"/>
            <w:hideMark/>
          </w:tcPr>
          <w:p w14:paraId="062299EE" w14:textId="77777777" w:rsidR="0039412E" w:rsidRPr="00EB3A47" w:rsidRDefault="0039412E" w:rsidP="0083614B">
            <w:pPr>
              <w:jc w:val="center"/>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Year 2 (2025)</w:t>
            </w:r>
          </w:p>
        </w:tc>
        <w:tc>
          <w:tcPr>
            <w:tcW w:w="2245" w:type="dxa"/>
            <w:hideMark/>
          </w:tcPr>
          <w:p w14:paraId="7877ED3D" w14:textId="77777777" w:rsidR="0039412E" w:rsidRPr="00EB3A47" w:rsidRDefault="0039412E" w:rsidP="0083614B">
            <w:pPr>
              <w:jc w:val="center"/>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Year 3 (2026)</w:t>
            </w:r>
          </w:p>
        </w:tc>
      </w:tr>
      <w:tr w:rsidR="0039412E" w:rsidRPr="00EB3A47" w14:paraId="5173B5F2" w14:textId="77777777" w:rsidTr="0083614B">
        <w:tc>
          <w:tcPr>
            <w:tcW w:w="0" w:type="auto"/>
            <w:hideMark/>
          </w:tcPr>
          <w:p w14:paraId="2E860B9F" w14:textId="77777777" w:rsidR="0039412E" w:rsidRPr="00EB3A47" w:rsidRDefault="0039412E" w:rsidP="0083614B">
            <w:pPr>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Income Statement</w:t>
            </w:r>
          </w:p>
        </w:tc>
        <w:tc>
          <w:tcPr>
            <w:tcW w:w="2207" w:type="dxa"/>
            <w:hideMark/>
          </w:tcPr>
          <w:p w14:paraId="6778AAE0" w14:textId="77777777" w:rsidR="0039412E" w:rsidRPr="00EB3A47" w:rsidRDefault="0039412E" w:rsidP="0083614B">
            <w:pPr>
              <w:rPr>
                <w:rFonts w:ascii="Times New Roman" w:eastAsia="Times New Roman" w:hAnsi="Times New Roman" w:cs="Times New Roman"/>
                <w:kern w:val="0"/>
                <w:szCs w:val="24"/>
                <w14:ligatures w14:val="none"/>
              </w:rPr>
            </w:pPr>
          </w:p>
        </w:tc>
        <w:tc>
          <w:tcPr>
            <w:tcW w:w="2070" w:type="dxa"/>
            <w:hideMark/>
          </w:tcPr>
          <w:p w14:paraId="1B404498" w14:textId="77777777" w:rsidR="0039412E" w:rsidRPr="00EB3A47" w:rsidRDefault="0039412E" w:rsidP="0083614B">
            <w:pPr>
              <w:rPr>
                <w:rFonts w:ascii="Times New Roman" w:eastAsia="Times New Roman" w:hAnsi="Times New Roman" w:cs="Times New Roman"/>
                <w:kern w:val="0"/>
                <w:szCs w:val="24"/>
                <w14:ligatures w14:val="none"/>
              </w:rPr>
            </w:pPr>
          </w:p>
        </w:tc>
        <w:tc>
          <w:tcPr>
            <w:tcW w:w="2245" w:type="dxa"/>
            <w:hideMark/>
          </w:tcPr>
          <w:p w14:paraId="0B94404E" w14:textId="77777777" w:rsidR="0039412E" w:rsidRPr="00EB3A47" w:rsidRDefault="0039412E" w:rsidP="0083614B">
            <w:pPr>
              <w:rPr>
                <w:rFonts w:ascii="Times New Roman" w:eastAsia="Times New Roman" w:hAnsi="Times New Roman" w:cs="Times New Roman"/>
                <w:kern w:val="0"/>
                <w:szCs w:val="24"/>
                <w14:ligatures w14:val="none"/>
              </w:rPr>
            </w:pPr>
          </w:p>
        </w:tc>
      </w:tr>
      <w:tr w:rsidR="0039412E" w:rsidRPr="00EB3A47" w14:paraId="49C29BED" w14:textId="77777777" w:rsidTr="0083614B">
        <w:tc>
          <w:tcPr>
            <w:tcW w:w="0" w:type="auto"/>
            <w:hideMark/>
          </w:tcPr>
          <w:p w14:paraId="5F17D4F0" w14:textId="77777777" w:rsidR="0039412E" w:rsidRPr="00EB3A47" w:rsidRDefault="0039412E" w:rsidP="0083614B">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Revenue</w:t>
            </w:r>
          </w:p>
        </w:tc>
        <w:tc>
          <w:tcPr>
            <w:tcW w:w="2207" w:type="dxa"/>
            <w:hideMark/>
          </w:tcPr>
          <w:p w14:paraId="3050D4BA"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£1,000,000</w:t>
            </w:r>
          </w:p>
        </w:tc>
        <w:tc>
          <w:tcPr>
            <w:tcW w:w="2070" w:type="dxa"/>
            <w:hideMark/>
          </w:tcPr>
          <w:p w14:paraId="27FDBFBC"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£1,200,000</w:t>
            </w:r>
          </w:p>
        </w:tc>
        <w:tc>
          <w:tcPr>
            <w:tcW w:w="2245" w:type="dxa"/>
            <w:hideMark/>
          </w:tcPr>
          <w:p w14:paraId="4CB152CF"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£1,400,000</w:t>
            </w:r>
          </w:p>
        </w:tc>
      </w:tr>
      <w:tr w:rsidR="0039412E" w:rsidRPr="00EB3A47" w14:paraId="0B9A0EA4" w14:textId="77777777" w:rsidTr="0083614B">
        <w:tc>
          <w:tcPr>
            <w:tcW w:w="0" w:type="auto"/>
            <w:hideMark/>
          </w:tcPr>
          <w:p w14:paraId="49E4ACF0" w14:textId="77777777" w:rsidR="0039412E" w:rsidRPr="00EB3A47" w:rsidRDefault="0039412E" w:rsidP="0083614B">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Operating Expenses</w:t>
            </w:r>
          </w:p>
        </w:tc>
        <w:tc>
          <w:tcPr>
            <w:tcW w:w="2207" w:type="dxa"/>
            <w:hideMark/>
          </w:tcPr>
          <w:p w14:paraId="64CB44DB"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£800,000</w:t>
            </w:r>
          </w:p>
        </w:tc>
        <w:tc>
          <w:tcPr>
            <w:tcW w:w="2070" w:type="dxa"/>
            <w:hideMark/>
          </w:tcPr>
          <w:p w14:paraId="651D854F"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£900,000</w:t>
            </w:r>
          </w:p>
        </w:tc>
        <w:tc>
          <w:tcPr>
            <w:tcW w:w="2245" w:type="dxa"/>
            <w:hideMark/>
          </w:tcPr>
          <w:p w14:paraId="38901C4A"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£1,000,000</w:t>
            </w:r>
          </w:p>
        </w:tc>
      </w:tr>
      <w:tr w:rsidR="0039412E" w:rsidRPr="00EB3A47" w14:paraId="1BC545DE" w14:textId="77777777" w:rsidTr="0083614B">
        <w:tc>
          <w:tcPr>
            <w:tcW w:w="0" w:type="auto"/>
            <w:hideMark/>
          </w:tcPr>
          <w:p w14:paraId="30304F32" w14:textId="77777777" w:rsidR="0039412E" w:rsidRPr="00EB3A47" w:rsidRDefault="0039412E" w:rsidP="0083614B">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Net Income</w:t>
            </w:r>
          </w:p>
        </w:tc>
        <w:tc>
          <w:tcPr>
            <w:tcW w:w="2207" w:type="dxa"/>
            <w:hideMark/>
          </w:tcPr>
          <w:p w14:paraId="485AEBAF"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£200,000</w:t>
            </w:r>
          </w:p>
        </w:tc>
        <w:tc>
          <w:tcPr>
            <w:tcW w:w="2070" w:type="dxa"/>
            <w:hideMark/>
          </w:tcPr>
          <w:p w14:paraId="63106D17"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£300,000</w:t>
            </w:r>
          </w:p>
        </w:tc>
        <w:tc>
          <w:tcPr>
            <w:tcW w:w="2245" w:type="dxa"/>
            <w:hideMark/>
          </w:tcPr>
          <w:p w14:paraId="0836075E"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£400,000</w:t>
            </w:r>
          </w:p>
        </w:tc>
      </w:tr>
      <w:tr w:rsidR="0039412E" w:rsidRPr="00EB3A47" w14:paraId="6B3F508F" w14:textId="77777777" w:rsidTr="0083614B">
        <w:tc>
          <w:tcPr>
            <w:tcW w:w="2828" w:type="dxa"/>
            <w:hideMark/>
          </w:tcPr>
          <w:p w14:paraId="7A160945" w14:textId="77777777" w:rsidR="0039412E" w:rsidRPr="00EB3A47" w:rsidRDefault="0039412E" w:rsidP="0083614B">
            <w:pPr>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Balance Sheet</w:t>
            </w:r>
          </w:p>
        </w:tc>
        <w:tc>
          <w:tcPr>
            <w:tcW w:w="2207" w:type="dxa"/>
            <w:hideMark/>
          </w:tcPr>
          <w:p w14:paraId="3A6EA20A" w14:textId="77777777" w:rsidR="0039412E" w:rsidRPr="00EB3A47" w:rsidRDefault="0039412E" w:rsidP="0083614B">
            <w:pPr>
              <w:jc w:val="center"/>
              <w:rPr>
                <w:rFonts w:ascii="Times New Roman" w:eastAsia="Times New Roman" w:hAnsi="Times New Roman" w:cs="Times New Roman"/>
                <w:kern w:val="0"/>
                <w:szCs w:val="24"/>
                <w14:ligatures w14:val="none"/>
              </w:rPr>
            </w:pPr>
          </w:p>
        </w:tc>
        <w:tc>
          <w:tcPr>
            <w:tcW w:w="2070" w:type="dxa"/>
            <w:hideMark/>
          </w:tcPr>
          <w:p w14:paraId="414B2AC8" w14:textId="77777777" w:rsidR="0039412E" w:rsidRPr="00EB3A47" w:rsidRDefault="0039412E" w:rsidP="0083614B">
            <w:pPr>
              <w:jc w:val="center"/>
              <w:rPr>
                <w:rFonts w:ascii="Times New Roman" w:eastAsia="Times New Roman" w:hAnsi="Times New Roman" w:cs="Times New Roman"/>
                <w:kern w:val="0"/>
                <w:szCs w:val="24"/>
                <w14:ligatures w14:val="none"/>
              </w:rPr>
            </w:pPr>
          </w:p>
        </w:tc>
        <w:tc>
          <w:tcPr>
            <w:tcW w:w="2245" w:type="dxa"/>
            <w:hideMark/>
          </w:tcPr>
          <w:p w14:paraId="7BB509A1" w14:textId="77777777" w:rsidR="0039412E" w:rsidRPr="00EB3A47" w:rsidRDefault="0039412E" w:rsidP="0083614B">
            <w:pPr>
              <w:jc w:val="center"/>
              <w:rPr>
                <w:rFonts w:ascii="Times New Roman" w:eastAsia="Times New Roman" w:hAnsi="Times New Roman" w:cs="Times New Roman"/>
                <w:kern w:val="0"/>
                <w:szCs w:val="24"/>
                <w14:ligatures w14:val="none"/>
              </w:rPr>
            </w:pPr>
          </w:p>
        </w:tc>
      </w:tr>
      <w:tr w:rsidR="0039412E" w:rsidRPr="00EB3A47" w14:paraId="7C96F3B6" w14:textId="77777777" w:rsidTr="0083614B">
        <w:tc>
          <w:tcPr>
            <w:tcW w:w="0" w:type="auto"/>
            <w:hideMark/>
          </w:tcPr>
          <w:p w14:paraId="77026D84" w14:textId="77777777" w:rsidR="0039412E" w:rsidRPr="00EB3A47" w:rsidRDefault="0039412E" w:rsidP="0083614B">
            <w:pPr>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Assets</w:t>
            </w:r>
          </w:p>
        </w:tc>
        <w:tc>
          <w:tcPr>
            <w:tcW w:w="2207" w:type="dxa"/>
            <w:hideMark/>
          </w:tcPr>
          <w:p w14:paraId="33304CA0" w14:textId="77777777" w:rsidR="0039412E" w:rsidRPr="00EB3A47" w:rsidRDefault="0039412E" w:rsidP="0083614B">
            <w:pPr>
              <w:jc w:val="center"/>
              <w:rPr>
                <w:rFonts w:ascii="Times New Roman" w:eastAsia="Times New Roman" w:hAnsi="Times New Roman" w:cs="Times New Roman"/>
                <w:kern w:val="0"/>
                <w:szCs w:val="24"/>
                <w14:ligatures w14:val="none"/>
              </w:rPr>
            </w:pPr>
          </w:p>
        </w:tc>
        <w:tc>
          <w:tcPr>
            <w:tcW w:w="2070" w:type="dxa"/>
            <w:hideMark/>
          </w:tcPr>
          <w:p w14:paraId="5EF870B6" w14:textId="77777777" w:rsidR="0039412E" w:rsidRPr="00EB3A47" w:rsidRDefault="0039412E" w:rsidP="0083614B">
            <w:pPr>
              <w:jc w:val="center"/>
              <w:rPr>
                <w:rFonts w:ascii="Times New Roman" w:eastAsia="Times New Roman" w:hAnsi="Times New Roman" w:cs="Times New Roman"/>
                <w:kern w:val="0"/>
                <w:szCs w:val="24"/>
                <w14:ligatures w14:val="none"/>
              </w:rPr>
            </w:pPr>
          </w:p>
        </w:tc>
        <w:tc>
          <w:tcPr>
            <w:tcW w:w="2245" w:type="dxa"/>
            <w:hideMark/>
          </w:tcPr>
          <w:p w14:paraId="7C08E71B" w14:textId="77777777" w:rsidR="0039412E" w:rsidRPr="00EB3A47" w:rsidRDefault="0039412E" w:rsidP="0083614B">
            <w:pPr>
              <w:jc w:val="center"/>
              <w:rPr>
                <w:rFonts w:ascii="Times New Roman" w:eastAsia="Times New Roman" w:hAnsi="Times New Roman" w:cs="Times New Roman"/>
                <w:kern w:val="0"/>
                <w:szCs w:val="24"/>
                <w14:ligatures w14:val="none"/>
              </w:rPr>
            </w:pPr>
          </w:p>
        </w:tc>
      </w:tr>
      <w:tr w:rsidR="0039412E" w:rsidRPr="00EB3A47" w14:paraId="51E89579" w14:textId="77777777" w:rsidTr="0083614B">
        <w:tc>
          <w:tcPr>
            <w:tcW w:w="0" w:type="auto"/>
            <w:hideMark/>
          </w:tcPr>
          <w:p w14:paraId="46108587" w14:textId="77777777" w:rsidR="0039412E" w:rsidRPr="00EB3A47" w:rsidRDefault="0039412E" w:rsidP="0083614B">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Cash and Equivalents</w:t>
            </w:r>
          </w:p>
        </w:tc>
        <w:tc>
          <w:tcPr>
            <w:tcW w:w="2207" w:type="dxa"/>
            <w:hideMark/>
          </w:tcPr>
          <w:p w14:paraId="02DF61FD"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£50,000</w:t>
            </w:r>
          </w:p>
        </w:tc>
        <w:tc>
          <w:tcPr>
            <w:tcW w:w="2070" w:type="dxa"/>
            <w:hideMark/>
          </w:tcPr>
          <w:p w14:paraId="4EBEE77F"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£70,000</w:t>
            </w:r>
          </w:p>
        </w:tc>
        <w:tc>
          <w:tcPr>
            <w:tcW w:w="2245" w:type="dxa"/>
            <w:hideMark/>
          </w:tcPr>
          <w:p w14:paraId="0CC3E303"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£100,000</w:t>
            </w:r>
          </w:p>
        </w:tc>
      </w:tr>
      <w:tr w:rsidR="0039412E" w:rsidRPr="00EB3A47" w14:paraId="63D6166C" w14:textId="77777777" w:rsidTr="0083614B">
        <w:tc>
          <w:tcPr>
            <w:tcW w:w="0" w:type="auto"/>
            <w:hideMark/>
          </w:tcPr>
          <w:p w14:paraId="62BB2350" w14:textId="77777777" w:rsidR="0039412E" w:rsidRPr="00EB3A47" w:rsidRDefault="0039412E" w:rsidP="0083614B">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Accounts Receivable</w:t>
            </w:r>
          </w:p>
        </w:tc>
        <w:tc>
          <w:tcPr>
            <w:tcW w:w="2207" w:type="dxa"/>
            <w:hideMark/>
          </w:tcPr>
          <w:p w14:paraId="4046A488"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£60,000</w:t>
            </w:r>
          </w:p>
        </w:tc>
        <w:tc>
          <w:tcPr>
            <w:tcW w:w="2070" w:type="dxa"/>
            <w:hideMark/>
          </w:tcPr>
          <w:p w14:paraId="7122C188"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£80,000</w:t>
            </w:r>
          </w:p>
        </w:tc>
        <w:tc>
          <w:tcPr>
            <w:tcW w:w="2245" w:type="dxa"/>
            <w:hideMark/>
          </w:tcPr>
          <w:p w14:paraId="5D676D39"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£100,000</w:t>
            </w:r>
          </w:p>
        </w:tc>
      </w:tr>
      <w:tr w:rsidR="0039412E" w:rsidRPr="00EB3A47" w14:paraId="3671448E" w14:textId="77777777" w:rsidTr="0083614B">
        <w:tc>
          <w:tcPr>
            <w:tcW w:w="0" w:type="auto"/>
            <w:hideMark/>
          </w:tcPr>
          <w:p w14:paraId="27270A99" w14:textId="77777777" w:rsidR="0039412E" w:rsidRPr="00EB3A47" w:rsidRDefault="0039412E" w:rsidP="0083614B">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Property and Equipment</w:t>
            </w:r>
          </w:p>
        </w:tc>
        <w:tc>
          <w:tcPr>
            <w:tcW w:w="2207" w:type="dxa"/>
            <w:hideMark/>
          </w:tcPr>
          <w:p w14:paraId="1FCE4F80"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£1,800,000</w:t>
            </w:r>
          </w:p>
        </w:tc>
        <w:tc>
          <w:tcPr>
            <w:tcW w:w="2070" w:type="dxa"/>
            <w:hideMark/>
          </w:tcPr>
          <w:p w14:paraId="48CC92A7"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£1,900,000</w:t>
            </w:r>
          </w:p>
        </w:tc>
        <w:tc>
          <w:tcPr>
            <w:tcW w:w="2245" w:type="dxa"/>
            <w:hideMark/>
          </w:tcPr>
          <w:p w14:paraId="6B22F080"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£2,000,000</w:t>
            </w:r>
          </w:p>
        </w:tc>
      </w:tr>
      <w:tr w:rsidR="0039412E" w:rsidRPr="00EB3A47" w14:paraId="64CB9B4C" w14:textId="77777777" w:rsidTr="0083614B">
        <w:tc>
          <w:tcPr>
            <w:tcW w:w="0" w:type="auto"/>
            <w:hideMark/>
          </w:tcPr>
          <w:p w14:paraId="325FBE33" w14:textId="77777777" w:rsidR="0039412E" w:rsidRPr="00EB3A47" w:rsidRDefault="0039412E" w:rsidP="0083614B">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Total Assets</w:t>
            </w:r>
          </w:p>
        </w:tc>
        <w:tc>
          <w:tcPr>
            <w:tcW w:w="2207" w:type="dxa"/>
            <w:hideMark/>
          </w:tcPr>
          <w:p w14:paraId="1E10705D"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£1,910,000</w:t>
            </w:r>
          </w:p>
        </w:tc>
        <w:tc>
          <w:tcPr>
            <w:tcW w:w="2070" w:type="dxa"/>
            <w:hideMark/>
          </w:tcPr>
          <w:p w14:paraId="77B35E59"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£2,050,000</w:t>
            </w:r>
          </w:p>
        </w:tc>
        <w:tc>
          <w:tcPr>
            <w:tcW w:w="2245" w:type="dxa"/>
            <w:hideMark/>
          </w:tcPr>
          <w:p w14:paraId="37376FDF"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£2,200,000</w:t>
            </w:r>
          </w:p>
        </w:tc>
      </w:tr>
      <w:tr w:rsidR="0039412E" w:rsidRPr="00EB3A47" w14:paraId="322E116A" w14:textId="77777777" w:rsidTr="0083614B">
        <w:tc>
          <w:tcPr>
            <w:tcW w:w="0" w:type="auto"/>
            <w:hideMark/>
          </w:tcPr>
          <w:p w14:paraId="721191EA" w14:textId="77777777" w:rsidR="0039412E" w:rsidRPr="00EB3A47" w:rsidRDefault="0039412E" w:rsidP="0083614B">
            <w:pPr>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Liabilities</w:t>
            </w:r>
          </w:p>
        </w:tc>
        <w:tc>
          <w:tcPr>
            <w:tcW w:w="2207" w:type="dxa"/>
            <w:hideMark/>
          </w:tcPr>
          <w:p w14:paraId="2717C003" w14:textId="77777777" w:rsidR="0039412E" w:rsidRPr="00EB3A47" w:rsidRDefault="0039412E" w:rsidP="0083614B">
            <w:pPr>
              <w:jc w:val="center"/>
              <w:rPr>
                <w:rFonts w:ascii="Times New Roman" w:eastAsia="Times New Roman" w:hAnsi="Times New Roman" w:cs="Times New Roman"/>
                <w:kern w:val="0"/>
                <w:szCs w:val="24"/>
                <w14:ligatures w14:val="none"/>
              </w:rPr>
            </w:pPr>
          </w:p>
        </w:tc>
        <w:tc>
          <w:tcPr>
            <w:tcW w:w="2070" w:type="dxa"/>
            <w:hideMark/>
          </w:tcPr>
          <w:p w14:paraId="552DEC42" w14:textId="77777777" w:rsidR="0039412E" w:rsidRPr="00EB3A47" w:rsidRDefault="0039412E" w:rsidP="0083614B">
            <w:pPr>
              <w:jc w:val="center"/>
              <w:rPr>
                <w:rFonts w:ascii="Times New Roman" w:eastAsia="Times New Roman" w:hAnsi="Times New Roman" w:cs="Times New Roman"/>
                <w:kern w:val="0"/>
                <w:szCs w:val="24"/>
                <w14:ligatures w14:val="none"/>
              </w:rPr>
            </w:pPr>
          </w:p>
        </w:tc>
        <w:tc>
          <w:tcPr>
            <w:tcW w:w="2245" w:type="dxa"/>
            <w:hideMark/>
          </w:tcPr>
          <w:p w14:paraId="5DCD9084" w14:textId="77777777" w:rsidR="0039412E" w:rsidRPr="00EB3A47" w:rsidRDefault="0039412E" w:rsidP="0083614B">
            <w:pPr>
              <w:jc w:val="center"/>
              <w:rPr>
                <w:rFonts w:ascii="Times New Roman" w:eastAsia="Times New Roman" w:hAnsi="Times New Roman" w:cs="Times New Roman"/>
                <w:kern w:val="0"/>
                <w:szCs w:val="24"/>
                <w14:ligatures w14:val="none"/>
              </w:rPr>
            </w:pPr>
          </w:p>
        </w:tc>
      </w:tr>
      <w:tr w:rsidR="0039412E" w:rsidRPr="00EB3A47" w14:paraId="4B022C88" w14:textId="77777777" w:rsidTr="0083614B">
        <w:tc>
          <w:tcPr>
            <w:tcW w:w="0" w:type="auto"/>
            <w:hideMark/>
          </w:tcPr>
          <w:p w14:paraId="2C5ED3D8" w14:textId="77777777" w:rsidR="0039412E" w:rsidRPr="00EB3A47" w:rsidRDefault="0039412E" w:rsidP="0083614B">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Accounts Payable</w:t>
            </w:r>
          </w:p>
        </w:tc>
        <w:tc>
          <w:tcPr>
            <w:tcW w:w="2207" w:type="dxa"/>
            <w:hideMark/>
          </w:tcPr>
          <w:p w14:paraId="4CF1D21F"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£40,000</w:t>
            </w:r>
          </w:p>
        </w:tc>
        <w:tc>
          <w:tcPr>
            <w:tcW w:w="2070" w:type="dxa"/>
            <w:hideMark/>
          </w:tcPr>
          <w:p w14:paraId="7416C221"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£50,000</w:t>
            </w:r>
          </w:p>
        </w:tc>
        <w:tc>
          <w:tcPr>
            <w:tcW w:w="2245" w:type="dxa"/>
            <w:hideMark/>
          </w:tcPr>
          <w:p w14:paraId="28226825"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£60,000</w:t>
            </w:r>
          </w:p>
        </w:tc>
      </w:tr>
      <w:tr w:rsidR="0039412E" w:rsidRPr="00EB3A47" w14:paraId="22922399" w14:textId="77777777" w:rsidTr="0083614B">
        <w:tc>
          <w:tcPr>
            <w:tcW w:w="0" w:type="auto"/>
            <w:hideMark/>
          </w:tcPr>
          <w:p w14:paraId="2D73361F" w14:textId="77777777" w:rsidR="0039412E" w:rsidRPr="00EB3A47" w:rsidRDefault="0039412E" w:rsidP="0083614B">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Long-term Debt</w:t>
            </w:r>
          </w:p>
        </w:tc>
        <w:tc>
          <w:tcPr>
            <w:tcW w:w="2207" w:type="dxa"/>
            <w:hideMark/>
          </w:tcPr>
          <w:p w14:paraId="37F01F80"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£1,450,000</w:t>
            </w:r>
          </w:p>
        </w:tc>
        <w:tc>
          <w:tcPr>
            <w:tcW w:w="2070" w:type="dxa"/>
            <w:hideMark/>
          </w:tcPr>
          <w:p w14:paraId="11F53BFB"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£1,400,000</w:t>
            </w:r>
          </w:p>
        </w:tc>
        <w:tc>
          <w:tcPr>
            <w:tcW w:w="2245" w:type="dxa"/>
            <w:hideMark/>
          </w:tcPr>
          <w:p w14:paraId="080AD4CB"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£1,350,000</w:t>
            </w:r>
          </w:p>
        </w:tc>
      </w:tr>
      <w:tr w:rsidR="0039412E" w:rsidRPr="00EB3A47" w14:paraId="0441BB4F" w14:textId="77777777" w:rsidTr="0083614B">
        <w:tc>
          <w:tcPr>
            <w:tcW w:w="0" w:type="auto"/>
            <w:hideMark/>
          </w:tcPr>
          <w:p w14:paraId="5B6C72BB" w14:textId="77777777" w:rsidR="0039412E" w:rsidRPr="00EB3A47" w:rsidRDefault="0039412E" w:rsidP="0083614B">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Total Liabilities</w:t>
            </w:r>
          </w:p>
        </w:tc>
        <w:tc>
          <w:tcPr>
            <w:tcW w:w="2207" w:type="dxa"/>
            <w:hideMark/>
          </w:tcPr>
          <w:p w14:paraId="6A7A5B14"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£1,490,000</w:t>
            </w:r>
          </w:p>
        </w:tc>
        <w:tc>
          <w:tcPr>
            <w:tcW w:w="2070" w:type="dxa"/>
            <w:hideMark/>
          </w:tcPr>
          <w:p w14:paraId="730504B9"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£1,450,000</w:t>
            </w:r>
          </w:p>
        </w:tc>
        <w:tc>
          <w:tcPr>
            <w:tcW w:w="2245" w:type="dxa"/>
            <w:hideMark/>
          </w:tcPr>
          <w:p w14:paraId="22933414"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£1,410,000</w:t>
            </w:r>
          </w:p>
        </w:tc>
      </w:tr>
      <w:tr w:rsidR="0039412E" w:rsidRPr="00EB3A47" w14:paraId="2EDB953F" w14:textId="77777777" w:rsidTr="0083614B">
        <w:tc>
          <w:tcPr>
            <w:tcW w:w="0" w:type="auto"/>
            <w:hideMark/>
          </w:tcPr>
          <w:p w14:paraId="68BB8995" w14:textId="77777777" w:rsidR="0039412E" w:rsidRPr="00EB3A47" w:rsidRDefault="0039412E" w:rsidP="0083614B">
            <w:pPr>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Equity</w:t>
            </w:r>
          </w:p>
        </w:tc>
        <w:tc>
          <w:tcPr>
            <w:tcW w:w="2207" w:type="dxa"/>
            <w:hideMark/>
          </w:tcPr>
          <w:p w14:paraId="7D9A08B2"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£420,000</w:t>
            </w:r>
          </w:p>
        </w:tc>
        <w:tc>
          <w:tcPr>
            <w:tcW w:w="2070" w:type="dxa"/>
            <w:hideMark/>
          </w:tcPr>
          <w:p w14:paraId="194C8044"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£600,000</w:t>
            </w:r>
          </w:p>
        </w:tc>
        <w:tc>
          <w:tcPr>
            <w:tcW w:w="2245" w:type="dxa"/>
            <w:hideMark/>
          </w:tcPr>
          <w:p w14:paraId="26E15DE3"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£790,000</w:t>
            </w:r>
          </w:p>
        </w:tc>
      </w:tr>
      <w:tr w:rsidR="0039412E" w:rsidRPr="00EB3A47" w14:paraId="6A5223C3" w14:textId="77777777" w:rsidTr="0083614B">
        <w:tc>
          <w:tcPr>
            <w:tcW w:w="0" w:type="auto"/>
            <w:hideMark/>
          </w:tcPr>
          <w:p w14:paraId="38F96C2D" w14:textId="77777777" w:rsidR="0039412E" w:rsidRPr="00EB3A47" w:rsidRDefault="0039412E" w:rsidP="0083614B">
            <w:pPr>
              <w:rPr>
                <w:rFonts w:ascii="Times New Roman" w:eastAsia="Times New Roman" w:hAnsi="Times New Roman" w:cs="Times New Roman"/>
                <w:b/>
                <w:bCs/>
                <w:kern w:val="0"/>
                <w:szCs w:val="24"/>
                <w14:ligatures w14:val="none"/>
              </w:rPr>
            </w:pPr>
            <w:r w:rsidRPr="00EB3A47">
              <w:rPr>
                <w:rFonts w:ascii="Times New Roman" w:eastAsia="Times New Roman" w:hAnsi="Times New Roman" w:cs="Times New Roman"/>
                <w:b/>
                <w:bCs/>
                <w:kern w:val="0"/>
                <w:szCs w:val="24"/>
                <w14:ligatures w14:val="none"/>
              </w:rPr>
              <w:t>Cash Flow Statement</w:t>
            </w:r>
          </w:p>
        </w:tc>
        <w:tc>
          <w:tcPr>
            <w:tcW w:w="2207" w:type="dxa"/>
            <w:hideMark/>
          </w:tcPr>
          <w:p w14:paraId="53B7CF77" w14:textId="77777777" w:rsidR="0039412E" w:rsidRPr="00EB3A47" w:rsidRDefault="0039412E" w:rsidP="0083614B">
            <w:pPr>
              <w:jc w:val="center"/>
              <w:rPr>
                <w:rFonts w:ascii="Times New Roman" w:eastAsia="Times New Roman" w:hAnsi="Times New Roman" w:cs="Times New Roman"/>
                <w:kern w:val="0"/>
                <w:szCs w:val="24"/>
                <w14:ligatures w14:val="none"/>
              </w:rPr>
            </w:pPr>
          </w:p>
        </w:tc>
        <w:tc>
          <w:tcPr>
            <w:tcW w:w="2070" w:type="dxa"/>
            <w:hideMark/>
          </w:tcPr>
          <w:p w14:paraId="4D9EEF42" w14:textId="77777777" w:rsidR="0039412E" w:rsidRPr="00EB3A47" w:rsidRDefault="0039412E" w:rsidP="0083614B">
            <w:pPr>
              <w:jc w:val="center"/>
              <w:rPr>
                <w:rFonts w:ascii="Times New Roman" w:eastAsia="Times New Roman" w:hAnsi="Times New Roman" w:cs="Times New Roman"/>
                <w:kern w:val="0"/>
                <w:szCs w:val="24"/>
                <w14:ligatures w14:val="none"/>
              </w:rPr>
            </w:pPr>
          </w:p>
        </w:tc>
        <w:tc>
          <w:tcPr>
            <w:tcW w:w="2245" w:type="dxa"/>
            <w:hideMark/>
          </w:tcPr>
          <w:p w14:paraId="654D8773" w14:textId="77777777" w:rsidR="0039412E" w:rsidRPr="00EB3A47" w:rsidRDefault="0039412E" w:rsidP="0083614B">
            <w:pPr>
              <w:jc w:val="center"/>
              <w:rPr>
                <w:rFonts w:ascii="Times New Roman" w:eastAsia="Times New Roman" w:hAnsi="Times New Roman" w:cs="Times New Roman"/>
                <w:kern w:val="0"/>
                <w:szCs w:val="24"/>
                <w14:ligatures w14:val="none"/>
              </w:rPr>
            </w:pPr>
          </w:p>
        </w:tc>
      </w:tr>
      <w:tr w:rsidR="0039412E" w:rsidRPr="00EB3A47" w14:paraId="33CC731C" w14:textId="77777777" w:rsidTr="0083614B">
        <w:tc>
          <w:tcPr>
            <w:tcW w:w="0" w:type="auto"/>
            <w:hideMark/>
          </w:tcPr>
          <w:p w14:paraId="6C32D9A3" w14:textId="77777777" w:rsidR="0039412E" w:rsidRPr="00EB3A47" w:rsidRDefault="0039412E" w:rsidP="0083614B">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Operating Cash Flow</w:t>
            </w:r>
          </w:p>
        </w:tc>
        <w:tc>
          <w:tcPr>
            <w:tcW w:w="2207" w:type="dxa"/>
            <w:hideMark/>
          </w:tcPr>
          <w:p w14:paraId="75D42E55"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£250,000</w:t>
            </w:r>
          </w:p>
        </w:tc>
        <w:tc>
          <w:tcPr>
            <w:tcW w:w="2070" w:type="dxa"/>
            <w:hideMark/>
          </w:tcPr>
          <w:p w14:paraId="68027746"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£350,000</w:t>
            </w:r>
          </w:p>
        </w:tc>
        <w:tc>
          <w:tcPr>
            <w:tcW w:w="2245" w:type="dxa"/>
            <w:hideMark/>
          </w:tcPr>
          <w:p w14:paraId="41A6B722"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£450,000</w:t>
            </w:r>
          </w:p>
        </w:tc>
      </w:tr>
      <w:tr w:rsidR="0039412E" w:rsidRPr="00EB3A47" w14:paraId="71A9ACF9" w14:textId="77777777" w:rsidTr="0083614B">
        <w:tc>
          <w:tcPr>
            <w:tcW w:w="0" w:type="auto"/>
            <w:hideMark/>
          </w:tcPr>
          <w:p w14:paraId="4568D842" w14:textId="77777777" w:rsidR="0039412E" w:rsidRPr="00EB3A47" w:rsidRDefault="0039412E" w:rsidP="0083614B">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Investing Cash Flow</w:t>
            </w:r>
          </w:p>
        </w:tc>
        <w:tc>
          <w:tcPr>
            <w:tcW w:w="2207" w:type="dxa"/>
            <w:hideMark/>
          </w:tcPr>
          <w:p w14:paraId="623D22B5"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-£100,000</w:t>
            </w:r>
          </w:p>
        </w:tc>
        <w:tc>
          <w:tcPr>
            <w:tcW w:w="2070" w:type="dxa"/>
            <w:hideMark/>
          </w:tcPr>
          <w:p w14:paraId="5E696593"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-£150,000</w:t>
            </w:r>
          </w:p>
        </w:tc>
        <w:tc>
          <w:tcPr>
            <w:tcW w:w="2245" w:type="dxa"/>
            <w:hideMark/>
          </w:tcPr>
          <w:p w14:paraId="0C6AA0DB"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-£200,000</w:t>
            </w:r>
          </w:p>
        </w:tc>
      </w:tr>
      <w:tr w:rsidR="0039412E" w:rsidRPr="00EB3A47" w14:paraId="1C120E6C" w14:textId="77777777" w:rsidTr="0083614B">
        <w:tc>
          <w:tcPr>
            <w:tcW w:w="0" w:type="auto"/>
            <w:hideMark/>
          </w:tcPr>
          <w:p w14:paraId="155DCE3C" w14:textId="77777777" w:rsidR="0039412E" w:rsidRPr="00EB3A47" w:rsidRDefault="0039412E" w:rsidP="0083614B">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Financing Cash Flow</w:t>
            </w:r>
          </w:p>
        </w:tc>
        <w:tc>
          <w:tcPr>
            <w:tcW w:w="2207" w:type="dxa"/>
            <w:hideMark/>
          </w:tcPr>
          <w:p w14:paraId="4ABD9E5A"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-£100,000</w:t>
            </w:r>
          </w:p>
        </w:tc>
        <w:tc>
          <w:tcPr>
            <w:tcW w:w="2070" w:type="dxa"/>
            <w:hideMark/>
          </w:tcPr>
          <w:p w14:paraId="6770B244"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-£100,000</w:t>
            </w:r>
          </w:p>
        </w:tc>
        <w:tc>
          <w:tcPr>
            <w:tcW w:w="2245" w:type="dxa"/>
            <w:hideMark/>
          </w:tcPr>
          <w:p w14:paraId="6973D728"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-£100,000</w:t>
            </w:r>
          </w:p>
        </w:tc>
      </w:tr>
      <w:tr w:rsidR="0039412E" w:rsidRPr="00EB3A47" w14:paraId="2A7A612E" w14:textId="77777777" w:rsidTr="0083614B">
        <w:tc>
          <w:tcPr>
            <w:tcW w:w="0" w:type="auto"/>
            <w:hideMark/>
          </w:tcPr>
          <w:p w14:paraId="7BC0067E" w14:textId="77777777" w:rsidR="0039412E" w:rsidRPr="00EB3A47" w:rsidRDefault="0039412E" w:rsidP="0083614B">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Net Cash Flow</w:t>
            </w:r>
          </w:p>
        </w:tc>
        <w:tc>
          <w:tcPr>
            <w:tcW w:w="2207" w:type="dxa"/>
            <w:hideMark/>
          </w:tcPr>
          <w:p w14:paraId="10C617FF"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£50,000</w:t>
            </w:r>
          </w:p>
        </w:tc>
        <w:tc>
          <w:tcPr>
            <w:tcW w:w="2070" w:type="dxa"/>
            <w:hideMark/>
          </w:tcPr>
          <w:p w14:paraId="1A934DA8"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£100,000</w:t>
            </w:r>
          </w:p>
        </w:tc>
        <w:tc>
          <w:tcPr>
            <w:tcW w:w="2245" w:type="dxa"/>
            <w:hideMark/>
          </w:tcPr>
          <w:p w14:paraId="2016EC77" w14:textId="77777777" w:rsidR="0039412E" w:rsidRPr="00EB3A47" w:rsidRDefault="0039412E" w:rsidP="0083614B">
            <w:pPr>
              <w:jc w:val="cente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£150,000</w:t>
            </w:r>
          </w:p>
        </w:tc>
      </w:tr>
    </w:tbl>
    <w:p w14:paraId="33EEF448" w14:textId="77777777" w:rsidR="0039412E" w:rsidRPr="00EB3A47" w:rsidRDefault="0039412E" w:rsidP="0039412E">
      <w:pPr>
        <w:spacing w:before="100" w:beforeAutospacing="1" w:after="100" w:afterAutospacing="1"/>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lastRenderedPageBreak/>
        <w:t xml:space="preserve">These financial estimates show Seacrest Lodge's predicted financial performance after adopting the turnaround strategy. Revenue is expected to rise due to improved visitor experience, renewed marketing, and varied revenue streams. Operating expenses are expected to stay steady, improving profitability and net income. </w:t>
      </w:r>
    </w:p>
    <w:p w14:paraId="711E4E70" w14:textId="77777777" w:rsidR="0039412E" w:rsidRPr="00EB3A47" w:rsidRDefault="0039412E" w:rsidP="0039412E">
      <w:pPr>
        <w:spacing w:line="259" w:lineRule="auto"/>
        <w:jc w:val="left"/>
        <w:rPr>
          <w:rStyle w:val="Heading1Char"/>
          <w:rFonts w:ascii="Times New Roman" w:hAnsi="Times New Roman" w:cs="Times New Roman"/>
          <w:kern w:val="0"/>
          <w14:ligatures w14:val="none"/>
        </w:rPr>
      </w:pPr>
      <w:bookmarkStart w:id="12" w:name="_Toc159704173"/>
      <w:r w:rsidRPr="00EB3A47">
        <w:rPr>
          <w:rStyle w:val="Heading1Char"/>
          <w:rFonts w:ascii="Times New Roman" w:hAnsi="Times New Roman" w:cs="Times New Roman"/>
        </w:rPr>
        <w:br w:type="page"/>
      </w:r>
    </w:p>
    <w:p w14:paraId="32B40830" w14:textId="77777777" w:rsidR="0039412E" w:rsidRPr="00EB3A47" w:rsidRDefault="0039412E" w:rsidP="0039412E">
      <w:pPr>
        <w:pStyle w:val="NormalWeb"/>
        <w:spacing w:line="360" w:lineRule="auto"/>
      </w:pPr>
      <w:r w:rsidRPr="00EB3A47">
        <w:rPr>
          <w:rStyle w:val="Heading1Char"/>
          <w:rFonts w:ascii="Times New Roman" w:hAnsi="Times New Roman" w:cs="Times New Roman"/>
        </w:rPr>
        <w:lastRenderedPageBreak/>
        <w:t>Risk Assessment</w:t>
      </w:r>
      <w:bookmarkEnd w:id="12"/>
      <w:r w:rsidRPr="00EB3A47">
        <w:rPr>
          <w:rStyle w:val="Heading1Char"/>
          <w:rFonts w:ascii="Times New Roman" w:hAnsi="Times New Roman" w:cs="Times New Roman"/>
        </w:rPr>
        <w:t xml:space="preserve"> </w:t>
      </w:r>
    </w:p>
    <w:p w14:paraId="3FAAE9B0" w14:textId="77777777" w:rsidR="0039412E" w:rsidRPr="00EB3A47" w:rsidRDefault="0039412E" w:rsidP="0039412E">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b/>
          <w:bCs/>
          <w:kern w:val="0"/>
          <w:szCs w:val="24"/>
          <w14:ligatures w14:val="none"/>
        </w:rPr>
        <w:t>Market Competition:</w:t>
      </w:r>
      <w:r w:rsidRPr="00EB3A47">
        <w:rPr>
          <w:rFonts w:ascii="Times New Roman" w:eastAsia="Times New Roman" w:hAnsi="Times New Roman" w:cs="Times New Roman"/>
          <w:kern w:val="0"/>
          <w:szCs w:val="24"/>
          <w14:ligatures w14:val="none"/>
        </w:rPr>
        <w:t xml:space="preserve"> Seacrest Lodge's earnings is threatened by coastal hotel and resort competition. The lodge will watch market trends and differentiate itself with its prime location, personalised service, and wellness options.</w:t>
      </w:r>
    </w:p>
    <w:p w14:paraId="1AD3CD05" w14:textId="77777777" w:rsidR="0039412E" w:rsidRPr="00EB3A47" w:rsidRDefault="0039412E" w:rsidP="0039412E">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b/>
          <w:bCs/>
          <w:kern w:val="0"/>
          <w:szCs w:val="24"/>
          <w14:ligatures w14:val="none"/>
        </w:rPr>
        <w:t>Economic Downturn:</w:t>
      </w:r>
      <w:r w:rsidRPr="00EB3A47">
        <w:rPr>
          <w:rFonts w:ascii="Times New Roman" w:eastAsia="Times New Roman" w:hAnsi="Times New Roman" w:cs="Times New Roman"/>
          <w:kern w:val="0"/>
          <w:szCs w:val="24"/>
          <w14:ligatures w14:val="none"/>
        </w:rPr>
        <w:t xml:space="preserve"> Consumer buying habits may affect lodge revenue. The lodge will diversify revenue streams, use flexible pricing, and limit costs and operations to address this.</w:t>
      </w:r>
    </w:p>
    <w:p w14:paraId="4A6D089D" w14:textId="77777777" w:rsidR="0039412E" w:rsidRPr="00EB3A47" w:rsidRDefault="0039412E" w:rsidP="0039412E">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b/>
          <w:bCs/>
          <w:kern w:val="0"/>
          <w:szCs w:val="24"/>
          <w14:ligatures w14:val="none"/>
        </w:rPr>
        <w:t>Operational Challenges:</w:t>
      </w:r>
      <w:r w:rsidRPr="00EB3A47">
        <w:rPr>
          <w:rFonts w:ascii="Times New Roman" w:eastAsia="Times New Roman" w:hAnsi="Times New Roman" w:cs="Times New Roman"/>
          <w:kern w:val="0"/>
          <w:szCs w:val="24"/>
          <w14:ligatures w14:val="none"/>
        </w:rPr>
        <w:t xml:space="preserve"> Staff or logistical obstacles may prevent operational adjustments. The lodge will involve staff, plan, and track performance to address this</w:t>
      </w:r>
      <w:r w:rsidRPr="00EB3A47">
        <w:rPr>
          <w:rFonts w:ascii="Times New Roman" w:hAnsi="Times New Roman" w:cs="Times New Roman"/>
        </w:rPr>
        <w:t xml:space="preserve"> </w:t>
      </w:r>
      <w:r w:rsidRPr="00EB3A47">
        <w:rPr>
          <w:rFonts w:ascii="Times New Roman" w:eastAsia="Times New Roman" w:hAnsi="Times New Roman" w:cs="Times New Roman"/>
          <w:kern w:val="0"/>
          <w:szCs w:val="24"/>
          <w14:ligatures w14:val="none"/>
        </w:rPr>
        <w:t>(Fleming, 2022).</w:t>
      </w:r>
    </w:p>
    <w:p w14:paraId="53F05A08" w14:textId="77777777" w:rsidR="0039412E" w:rsidRPr="00EB3A47" w:rsidRDefault="0039412E" w:rsidP="0039412E">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b/>
          <w:bCs/>
          <w:kern w:val="0"/>
          <w:szCs w:val="24"/>
          <w14:ligatures w14:val="none"/>
        </w:rPr>
        <w:t>Financing Constraints:</w:t>
      </w:r>
      <w:r w:rsidRPr="00EB3A47">
        <w:rPr>
          <w:rFonts w:ascii="Times New Roman" w:eastAsia="Times New Roman" w:hAnsi="Times New Roman" w:cs="Times New Roman"/>
          <w:kern w:val="0"/>
          <w:szCs w:val="24"/>
          <w14:ligatures w14:val="none"/>
        </w:rPr>
        <w:t xml:space="preserve"> Financing the turnaround approach may be difficult. The lodge will produce a detailed business plan, explore numerous funding possibilities, and negotiate favourable conditions to increase financial flexibility.</w:t>
      </w:r>
    </w:p>
    <w:p w14:paraId="46BACD6E" w14:textId="77777777" w:rsidR="0039412E" w:rsidRPr="00EB3A47" w:rsidRDefault="0039412E" w:rsidP="0039412E">
      <w:p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b/>
          <w:bCs/>
          <w:kern w:val="0"/>
          <w:szCs w:val="24"/>
          <w14:ligatures w14:val="none"/>
        </w:rPr>
        <w:t>External factors:</w:t>
      </w:r>
      <w:r w:rsidRPr="00EB3A47">
        <w:rPr>
          <w:rFonts w:ascii="Times New Roman" w:eastAsia="Times New Roman" w:hAnsi="Times New Roman" w:cs="Times New Roman"/>
          <w:kern w:val="0"/>
          <w:szCs w:val="24"/>
          <w14:ligatures w14:val="none"/>
        </w:rPr>
        <w:t xml:space="preserve"> Natural calamities or geopolitical unrest could hinder activities. The lodge will create a contingency plan, apply crisis management standards, and monitor world events to reduce this danger.</w:t>
      </w:r>
    </w:p>
    <w:p w14:paraId="0767DDB7" w14:textId="77777777" w:rsidR="0039412E" w:rsidRPr="00EB3A47" w:rsidRDefault="0039412E" w:rsidP="0039412E">
      <w:pPr>
        <w:spacing w:line="259" w:lineRule="auto"/>
        <w:jc w:val="left"/>
        <w:rPr>
          <w:rFonts w:ascii="Times New Roman" w:eastAsiaTheme="majorEastAsia" w:hAnsi="Times New Roman" w:cs="Times New Roman"/>
          <w:b/>
          <w:color w:val="0F4761" w:themeColor="accent1" w:themeShade="BF"/>
          <w:sz w:val="32"/>
          <w:szCs w:val="32"/>
        </w:rPr>
      </w:pPr>
      <w:r w:rsidRPr="00EB3A47">
        <w:rPr>
          <w:rFonts w:ascii="Times New Roman" w:hAnsi="Times New Roman" w:cs="Times New Roman"/>
        </w:rPr>
        <w:br w:type="page"/>
      </w:r>
    </w:p>
    <w:p w14:paraId="36B16669" w14:textId="77777777" w:rsidR="0039412E" w:rsidRPr="00EB3A47" w:rsidRDefault="0039412E" w:rsidP="0039412E">
      <w:pPr>
        <w:pStyle w:val="Heading1"/>
        <w:rPr>
          <w:rFonts w:ascii="Times New Roman" w:eastAsia="Times New Roman" w:hAnsi="Times New Roman" w:cs="Times New Roman"/>
          <w:kern w:val="0"/>
          <w14:ligatures w14:val="none"/>
        </w:rPr>
      </w:pPr>
      <w:bookmarkStart w:id="13" w:name="_Toc159704174"/>
      <w:r w:rsidRPr="00EB3A47">
        <w:rPr>
          <w:rFonts w:ascii="Times New Roman" w:hAnsi="Times New Roman" w:cs="Times New Roman"/>
        </w:rPr>
        <w:lastRenderedPageBreak/>
        <w:t>Conclusion</w:t>
      </w:r>
      <w:bookmarkEnd w:id="13"/>
      <w:r w:rsidRPr="00EB3A47">
        <w:rPr>
          <w:rFonts w:ascii="Times New Roman" w:hAnsi="Times New Roman" w:cs="Times New Roman"/>
        </w:rPr>
        <w:t xml:space="preserve"> </w:t>
      </w:r>
    </w:p>
    <w:p w14:paraId="4EB29512" w14:textId="77777777" w:rsidR="0039412E" w:rsidRPr="00EB3A47" w:rsidRDefault="0039412E" w:rsidP="0039412E">
      <w:pPr>
        <w:rPr>
          <w:rFonts w:ascii="Times New Roman" w:hAnsi="Times New Roman" w:cs="Times New Roman"/>
          <w:szCs w:val="24"/>
        </w:rPr>
      </w:pPr>
      <w:r w:rsidRPr="00EB3A47">
        <w:rPr>
          <w:rFonts w:ascii="Times New Roman" w:hAnsi="Times New Roman" w:cs="Times New Roman"/>
          <w:szCs w:val="24"/>
        </w:rPr>
        <w:t xml:space="preserve">In the cutthroat coastal hotel industry, the Seacrest Lodge is struggling with falling revenues and occupancy rates. The lodge plans to improve its financial situation and reputation through strategic efforts that include increasing operational efficiency, diversifying revenue streams, improving the guest experience, and managing the lodge's finances. </w:t>
      </w:r>
    </w:p>
    <w:p w14:paraId="340DC5F5" w14:textId="77777777" w:rsidR="0039412E" w:rsidRPr="00EB3A47" w:rsidRDefault="0039412E" w:rsidP="0039412E">
      <w:pPr>
        <w:pStyle w:val="Heading1"/>
        <w:rPr>
          <w:rFonts w:ascii="Times New Roman" w:hAnsi="Times New Roman" w:cs="Times New Roman"/>
        </w:rPr>
      </w:pPr>
      <w:bookmarkStart w:id="14" w:name="_Toc159704175"/>
      <w:r w:rsidRPr="00EB3A47">
        <w:rPr>
          <w:rFonts w:ascii="Times New Roman" w:hAnsi="Times New Roman" w:cs="Times New Roman"/>
        </w:rPr>
        <w:t>Recommendations</w:t>
      </w:r>
      <w:bookmarkEnd w:id="14"/>
    </w:p>
    <w:p w14:paraId="0F70097F" w14:textId="77777777" w:rsidR="0039412E" w:rsidRPr="00EB3A47" w:rsidRDefault="0039412E" w:rsidP="0039412E">
      <w:pPr>
        <w:pStyle w:val="ListParagraph"/>
        <w:numPr>
          <w:ilvl w:val="0"/>
          <w:numId w:val="11"/>
        </w:num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 xml:space="preserve">Make a thorough plan that details the precise duties, deadlines, roles, and completion dates for every turnaround strategy element. </w:t>
      </w:r>
    </w:p>
    <w:p w14:paraId="5828F72C" w14:textId="77777777" w:rsidR="0039412E" w:rsidRPr="00EB3A47" w:rsidRDefault="0039412E" w:rsidP="0039412E">
      <w:pPr>
        <w:pStyle w:val="ListParagraph"/>
        <w:numPr>
          <w:ilvl w:val="0"/>
          <w:numId w:val="11"/>
        </w:numPr>
        <w:rPr>
          <w:rFonts w:ascii="Times New Roman" w:eastAsia="Times New Roman" w:hAnsi="Times New Roman" w:cs="Times New Roman"/>
          <w:kern w:val="0"/>
          <w:szCs w:val="24"/>
          <w14:ligatures w14:val="none"/>
        </w:rPr>
      </w:pPr>
      <w:r w:rsidRPr="00EB3A47">
        <w:rPr>
          <w:rFonts w:ascii="Times New Roman" w:eastAsia="Times New Roman" w:hAnsi="Times New Roman" w:cs="Times New Roman"/>
          <w:kern w:val="0"/>
          <w:szCs w:val="24"/>
          <w14:ligatures w14:val="none"/>
        </w:rPr>
        <w:t xml:space="preserve">Find low-hanging fruit or quick wins that will give the turnaround effort momentum and instant positive results. </w:t>
      </w:r>
    </w:p>
    <w:p w14:paraId="369F2901" w14:textId="77777777" w:rsidR="0039412E" w:rsidRPr="00EB3A47" w:rsidRDefault="0039412E" w:rsidP="0039412E">
      <w:pPr>
        <w:rPr>
          <w:rFonts w:ascii="Times New Roman" w:hAnsi="Times New Roman" w:cs="Times New Roman"/>
        </w:rPr>
      </w:pPr>
      <w:r w:rsidRPr="00EB3A47">
        <w:rPr>
          <w:rFonts w:ascii="Times New Roman" w:hAnsi="Times New Roman" w:cs="Times New Roman"/>
        </w:rPr>
        <w:br w:type="page"/>
      </w:r>
    </w:p>
    <w:p w14:paraId="12F4D2EC" w14:textId="77777777" w:rsidR="0039412E" w:rsidRPr="00954B95" w:rsidRDefault="0039412E" w:rsidP="0039412E">
      <w:pPr>
        <w:pStyle w:val="Heading1"/>
        <w:rPr>
          <w:rFonts w:cs="Arial"/>
        </w:rPr>
      </w:pPr>
      <w:bookmarkStart w:id="15" w:name="_Toc159704176"/>
      <w:r w:rsidRPr="00954B95">
        <w:rPr>
          <w:rFonts w:cs="Arial"/>
        </w:rPr>
        <w:lastRenderedPageBreak/>
        <w:t>References</w:t>
      </w:r>
      <w:bookmarkEnd w:id="15"/>
      <w:r w:rsidRPr="00954B95">
        <w:rPr>
          <w:rFonts w:cs="Arial"/>
        </w:rPr>
        <w:t xml:space="preserve"> </w:t>
      </w:r>
    </w:p>
    <w:p w14:paraId="554C6D1E"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Alemar, S. (2022). </w:t>
      </w:r>
      <w:r w:rsidRPr="00160D18">
        <w:rPr>
          <w:rFonts w:ascii="Arial" w:hAnsi="Arial" w:cs="Arial"/>
          <w:i/>
          <w:iCs/>
        </w:rPr>
        <w:t>18 Ideas To Improve Hotel Guest Experience: From Research to Post-stay (2023 Edition)</w:t>
      </w:r>
      <w:r w:rsidRPr="00160D18">
        <w:rPr>
          <w:rFonts w:ascii="Arial" w:hAnsi="Arial" w:cs="Arial"/>
        </w:rPr>
        <w:t>. [online] www.canarytechnologies.com. Available at: https://www.canarytechnologies.com/post/ideas-to-enhance-hotel-guest-experience [Accessed 2</w:t>
      </w:r>
      <w:r>
        <w:rPr>
          <w:rFonts w:ascii="Arial" w:hAnsi="Arial" w:cs="Arial"/>
        </w:rPr>
        <w:t>2</w:t>
      </w:r>
      <w:r w:rsidRPr="00160D18">
        <w:rPr>
          <w:rFonts w:ascii="Arial" w:hAnsi="Arial" w:cs="Arial"/>
        </w:rPr>
        <w:t xml:space="preserve"> Feb. 2024].</w:t>
      </w:r>
    </w:p>
    <w:p w14:paraId="7002F961"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ALTEXSOFT (2022). </w:t>
      </w:r>
      <w:r w:rsidRPr="00160D18">
        <w:rPr>
          <w:rFonts w:ascii="Arial" w:hAnsi="Arial" w:cs="Arial"/>
          <w:i/>
          <w:iCs/>
        </w:rPr>
        <w:t>What Is a Hotel Property Management System (PMS): Complete G</w:t>
      </w:r>
      <w:r w:rsidRPr="00160D18">
        <w:rPr>
          <w:rFonts w:ascii="Arial" w:hAnsi="Arial" w:cs="Arial"/>
        </w:rPr>
        <w:t>. [online] AltexSoft. Available at: https://www.altexsoft.com/blog/hotel-property-management-systems-products-and-features/.</w:t>
      </w:r>
    </w:p>
    <w:p w14:paraId="3D25E424"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Bankomb (2021). </w:t>
      </w:r>
      <w:r w:rsidRPr="00160D18">
        <w:rPr>
          <w:rFonts w:ascii="Arial" w:hAnsi="Arial" w:cs="Arial"/>
          <w:i/>
          <w:iCs/>
        </w:rPr>
        <w:t>Hardship and financial difficulty</w:t>
      </w:r>
      <w:r w:rsidRPr="00160D18">
        <w:rPr>
          <w:rFonts w:ascii="Arial" w:hAnsi="Arial" w:cs="Arial"/>
        </w:rPr>
        <w:t>. [online] bankomb.org.nz. Available at: https://bankomb.org.nz/guides-and-cases/quick-guides/lending/hardship-and-financial-difficulty [Accessed 23 Feb. 2024].</w:t>
      </w:r>
    </w:p>
    <w:p w14:paraId="71AE141D"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Bernazzani, S. (2021). </w:t>
      </w:r>
      <w:r w:rsidRPr="00160D18">
        <w:rPr>
          <w:rFonts w:ascii="Arial" w:hAnsi="Arial" w:cs="Arial"/>
          <w:i/>
          <w:iCs/>
        </w:rPr>
        <w:t>Leverage Ratio: What It Means and How to Calculate It</w:t>
      </w:r>
      <w:r w:rsidRPr="00160D18">
        <w:rPr>
          <w:rFonts w:ascii="Arial" w:hAnsi="Arial" w:cs="Arial"/>
        </w:rPr>
        <w:t>. [online] blog.hubspot.com. Available at: https://blog.hubspot.com/sales/leverage-ratio.</w:t>
      </w:r>
    </w:p>
    <w:p w14:paraId="3E4690F9"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Brown, T. (2023). </w:t>
      </w:r>
      <w:r w:rsidRPr="00160D18">
        <w:rPr>
          <w:rFonts w:ascii="Arial" w:hAnsi="Arial" w:cs="Arial"/>
          <w:i/>
          <w:iCs/>
        </w:rPr>
        <w:t>15 Super Simple Ideas to Enhance Hotel Guest Experience</w:t>
      </w:r>
      <w:r w:rsidRPr="00160D18">
        <w:rPr>
          <w:rFonts w:ascii="Arial" w:hAnsi="Arial" w:cs="Arial"/>
        </w:rPr>
        <w:t>. [online] www.mews.com. Available at: https://www.mews.com/en/blog/enhance-hotel-guest-experience.</w:t>
      </w:r>
    </w:p>
    <w:p w14:paraId="343484A3"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chemsearchfe (2018). </w:t>
      </w:r>
      <w:r w:rsidRPr="00160D18">
        <w:rPr>
          <w:rFonts w:ascii="Arial" w:hAnsi="Arial" w:cs="Arial"/>
          <w:i/>
          <w:iCs/>
        </w:rPr>
        <w:t>10 Ways to Improve Guest Experience with Maintenance Management</w:t>
      </w:r>
      <w:r w:rsidRPr="00160D18">
        <w:rPr>
          <w:rFonts w:ascii="Arial" w:hAnsi="Arial" w:cs="Arial"/>
        </w:rPr>
        <w:t>. [online] ChemsearchFE. Available at: https://connect.chemsearchfe.com/public/10-ways-to-improve-guest-experience-with-maintenance-management/.</w:t>
      </w:r>
    </w:p>
    <w:p w14:paraId="5DD1356F"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Chhetri, Y. (2023). </w:t>
      </w:r>
      <w:r w:rsidRPr="00160D18">
        <w:rPr>
          <w:rFonts w:ascii="Arial" w:hAnsi="Arial" w:cs="Arial"/>
          <w:i/>
          <w:iCs/>
        </w:rPr>
        <w:t>Top 10 Biggest Online Travel Booking Systems in 2024(Updated)</w:t>
      </w:r>
      <w:r w:rsidRPr="00160D18">
        <w:rPr>
          <w:rFonts w:ascii="Arial" w:hAnsi="Arial" w:cs="Arial"/>
        </w:rPr>
        <w:t>. [online] WP Travel. Available at: https://wptravel.io/biggest-online-travel-booking-system/.</w:t>
      </w:r>
    </w:p>
    <w:p w14:paraId="3DFBC375"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Duan, J., Xie, C. and Morrison, A.M. (2021). Tourism Crises and Impacts on Destinations: A Systematic Review of the Tourism and Hospitality Literature. </w:t>
      </w:r>
      <w:r w:rsidRPr="00160D18">
        <w:rPr>
          <w:rFonts w:ascii="Arial" w:hAnsi="Arial" w:cs="Arial"/>
          <w:i/>
          <w:iCs/>
        </w:rPr>
        <w:t xml:space="preserve">Journal of Hospitality &amp; </w:t>
      </w:r>
      <w:r w:rsidRPr="00160D18">
        <w:rPr>
          <w:rFonts w:ascii="Arial" w:hAnsi="Arial" w:cs="Arial"/>
          <w:i/>
          <w:iCs/>
        </w:rPr>
        <w:lastRenderedPageBreak/>
        <w:t>Tourism Research</w:t>
      </w:r>
      <w:r w:rsidRPr="00160D18">
        <w:rPr>
          <w:rFonts w:ascii="Arial" w:hAnsi="Arial" w:cs="Arial"/>
        </w:rPr>
        <w:t>, 46(4), p.109634802199419. doi:https://doi.org/10.1177/1096348021994194.</w:t>
      </w:r>
    </w:p>
    <w:p w14:paraId="7E863B10"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Ecobnb (2023). </w:t>
      </w:r>
      <w:r w:rsidRPr="00160D18">
        <w:rPr>
          <w:rFonts w:ascii="Arial" w:hAnsi="Arial" w:cs="Arial"/>
          <w:i/>
          <w:iCs/>
        </w:rPr>
        <w:t>Green Hospitality: Sustainable Practices for Hotels</w:t>
      </w:r>
      <w:r w:rsidRPr="00160D18">
        <w:rPr>
          <w:rFonts w:ascii="Arial" w:hAnsi="Arial" w:cs="Arial"/>
        </w:rPr>
        <w:t>. [online] Ecobnb. Available at: https://ecobnb.com/blog/2023/05/green-hospitality-sustainable-practices-hotels-resorts/.</w:t>
      </w:r>
    </w:p>
    <w:p w14:paraId="7E94D3AA"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Fleming, H. (2022). </w:t>
      </w:r>
      <w:r w:rsidRPr="00160D18">
        <w:rPr>
          <w:rFonts w:ascii="Arial" w:hAnsi="Arial" w:cs="Arial"/>
          <w:i/>
          <w:iCs/>
        </w:rPr>
        <w:t>10 Logistical Issues and How to Overcome Them</w:t>
      </w:r>
      <w:r w:rsidRPr="00160D18">
        <w:rPr>
          <w:rFonts w:ascii="Arial" w:hAnsi="Arial" w:cs="Arial"/>
        </w:rPr>
        <w:t>. [online] Dropoff. Available at: https://www.dropoff.com/blog/the-most-common-logistical-issues-and-how-to-overcome-them/.</w:t>
      </w:r>
    </w:p>
    <w:p w14:paraId="2E890E87"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FreshBooks (2018). </w:t>
      </w:r>
      <w:r w:rsidRPr="00160D18">
        <w:rPr>
          <w:rFonts w:ascii="Arial" w:hAnsi="Arial" w:cs="Arial"/>
          <w:i/>
          <w:iCs/>
        </w:rPr>
        <w:t>How to Calculate Gross Margin?</w:t>
      </w:r>
      <w:r w:rsidRPr="00160D18">
        <w:rPr>
          <w:rFonts w:ascii="Arial" w:hAnsi="Arial" w:cs="Arial"/>
        </w:rPr>
        <w:t xml:space="preserve"> [online] FreshBooks. Available at: https://www.freshbooks.com/hub/accounting/calculate-gross-margin.</w:t>
      </w:r>
    </w:p>
    <w:p w14:paraId="5AFF2EED"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FreshBooks (2023). </w:t>
      </w:r>
      <w:r w:rsidRPr="00160D18">
        <w:rPr>
          <w:rFonts w:ascii="Arial" w:hAnsi="Arial" w:cs="Arial"/>
          <w:i/>
          <w:iCs/>
        </w:rPr>
        <w:t>What Is a Good Liquidity Ratio?</w:t>
      </w:r>
      <w:r w:rsidRPr="00160D18">
        <w:rPr>
          <w:rFonts w:ascii="Arial" w:hAnsi="Arial" w:cs="Arial"/>
        </w:rPr>
        <w:t xml:space="preserve"> [online] FreshBooks. Available at: https://www.freshbooks.com/hub/accounting/good-liquidity-ratio.</w:t>
      </w:r>
    </w:p>
    <w:p w14:paraId="0AB82ACB"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Fu, X. and Lehto, X. (2018). Vacation co-creation: the case of Chinese family travelers. </w:t>
      </w:r>
      <w:r w:rsidRPr="00160D18">
        <w:rPr>
          <w:rFonts w:ascii="Arial" w:hAnsi="Arial" w:cs="Arial"/>
          <w:i/>
          <w:iCs/>
        </w:rPr>
        <w:t>International Journal of Contemporary Hospitality Management</w:t>
      </w:r>
      <w:r w:rsidRPr="00160D18">
        <w:rPr>
          <w:rFonts w:ascii="Arial" w:hAnsi="Arial" w:cs="Arial"/>
        </w:rPr>
        <w:t>, 30(2), pp.980–1000. doi:https://doi.org/10.1108/ijchm-09-2016-0533.</w:t>
      </w:r>
    </w:p>
    <w:p w14:paraId="564E686A"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Iglesias, O., Markovic, S. and Rialp, J. (2019). How does sensory brand experience influence brand equity? Considering the roles of customer satisfaction, customer affective commitment, and employee empathy. </w:t>
      </w:r>
      <w:r w:rsidRPr="00160D18">
        <w:rPr>
          <w:rFonts w:ascii="Arial" w:hAnsi="Arial" w:cs="Arial"/>
          <w:i/>
          <w:iCs/>
        </w:rPr>
        <w:t>Journal of Business Research</w:t>
      </w:r>
      <w:r w:rsidRPr="00160D18">
        <w:rPr>
          <w:rFonts w:ascii="Arial" w:hAnsi="Arial" w:cs="Arial"/>
        </w:rPr>
        <w:t>, 96(96), pp.343–354. doi:https://doi.org/10.1016/j.jbusres.2018.05.043.</w:t>
      </w:r>
    </w:p>
    <w:p w14:paraId="19088CF7"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Jangid, N. (2023). </w:t>
      </w:r>
      <w:r w:rsidRPr="00160D18">
        <w:rPr>
          <w:rFonts w:ascii="Arial" w:hAnsi="Arial" w:cs="Arial"/>
          <w:i/>
          <w:iCs/>
        </w:rPr>
        <w:t>https://www.makcorps.com/blog/how-to-increase-hotel-occupancy-in-low-season/</w:t>
      </w:r>
      <w:r w:rsidRPr="00160D18">
        <w:rPr>
          <w:rFonts w:ascii="Arial" w:hAnsi="Arial" w:cs="Arial"/>
        </w:rPr>
        <w:t>. [online] Available at: https://www.makcorps.com/blog/how-to-increase-hotel-occupancy-in-low-season/ [Accessed 23 Feb. 2024].</w:t>
      </w:r>
    </w:p>
    <w:p w14:paraId="7814AD21"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Lae, J. (2023). </w:t>
      </w:r>
      <w:r w:rsidRPr="00160D18">
        <w:rPr>
          <w:rFonts w:ascii="Arial" w:hAnsi="Arial" w:cs="Arial"/>
          <w:i/>
          <w:iCs/>
        </w:rPr>
        <w:t>Wellness Tourism Market: A Journey to Health and Happiness</w:t>
      </w:r>
      <w:r w:rsidRPr="00160D18">
        <w:rPr>
          <w:rFonts w:ascii="Arial" w:hAnsi="Arial" w:cs="Arial"/>
        </w:rPr>
        <w:t>. [online] www.linkedin.com. Available at: https://www.linkedin.com/pulse/wellness-tourism-market-journey-health-happiness-jonas-lea-0ltuf [Accessed 2</w:t>
      </w:r>
      <w:r>
        <w:rPr>
          <w:rFonts w:ascii="Arial" w:hAnsi="Arial" w:cs="Arial"/>
        </w:rPr>
        <w:t>0</w:t>
      </w:r>
      <w:r w:rsidRPr="00160D18">
        <w:rPr>
          <w:rFonts w:ascii="Arial" w:hAnsi="Arial" w:cs="Arial"/>
        </w:rPr>
        <w:t xml:space="preserve"> Feb. 2024].</w:t>
      </w:r>
    </w:p>
    <w:p w14:paraId="4C42BD2E"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lastRenderedPageBreak/>
        <w:t xml:space="preserve">Martin, M. (2023). </w:t>
      </w:r>
      <w:r w:rsidRPr="00160D18">
        <w:rPr>
          <w:rFonts w:ascii="Arial" w:hAnsi="Arial" w:cs="Arial"/>
          <w:i/>
          <w:iCs/>
        </w:rPr>
        <w:t>Operating Expenses Formula: How To Calculate and Reduce Expenses | Smith.ai</w:t>
      </w:r>
      <w:r w:rsidRPr="00160D18">
        <w:rPr>
          <w:rFonts w:ascii="Arial" w:hAnsi="Arial" w:cs="Arial"/>
        </w:rPr>
        <w:t>. [online] smith.ai. Available at: https://smith.ai/blog/operating-expenses-formula [Accessed 2</w:t>
      </w:r>
      <w:r>
        <w:rPr>
          <w:rFonts w:ascii="Arial" w:hAnsi="Arial" w:cs="Arial"/>
        </w:rPr>
        <w:t>1</w:t>
      </w:r>
      <w:r w:rsidRPr="00160D18">
        <w:rPr>
          <w:rFonts w:ascii="Arial" w:hAnsi="Arial" w:cs="Arial"/>
        </w:rPr>
        <w:t xml:space="preserve"> Feb. 2024].</w:t>
      </w:r>
    </w:p>
    <w:p w14:paraId="376060A8"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Michalis, B. (2023). </w:t>
      </w:r>
      <w:r w:rsidRPr="00160D18">
        <w:rPr>
          <w:rFonts w:ascii="Arial" w:hAnsi="Arial" w:cs="Arial"/>
          <w:i/>
          <w:iCs/>
        </w:rPr>
        <w:t>Understanding ADR vs. RevPAR</w:t>
      </w:r>
      <w:r w:rsidRPr="00160D18">
        <w:rPr>
          <w:rFonts w:ascii="Arial" w:hAnsi="Arial" w:cs="Arial"/>
        </w:rPr>
        <w:t>. [online] www.canarytechnologies.com. Available at: https://www.canarytechnologies.com/post/adr-vs-revpar.</w:t>
      </w:r>
    </w:p>
    <w:p w14:paraId="0768E9CC"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Mininni, T. (2022). </w:t>
      </w:r>
      <w:r w:rsidRPr="00160D18">
        <w:rPr>
          <w:rFonts w:ascii="Arial" w:hAnsi="Arial" w:cs="Arial"/>
          <w:i/>
          <w:iCs/>
        </w:rPr>
        <w:t>Brand Transformation: When (and How) to Revitalize a Brand</w:t>
      </w:r>
      <w:r w:rsidRPr="00160D18">
        <w:rPr>
          <w:rFonts w:ascii="Arial" w:hAnsi="Arial" w:cs="Arial"/>
        </w:rPr>
        <w:t>. [online] MarketingProfs. Available at: https://www.marketingprofs.com/6/mininni3.asp [Accessed 23 Feb. 2024].</w:t>
      </w:r>
    </w:p>
    <w:p w14:paraId="5EDDE5A3"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Olsen, R.Kr., Kalsnes, B. and Barland, J. (2021). Do Small Streams Make a Big River? Detailing the Diversification of Revenue Streams in Newspapers’ Transition to Digital Journalism Businesses. </w:t>
      </w:r>
      <w:r w:rsidRPr="00160D18">
        <w:rPr>
          <w:rFonts w:ascii="Arial" w:hAnsi="Arial" w:cs="Arial"/>
          <w:i/>
          <w:iCs/>
        </w:rPr>
        <w:t>Digital Journalism</w:t>
      </w:r>
      <w:r w:rsidRPr="00160D18">
        <w:rPr>
          <w:rFonts w:ascii="Arial" w:hAnsi="Arial" w:cs="Arial"/>
        </w:rPr>
        <w:t>, pp.1–22. doi:https://doi.org/10.1080/21670811.2021.1973905.</w:t>
      </w:r>
    </w:p>
    <w:p w14:paraId="01BF96B4" w14:textId="77777777" w:rsidR="0039412E" w:rsidRPr="00160D18" w:rsidRDefault="0039412E" w:rsidP="0039412E">
      <w:pPr>
        <w:pStyle w:val="NormalWeb"/>
        <w:spacing w:before="0" w:beforeAutospacing="0" w:after="240" w:afterAutospacing="0" w:line="360" w:lineRule="auto"/>
        <w:rPr>
          <w:rFonts w:ascii="Arial" w:hAnsi="Arial" w:cs="Arial"/>
        </w:rPr>
      </w:pPr>
      <w:r w:rsidRPr="00160D18">
        <w:rPr>
          <w:rFonts w:ascii="Arial" w:hAnsi="Arial" w:cs="Arial"/>
        </w:rPr>
        <w:t xml:space="preserve">Sula, H. (2023). </w:t>
      </w:r>
      <w:r w:rsidRPr="00160D18">
        <w:rPr>
          <w:rFonts w:ascii="Arial" w:hAnsi="Arial" w:cs="Arial"/>
          <w:i/>
          <w:iCs/>
        </w:rPr>
        <w:t>How to Work With Tourism Boards</w:t>
      </w:r>
      <w:r w:rsidRPr="00160D18">
        <w:rPr>
          <w:rFonts w:ascii="Arial" w:hAnsi="Arial" w:cs="Arial"/>
        </w:rPr>
        <w:t>. [online] Helene in Between. Available at: https://heleneinbetween.com/2023/05/how-to-work-with-tourism-boards.html [Accessed 2</w:t>
      </w:r>
      <w:r>
        <w:rPr>
          <w:rFonts w:ascii="Arial" w:hAnsi="Arial" w:cs="Arial"/>
        </w:rPr>
        <w:t>2</w:t>
      </w:r>
      <w:r w:rsidRPr="00160D18">
        <w:rPr>
          <w:rFonts w:ascii="Arial" w:hAnsi="Arial" w:cs="Arial"/>
        </w:rPr>
        <w:t xml:space="preserve"> Feb. 2024].</w:t>
      </w:r>
    </w:p>
    <w:p w14:paraId="2E052DDD" w14:textId="77777777" w:rsidR="0039412E" w:rsidRDefault="0039412E" w:rsidP="0039412E"/>
    <w:p w14:paraId="7012487C" w14:textId="349D0717" w:rsidR="0039412E" w:rsidRDefault="0039412E"/>
    <w:sectPr w:rsidR="0039412E" w:rsidSect="00262BAB">
      <w:footerReference w:type="default" r:id="rId6"/>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7209523"/>
      <w:docPartObj>
        <w:docPartGallery w:val="Page Numbers (Bottom of Page)"/>
        <w:docPartUnique/>
      </w:docPartObj>
    </w:sdtPr>
    <w:sdtEndPr>
      <w:rPr>
        <w:color w:val="7F7F7F" w:themeColor="background1" w:themeShade="7F"/>
        <w:spacing w:val="60"/>
      </w:rPr>
    </w:sdtEndPr>
    <w:sdtContent>
      <w:p w14:paraId="0A1D8259" w14:textId="77777777" w:rsidR="00000000" w:rsidRDefault="0000000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16</w:t>
        </w:r>
        <w:r>
          <w:rPr>
            <w:noProof/>
          </w:rPr>
          <w:fldChar w:fldCharType="end"/>
        </w:r>
        <w:r>
          <w:t xml:space="preserve"> | </w:t>
        </w:r>
        <w:r>
          <w:rPr>
            <w:color w:val="7F7F7F" w:themeColor="background1" w:themeShade="7F"/>
            <w:spacing w:val="60"/>
          </w:rPr>
          <w:t>Page</w:t>
        </w:r>
      </w:p>
    </w:sdtContent>
  </w:sdt>
  <w:p w14:paraId="291E4323"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523F0F"/>
    <w:multiLevelType w:val="multilevel"/>
    <w:tmpl w:val="18D06382"/>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6D491B"/>
    <w:multiLevelType w:val="multilevel"/>
    <w:tmpl w:val="CEDC67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52084D"/>
    <w:multiLevelType w:val="hybridMultilevel"/>
    <w:tmpl w:val="52A0198A"/>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348635B3"/>
    <w:multiLevelType w:val="hybridMultilevel"/>
    <w:tmpl w:val="AAEEEFB2"/>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4D6D1829"/>
    <w:multiLevelType w:val="hybridMultilevel"/>
    <w:tmpl w:val="480AF6F0"/>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507C7B6E"/>
    <w:multiLevelType w:val="hybridMultilevel"/>
    <w:tmpl w:val="2E584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FD2158"/>
    <w:multiLevelType w:val="hybridMultilevel"/>
    <w:tmpl w:val="B2341E88"/>
    <w:lvl w:ilvl="0" w:tplc="04090005">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7" w15:restartNumberingAfterBreak="0">
    <w:nsid w:val="56EB3475"/>
    <w:multiLevelType w:val="hybridMultilevel"/>
    <w:tmpl w:val="CF8CD722"/>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57F76D8C"/>
    <w:multiLevelType w:val="hybridMultilevel"/>
    <w:tmpl w:val="0E7C2C0C"/>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618740EA"/>
    <w:multiLevelType w:val="hybridMultilevel"/>
    <w:tmpl w:val="292CEBCE"/>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67F74714"/>
    <w:multiLevelType w:val="hybridMultilevel"/>
    <w:tmpl w:val="2F02E55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B503295"/>
    <w:multiLevelType w:val="hybridMultilevel"/>
    <w:tmpl w:val="64965F28"/>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6EE061C9"/>
    <w:multiLevelType w:val="hybridMultilevel"/>
    <w:tmpl w:val="55C60724"/>
    <w:lvl w:ilvl="0" w:tplc="04090005">
      <w:start w:val="1"/>
      <w:numFmt w:val="bullet"/>
      <w:lvlText w:val=""/>
      <w:lvlJc w:val="left"/>
      <w:pPr>
        <w:ind w:left="2520" w:hanging="360"/>
      </w:pPr>
      <w:rPr>
        <w:rFonts w:ascii="Wingdings" w:hAnsi="Wingdings"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num w:numId="1" w16cid:durableId="1141387674">
    <w:abstractNumId w:val="1"/>
  </w:num>
  <w:num w:numId="2" w16cid:durableId="1934315180">
    <w:abstractNumId w:val="6"/>
  </w:num>
  <w:num w:numId="3" w16cid:durableId="708141895">
    <w:abstractNumId w:val="12"/>
  </w:num>
  <w:num w:numId="4" w16cid:durableId="441417379">
    <w:abstractNumId w:val="8"/>
  </w:num>
  <w:num w:numId="5" w16cid:durableId="61220585">
    <w:abstractNumId w:val="7"/>
  </w:num>
  <w:num w:numId="6" w16cid:durableId="635719455">
    <w:abstractNumId w:val="3"/>
  </w:num>
  <w:num w:numId="7" w16cid:durableId="1482307812">
    <w:abstractNumId w:val="2"/>
  </w:num>
  <w:num w:numId="8" w16cid:durableId="1318916898">
    <w:abstractNumId w:val="9"/>
  </w:num>
  <w:num w:numId="9" w16cid:durableId="390927998">
    <w:abstractNumId w:val="11"/>
  </w:num>
  <w:num w:numId="10" w16cid:durableId="1660111542">
    <w:abstractNumId w:val="4"/>
  </w:num>
  <w:num w:numId="11" w16cid:durableId="568229129">
    <w:abstractNumId w:val="10"/>
  </w:num>
  <w:num w:numId="12" w16cid:durableId="1274359738">
    <w:abstractNumId w:val="5"/>
  </w:num>
  <w:num w:numId="13" w16cid:durableId="1236622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83F"/>
    <w:rsid w:val="000B3D7A"/>
    <w:rsid w:val="0023612F"/>
    <w:rsid w:val="00262BAB"/>
    <w:rsid w:val="00273895"/>
    <w:rsid w:val="0039412E"/>
    <w:rsid w:val="005B383F"/>
    <w:rsid w:val="00AD4751"/>
    <w:rsid w:val="00B0681D"/>
    <w:rsid w:val="00D3460D"/>
    <w:rsid w:val="00D70611"/>
    <w:rsid w:val="00EB3A47"/>
    <w:rsid w:val="00FF6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243646"/>
  <w15:chartTrackingRefBased/>
  <w15:docId w15:val="{C994845A-DDBF-F14B-A70A-1EAB29DF9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12E"/>
    <w:pPr>
      <w:spacing w:after="160" w:line="360" w:lineRule="auto"/>
      <w:jc w:val="both"/>
    </w:pPr>
    <w:rPr>
      <w:rFonts w:ascii="Arial" w:hAnsi="Arial"/>
      <w:szCs w:val="22"/>
      <w:lang w:val="en-US"/>
    </w:rPr>
  </w:style>
  <w:style w:type="paragraph" w:styleId="Heading1">
    <w:name w:val="heading 1"/>
    <w:basedOn w:val="Normal"/>
    <w:next w:val="Normal"/>
    <w:link w:val="Heading1Char"/>
    <w:uiPriority w:val="9"/>
    <w:qFormat/>
    <w:rsid w:val="005B38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38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38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38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38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383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383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383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383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8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38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38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38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38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38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38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38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383F"/>
    <w:rPr>
      <w:rFonts w:eastAsiaTheme="majorEastAsia" w:cstheme="majorBidi"/>
      <w:color w:val="272727" w:themeColor="text1" w:themeTint="D8"/>
    </w:rPr>
  </w:style>
  <w:style w:type="paragraph" w:styleId="Title">
    <w:name w:val="Title"/>
    <w:basedOn w:val="Normal"/>
    <w:next w:val="Normal"/>
    <w:link w:val="TitleChar"/>
    <w:uiPriority w:val="10"/>
    <w:qFormat/>
    <w:rsid w:val="005B383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38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38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38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383F"/>
    <w:pPr>
      <w:spacing w:before="160"/>
      <w:jc w:val="center"/>
    </w:pPr>
    <w:rPr>
      <w:i/>
      <w:iCs/>
      <w:color w:val="404040" w:themeColor="text1" w:themeTint="BF"/>
    </w:rPr>
  </w:style>
  <w:style w:type="character" w:customStyle="1" w:styleId="QuoteChar">
    <w:name w:val="Quote Char"/>
    <w:basedOn w:val="DefaultParagraphFont"/>
    <w:link w:val="Quote"/>
    <w:uiPriority w:val="29"/>
    <w:rsid w:val="005B383F"/>
    <w:rPr>
      <w:i/>
      <w:iCs/>
      <w:color w:val="404040" w:themeColor="text1" w:themeTint="BF"/>
    </w:rPr>
  </w:style>
  <w:style w:type="paragraph" w:styleId="ListParagraph">
    <w:name w:val="List Paragraph"/>
    <w:basedOn w:val="Normal"/>
    <w:uiPriority w:val="34"/>
    <w:qFormat/>
    <w:rsid w:val="005B383F"/>
    <w:pPr>
      <w:ind w:left="720"/>
      <w:contextualSpacing/>
    </w:pPr>
  </w:style>
  <w:style w:type="character" w:styleId="IntenseEmphasis">
    <w:name w:val="Intense Emphasis"/>
    <w:basedOn w:val="DefaultParagraphFont"/>
    <w:uiPriority w:val="21"/>
    <w:qFormat/>
    <w:rsid w:val="005B383F"/>
    <w:rPr>
      <w:i/>
      <w:iCs/>
      <w:color w:val="0F4761" w:themeColor="accent1" w:themeShade="BF"/>
    </w:rPr>
  </w:style>
  <w:style w:type="paragraph" w:styleId="IntenseQuote">
    <w:name w:val="Intense Quote"/>
    <w:basedOn w:val="Normal"/>
    <w:next w:val="Normal"/>
    <w:link w:val="IntenseQuoteChar"/>
    <w:uiPriority w:val="30"/>
    <w:qFormat/>
    <w:rsid w:val="005B38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383F"/>
    <w:rPr>
      <w:i/>
      <w:iCs/>
      <w:color w:val="0F4761" w:themeColor="accent1" w:themeShade="BF"/>
    </w:rPr>
  </w:style>
  <w:style w:type="character" w:styleId="IntenseReference">
    <w:name w:val="Intense Reference"/>
    <w:basedOn w:val="DefaultParagraphFont"/>
    <w:uiPriority w:val="32"/>
    <w:qFormat/>
    <w:rsid w:val="005B383F"/>
    <w:rPr>
      <w:b/>
      <w:bCs/>
      <w:smallCaps/>
      <w:color w:val="0F4761" w:themeColor="accent1" w:themeShade="BF"/>
      <w:spacing w:val="5"/>
    </w:rPr>
  </w:style>
  <w:style w:type="paragraph" w:styleId="NormalWeb">
    <w:name w:val="Normal (Web)"/>
    <w:basedOn w:val="Normal"/>
    <w:uiPriority w:val="99"/>
    <w:unhideWhenUsed/>
    <w:rsid w:val="0039412E"/>
    <w:pPr>
      <w:spacing w:before="100" w:beforeAutospacing="1" w:after="100" w:afterAutospacing="1" w:line="240" w:lineRule="auto"/>
    </w:pPr>
    <w:rPr>
      <w:rFonts w:ascii="Times New Roman" w:eastAsia="Times New Roman" w:hAnsi="Times New Roman" w:cs="Times New Roman"/>
      <w:kern w:val="0"/>
      <w:szCs w:val="24"/>
      <w14:ligatures w14:val="none"/>
    </w:rPr>
  </w:style>
  <w:style w:type="table" w:styleId="TableGrid">
    <w:name w:val="Table Grid"/>
    <w:basedOn w:val="TableNormal"/>
    <w:uiPriority w:val="39"/>
    <w:rsid w:val="0039412E"/>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9412E"/>
    <w:rPr>
      <w:sz w:val="22"/>
      <w:szCs w:val="22"/>
      <w:lang w:val="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er">
    <w:name w:val="footer"/>
    <w:basedOn w:val="Normal"/>
    <w:link w:val="FooterChar"/>
    <w:uiPriority w:val="99"/>
    <w:unhideWhenUsed/>
    <w:rsid w:val="003941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412E"/>
    <w:rPr>
      <w:rFonts w:ascii="Arial" w:hAnsi="Arial"/>
      <w:szCs w:val="22"/>
      <w:lang w:val="en-US"/>
    </w:rPr>
  </w:style>
  <w:style w:type="paragraph" w:styleId="TOCHeading">
    <w:name w:val="TOC Heading"/>
    <w:basedOn w:val="Heading1"/>
    <w:next w:val="Normal"/>
    <w:uiPriority w:val="39"/>
    <w:unhideWhenUsed/>
    <w:qFormat/>
    <w:rsid w:val="0039412E"/>
    <w:pPr>
      <w:spacing w:before="240" w:after="0"/>
      <w:outlineLvl w:val="9"/>
    </w:pPr>
    <w:rPr>
      <w:rFonts w:ascii="Arial" w:hAnsi="Arial"/>
      <w:b/>
      <w:kern w:val="0"/>
      <w:sz w:val="32"/>
      <w:szCs w:val="32"/>
      <w14:ligatures w14:val="none"/>
    </w:rPr>
  </w:style>
  <w:style w:type="paragraph" w:styleId="TOC1">
    <w:name w:val="toc 1"/>
    <w:basedOn w:val="Normal"/>
    <w:next w:val="Normal"/>
    <w:autoRedefine/>
    <w:uiPriority w:val="39"/>
    <w:unhideWhenUsed/>
    <w:rsid w:val="0039412E"/>
    <w:pPr>
      <w:spacing w:after="100"/>
    </w:pPr>
  </w:style>
  <w:style w:type="character" w:styleId="Hyperlink">
    <w:name w:val="Hyperlink"/>
    <w:basedOn w:val="DefaultParagraphFont"/>
    <w:uiPriority w:val="99"/>
    <w:unhideWhenUsed/>
    <w:rsid w:val="0039412E"/>
    <w:rPr>
      <w:color w:val="467886" w:themeColor="hyperlink"/>
      <w:u w:val="single"/>
    </w:rPr>
  </w:style>
  <w:style w:type="paragraph" w:styleId="TOC2">
    <w:name w:val="toc 2"/>
    <w:basedOn w:val="Normal"/>
    <w:next w:val="Normal"/>
    <w:autoRedefine/>
    <w:uiPriority w:val="39"/>
    <w:unhideWhenUsed/>
    <w:rsid w:val="0039412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20</Pages>
  <Words>3031</Words>
  <Characters>17279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Somru Miah (2129682)</dc:creator>
  <cp:keywords/>
  <dc:description/>
  <cp:lastModifiedBy>Mohammed Somru Miah (2129682)</cp:lastModifiedBy>
  <cp:revision>2</cp:revision>
  <dcterms:created xsi:type="dcterms:W3CDTF">2024-02-29T21:21:00Z</dcterms:created>
  <dcterms:modified xsi:type="dcterms:W3CDTF">2024-02-29T21:21:00Z</dcterms:modified>
</cp:coreProperties>
</file>