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54E2DB" w14:textId="6A9EE471" w:rsidR="008C55E8" w:rsidRPr="000A57CF" w:rsidRDefault="008D1F26" w:rsidP="00635E89">
      <w:pPr>
        <w:jc w:val="both"/>
        <w:rPr>
          <w:rFonts w:ascii="Arial" w:hAnsi="Arial" w:cs="Arial"/>
          <w:b/>
          <w:bCs/>
          <w:sz w:val="22"/>
          <w:szCs w:val="22"/>
        </w:rPr>
      </w:pPr>
      <w:r w:rsidRPr="00122A5F">
        <w:rPr>
          <w:rFonts w:ascii="Arial" w:hAnsi="Arial" w:cs="Arial"/>
          <w:b/>
          <w:bCs/>
          <w:sz w:val="22"/>
          <w:szCs w:val="22"/>
        </w:rPr>
        <w:t>Critical</w:t>
      </w:r>
      <w:r w:rsidR="00934116" w:rsidRPr="00122A5F">
        <w:rPr>
          <w:rFonts w:ascii="Arial" w:hAnsi="Arial" w:cs="Arial"/>
          <w:b/>
          <w:bCs/>
          <w:sz w:val="22"/>
          <w:szCs w:val="22"/>
        </w:rPr>
        <w:t xml:space="preserve"> Reflection</w:t>
      </w:r>
      <w:r w:rsidR="00934116" w:rsidRPr="000A57CF">
        <w:rPr>
          <w:rFonts w:ascii="Arial" w:hAnsi="Arial" w:cs="Arial"/>
          <w:b/>
          <w:bCs/>
          <w:sz w:val="22"/>
          <w:szCs w:val="22"/>
        </w:rPr>
        <w:t xml:space="preserve"> </w:t>
      </w:r>
    </w:p>
    <w:p w14:paraId="5E30756D" w14:textId="740D376B" w:rsidR="005D480A" w:rsidRPr="00635E89" w:rsidRDefault="005D480A" w:rsidP="00635E89">
      <w:pPr>
        <w:jc w:val="both"/>
        <w:rPr>
          <w:rFonts w:ascii="Arial" w:hAnsi="Arial" w:cs="Arial"/>
          <w:sz w:val="22"/>
          <w:szCs w:val="22"/>
        </w:rPr>
      </w:pPr>
    </w:p>
    <w:p w14:paraId="528E22C9" w14:textId="77514072" w:rsidR="005D480A" w:rsidRPr="00F07163" w:rsidRDefault="00635E89" w:rsidP="00362C14">
      <w:pPr>
        <w:jc w:val="both"/>
        <w:rPr>
          <w:rFonts w:ascii="Arial" w:hAnsi="Arial" w:cs="Arial"/>
          <w:sz w:val="22"/>
          <w:szCs w:val="22"/>
        </w:rPr>
      </w:pPr>
      <w:r w:rsidRPr="00635E89">
        <w:rPr>
          <w:rFonts w:ascii="Arial" w:hAnsi="Arial" w:cs="Arial"/>
          <w:sz w:val="22"/>
          <w:szCs w:val="22"/>
        </w:rPr>
        <w:t xml:space="preserve">This primary aim of this assignment is to critically reflect upon my personal implementation of three of Donaldson’s twelve pedagogical principles </w:t>
      </w:r>
      <w:r w:rsidR="00AC22AD">
        <w:rPr>
          <w:rFonts w:ascii="Arial" w:hAnsi="Arial" w:cs="Arial"/>
          <w:sz w:val="22"/>
          <w:szCs w:val="22"/>
        </w:rPr>
        <w:t>detailed</w:t>
      </w:r>
      <w:r w:rsidRPr="00635E89">
        <w:rPr>
          <w:rFonts w:ascii="Arial" w:hAnsi="Arial" w:cs="Arial"/>
          <w:sz w:val="22"/>
          <w:szCs w:val="22"/>
        </w:rPr>
        <w:t xml:space="preserve"> in Successful Futures</w:t>
      </w:r>
      <w:r w:rsidR="00AC22AD">
        <w:rPr>
          <w:rFonts w:ascii="Arial" w:hAnsi="Arial" w:cs="Arial"/>
          <w:sz w:val="22"/>
          <w:szCs w:val="22"/>
        </w:rPr>
        <w:t xml:space="preserve"> (2015)</w:t>
      </w:r>
      <w:r w:rsidRPr="00635E89">
        <w:rPr>
          <w:rFonts w:ascii="Arial" w:hAnsi="Arial" w:cs="Arial"/>
          <w:sz w:val="22"/>
          <w:szCs w:val="22"/>
        </w:rPr>
        <w:t xml:space="preserve">. The three chosen pedagogical principles </w:t>
      </w:r>
      <w:r w:rsidR="00AA00F7">
        <w:rPr>
          <w:rFonts w:ascii="Arial" w:hAnsi="Arial" w:cs="Arial"/>
          <w:sz w:val="22"/>
          <w:szCs w:val="22"/>
        </w:rPr>
        <w:t>are</w:t>
      </w:r>
      <w:r w:rsidRPr="00635E89">
        <w:rPr>
          <w:rFonts w:ascii="Arial" w:hAnsi="Arial" w:cs="Arial"/>
          <w:sz w:val="22"/>
          <w:szCs w:val="22"/>
        </w:rPr>
        <w:t xml:space="preserve"> </w:t>
      </w:r>
      <w:r w:rsidR="00AA00F7">
        <w:rPr>
          <w:rFonts w:ascii="Arial" w:hAnsi="Arial" w:cs="Arial"/>
          <w:sz w:val="22"/>
          <w:szCs w:val="22"/>
        </w:rPr>
        <w:t>a</w:t>
      </w:r>
      <w:r w:rsidRPr="00635E89">
        <w:rPr>
          <w:rFonts w:ascii="Arial" w:hAnsi="Arial" w:cs="Arial"/>
          <w:sz w:val="22"/>
          <w:szCs w:val="22"/>
        </w:rPr>
        <w:t xml:space="preserve">ssessment for </w:t>
      </w:r>
      <w:r w:rsidR="00AA00F7">
        <w:rPr>
          <w:rFonts w:ascii="Arial" w:hAnsi="Arial" w:cs="Arial"/>
          <w:sz w:val="22"/>
          <w:szCs w:val="22"/>
        </w:rPr>
        <w:t>l</w:t>
      </w:r>
      <w:r w:rsidRPr="00635E89">
        <w:rPr>
          <w:rFonts w:ascii="Arial" w:hAnsi="Arial" w:cs="Arial"/>
          <w:sz w:val="22"/>
          <w:szCs w:val="22"/>
        </w:rPr>
        <w:t xml:space="preserve">earning, </w:t>
      </w:r>
      <w:r w:rsidR="00AA00F7">
        <w:rPr>
          <w:rFonts w:ascii="Arial" w:hAnsi="Arial" w:cs="Arial"/>
          <w:sz w:val="22"/>
          <w:szCs w:val="22"/>
        </w:rPr>
        <w:t>c</w:t>
      </w:r>
      <w:r w:rsidRPr="00635E89">
        <w:rPr>
          <w:rFonts w:ascii="Arial" w:hAnsi="Arial" w:cs="Arial"/>
          <w:sz w:val="22"/>
          <w:szCs w:val="22"/>
        </w:rPr>
        <w:t xml:space="preserve">ross-curricular themes (literacy, numeracy and DCF) and </w:t>
      </w:r>
      <w:r w:rsidR="00AA00F7">
        <w:rPr>
          <w:rFonts w:ascii="Arial" w:hAnsi="Arial" w:cs="Arial"/>
          <w:sz w:val="22"/>
          <w:szCs w:val="22"/>
        </w:rPr>
        <w:t xml:space="preserve">the use of </w:t>
      </w:r>
      <w:r w:rsidRPr="00635E89">
        <w:rPr>
          <w:rFonts w:ascii="Arial" w:hAnsi="Arial" w:cs="Arial"/>
          <w:sz w:val="22"/>
          <w:szCs w:val="22"/>
        </w:rPr>
        <w:t xml:space="preserve">authentic contexts within learning. </w:t>
      </w:r>
      <w:r w:rsidR="00F21AAD">
        <w:rPr>
          <w:rFonts w:ascii="Arial" w:hAnsi="Arial" w:cs="Arial"/>
          <w:sz w:val="22"/>
          <w:szCs w:val="22"/>
        </w:rPr>
        <w:t xml:space="preserve">The illustrative examples regarding the implementation of the three pedagogical principles were </w:t>
      </w:r>
      <w:r w:rsidR="00CF1D64" w:rsidRPr="00CF1D64">
        <w:rPr>
          <w:rFonts w:ascii="Arial" w:hAnsi="Arial" w:cs="Arial"/>
          <w:color w:val="000000" w:themeColor="text1"/>
          <w:sz w:val="22"/>
          <w:szCs w:val="22"/>
        </w:rPr>
        <w:t>implemented</w:t>
      </w:r>
      <w:r w:rsidR="00F21AAD" w:rsidRPr="00CF1D64">
        <w:rPr>
          <w:rFonts w:ascii="Arial" w:hAnsi="Arial" w:cs="Arial"/>
          <w:color w:val="000000" w:themeColor="text1"/>
          <w:sz w:val="22"/>
          <w:szCs w:val="22"/>
        </w:rPr>
        <w:t xml:space="preserve"> </w:t>
      </w:r>
      <w:r w:rsidR="00F21AAD">
        <w:rPr>
          <w:rFonts w:ascii="Arial" w:hAnsi="Arial" w:cs="Arial"/>
          <w:sz w:val="22"/>
          <w:szCs w:val="22"/>
        </w:rPr>
        <w:t>in a reception</w:t>
      </w:r>
      <w:r w:rsidR="00AA00F7">
        <w:rPr>
          <w:rFonts w:ascii="Arial" w:hAnsi="Arial" w:cs="Arial"/>
          <w:sz w:val="22"/>
          <w:szCs w:val="22"/>
        </w:rPr>
        <w:t>/</w:t>
      </w:r>
      <w:r w:rsidR="00F21AAD">
        <w:rPr>
          <w:rFonts w:ascii="Arial" w:hAnsi="Arial" w:cs="Arial"/>
          <w:sz w:val="22"/>
          <w:szCs w:val="22"/>
        </w:rPr>
        <w:t>year one mixed class in School X. The class consisted of twenty-three pupils. Three students in the class had</w:t>
      </w:r>
      <w:r w:rsidR="00F07163">
        <w:rPr>
          <w:rFonts w:ascii="Arial" w:hAnsi="Arial" w:cs="Arial"/>
          <w:sz w:val="22"/>
          <w:szCs w:val="22"/>
        </w:rPr>
        <w:t xml:space="preserve"> suspected</w:t>
      </w:r>
      <w:r w:rsidR="00F21AAD">
        <w:rPr>
          <w:rFonts w:ascii="Arial" w:hAnsi="Arial" w:cs="Arial"/>
          <w:sz w:val="22"/>
          <w:szCs w:val="22"/>
        </w:rPr>
        <w:t xml:space="preserve"> ALN</w:t>
      </w:r>
      <w:r w:rsidR="00F07163">
        <w:rPr>
          <w:rFonts w:ascii="Arial" w:hAnsi="Arial" w:cs="Arial"/>
          <w:sz w:val="22"/>
          <w:szCs w:val="22"/>
        </w:rPr>
        <w:t xml:space="preserve"> related to behaviour.</w:t>
      </w:r>
      <w:r w:rsidR="00F21AAD">
        <w:rPr>
          <w:rFonts w:ascii="Arial" w:hAnsi="Arial" w:cs="Arial"/>
          <w:sz w:val="22"/>
          <w:szCs w:val="22"/>
        </w:rPr>
        <w:t xml:space="preserve"> </w:t>
      </w:r>
      <w:r w:rsidR="00F07163">
        <w:rPr>
          <w:rFonts w:ascii="Arial" w:hAnsi="Arial" w:cs="Arial"/>
          <w:sz w:val="22"/>
          <w:szCs w:val="22"/>
        </w:rPr>
        <w:t>O</w:t>
      </w:r>
      <w:r w:rsidR="00F21AAD">
        <w:rPr>
          <w:rFonts w:ascii="Arial" w:hAnsi="Arial" w:cs="Arial"/>
          <w:sz w:val="22"/>
          <w:szCs w:val="22"/>
        </w:rPr>
        <w:t xml:space="preserve">ne student had been statemented. </w:t>
      </w:r>
      <w:r w:rsidR="005D480A" w:rsidRPr="00635E89">
        <w:rPr>
          <w:rFonts w:ascii="Arial" w:hAnsi="Arial" w:cs="Arial"/>
          <w:sz w:val="22"/>
          <w:szCs w:val="22"/>
        </w:rPr>
        <w:t>School X is an English medium</w:t>
      </w:r>
      <w:r w:rsidR="00AA00F7">
        <w:rPr>
          <w:rFonts w:ascii="Arial" w:hAnsi="Arial" w:cs="Arial"/>
          <w:sz w:val="22"/>
          <w:szCs w:val="22"/>
        </w:rPr>
        <w:t>-sized</w:t>
      </w:r>
      <w:r w:rsidR="005D480A" w:rsidRPr="00635E89">
        <w:rPr>
          <w:rFonts w:ascii="Arial" w:hAnsi="Arial" w:cs="Arial"/>
          <w:sz w:val="22"/>
          <w:szCs w:val="22"/>
        </w:rPr>
        <w:t xml:space="preserve"> school which had four-hundred and eleven students enrolled in 2018 </w:t>
      </w:r>
      <w:r w:rsidR="00AA00F7">
        <w:rPr>
          <w:rFonts w:ascii="Arial" w:hAnsi="Arial" w:cs="Arial"/>
          <w:sz w:val="22"/>
          <w:szCs w:val="22"/>
        </w:rPr>
        <w:t>according to</w:t>
      </w:r>
      <w:r w:rsidR="005D480A" w:rsidRPr="00635E89">
        <w:rPr>
          <w:rFonts w:ascii="Arial" w:hAnsi="Arial" w:cs="Arial"/>
          <w:sz w:val="22"/>
          <w:szCs w:val="22"/>
        </w:rPr>
        <w:t xml:space="preserve"> </w:t>
      </w:r>
      <w:r w:rsidR="005D480A" w:rsidRPr="00635E89">
        <w:rPr>
          <w:rFonts w:ascii="Arial" w:hAnsi="Arial" w:cs="Arial"/>
          <w:color w:val="000000" w:themeColor="text1"/>
          <w:sz w:val="22"/>
          <w:szCs w:val="22"/>
          <w:shd w:val="clear" w:color="auto" w:fill="FFFFFF"/>
        </w:rPr>
        <w:t>My Local School authors (2018).</w:t>
      </w:r>
      <w:r w:rsidR="0002353B" w:rsidRPr="00635E89">
        <w:rPr>
          <w:rFonts w:ascii="Arial" w:hAnsi="Arial" w:cs="Arial"/>
          <w:color w:val="000000" w:themeColor="text1"/>
          <w:sz w:val="22"/>
          <w:szCs w:val="22"/>
          <w:shd w:val="clear" w:color="auto" w:fill="FFFFFF"/>
        </w:rPr>
        <w:t xml:space="preserve"> Free school meal statistics in 2018 were reported to be 24.5%. This figure appears slightly lower than neighbouring schools in the surrounding area. </w:t>
      </w:r>
      <w:r w:rsidR="00D80F95" w:rsidRPr="00635E89">
        <w:rPr>
          <w:rFonts w:ascii="Arial" w:hAnsi="Arial" w:cs="Arial"/>
          <w:color w:val="000000" w:themeColor="text1"/>
          <w:sz w:val="22"/>
          <w:szCs w:val="22"/>
          <w:shd w:val="clear" w:color="auto" w:fill="FFFFFF"/>
        </w:rPr>
        <w:t>Estyn authors (2014) state 16% of pupils have additional learning needs. Very few of these students however are statemented. Students teacher ratios in 2018 were reportedly 22.9/1 (My Local School authors 2018) which appears very similar to neighbouring schools.</w:t>
      </w:r>
    </w:p>
    <w:p w14:paraId="678FC04E" w14:textId="4DCBBADC" w:rsidR="00F21AAD" w:rsidRPr="000A57CF" w:rsidRDefault="00F21AAD" w:rsidP="00362C14">
      <w:pPr>
        <w:jc w:val="both"/>
        <w:rPr>
          <w:rFonts w:ascii="Arial" w:hAnsi="Arial" w:cs="Arial"/>
          <w:b/>
          <w:bCs/>
          <w:color w:val="FF0000"/>
          <w:sz w:val="22"/>
          <w:szCs w:val="22"/>
          <w:u w:val="single"/>
          <w:shd w:val="clear" w:color="auto" w:fill="FFFFFF"/>
        </w:rPr>
      </w:pPr>
    </w:p>
    <w:p w14:paraId="704FBA10" w14:textId="6693EB4E" w:rsidR="00F21AAD" w:rsidRDefault="00F07163" w:rsidP="00F21AAD">
      <w:pPr>
        <w:jc w:val="both"/>
        <w:rPr>
          <w:rFonts w:ascii="Arial" w:hAnsi="Arial" w:cs="Arial"/>
          <w:color w:val="000000" w:themeColor="text1"/>
          <w:sz w:val="22"/>
          <w:szCs w:val="22"/>
          <w:shd w:val="clear" w:color="auto" w:fill="FFFFFF"/>
        </w:rPr>
      </w:pPr>
      <w:r w:rsidRPr="00F07163">
        <w:rPr>
          <w:rFonts w:ascii="Arial" w:hAnsi="Arial" w:cs="Arial"/>
          <w:color w:val="000000" w:themeColor="text1"/>
          <w:sz w:val="22"/>
          <w:szCs w:val="22"/>
          <w:shd w:val="clear" w:color="auto" w:fill="FFFFFF"/>
        </w:rPr>
        <w:t>Assessment for Learning</w:t>
      </w:r>
      <w:r w:rsidR="0024020D">
        <w:rPr>
          <w:rFonts w:ascii="Arial" w:hAnsi="Arial" w:cs="Arial"/>
          <w:color w:val="000000" w:themeColor="text1"/>
          <w:sz w:val="22"/>
          <w:szCs w:val="22"/>
          <w:shd w:val="clear" w:color="auto" w:fill="FFFFFF"/>
        </w:rPr>
        <w:t xml:space="preserve"> (AFL)</w:t>
      </w:r>
      <w:r w:rsidRPr="00F07163">
        <w:rPr>
          <w:rFonts w:ascii="Arial" w:hAnsi="Arial" w:cs="Arial"/>
          <w:color w:val="000000" w:themeColor="text1"/>
          <w:sz w:val="22"/>
          <w:szCs w:val="22"/>
          <w:shd w:val="clear" w:color="auto" w:fill="FFFFFF"/>
        </w:rPr>
        <w:t xml:space="preserve"> is </w:t>
      </w:r>
      <w:r w:rsidR="0024020D">
        <w:rPr>
          <w:rFonts w:ascii="Arial" w:hAnsi="Arial" w:cs="Arial"/>
          <w:color w:val="000000" w:themeColor="text1"/>
          <w:sz w:val="22"/>
          <w:szCs w:val="22"/>
          <w:shd w:val="clear" w:color="auto" w:fill="FFFFFF"/>
        </w:rPr>
        <w:t>one of</w:t>
      </w:r>
      <w:r>
        <w:rPr>
          <w:rFonts w:ascii="Arial" w:hAnsi="Arial" w:cs="Arial"/>
          <w:color w:val="000000" w:themeColor="text1"/>
          <w:sz w:val="22"/>
          <w:szCs w:val="22"/>
          <w:shd w:val="clear" w:color="auto" w:fill="FFFFFF"/>
        </w:rPr>
        <w:t xml:space="preserve"> Donaldson’s twelve pedagogical principles. Donaldson (2015) state</w:t>
      </w:r>
      <w:r w:rsidR="00C70C89">
        <w:rPr>
          <w:rFonts w:ascii="Arial" w:hAnsi="Arial" w:cs="Arial"/>
          <w:color w:val="000000" w:themeColor="text1"/>
          <w:sz w:val="22"/>
          <w:szCs w:val="22"/>
          <w:shd w:val="clear" w:color="auto" w:fill="FFFFFF"/>
        </w:rPr>
        <w:t>s</w:t>
      </w:r>
      <w:r>
        <w:rPr>
          <w:rFonts w:ascii="Arial" w:hAnsi="Arial" w:cs="Arial"/>
          <w:color w:val="000000" w:themeColor="text1"/>
          <w:sz w:val="22"/>
          <w:szCs w:val="22"/>
          <w:shd w:val="clear" w:color="auto" w:fill="FFFFFF"/>
        </w:rPr>
        <w:t xml:space="preserve"> in order to achieve effective learning, teachers should implement AFL techniques and principles. </w:t>
      </w:r>
      <w:r w:rsidR="000173A0">
        <w:rPr>
          <w:rFonts w:ascii="Arial" w:hAnsi="Arial" w:cs="Arial"/>
          <w:color w:val="000000" w:themeColor="text1"/>
          <w:sz w:val="22"/>
          <w:szCs w:val="22"/>
          <w:shd w:val="clear" w:color="auto" w:fill="FFFFFF"/>
        </w:rPr>
        <w:t xml:space="preserve">Assessment for Learning is based on the principle of assessing where a </w:t>
      </w:r>
      <w:r w:rsidR="00362C14">
        <w:rPr>
          <w:rFonts w:ascii="Arial" w:hAnsi="Arial" w:cs="Arial"/>
          <w:color w:val="000000" w:themeColor="text1"/>
          <w:sz w:val="22"/>
          <w:szCs w:val="22"/>
          <w:shd w:val="clear" w:color="auto" w:fill="FFFFFF"/>
        </w:rPr>
        <w:t>learner</w:t>
      </w:r>
      <w:r w:rsidR="000173A0">
        <w:rPr>
          <w:rFonts w:ascii="Arial" w:hAnsi="Arial" w:cs="Arial"/>
          <w:color w:val="000000" w:themeColor="text1"/>
          <w:sz w:val="22"/>
          <w:szCs w:val="22"/>
          <w:shd w:val="clear" w:color="auto" w:fill="FFFFFF"/>
        </w:rPr>
        <w:t xml:space="preserve"> is currently</w:t>
      </w:r>
      <w:r w:rsidR="00362C14">
        <w:rPr>
          <w:rFonts w:ascii="Arial" w:hAnsi="Arial" w:cs="Arial"/>
          <w:color w:val="000000" w:themeColor="text1"/>
          <w:sz w:val="22"/>
          <w:szCs w:val="22"/>
          <w:shd w:val="clear" w:color="auto" w:fill="FFFFFF"/>
        </w:rPr>
        <w:t xml:space="preserve">, working out where they need to be and formulating a plan </w:t>
      </w:r>
      <w:r w:rsidR="00DB4D31">
        <w:rPr>
          <w:rFonts w:ascii="Arial" w:hAnsi="Arial" w:cs="Arial"/>
          <w:color w:val="000000" w:themeColor="text1"/>
          <w:sz w:val="22"/>
          <w:szCs w:val="22"/>
          <w:shd w:val="clear" w:color="auto" w:fill="FFFFFF"/>
        </w:rPr>
        <w:t xml:space="preserve">enabling them to </w:t>
      </w:r>
      <w:r w:rsidR="00362C14">
        <w:rPr>
          <w:rFonts w:ascii="Arial" w:hAnsi="Arial" w:cs="Arial"/>
          <w:color w:val="000000" w:themeColor="text1"/>
          <w:sz w:val="22"/>
          <w:szCs w:val="22"/>
          <w:shd w:val="clear" w:color="auto" w:fill="FFFFFF"/>
        </w:rPr>
        <w:t xml:space="preserve">get there reports Wallace (2009). This is </w:t>
      </w:r>
      <w:r w:rsidR="009534C0" w:rsidRPr="009534C0">
        <w:rPr>
          <w:rFonts w:ascii="Arial" w:hAnsi="Arial" w:cs="Arial"/>
          <w:color w:val="000000" w:themeColor="text1"/>
          <w:sz w:val="22"/>
          <w:szCs w:val="22"/>
          <w:shd w:val="clear" w:color="auto" w:fill="FFFFFF"/>
        </w:rPr>
        <w:t>achieved</w:t>
      </w:r>
      <w:r w:rsidR="00362C14" w:rsidRPr="009534C0">
        <w:rPr>
          <w:rFonts w:ascii="Arial" w:hAnsi="Arial" w:cs="Arial"/>
          <w:color w:val="000000" w:themeColor="text1"/>
          <w:sz w:val="22"/>
          <w:szCs w:val="22"/>
          <w:shd w:val="clear" w:color="auto" w:fill="FFFFFF"/>
        </w:rPr>
        <w:t xml:space="preserve"> </w:t>
      </w:r>
      <w:r w:rsidR="00362C14">
        <w:rPr>
          <w:rFonts w:ascii="Arial" w:hAnsi="Arial" w:cs="Arial"/>
          <w:color w:val="000000" w:themeColor="text1"/>
          <w:sz w:val="22"/>
          <w:szCs w:val="22"/>
          <w:shd w:val="clear" w:color="auto" w:fill="FFFFFF"/>
        </w:rPr>
        <w:t xml:space="preserve">through formative assessment. </w:t>
      </w:r>
      <w:proofErr w:type="spellStart"/>
      <w:r w:rsidR="00362C14">
        <w:rPr>
          <w:rFonts w:ascii="Arial" w:hAnsi="Arial" w:cs="Arial"/>
          <w:color w:val="000000" w:themeColor="text1"/>
          <w:sz w:val="22"/>
          <w:szCs w:val="22"/>
          <w:shd w:val="clear" w:color="auto" w:fill="FFFFFF"/>
        </w:rPr>
        <w:t>Ahmedi</w:t>
      </w:r>
      <w:proofErr w:type="spellEnd"/>
      <w:r w:rsidR="00362C14">
        <w:rPr>
          <w:rFonts w:ascii="Arial" w:hAnsi="Arial" w:cs="Arial"/>
          <w:color w:val="000000" w:themeColor="text1"/>
          <w:sz w:val="22"/>
          <w:szCs w:val="22"/>
          <w:shd w:val="clear" w:color="auto" w:fill="FFFFFF"/>
        </w:rPr>
        <w:t xml:space="preserve"> (2019) describes formative assessment as a method of assessment </w:t>
      </w:r>
      <w:r w:rsidR="00DB4D31">
        <w:rPr>
          <w:rFonts w:ascii="Arial" w:hAnsi="Arial" w:cs="Arial"/>
          <w:color w:val="000000" w:themeColor="text1"/>
          <w:sz w:val="22"/>
          <w:szCs w:val="22"/>
          <w:shd w:val="clear" w:color="auto" w:fill="FFFFFF"/>
        </w:rPr>
        <w:t>which</w:t>
      </w:r>
      <w:r w:rsidR="00362C14">
        <w:rPr>
          <w:rFonts w:ascii="Arial" w:hAnsi="Arial" w:cs="Arial"/>
          <w:color w:val="000000" w:themeColor="text1"/>
          <w:sz w:val="22"/>
          <w:szCs w:val="22"/>
          <w:shd w:val="clear" w:color="auto" w:fill="FFFFFF"/>
        </w:rPr>
        <w:t xml:space="preserve"> takes place during the learning process. This allows for</w:t>
      </w:r>
      <w:r w:rsidR="00DB4D31">
        <w:rPr>
          <w:rFonts w:ascii="Arial" w:hAnsi="Arial" w:cs="Arial"/>
          <w:color w:val="000000" w:themeColor="text1"/>
          <w:sz w:val="22"/>
          <w:szCs w:val="22"/>
          <w:shd w:val="clear" w:color="auto" w:fill="FFFFFF"/>
        </w:rPr>
        <w:t xml:space="preserve"> an</w:t>
      </w:r>
      <w:r w:rsidR="00362C14">
        <w:rPr>
          <w:rFonts w:ascii="Arial" w:hAnsi="Arial" w:cs="Arial"/>
          <w:color w:val="000000" w:themeColor="text1"/>
          <w:sz w:val="22"/>
          <w:szCs w:val="22"/>
          <w:shd w:val="clear" w:color="auto" w:fill="FFFFFF"/>
        </w:rPr>
        <w:t xml:space="preserve"> instant insight into a student’s understanding of a specific topic. Depending on understanding, learning can be adapted to meet the needs of the learner. </w:t>
      </w:r>
      <w:r w:rsidR="009A42BB">
        <w:rPr>
          <w:rFonts w:ascii="Arial" w:hAnsi="Arial" w:cs="Arial"/>
          <w:color w:val="000000" w:themeColor="text1"/>
          <w:sz w:val="22"/>
          <w:szCs w:val="22"/>
          <w:shd w:val="clear" w:color="auto" w:fill="FFFFFF"/>
        </w:rPr>
        <w:t>Assessment for learning is detailed in ‘Working Inside the Black Box</w:t>
      </w:r>
      <w:r w:rsidR="00AA00F7">
        <w:rPr>
          <w:rFonts w:ascii="Arial" w:hAnsi="Arial" w:cs="Arial"/>
          <w:color w:val="000000" w:themeColor="text1"/>
          <w:sz w:val="22"/>
          <w:szCs w:val="22"/>
          <w:shd w:val="clear" w:color="auto" w:fill="FFFFFF"/>
        </w:rPr>
        <w:t>’</w:t>
      </w:r>
      <w:r w:rsidR="009A42BB">
        <w:rPr>
          <w:rFonts w:ascii="Arial" w:hAnsi="Arial" w:cs="Arial"/>
          <w:color w:val="000000" w:themeColor="text1"/>
          <w:sz w:val="22"/>
          <w:szCs w:val="22"/>
          <w:shd w:val="clear" w:color="auto" w:fill="FFFFFF"/>
        </w:rPr>
        <w:t>. Black, Harrison, Lee, Marshall and William (1998) report AFL consists of four key themes. These are</w:t>
      </w:r>
      <w:r w:rsidR="00AA00F7">
        <w:rPr>
          <w:rFonts w:ascii="Arial" w:hAnsi="Arial" w:cs="Arial"/>
          <w:color w:val="000000" w:themeColor="text1"/>
          <w:sz w:val="22"/>
          <w:szCs w:val="22"/>
          <w:shd w:val="clear" w:color="auto" w:fill="FFFFFF"/>
        </w:rPr>
        <w:t>:</w:t>
      </w:r>
      <w:r w:rsidR="009A42BB">
        <w:rPr>
          <w:rFonts w:ascii="Arial" w:hAnsi="Arial" w:cs="Arial"/>
          <w:color w:val="000000" w:themeColor="text1"/>
          <w:sz w:val="22"/>
          <w:szCs w:val="22"/>
          <w:shd w:val="clear" w:color="auto" w:fill="FFFFFF"/>
        </w:rPr>
        <w:t xml:space="preserve"> questioning, feedback, peer and self-assessment and sharing criteria.</w:t>
      </w:r>
      <w:r w:rsidR="00927D02">
        <w:rPr>
          <w:rFonts w:ascii="Arial" w:hAnsi="Arial" w:cs="Arial"/>
          <w:color w:val="000000" w:themeColor="text1"/>
          <w:sz w:val="22"/>
          <w:szCs w:val="22"/>
          <w:shd w:val="clear" w:color="auto" w:fill="FFFFFF"/>
        </w:rPr>
        <w:t xml:space="preserve"> The illustrative examples above detail how questioning, feedback and self-assessment </w:t>
      </w:r>
      <w:r w:rsidR="00691DF7">
        <w:rPr>
          <w:rFonts w:ascii="Arial" w:hAnsi="Arial" w:cs="Arial"/>
          <w:color w:val="000000" w:themeColor="text1"/>
          <w:sz w:val="22"/>
          <w:szCs w:val="22"/>
          <w:shd w:val="clear" w:color="auto" w:fill="FFFFFF"/>
        </w:rPr>
        <w:t xml:space="preserve">were implemented within a foundation phase classroom environment. </w:t>
      </w:r>
    </w:p>
    <w:p w14:paraId="208998AD" w14:textId="77777777" w:rsidR="00551560" w:rsidRDefault="00551560" w:rsidP="00F21AAD">
      <w:pPr>
        <w:jc w:val="both"/>
        <w:rPr>
          <w:rFonts w:ascii="Arial" w:hAnsi="Arial" w:cs="Arial"/>
          <w:color w:val="000000" w:themeColor="text1"/>
          <w:sz w:val="22"/>
          <w:szCs w:val="22"/>
          <w:shd w:val="clear" w:color="auto" w:fill="FFFFFF"/>
        </w:rPr>
      </w:pPr>
    </w:p>
    <w:p w14:paraId="63C3A949" w14:textId="55F6323A" w:rsidR="006562D6" w:rsidRDefault="006562D6" w:rsidP="00F21AAD">
      <w:pPr>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The implementation of assessment for learning within the classroom environment has numerous benefits. The first of these </w:t>
      </w:r>
      <w:r w:rsidR="00555AD4">
        <w:rPr>
          <w:rFonts w:ascii="Arial" w:hAnsi="Arial" w:cs="Arial"/>
          <w:color w:val="000000" w:themeColor="text1"/>
          <w:sz w:val="22"/>
          <w:szCs w:val="22"/>
          <w:shd w:val="clear" w:color="auto" w:fill="FFFFFF"/>
        </w:rPr>
        <w:t>benefits</w:t>
      </w:r>
      <w:r>
        <w:rPr>
          <w:rFonts w:ascii="Arial" w:hAnsi="Arial" w:cs="Arial"/>
          <w:color w:val="000000" w:themeColor="text1"/>
          <w:sz w:val="22"/>
          <w:szCs w:val="22"/>
          <w:shd w:val="clear" w:color="auto" w:fill="FFFFFF"/>
        </w:rPr>
        <w:t xml:space="preserve"> is proposed by </w:t>
      </w:r>
      <w:proofErr w:type="spellStart"/>
      <w:r>
        <w:rPr>
          <w:rFonts w:ascii="Arial" w:hAnsi="Arial" w:cs="Arial"/>
          <w:color w:val="000000" w:themeColor="text1"/>
          <w:sz w:val="22"/>
          <w:szCs w:val="22"/>
          <w:shd w:val="clear" w:color="auto" w:fill="FFFFFF"/>
        </w:rPr>
        <w:t>Winarno</w:t>
      </w:r>
      <w:proofErr w:type="spellEnd"/>
      <w:r>
        <w:rPr>
          <w:rFonts w:ascii="Arial" w:hAnsi="Arial" w:cs="Arial"/>
          <w:color w:val="000000" w:themeColor="text1"/>
          <w:sz w:val="22"/>
          <w:szCs w:val="22"/>
          <w:shd w:val="clear" w:color="auto" w:fill="FFFFFF"/>
        </w:rPr>
        <w:t xml:space="preserve"> et al (2019) who </w:t>
      </w:r>
      <w:r w:rsidR="00AA00F7">
        <w:rPr>
          <w:rFonts w:ascii="Arial" w:hAnsi="Arial" w:cs="Arial"/>
          <w:color w:val="000000" w:themeColor="text1"/>
          <w:sz w:val="22"/>
          <w:szCs w:val="22"/>
          <w:shd w:val="clear" w:color="auto" w:fill="FFFFFF"/>
        </w:rPr>
        <w:t>identify</w:t>
      </w:r>
      <w:r w:rsidR="00555AD4">
        <w:rPr>
          <w:rFonts w:ascii="Arial" w:hAnsi="Arial" w:cs="Arial"/>
          <w:color w:val="000000" w:themeColor="text1"/>
          <w:sz w:val="22"/>
          <w:szCs w:val="22"/>
          <w:shd w:val="clear" w:color="auto" w:fill="FFFFFF"/>
        </w:rPr>
        <w:t xml:space="preserve"> assessment for learning as a collaborative process which involves both teacher and learner</w:t>
      </w:r>
      <w:r w:rsidR="00B51C8C">
        <w:rPr>
          <w:rFonts w:ascii="Arial" w:hAnsi="Arial" w:cs="Arial"/>
          <w:color w:val="000000" w:themeColor="text1"/>
          <w:sz w:val="22"/>
          <w:szCs w:val="22"/>
          <w:shd w:val="clear" w:color="auto" w:fill="FFFFFF"/>
        </w:rPr>
        <w:t xml:space="preserve"> and allows for modification throughout the learning process. </w:t>
      </w:r>
      <w:r w:rsidR="00CB4CDE">
        <w:rPr>
          <w:rFonts w:ascii="Arial" w:hAnsi="Arial" w:cs="Arial"/>
          <w:color w:val="000000" w:themeColor="text1"/>
          <w:sz w:val="22"/>
          <w:szCs w:val="22"/>
          <w:shd w:val="clear" w:color="auto" w:fill="FFFFFF"/>
        </w:rPr>
        <w:t>Through processes such as self and peer-assessment learners are given ownership and responsibility of their learning (</w:t>
      </w:r>
      <w:proofErr w:type="spellStart"/>
      <w:r w:rsidR="00CB4CDE">
        <w:rPr>
          <w:rFonts w:ascii="Arial" w:hAnsi="Arial" w:cs="Arial"/>
          <w:color w:val="000000" w:themeColor="text1"/>
          <w:sz w:val="22"/>
          <w:szCs w:val="22"/>
          <w:shd w:val="clear" w:color="auto" w:fill="FFFFFF"/>
        </w:rPr>
        <w:t>Winarno</w:t>
      </w:r>
      <w:proofErr w:type="spellEnd"/>
      <w:r w:rsidR="00CB4CDE">
        <w:rPr>
          <w:rFonts w:ascii="Arial" w:hAnsi="Arial" w:cs="Arial"/>
          <w:color w:val="000000" w:themeColor="text1"/>
          <w:sz w:val="22"/>
          <w:szCs w:val="22"/>
          <w:shd w:val="clear" w:color="auto" w:fill="FFFFFF"/>
        </w:rPr>
        <w:t xml:space="preserve"> et al</w:t>
      </w:r>
      <w:r w:rsidR="001619F6">
        <w:rPr>
          <w:rFonts w:ascii="Arial" w:hAnsi="Arial" w:cs="Arial"/>
          <w:color w:val="000000" w:themeColor="text1"/>
          <w:sz w:val="22"/>
          <w:szCs w:val="22"/>
          <w:shd w:val="clear" w:color="auto" w:fill="FFFFFF"/>
        </w:rPr>
        <w:t>,</w:t>
      </w:r>
      <w:r w:rsidR="00CB4CDE">
        <w:rPr>
          <w:rFonts w:ascii="Arial" w:hAnsi="Arial" w:cs="Arial"/>
          <w:color w:val="000000" w:themeColor="text1"/>
          <w:sz w:val="22"/>
          <w:szCs w:val="22"/>
          <w:shd w:val="clear" w:color="auto" w:fill="FFFFFF"/>
        </w:rPr>
        <w:t xml:space="preserve"> 2019). This has a motivational effect on the learner</w:t>
      </w:r>
      <w:r w:rsidR="006F0AE8">
        <w:rPr>
          <w:rFonts w:ascii="Arial" w:hAnsi="Arial" w:cs="Arial"/>
          <w:color w:val="000000" w:themeColor="text1"/>
          <w:sz w:val="22"/>
          <w:szCs w:val="22"/>
          <w:shd w:val="clear" w:color="auto" w:fill="FFFFFF"/>
        </w:rPr>
        <w:t xml:space="preserve"> and </w:t>
      </w:r>
      <w:r w:rsidR="00DB4D31">
        <w:rPr>
          <w:rFonts w:ascii="Arial" w:hAnsi="Arial" w:cs="Arial"/>
          <w:color w:val="000000" w:themeColor="text1"/>
          <w:sz w:val="22"/>
          <w:szCs w:val="22"/>
          <w:shd w:val="clear" w:color="auto" w:fill="FFFFFF"/>
        </w:rPr>
        <w:t>leads</w:t>
      </w:r>
      <w:r w:rsidR="006F0AE8">
        <w:rPr>
          <w:rFonts w:ascii="Arial" w:hAnsi="Arial" w:cs="Arial"/>
          <w:color w:val="000000" w:themeColor="text1"/>
          <w:sz w:val="22"/>
          <w:szCs w:val="22"/>
          <w:shd w:val="clear" w:color="auto" w:fill="FFFFFF"/>
        </w:rPr>
        <w:t xml:space="preserve"> to a more effective learning process. </w:t>
      </w:r>
      <w:r w:rsidR="00AA00F7" w:rsidRPr="000A57CF">
        <w:rPr>
          <w:rFonts w:ascii="Arial" w:hAnsi="Arial" w:cs="Arial"/>
          <w:color w:val="000000" w:themeColor="text1"/>
          <w:sz w:val="22"/>
          <w:szCs w:val="22"/>
          <w:shd w:val="clear" w:color="auto" w:fill="FFFFFF"/>
        </w:rPr>
        <w:t>Corr</w:t>
      </w:r>
      <w:r w:rsidR="00AA00F7">
        <w:rPr>
          <w:rFonts w:ascii="Arial" w:hAnsi="Arial" w:cs="Arial"/>
          <w:color w:val="000000" w:themeColor="text1"/>
          <w:sz w:val="22"/>
          <w:szCs w:val="22"/>
          <w:shd w:val="clear" w:color="auto" w:fill="FFFFFF"/>
        </w:rPr>
        <w:t>oborative</w:t>
      </w:r>
      <w:r w:rsidR="004803A0" w:rsidRPr="000A57CF">
        <w:rPr>
          <w:rFonts w:ascii="Arial" w:hAnsi="Arial" w:cs="Arial"/>
          <w:color w:val="000000" w:themeColor="text1"/>
          <w:sz w:val="22"/>
          <w:szCs w:val="22"/>
          <w:shd w:val="clear" w:color="auto" w:fill="FFFFFF"/>
        </w:rPr>
        <w:t xml:space="preserve"> </w:t>
      </w:r>
      <w:r w:rsidR="004803A0">
        <w:rPr>
          <w:rFonts w:ascii="Arial" w:hAnsi="Arial" w:cs="Arial"/>
          <w:color w:val="000000" w:themeColor="text1"/>
          <w:sz w:val="22"/>
          <w:szCs w:val="22"/>
          <w:shd w:val="clear" w:color="auto" w:fill="FFFFFF"/>
        </w:rPr>
        <w:t>evidence is presented by</w:t>
      </w:r>
      <w:r w:rsidR="00450CF9">
        <w:rPr>
          <w:rFonts w:ascii="Arial" w:hAnsi="Arial" w:cs="Arial"/>
          <w:color w:val="000000" w:themeColor="text1"/>
          <w:sz w:val="22"/>
          <w:szCs w:val="22"/>
          <w:shd w:val="clear" w:color="auto" w:fill="FFFFFF"/>
        </w:rPr>
        <w:t xml:space="preserve"> DeLuca et al (2018) who report enhanced teaching practice and learner outcomes being a result of the implementation of assessment for learning</w:t>
      </w:r>
      <w:r w:rsidR="00094EB2">
        <w:rPr>
          <w:rFonts w:ascii="Arial" w:hAnsi="Arial" w:cs="Arial"/>
          <w:color w:val="000000" w:themeColor="text1"/>
          <w:sz w:val="22"/>
          <w:szCs w:val="22"/>
          <w:shd w:val="clear" w:color="auto" w:fill="FFFFFF"/>
        </w:rPr>
        <w:t xml:space="preserve"> throughout the curriculum</w:t>
      </w:r>
      <w:r w:rsidR="00450CF9">
        <w:rPr>
          <w:rFonts w:ascii="Arial" w:hAnsi="Arial" w:cs="Arial"/>
          <w:color w:val="000000" w:themeColor="text1"/>
          <w:sz w:val="22"/>
          <w:szCs w:val="22"/>
          <w:shd w:val="clear" w:color="auto" w:fill="FFFFFF"/>
        </w:rPr>
        <w:t xml:space="preserve">. </w:t>
      </w:r>
    </w:p>
    <w:p w14:paraId="5E19DEEF" w14:textId="218A6F50" w:rsidR="006562D6" w:rsidRDefault="006562D6" w:rsidP="00F21AAD">
      <w:pPr>
        <w:jc w:val="both"/>
        <w:rPr>
          <w:rFonts w:ascii="Arial" w:hAnsi="Arial" w:cs="Arial"/>
          <w:color w:val="000000" w:themeColor="text1"/>
          <w:sz w:val="22"/>
          <w:szCs w:val="22"/>
          <w:shd w:val="clear" w:color="auto" w:fill="FFFFFF"/>
        </w:rPr>
      </w:pPr>
    </w:p>
    <w:p w14:paraId="56DD0689" w14:textId="11A27AF9" w:rsidR="006562D6" w:rsidRDefault="00D553FA" w:rsidP="00F21AAD">
      <w:pPr>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Although there are </w:t>
      </w:r>
      <w:r w:rsidR="00AA00F7">
        <w:rPr>
          <w:rFonts w:ascii="Arial" w:hAnsi="Arial" w:cs="Arial"/>
          <w:color w:val="000000" w:themeColor="text1"/>
          <w:sz w:val="22"/>
          <w:szCs w:val="22"/>
          <w:shd w:val="clear" w:color="auto" w:fill="FFFFFF"/>
        </w:rPr>
        <w:t xml:space="preserve">clearly many </w:t>
      </w:r>
      <w:r>
        <w:rPr>
          <w:rFonts w:ascii="Arial" w:hAnsi="Arial" w:cs="Arial"/>
          <w:color w:val="000000" w:themeColor="text1"/>
          <w:sz w:val="22"/>
          <w:szCs w:val="22"/>
          <w:shd w:val="clear" w:color="auto" w:fill="FFFFFF"/>
        </w:rPr>
        <w:t>benefits associated with AFL</w:t>
      </w:r>
      <w:r w:rsidR="007D4383">
        <w:rPr>
          <w:rFonts w:ascii="Arial" w:hAnsi="Arial" w:cs="Arial"/>
          <w:color w:val="000000" w:themeColor="text1"/>
          <w:sz w:val="22"/>
          <w:szCs w:val="22"/>
          <w:shd w:val="clear" w:color="auto" w:fill="FFFFFF"/>
        </w:rPr>
        <w:t xml:space="preserve">, </w:t>
      </w:r>
      <w:r w:rsidR="00045C00">
        <w:rPr>
          <w:rFonts w:ascii="Arial" w:hAnsi="Arial" w:cs="Arial"/>
          <w:color w:val="000000" w:themeColor="text1"/>
          <w:sz w:val="22"/>
          <w:szCs w:val="22"/>
          <w:shd w:val="clear" w:color="auto" w:fill="FFFFFF"/>
        </w:rPr>
        <w:t>its</w:t>
      </w:r>
      <w:r>
        <w:rPr>
          <w:rFonts w:ascii="Arial" w:hAnsi="Arial" w:cs="Arial"/>
          <w:color w:val="000000" w:themeColor="text1"/>
          <w:sz w:val="22"/>
          <w:szCs w:val="22"/>
          <w:shd w:val="clear" w:color="auto" w:fill="FFFFFF"/>
        </w:rPr>
        <w:t xml:space="preserve"> effective </w:t>
      </w:r>
      <w:r w:rsidR="00045C00">
        <w:rPr>
          <w:rFonts w:ascii="Arial" w:hAnsi="Arial" w:cs="Arial"/>
          <w:color w:val="000000" w:themeColor="text1"/>
          <w:sz w:val="22"/>
          <w:szCs w:val="22"/>
          <w:shd w:val="clear" w:color="auto" w:fill="FFFFFF"/>
        </w:rPr>
        <w:t>implementation</w:t>
      </w:r>
      <w:r w:rsidR="007D4383">
        <w:rPr>
          <w:rFonts w:ascii="Arial" w:hAnsi="Arial" w:cs="Arial"/>
          <w:color w:val="000000" w:themeColor="text1"/>
          <w:sz w:val="22"/>
          <w:szCs w:val="22"/>
          <w:shd w:val="clear" w:color="auto" w:fill="FFFFFF"/>
        </w:rPr>
        <w:t xml:space="preserve"> is essential</w:t>
      </w:r>
      <w:r w:rsidR="00045C00">
        <w:rPr>
          <w:rFonts w:ascii="Arial" w:hAnsi="Arial" w:cs="Arial"/>
          <w:color w:val="000000" w:themeColor="text1"/>
          <w:sz w:val="22"/>
          <w:szCs w:val="22"/>
          <w:shd w:val="clear" w:color="auto" w:fill="FFFFFF"/>
        </w:rPr>
        <w:t xml:space="preserve">. </w:t>
      </w:r>
      <w:r w:rsidR="00290948">
        <w:rPr>
          <w:rFonts w:ascii="Arial" w:hAnsi="Arial" w:cs="Arial"/>
          <w:color w:val="000000" w:themeColor="text1"/>
          <w:sz w:val="22"/>
          <w:szCs w:val="22"/>
          <w:shd w:val="clear" w:color="auto" w:fill="FFFFFF"/>
        </w:rPr>
        <w:t>Ahmed, Ali and Shah (2019) report that</w:t>
      </w:r>
      <w:r w:rsidR="007D4383">
        <w:rPr>
          <w:rFonts w:ascii="Arial" w:hAnsi="Arial" w:cs="Arial"/>
          <w:color w:val="000000" w:themeColor="text1"/>
          <w:sz w:val="22"/>
          <w:szCs w:val="22"/>
          <w:shd w:val="clear" w:color="auto" w:fill="FFFFFF"/>
        </w:rPr>
        <w:t>,</w:t>
      </w:r>
      <w:r w:rsidR="00922FA4">
        <w:rPr>
          <w:rFonts w:ascii="Arial" w:hAnsi="Arial" w:cs="Arial"/>
          <w:color w:val="000000" w:themeColor="text1"/>
          <w:sz w:val="22"/>
          <w:szCs w:val="22"/>
          <w:shd w:val="clear" w:color="auto" w:fill="FFFFFF"/>
        </w:rPr>
        <w:t xml:space="preserve"> in order for effective learning</w:t>
      </w:r>
      <w:r w:rsidR="00935AE8">
        <w:rPr>
          <w:rFonts w:ascii="Arial" w:hAnsi="Arial" w:cs="Arial"/>
          <w:color w:val="000000" w:themeColor="text1"/>
          <w:sz w:val="22"/>
          <w:szCs w:val="22"/>
          <w:shd w:val="clear" w:color="auto" w:fill="FFFFFF"/>
        </w:rPr>
        <w:t xml:space="preserve"> to occur,</w:t>
      </w:r>
      <w:r w:rsidR="00290948">
        <w:rPr>
          <w:rFonts w:ascii="Arial" w:hAnsi="Arial" w:cs="Arial"/>
          <w:color w:val="000000" w:themeColor="text1"/>
          <w:sz w:val="22"/>
          <w:szCs w:val="22"/>
          <w:shd w:val="clear" w:color="auto" w:fill="FFFFFF"/>
        </w:rPr>
        <w:t xml:space="preserve"> </w:t>
      </w:r>
      <w:r w:rsidR="007D4383">
        <w:rPr>
          <w:rFonts w:ascii="Arial" w:hAnsi="Arial" w:cs="Arial"/>
          <w:color w:val="000000" w:themeColor="text1"/>
          <w:sz w:val="22"/>
          <w:szCs w:val="22"/>
          <w:shd w:val="clear" w:color="auto" w:fill="FFFFFF"/>
        </w:rPr>
        <w:t>high-quality f</w:t>
      </w:r>
      <w:r w:rsidR="00290948">
        <w:rPr>
          <w:rFonts w:ascii="Arial" w:hAnsi="Arial" w:cs="Arial"/>
          <w:color w:val="000000" w:themeColor="text1"/>
          <w:sz w:val="22"/>
          <w:szCs w:val="22"/>
          <w:shd w:val="clear" w:color="auto" w:fill="FFFFFF"/>
        </w:rPr>
        <w:t>ormative feedback</w:t>
      </w:r>
      <w:r w:rsidR="00922FA4">
        <w:rPr>
          <w:rFonts w:ascii="Arial" w:hAnsi="Arial" w:cs="Arial"/>
          <w:color w:val="000000" w:themeColor="text1"/>
          <w:sz w:val="22"/>
          <w:szCs w:val="22"/>
          <w:shd w:val="clear" w:color="auto" w:fill="FFFFFF"/>
        </w:rPr>
        <w:t xml:space="preserve"> is crucial. </w:t>
      </w:r>
      <w:r w:rsidR="007D4383">
        <w:rPr>
          <w:rFonts w:ascii="Arial" w:hAnsi="Arial" w:cs="Arial"/>
          <w:color w:val="000000" w:themeColor="text1"/>
          <w:sz w:val="22"/>
          <w:szCs w:val="22"/>
          <w:shd w:val="clear" w:color="auto" w:fill="FFFFFF"/>
        </w:rPr>
        <w:t>Poor</w:t>
      </w:r>
      <w:r w:rsidR="00922FA4">
        <w:rPr>
          <w:rFonts w:ascii="Arial" w:hAnsi="Arial" w:cs="Arial"/>
          <w:color w:val="000000" w:themeColor="text1"/>
          <w:sz w:val="22"/>
          <w:szCs w:val="22"/>
          <w:shd w:val="clear" w:color="auto" w:fill="FFFFFF"/>
        </w:rPr>
        <w:t xml:space="preserve"> quality </w:t>
      </w:r>
      <w:r w:rsidR="007D4383">
        <w:rPr>
          <w:rFonts w:ascii="Arial" w:hAnsi="Arial" w:cs="Arial"/>
          <w:color w:val="000000" w:themeColor="text1"/>
          <w:sz w:val="22"/>
          <w:szCs w:val="22"/>
          <w:shd w:val="clear" w:color="auto" w:fill="FFFFFF"/>
        </w:rPr>
        <w:t>feedback</w:t>
      </w:r>
      <w:r w:rsidR="00922FA4">
        <w:rPr>
          <w:rFonts w:ascii="Arial" w:hAnsi="Arial" w:cs="Arial"/>
          <w:color w:val="000000" w:themeColor="text1"/>
          <w:sz w:val="22"/>
          <w:szCs w:val="22"/>
          <w:shd w:val="clear" w:color="auto" w:fill="FFFFFF"/>
        </w:rPr>
        <w:t xml:space="preserve"> will not aid effective learning. </w:t>
      </w:r>
      <w:r w:rsidR="007D4383">
        <w:rPr>
          <w:rFonts w:ascii="Arial" w:hAnsi="Arial" w:cs="Arial"/>
          <w:color w:val="000000" w:themeColor="text1"/>
          <w:sz w:val="22"/>
          <w:szCs w:val="22"/>
          <w:shd w:val="clear" w:color="auto" w:fill="FFFFFF"/>
        </w:rPr>
        <w:t>This point is reinforc</w:t>
      </w:r>
      <w:r w:rsidR="00F36F24">
        <w:rPr>
          <w:rFonts w:ascii="Arial" w:hAnsi="Arial" w:cs="Arial"/>
          <w:color w:val="000000" w:themeColor="text1"/>
          <w:sz w:val="22"/>
          <w:szCs w:val="22"/>
          <w:shd w:val="clear" w:color="auto" w:fill="FFFFFF"/>
        </w:rPr>
        <w:t>ed by</w:t>
      </w:r>
      <w:r w:rsidR="00551560">
        <w:rPr>
          <w:rFonts w:ascii="Arial" w:hAnsi="Arial" w:cs="Arial"/>
          <w:color w:val="000000" w:themeColor="text1"/>
          <w:sz w:val="22"/>
          <w:szCs w:val="22"/>
          <w:shd w:val="clear" w:color="auto" w:fill="FFFFFF"/>
        </w:rPr>
        <w:t xml:space="preserve"> Donaldson (2015) who reports </w:t>
      </w:r>
      <w:r w:rsidR="007D4383">
        <w:rPr>
          <w:rFonts w:ascii="Arial" w:hAnsi="Arial" w:cs="Arial"/>
          <w:color w:val="000000" w:themeColor="text1"/>
          <w:sz w:val="22"/>
          <w:szCs w:val="22"/>
          <w:shd w:val="clear" w:color="auto" w:fill="FFFFFF"/>
        </w:rPr>
        <w:t xml:space="preserve">that </w:t>
      </w:r>
      <w:r w:rsidR="00551560">
        <w:rPr>
          <w:rFonts w:ascii="Arial" w:hAnsi="Arial" w:cs="Arial"/>
          <w:color w:val="000000" w:themeColor="text1"/>
          <w:sz w:val="22"/>
          <w:szCs w:val="22"/>
          <w:shd w:val="clear" w:color="auto" w:fill="FFFFFF"/>
        </w:rPr>
        <w:t xml:space="preserve">meaningful feedback is a crucial aspect of assessment for learning and is vital to enable effective learning. </w:t>
      </w:r>
      <w:r w:rsidR="00D15C62">
        <w:rPr>
          <w:rFonts w:ascii="Arial" w:hAnsi="Arial" w:cs="Arial"/>
          <w:color w:val="000000" w:themeColor="text1"/>
          <w:sz w:val="22"/>
          <w:szCs w:val="22"/>
          <w:shd w:val="clear" w:color="auto" w:fill="FFFFFF"/>
        </w:rPr>
        <w:t xml:space="preserve">As well as </w:t>
      </w:r>
      <w:r w:rsidR="007D4383">
        <w:rPr>
          <w:rFonts w:ascii="Arial" w:hAnsi="Arial" w:cs="Arial"/>
          <w:color w:val="000000" w:themeColor="text1"/>
          <w:sz w:val="22"/>
          <w:szCs w:val="22"/>
          <w:shd w:val="clear" w:color="auto" w:fill="FFFFFF"/>
        </w:rPr>
        <w:t>requiring</w:t>
      </w:r>
      <w:r w:rsidR="00D15C62">
        <w:rPr>
          <w:rFonts w:ascii="Arial" w:hAnsi="Arial" w:cs="Arial"/>
          <w:color w:val="000000" w:themeColor="text1"/>
          <w:sz w:val="22"/>
          <w:szCs w:val="22"/>
          <w:shd w:val="clear" w:color="auto" w:fill="FFFFFF"/>
        </w:rPr>
        <w:t xml:space="preserve"> </w:t>
      </w:r>
      <w:r w:rsidR="008A306B">
        <w:rPr>
          <w:rFonts w:ascii="Arial" w:hAnsi="Arial" w:cs="Arial"/>
          <w:color w:val="000000" w:themeColor="text1"/>
          <w:sz w:val="22"/>
          <w:szCs w:val="22"/>
          <w:shd w:val="clear" w:color="auto" w:fill="FFFFFF"/>
        </w:rPr>
        <w:t>effective, regular</w:t>
      </w:r>
      <w:r w:rsidR="00D15C62">
        <w:rPr>
          <w:rFonts w:ascii="Arial" w:hAnsi="Arial" w:cs="Arial"/>
          <w:color w:val="000000" w:themeColor="text1"/>
          <w:sz w:val="22"/>
          <w:szCs w:val="22"/>
          <w:shd w:val="clear" w:color="auto" w:fill="FFFFFF"/>
        </w:rPr>
        <w:t xml:space="preserve"> </w:t>
      </w:r>
      <w:r w:rsidR="0006793A">
        <w:rPr>
          <w:rFonts w:ascii="Arial" w:hAnsi="Arial" w:cs="Arial"/>
          <w:color w:val="000000" w:themeColor="text1"/>
          <w:sz w:val="22"/>
          <w:szCs w:val="22"/>
          <w:shd w:val="clear" w:color="auto" w:fill="FFFFFF"/>
        </w:rPr>
        <w:t>feedback</w:t>
      </w:r>
      <w:r w:rsidR="007D4383">
        <w:rPr>
          <w:rFonts w:ascii="Arial" w:hAnsi="Arial" w:cs="Arial"/>
          <w:color w:val="000000" w:themeColor="text1"/>
          <w:sz w:val="22"/>
          <w:szCs w:val="22"/>
          <w:shd w:val="clear" w:color="auto" w:fill="FFFFFF"/>
        </w:rPr>
        <w:t>,</w:t>
      </w:r>
      <w:r w:rsidR="00D15C62">
        <w:rPr>
          <w:rFonts w:ascii="Arial" w:hAnsi="Arial" w:cs="Arial"/>
          <w:color w:val="000000" w:themeColor="text1"/>
          <w:sz w:val="22"/>
          <w:szCs w:val="22"/>
          <w:shd w:val="clear" w:color="auto" w:fill="FFFFFF"/>
        </w:rPr>
        <w:t xml:space="preserve"> AFL is described as a ‘Pedagogy of contingency.’ (William, 2009)</w:t>
      </w:r>
      <w:r w:rsidR="0006793A">
        <w:rPr>
          <w:rFonts w:ascii="Arial" w:hAnsi="Arial" w:cs="Arial"/>
          <w:color w:val="000000" w:themeColor="text1"/>
          <w:sz w:val="22"/>
          <w:szCs w:val="22"/>
          <w:shd w:val="clear" w:color="auto" w:fill="FFFFFF"/>
        </w:rPr>
        <w:t xml:space="preserve">. This </w:t>
      </w:r>
      <w:r w:rsidR="000A479D">
        <w:rPr>
          <w:rFonts w:ascii="Arial" w:hAnsi="Arial" w:cs="Arial"/>
          <w:color w:val="000000" w:themeColor="text1"/>
          <w:sz w:val="22"/>
          <w:szCs w:val="22"/>
          <w:shd w:val="clear" w:color="auto" w:fill="FFFFFF"/>
        </w:rPr>
        <w:t>suggests</w:t>
      </w:r>
      <w:r w:rsidR="0006793A">
        <w:rPr>
          <w:rFonts w:ascii="Arial" w:hAnsi="Arial" w:cs="Arial"/>
          <w:color w:val="000000" w:themeColor="text1"/>
          <w:sz w:val="22"/>
          <w:szCs w:val="22"/>
          <w:shd w:val="clear" w:color="auto" w:fill="FFFFFF"/>
        </w:rPr>
        <w:t xml:space="preserve"> the process of assessment must be ongoing in order for it to have a beneficial effect on both teacher and learner. </w:t>
      </w:r>
    </w:p>
    <w:p w14:paraId="19C86CD5" w14:textId="77777777" w:rsidR="00551560" w:rsidRDefault="00551560" w:rsidP="00F21AAD">
      <w:pPr>
        <w:jc w:val="both"/>
        <w:rPr>
          <w:rFonts w:ascii="Arial" w:hAnsi="Arial" w:cs="Arial"/>
          <w:color w:val="000000" w:themeColor="text1"/>
          <w:sz w:val="22"/>
          <w:szCs w:val="22"/>
          <w:shd w:val="clear" w:color="auto" w:fill="FFFFFF"/>
        </w:rPr>
      </w:pPr>
    </w:p>
    <w:p w14:paraId="5E0DF6EB" w14:textId="7082A654" w:rsidR="00481977" w:rsidRDefault="007C3494" w:rsidP="00F21AAD">
      <w:pPr>
        <w:jc w:val="both"/>
        <w:rPr>
          <w:rFonts w:ascii="Arial" w:hAnsi="Arial" w:cs="Arial"/>
          <w:color w:val="000000" w:themeColor="text1"/>
          <w:sz w:val="22"/>
          <w:szCs w:val="22"/>
          <w:shd w:val="clear" w:color="auto" w:fill="FFFFFF"/>
        </w:rPr>
      </w:pPr>
      <w:r w:rsidRPr="007C3494">
        <w:rPr>
          <w:rFonts w:ascii="Arial" w:hAnsi="Arial" w:cs="Arial"/>
          <w:color w:val="000000" w:themeColor="text1"/>
          <w:sz w:val="22"/>
          <w:szCs w:val="22"/>
          <w:shd w:val="clear" w:color="auto" w:fill="FFFFFF"/>
        </w:rPr>
        <w:t xml:space="preserve">Effective teaching and learning can be achieved in </w:t>
      </w:r>
      <w:r w:rsidR="007D4383">
        <w:rPr>
          <w:rFonts w:ascii="Arial" w:hAnsi="Arial" w:cs="Arial"/>
          <w:color w:val="000000" w:themeColor="text1"/>
          <w:sz w:val="22"/>
          <w:szCs w:val="22"/>
          <w:shd w:val="clear" w:color="auto" w:fill="FFFFFF"/>
        </w:rPr>
        <w:t>many</w:t>
      </w:r>
      <w:r w:rsidRPr="007C3494">
        <w:rPr>
          <w:rFonts w:ascii="Arial" w:hAnsi="Arial" w:cs="Arial"/>
          <w:color w:val="000000" w:themeColor="text1"/>
          <w:sz w:val="22"/>
          <w:szCs w:val="22"/>
          <w:shd w:val="clear" w:color="auto" w:fill="FFFFFF"/>
        </w:rPr>
        <w:t xml:space="preserve"> ways. Cross-curricular learning is one approach to </w:t>
      </w:r>
      <w:r>
        <w:rPr>
          <w:rFonts w:ascii="Arial" w:hAnsi="Arial" w:cs="Arial"/>
          <w:color w:val="000000" w:themeColor="text1"/>
          <w:sz w:val="22"/>
          <w:szCs w:val="22"/>
          <w:shd w:val="clear" w:color="auto" w:fill="FFFFFF"/>
        </w:rPr>
        <w:t>this</w:t>
      </w:r>
      <w:r w:rsidRPr="007C3494">
        <w:rPr>
          <w:rFonts w:ascii="Arial" w:hAnsi="Arial" w:cs="Arial"/>
          <w:color w:val="000000" w:themeColor="text1"/>
          <w:sz w:val="22"/>
          <w:szCs w:val="22"/>
          <w:shd w:val="clear" w:color="auto" w:fill="FFFFFF"/>
        </w:rPr>
        <w:t>.</w:t>
      </w:r>
      <w:r>
        <w:rPr>
          <w:rFonts w:ascii="Arial" w:hAnsi="Arial" w:cs="Arial"/>
          <w:color w:val="000000" w:themeColor="text1"/>
          <w:sz w:val="22"/>
          <w:szCs w:val="22"/>
          <w:shd w:val="clear" w:color="auto" w:fill="FFFFFF"/>
        </w:rPr>
        <w:t xml:space="preserve"> </w:t>
      </w:r>
      <w:r w:rsidR="007273B4">
        <w:rPr>
          <w:rFonts w:ascii="Arial" w:hAnsi="Arial" w:cs="Arial"/>
          <w:color w:val="000000" w:themeColor="text1"/>
          <w:sz w:val="22"/>
          <w:szCs w:val="22"/>
          <w:shd w:val="clear" w:color="auto" w:fill="FFFFFF"/>
        </w:rPr>
        <w:t>Cross-curricular learning allow</w:t>
      </w:r>
      <w:r w:rsidR="000A479D">
        <w:rPr>
          <w:rFonts w:ascii="Arial" w:hAnsi="Arial" w:cs="Arial"/>
          <w:color w:val="000000" w:themeColor="text1"/>
          <w:sz w:val="22"/>
          <w:szCs w:val="22"/>
          <w:shd w:val="clear" w:color="auto" w:fill="FFFFFF"/>
        </w:rPr>
        <w:t>s</w:t>
      </w:r>
      <w:r w:rsidR="007273B4">
        <w:rPr>
          <w:rFonts w:ascii="Arial" w:hAnsi="Arial" w:cs="Arial"/>
          <w:color w:val="000000" w:themeColor="text1"/>
          <w:sz w:val="22"/>
          <w:szCs w:val="22"/>
          <w:shd w:val="clear" w:color="auto" w:fill="FFFFFF"/>
        </w:rPr>
        <w:t xml:space="preserve"> students to </w:t>
      </w:r>
      <w:r w:rsidR="000B72CC">
        <w:rPr>
          <w:rFonts w:ascii="Arial" w:hAnsi="Arial" w:cs="Arial"/>
          <w:color w:val="000000" w:themeColor="text1"/>
          <w:sz w:val="22"/>
          <w:szCs w:val="22"/>
          <w:shd w:val="clear" w:color="auto" w:fill="FFFFFF"/>
        </w:rPr>
        <w:t>acquire knowledge</w:t>
      </w:r>
      <w:r w:rsidR="007273B4">
        <w:rPr>
          <w:rFonts w:ascii="Arial" w:hAnsi="Arial" w:cs="Arial"/>
          <w:color w:val="000000" w:themeColor="text1"/>
          <w:sz w:val="22"/>
          <w:szCs w:val="22"/>
          <w:shd w:val="clear" w:color="auto" w:fill="FFFFFF"/>
        </w:rPr>
        <w:t xml:space="preserve"> in one context and apply this learning to a variety of contexts (</w:t>
      </w:r>
      <w:proofErr w:type="spellStart"/>
      <w:r w:rsidR="007273B4">
        <w:rPr>
          <w:rFonts w:ascii="Arial" w:hAnsi="Arial" w:cs="Arial"/>
          <w:color w:val="000000" w:themeColor="text1"/>
          <w:sz w:val="22"/>
          <w:szCs w:val="22"/>
          <w:shd w:val="clear" w:color="auto" w:fill="FFFFFF"/>
        </w:rPr>
        <w:t>Kukovec</w:t>
      </w:r>
      <w:proofErr w:type="spellEnd"/>
      <w:r w:rsidR="007273B4">
        <w:rPr>
          <w:rFonts w:ascii="Arial" w:hAnsi="Arial" w:cs="Arial"/>
          <w:color w:val="000000" w:themeColor="text1"/>
          <w:sz w:val="22"/>
          <w:szCs w:val="22"/>
          <w:shd w:val="clear" w:color="auto" w:fill="FFFFFF"/>
        </w:rPr>
        <w:t xml:space="preserve">, 2014). </w:t>
      </w:r>
      <w:r w:rsidR="000B72CC">
        <w:rPr>
          <w:rFonts w:ascii="Arial" w:hAnsi="Arial" w:cs="Arial"/>
          <w:color w:val="000000" w:themeColor="text1"/>
          <w:sz w:val="22"/>
          <w:szCs w:val="22"/>
          <w:shd w:val="clear" w:color="auto" w:fill="FFFFFF"/>
        </w:rPr>
        <w:t xml:space="preserve">This definition is </w:t>
      </w:r>
      <w:r w:rsidR="000A479D">
        <w:rPr>
          <w:rFonts w:ascii="Arial" w:hAnsi="Arial" w:cs="Arial"/>
          <w:color w:val="000000" w:themeColor="text1"/>
          <w:sz w:val="22"/>
          <w:szCs w:val="22"/>
          <w:shd w:val="clear" w:color="auto" w:fill="FFFFFF"/>
        </w:rPr>
        <w:t>e</w:t>
      </w:r>
      <w:r w:rsidR="007D4383">
        <w:rPr>
          <w:rFonts w:ascii="Arial" w:hAnsi="Arial" w:cs="Arial"/>
          <w:color w:val="000000" w:themeColor="text1"/>
          <w:sz w:val="22"/>
          <w:szCs w:val="22"/>
          <w:shd w:val="clear" w:color="auto" w:fill="FFFFFF"/>
        </w:rPr>
        <w:t>xpanded</w:t>
      </w:r>
      <w:r w:rsidR="000B72CC">
        <w:rPr>
          <w:rFonts w:ascii="Arial" w:hAnsi="Arial" w:cs="Arial"/>
          <w:color w:val="000000" w:themeColor="text1"/>
          <w:sz w:val="22"/>
          <w:szCs w:val="22"/>
          <w:shd w:val="clear" w:color="auto" w:fill="FFFFFF"/>
        </w:rPr>
        <w:t xml:space="preserve"> by</w:t>
      </w:r>
      <w:r w:rsidR="009338AB">
        <w:rPr>
          <w:rFonts w:ascii="Arial" w:hAnsi="Arial" w:cs="Arial"/>
          <w:color w:val="000000" w:themeColor="text1"/>
          <w:sz w:val="22"/>
          <w:szCs w:val="22"/>
          <w:shd w:val="clear" w:color="auto" w:fill="FFFFFF"/>
        </w:rPr>
        <w:t xml:space="preserve"> </w:t>
      </w:r>
      <w:proofErr w:type="spellStart"/>
      <w:r w:rsidR="009338AB">
        <w:rPr>
          <w:rFonts w:ascii="Arial" w:hAnsi="Arial" w:cs="Arial"/>
          <w:color w:val="000000" w:themeColor="text1"/>
          <w:sz w:val="22"/>
          <w:szCs w:val="22"/>
          <w:shd w:val="clear" w:color="auto" w:fill="FFFFFF"/>
        </w:rPr>
        <w:t>McClune</w:t>
      </w:r>
      <w:proofErr w:type="spellEnd"/>
      <w:r w:rsidR="009338AB">
        <w:rPr>
          <w:rFonts w:ascii="Arial" w:hAnsi="Arial" w:cs="Arial"/>
          <w:color w:val="000000" w:themeColor="text1"/>
          <w:sz w:val="22"/>
          <w:szCs w:val="22"/>
          <w:shd w:val="clear" w:color="auto" w:fill="FFFFFF"/>
        </w:rPr>
        <w:t xml:space="preserve">, Alexander and </w:t>
      </w:r>
      <w:proofErr w:type="spellStart"/>
      <w:r w:rsidR="009338AB">
        <w:rPr>
          <w:rFonts w:ascii="Arial" w:hAnsi="Arial" w:cs="Arial"/>
          <w:color w:val="000000" w:themeColor="text1"/>
          <w:sz w:val="22"/>
          <w:szCs w:val="22"/>
          <w:shd w:val="clear" w:color="auto" w:fill="FFFFFF"/>
        </w:rPr>
        <w:t>Jarman</w:t>
      </w:r>
      <w:proofErr w:type="spellEnd"/>
      <w:r w:rsidR="009338AB">
        <w:rPr>
          <w:rFonts w:ascii="Arial" w:hAnsi="Arial" w:cs="Arial"/>
          <w:color w:val="000000" w:themeColor="text1"/>
          <w:sz w:val="22"/>
          <w:szCs w:val="22"/>
          <w:shd w:val="clear" w:color="auto" w:fill="FFFFFF"/>
        </w:rPr>
        <w:t xml:space="preserve"> (2012)</w:t>
      </w:r>
      <w:r w:rsidR="000B72CC">
        <w:rPr>
          <w:rFonts w:ascii="Arial" w:hAnsi="Arial" w:cs="Arial"/>
          <w:color w:val="000000" w:themeColor="text1"/>
          <w:sz w:val="22"/>
          <w:szCs w:val="22"/>
          <w:shd w:val="clear" w:color="auto" w:fill="FFFFFF"/>
        </w:rPr>
        <w:t xml:space="preserve"> who portray cross-curricular learning as </w:t>
      </w:r>
      <w:r w:rsidR="00B67A44">
        <w:rPr>
          <w:rFonts w:ascii="Arial" w:hAnsi="Arial" w:cs="Arial"/>
          <w:color w:val="000000" w:themeColor="text1"/>
          <w:sz w:val="22"/>
          <w:szCs w:val="22"/>
          <w:shd w:val="clear" w:color="auto" w:fill="FFFFFF"/>
        </w:rPr>
        <w:t xml:space="preserve">an established relationship between different </w:t>
      </w:r>
      <w:proofErr w:type="spellStart"/>
      <w:r w:rsidR="00B67A44">
        <w:rPr>
          <w:rFonts w:ascii="Arial" w:hAnsi="Arial" w:cs="Arial"/>
          <w:color w:val="000000" w:themeColor="text1"/>
          <w:sz w:val="22"/>
          <w:szCs w:val="22"/>
          <w:shd w:val="clear" w:color="auto" w:fill="FFFFFF"/>
        </w:rPr>
        <w:t>AoLEs</w:t>
      </w:r>
      <w:proofErr w:type="spellEnd"/>
      <w:r w:rsidR="00B67A44">
        <w:rPr>
          <w:rFonts w:ascii="Arial" w:hAnsi="Arial" w:cs="Arial"/>
          <w:color w:val="000000" w:themeColor="text1"/>
          <w:sz w:val="22"/>
          <w:szCs w:val="22"/>
          <w:shd w:val="clear" w:color="auto" w:fill="FFFFFF"/>
        </w:rPr>
        <w:t xml:space="preserve"> and subjects throughout the </w:t>
      </w:r>
      <w:r w:rsidR="00B67A44">
        <w:rPr>
          <w:rFonts w:ascii="Arial" w:hAnsi="Arial" w:cs="Arial"/>
          <w:color w:val="000000" w:themeColor="text1"/>
          <w:sz w:val="22"/>
          <w:szCs w:val="22"/>
          <w:shd w:val="clear" w:color="auto" w:fill="FFFFFF"/>
        </w:rPr>
        <w:lastRenderedPageBreak/>
        <w:t>curriculum.</w:t>
      </w:r>
      <w:r w:rsidR="00F86E3D">
        <w:rPr>
          <w:rFonts w:ascii="Arial" w:hAnsi="Arial" w:cs="Arial"/>
          <w:color w:val="000000" w:themeColor="text1"/>
          <w:sz w:val="22"/>
          <w:szCs w:val="22"/>
          <w:shd w:val="clear" w:color="auto" w:fill="FFFFFF"/>
        </w:rPr>
        <w:t xml:space="preserve"> The </w:t>
      </w:r>
      <w:proofErr w:type="gramStart"/>
      <w:r w:rsidR="00F86E3D">
        <w:rPr>
          <w:rFonts w:ascii="Arial" w:hAnsi="Arial" w:cs="Arial"/>
          <w:color w:val="000000" w:themeColor="text1"/>
          <w:sz w:val="22"/>
          <w:szCs w:val="22"/>
          <w:shd w:val="clear" w:color="auto" w:fill="FFFFFF"/>
        </w:rPr>
        <w:t>three core</w:t>
      </w:r>
      <w:proofErr w:type="gramEnd"/>
      <w:r w:rsidR="00F86E3D">
        <w:rPr>
          <w:rFonts w:ascii="Arial" w:hAnsi="Arial" w:cs="Arial"/>
          <w:color w:val="000000" w:themeColor="text1"/>
          <w:sz w:val="22"/>
          <w:szCs w:val="22"/>
          <w:shd w:val="clear" w:color="auto" w:fill="FFFFFF"/>
        </w:rPr>
        <w:t xml:space="preserve"> cross-curricular responsibilities are numeracy, literacy and digital competence (Donaldson, 2015). </w:t>
      </w:r>
      <w:r w:rsidR="00B67A44">
        <w:rPr>
          <w:rFonts w:ascii="Arial" w:hAnsi="Arial" w:cs="Arial"/>
          <w:color w:val="000000" w:themeColor="text1"/>
          <w:sz w:val="22"/>
          <w:szCs w:val="22"/>
          <w:shd w:val="clear" w:color="auto" w:fill="FFFFFF"/>
        </w:rPr>
        <w:t xml:space="preserve"> </w:t>
      </w:r>
      <w:r w:rsidR="001846C0">
        <w:rPr>
          <w:rFonts w:ascii="Arial" w:hAnsi="Arial" w:cs="Arial"/>
          <w:color w:val="000000" w:themeColor="text1"/>
          <w:sz w:val="22"/>
          <w:szCs w:val="22"/>
          <w:shd w:val="clear" w:color="auto" w:fill="FFFFFF"/>
        </w:rPr>
        <w:t xml:space="preserve">Donaldson </w:t>
      </w:r>
      <w:r w:rsidR="007D4383">
        <w:rPr>
          <w:rFonts w:ascii="Arial" w:hAnsi="Arial" w:cs="Arial"/>
          <w:color w:val="000000" w:themeColor="text1"/>
          <w:sz w:val="22"/>
          <w:szCs w:val="22"/>
          <w:shd w:val="clear" w:color="auto" w:fill="FFFFFF"/>
        </w:rPr>
        <w:t>recommends</w:t>
      </w:r>
      <w:r w:rsidR="001846C0">
        <w:rPr>
          <w:rFonts w:ascii="Arial" w:hAnsi="Arial" w:cs="Arial"/>
          <w:color w:val="000000" w:themeColor="text1"/>
          <w:sz w:val="22"/>
          <w:szCs w:val="22"/>
          <w:shd w:val="clear" w:color="auto" w:fill="FFFFFF"/>
        </w:rPr>
        <w:t xml:space="preserve"> a natural embedding of the</w:t>
      </w:r>
      <w:r w:rsidR="007D4383">
        <w:rPr>
          <w:rFonts w:ascii="Arial" w:hAnsi="Arial" w:cs="Arial"/>
          <w:color w:val="000000" w:themeColor="text1"/>
          <w:sz w:val="22"/>
          <w:szCs w:val="22"/>
          <w:shd w:val="clear" w:color="auto" w:fill="FFFFFF"/>
        </w:rPr>
        <w:t>se</w:t>
      </w:r>
      <w:r w:rsidR="001846C0">
        <w:rPr>
          <w:rFonts w:ascii="Arial" w:hAnsi="Arial" w:cs="Arial"/>
          <w:color w:val="000000" w:themeColor="text1"/>
          <w:sz w:val="22"/>
          <w:szCs w:val="22"/>
          <w:shd w:val="clear" w:color="auto" w:fill="FFFFFF"/>
        </w:rPr>
        <w:t xml:space="preserve"> three key themes within the curriculum rather than </w:t>
      </w:r>
      <w:r w:rsidR="000A479D">
        <w:rPr>
          <w:rFonts w:ascii="Arial" w:hAnsi="Arial" w:cs="Arial"/>
          <w:color w:val="000000" w:themeColor="text1"/>
          <w:sz w:val="22"/>
          <w:szCs w:val="22"/>
          <w:shd w:val="clear" w:color="auto" w:fill="FFFFFF"/>
        </w:rPr>
        <w:t xml:space="preserve">their teaching </w:t>
      </w:r>
      <w:r w:rsidR="001846C0">
        <w:rPr>
          <w:rFonts w:ascii="Arial" w:hAnsi="Arial" w:cs="Arial"/>
          <w:color w:val="000000" w:themeColor="text1"/>
          <w:sz w:val="22"/>
          <w:szCs w:val="22"/>
          <w:shd w:val="clear" w:color="auto" w:fill="FFFFFF"/>
        </w:rPr>
        <w:t>being add</w:t>
      </w:r>
      <w:r w:rsidR="00153EBA">
        <w:rPr>
          <w:rFonts w:ascii="Arial" w:hAnsi="Arial" w:cs="Arial"/>
          <w:color w:val="000000" w:themeColor="text1"/>
          <w:sz w:val="22"/>
          <w:szCs w:val="22"/>
          <w:shd w:val="clear" w:color="auto" w:fill="FFFFFF"/>
        </w:rPr>
        <w:t>ed</w:t>
      </w:r>
      <w:r w:rsidR="001846C0">
        <w:rPr>
          <w:rFonts w:ascii="Arial" w:hAnsi="Arial" w:cs="Arial"/>
          <w:color w:val="000000" w:themeColor="text1"/>
          <w:sz w:val="22"/>
          <w:szCs w:val="22"/>
          <w:shd w:val="clear" w:color="auto" w:fill="FFFFFF"/>
        </w:rPr>
        <w:t xml:space="preserve"> on to lessons.</w:t>
      </w:r>
      <w:r w:rsidR="00A210B7">
        <w:rPr>
          <w:rFonts w:ascii="Arial" w:hAnsi="Arial" w:cs="Arial"/>
          <w:color w:val="000000" w:themeColor="text1"/>
          <w:sz w:val="22"/>
          <w:szCs w:val="22"/>
          <w:shd w:val="clear" w:color="auto" w:fill="FFFFFF"/>
        </w:rPr>
        <w:t xml:space="preserve"> </w:t>
      </w:r>
      <w:r w:rsidR="00A8521F">
        <w:rPr>
          <w:rFonts w:ascii="Arial" w:hAnsi="Arial" w:cs="Arial"/>
          <w:color w:val="000000" w:themeColor="text1"/>
          <w:sz w:val="22"/>
          <w:szCs w:val="22"/>
          <w:shd w:val="clear" w:color="auto" w:fill="FFFFFF"/>
        </w:rPr>
        <w:t xml:space="preserve">Cross-curricular learning is based on a constructivist approach to education state Kelly and Stead (2013). </w:t>
      </w:r>
      <w:r w:rsidR="00166E32">
        <w:rPr>
          <w:rFonts w:ascii="Arial" w:hAnsi="Arial" w:cs="Arial"/>
          <w:color w:val="000000" w:themeColor="text1"/>
          <w:sz w:val="22"/>
          <w:szCs w:val="22"/>
          <w:shd w:val="clear" w:color="auto" w:fill="FFFFFF"/>
        </w:rPr>
        <w:t>Constructivist</w:t>
      </w:r>
      <w:r w:rsidR="00A8521F">
        <w:rPr>
          <w:rFonts w:ascii="Arial" w:hAnsi="Arial" w:cs="Arial"/>
          <w:color w:val="000000" w:themeColor="text1"/>
          <w:sz w:val="22"/>
          <w:szCs w:val="22"/>
          <w:shd w:val="clear" w:color="auto" w:fill="FFFFFF"/>
        </w:rPr>
        <w:t xml:space="preserve"> theory </w:t>
      </w:r>
      <w:r w:rsidR="00166E32">
        <w:rPr>
          <w:rFonts w:ascii="Arial" w:hAnsi="Arial" w:cs="Arial"/>
          <w:color w:val="000000" w:themeColor="text1"/>
          <w:sz w:val="22"/>
          <w:szCs w:val="22"/>
          <w:shd w:val="clear" w:color="auto" w:fill="FFFFFF"/>
        </w:rPr>
        <w:t>regards</w:t>
      </w:r>
      <w:r w:rsidR="00A8521F">
        <w:rPr>
          <w:rFonts w:ascii="Arial" w:hAnsi="Arial" w:cs="Arial"/>
          <w:color w:val="000000" w:themeColor="text1"/>
          <w:sz w:val="22"/>
          <w:szCs w:val="22"/>
          <w:shd w:val="clear" w:color="auto" w:fill="FFFFFF"/>
        </w:rPr>
        <w:t xml:space="preserve"> learning </w:t>
      </w:r>
      <w:r w:rsidR="00166E32">
        <w:rPr>
          <w:rFonts w:ascii="Arial" w:hAnsi="Arial" w:cs="Arial"/>
          <w:color w:val="000000" w:themeColor="text1"/>
          <w:sz w:val="22"/>
          <w:szCs w:val="22"/>
          <w:shd w:val="clear" w:color="auto" w:fill="FFFFFF"/>
        </w:rPr>
        <w:t>as</w:t>
      </w:r>
      <w:r w:rsidR="00A8521F">
        <w:rPr>
          <w:rFonts w:ascii="Arial" w:hAnsi="Arial" w:cs="Arial"/>
          <w:color w:val="000000" w:themeColor="text1"/>
          <w:sz w:val="22"/>
          <w:szCs w:val="22"/>
          <w:shd w:val="clear" w:color="auto" w:fill="FFFFFF"/>
        </w:rPr>
        <w:t xml:space="preserve"> a process </w:t>
      </w:r>
      <w:r w:rsidR="00166E32">
        <w:rPr>
          <w:rFonts w:ascii="Arial" w:hAnsi="Arial" w:cs="Arial"/>
          <w:color w:val="000000" w:themeColor="text1"/>
          <w:sz w:val="22"/>
          <w:szCs w:val="22"/>
          <w:shd w:val="clear" w:color="auto" w:fill="FFFFFF"/>
        </w:rPr>
        <w:t>whereby</w:t>
      </w:r>
      <w:r w:rsidR="00A8521F">
        <w:rPr>
          <w:rFonts w:ascii="Arial" w:hAnsi="Arial" w:cs="Arial"/>
          <w:color w:val="000000" w:themeColor="text1"/>
          <w:sz w:val="22"/>
          <w:szCs w:val="22"/>
          <w:shd w:val="clear" w:color="auto" w:fill="FFFFFF"/>
        </w:rPr>
        <w:t xml:space="preserve"> students make connections between experiences and new ideas.  </w:t>
      </w:r>
      <w:r w:rsidR="00166E32">
        <w:rPr>
          <w:rFonts w:ascii="Arial" w:hAnsi="Arial" w:cs="Arial"/>
          <w:color w:val="000000" w:themeColor="text1"/>
          <w:sz w:val="22"/>
          <w:szCs w:val="22"/>
          <w:shd w:val="clear" w:color="auto" w:fill="FFFFFF"/>
        </w:rPr>
        <w:t>C</w:t>
      </w:r>
      <w:r w:rsidR="00A8521F">
        <w:rPr>
          <w:rFonts w:ascii="Arial" w:hAnsi="Arial" w:cs="Arial"/>
          <w:color w:val="000000" w:themeColor="text1"/>
          <w:sz w:val="22"/>
          <w:szCs w:val="22"/>
          <w:shd w:val="clear" w:color="auto" w:fill="FFFFFF"/>
        </w:rPr>
        <w:t>ross-curricular teaching</w:t>
      </w:r>
      <w:r w:rsidR="00166E32">
        <w:rPr>
          <w:rFonts w:ascii="Arial" w:hAnsi="Arial" w:cs="Arial"/>
          <w:color w:val="000000" w:themeColor="text1"/>
          <w:sz w:val="22"/>
          <w:szCs w:val="22"/>
          <w:shd w:val="clear" w:color="auto" w:fill="FFFFFF"/>
        </w:rPr>
        <w:t>, by virtue of making deliberate links between subjects,</w:t>
      </w:r>
      <w:r w:rsidR="00A8521F">
        <w:rPr>
          <w:rFonts w:ascii="Arial" w:hAnsi="Arial" w:cs="Arial"/>
          <w:color w:val="000000" w:themeColor="text1"/>
          <w:sz w:val="22"/>
          <w:szCs w:val="22"/>
          <w:shd w:val="clear" w:color="auto" w:fill="FFFFFF"/>
        </w:rPr>
        <w:t xml:space="preserve"> leads to </w:t>
      </w:r>
      <w:r w:rsidR="00166E32">
        <w:rPr>
          <w:rFonts w:ascii="Arial" w:hAnsi="Arial" w:cs="Arial"/>
          <w:color w:val="000000" w:themeColor="text1"/>
          <w:sz w:val="22"/>
          <w:szCs w:val="22"/>
          <w:shd w:val="clear" w:color="auto" w:fill="FFFFFF"/>
        </w:rPr>
        <w:t xml:space="preserve">more </w:t>
      </w:r>
      <w:r w:rsidR="00A8521F">
        <w:rPr>
          <w:rFonts w:ascii="Arial" w:hAnsi="Arial" w:cs="Arial"/>
          <w:color w:val="000000" w:themeColor="text1"/>
          <w:sz w:val="22"/>
          <w:szCs w:val="22"/>
          <w:shd w:val="clear" w:color="auto" w:fill="FFFFFF"/>
        </w:rPr>
        <w:t>effective learning</w:t>
      </w:r>
      <w:r w:rsidR="00166E32">
        <w:rPr>
          <w:rFonts w:ascii="Arial" w:hAnsi="Arial" w:cs="Arial"/>
          <w:color w:val="000000" w:themeColor="text1"/>
          <w:sz w:val="22"/>
          <w:szCs w:val="22"/>
          <w:shd w:val="clear" w:color="auto" w:fill="FFFFFF"/>
        </w:rPr>
        <w:t>.</w:t>
      </w:r>
    </w:p>
    <w:p w14:paraId="496CD608" w14:textId="77777777" w:rsidR="00D35D0D" w:rsidRDefault="00D35D0D" w:rsidP="00F21AAD">
      <w:pPr>
        <w:jc w:val="both"/>
        <w:rPr>
          <w:rFonts w:ascii="Arial" w:hAnsi="Arial" w:cs="Arial"/>
          <w:color w:val="000000" w:themeColor="text1"/>
          <w:sz w:val="22"/>
          <w:szCs w:val="22"/>
          <w:shd w:val="clear" w:color="auto" w:fill="FFFFFF"/>
        </w:rPr>
      </w:pPr>
    </w:p>
    <w:p w14:paraId="4E66733D" w14:textId="507EC9CD" w:rsidR="00B91CEF" w:rsidRDefault="007C0A2C" w:rsidP="00F21AAD">
      <w:pPr>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Kerry (2010) </w:t>
      </w:r>
      <w:r w:rsidR="00C70C89">
        <w:rPr>
          <w:rFonts w:ascii="Arial" w:hAnsi="Arial" w:cs="Arial"/>
          <w:color w:val="000000" w:themeColor="text1"/>
          <w:sz w:val="22"/>
          <w:szCs w:val="22"/>
          <w:shd w:val="clear" w:color="auto" w:fill="FFFFFF"/>
        </w:rPr>
        <w:t>says</w:t>
      </w:r>
      <w:r>
        <w:rPr>
          <w:rFonts w:ascii="Arial" w:hAnsi="Arial" w:cs="Arial"/>
          <w:color w:val="000000" w:themeColor="text1"/>
          <w:sz w:val="22"/>
          <w:szCs w:val="22"/>
          <w:shd w:val="clear" w:color="auto" w:fill="FFFFFF"/>
        </w:rPr>
        <w:t xml:space="preserve"> cross-curricular learning has a crucial role in primary education</w:t>
      </w:r>
      <w:r w:rsidR="00F82444">
        <w:rPr>
          <w:rFonts w:ascii="Arial" w:hAnsi="Arial" w:cs="Arial"/>
          <w:color w:val="000000" w:themeColor="text1"/>
          <w:sz w:val="22"/>
          <w:szCs w:val="22"/>
          <w:shd w:val="clear" w:color="auto" w:fill="FFFFFF"/>
        </w:rPr>
        <w:t xml:space="preserve"> as a driver of effective learning and teaching</w:t>
      </w:r>
      <w:r>
        <w:rPr>
          <w:rFonts w:ascii="Arial" w:hAnsi="Arial" w:cs="Arial"/>
          <w:color w:val="000000" w:themeColor="text1"/>
          <w:sz w:val="22"/>
          <w:szCs w:val="22"/>
          <w:shd w:val="clear" w:color="auto" w:fill="FFFFFF"/>
        </w:rPr>
        <w:t>.</w:t>
      </w:r>
      <w:r w:rsidR="00F82444">
        <w:rPr>
          <w:rFonts w:ascii="Arial" w:hAnsi="Arial" w:cs="Arial"/>
          <w:color w:val="000000" w:themeColor="text1"/>
          <w:sz w:val="22"/>
          <w:szCs w:val="22"/>
          <w:shd w:val="clear" w:color="auto" w:fill="FFFFFF"/>
        </w:rPr>
        <w:t xml:space="preserve"> </w:t>
      </w:r>
      <w:r w:rsidR="00907D58">
        <w:rPr>
          <w:rFonts w:ascii="Arial" w:hAnsi="Arial" w:cs="Arial"/>
          <w:color w:val="000000" w:themeColor="text1"/>
          <w:sz w:val="22"/>
          <w:szCs w:val="22"/>
          <w:shd w:val="clear" w:color="auto" w:fill="FFFFFF"/>
        </w:rPr>
        <w:t xml:space="preserve">Cross-curricular learning enables coherence between </w:t>
      </w:r>
      <w:proofErr w:type="spellStart"/>
      <w:r w:rsidR="00907D58">
        <w:rPr>
          <w:rFonts w:ascii="Arial" w:hAnsi="Arial" w:cs="Arial"/>
          <w:color w:val="000000" w:themeColor="text1"/>
          <w:sz w:val="22"/>
          <w:szCs w:val="22"/>
          <w:shd w:val="clear" w:color="auto" w:fill="FFFFFF"/>
        </w:rPr>
        <w:t>AoLE</w:t>
      </w:r>
      <w:proofErr w:type="spellEnd"/>
      <w:r w:rsidR="00907D58">
        <w:rPr>
          <w:rFonts w:ascii="Arial" w:hAnsi="Arial" w:cs="Arial"/>
          <w:color w:val="000000" w:themeColor="text1"/>
          <w:sz w:val="22"/>
          <w:szCs w:val="22"/>
          <w:shd w:val="clear" w:color="auto" w:fill="FFFFFF"/>
        </w:rPr>
        <w:t xml:space="preserve"> and subject knowledge. </w:t>
      </w:r>
      <w:r w:rsidR="00413B0C">
        <w:rPr>
          <w:rFonts w:ascii="Arial" w:hAnsi="Arial" w:cs="Arial"/>
          <w:color w:val="000000" w:themeColor="text1"/>
          <w:sz w:val="22"/>
          <w:szCs w:val="22"/>
          <w:shd w:val="clear" w:color="auto" w:fill="FFFFFF"/>
        </w:rPr>
        <w:t xml:space="preserve">This allows students to acquire knowledge associated with </w:t>
      </w:r>
      <w:r w:rsidR="000A479D">
        <w:rPr>
          <w:rFonts w:ascii="Arial" w:hAnsi="Arial" w:cs="Arial"/>
          <w:color w:val="000000" w:themeColor="text1"/>
          <w:sz w:val="22"/>
          <w:szCs w:val="22"/>
          <w:shd w:val="clear" w:color="auto" w:fill="FFFFFF"/>
        </w:rPr>
        <w:t>a range of</w:t>
      </w:r>
      <w:r w:rsidR="00413B0C">
        <w:rPr>
          <w:rFonts w:ascii="Arial" w:hAnsi="Arial" w:cs="Arial"/>
          <w:color w:val="000000" w:themeColor="text1"/>
          <w:sz w:val="22"/>
          <w:szCs w:val="22"/>
          <w:shd w:val="clear" w:color="auto" w:fill="FFFFFF"/>
        </w:rPr>
        <w:t xml:space="preserve"> subjects in one single lesson.</w:t>
      </w:r>
      <w:r w:rsidR="0073237D">
        <w:rPr>
          <w:rFonts w:ascii="Arial" w:hAnsi="Arial" w:cs="Arial"/>
          <w:color w:val="000000" w:themeColor="text1"/>
          <w:sz w:val="22"/>
          <w:szCs w:val="22"/>
          <w:shd w:val="clear" w:color="auto" w:fill="FFFFFF"/>
        </w:rPr>
        <w:t xml:space="preserve"> Wilson (2009) </w:t>
      </w:r>
      <w:r w:rsidR="00166E32">
        <w:rPr>
          <w:rFonts w:ascii="Arial" w:hAnsi="Arial" w:cs="Arial"/>
          <w:color w:val="000000" w:themeColor="text1"/>
          <w:sz w:val="22"/>
          <w:szCs w:val="22"/>
          <w:shd w:val="clear" w:color="auto" w:fill="FFFFFF"/>
        </w:rPr>
        <w:t>defines</w:t>
      </w:r>
      <w:r w:rsidR="0073237D" w:rsidRPr="0073237D">
        <w:rPr>
          <w:rFonts w:ascii="Arial" w:hAnsi="Arial" w:cs="Arial"/>
          <w:color w:val="000000" w:themeColor="text1"/>
          <w:sz w:val="22"/>
          <w:szCs w:val="22"/>
          <w:shd w:val="clear" w:color="auto" w:fill="FFFFFF"/>
        </w:rPr>
        <w:t xml:space="preserve"> </w:t>
      </w:r>
      <w:r w:rsidR="0073237D">
        <w:rPr>
          <w:rFonts w:ascii="Arial" w:hAnsi="Arial" w:cs="Arial"/>
          <w:color w:val="000000" w:themeColor="text1"/>
          <w:sz w:val="22"/>
          <w:szCs w:val="22"/>
          <w:shd w:val="clear" w:color="auto" w:fill="FFFFFF"/>
        </w:rPr>
        <w:t xml:space="preserve">cross-curricular learning as a stimulating and creative approach to teaching which equips students with </w:t>
      </w:r>
      <w:r w:rsidR="000A479D">
        <w:rPr>
          <w:rFonts w:ascii="Arial" w:hAnsi="Arial" w:cs="Arial"/>
          <w:color w:val="000000" w:themeColor="text1"/>
          <w:sz w:val="22"/>
          <w:szCs w:val="22"/>
          <w:shd w:val="clear" w:color="auto" w:fill="FFFFFF"/>
        </w:rPr>
        <w:t xml:space="preserve">a </w:t>
      </w:r>
      <w:r w:rsidR="0073237D">
        <w:rPr>
          <w:rFonts w:ascii="Arial" w:hAnsi="Arial" w:cs="Arial"/>
          <w:color w:val="000000" w:themeColor="text1"/>
          <w:sz w:val="22"/>
          <w:szCs w:val="22"/>
          <w:shd w:val="clear" w:color="auto" w:fill="FFFFFF"/>
        </w:rPr>
        <w:t xml:space="preserve">range of knowledge and skills. </w:t>
      </w:r>
      <w:r w:rsidR="00032CB8">
        <w:rPr>
          <w:rFonts w:ascii="Arial" w:hAnsi="Arial" w:cs="Arial"/>
          <w:color w:val="000000" w:themeColor="text1"/>
          <w:sz w:val="22"/>
          <w:szCs w:val="22"/>
          <w:shd w:val="clear" w:color="auto" w:fill="FFFFFF"/>
        </w:rPr>
        <w:t xml:space="preserve"> </w:t>
      </w:r>
      <w:r w:rsidR="00B91CEF">
        <w:rPr>
          <w:rFonts w:ascii="Arial" w:hAnsi="Arial" w:cs="Arial"/>
          <w:color w:val="000000" w:themeColor="text1"/>
          <w:sz w:val="22"/>
          <w:szCs w:val="22"/>
          <w:shd w:val="clear" w:color="auto" w:fill="FFFFFF"/>
        </w:rPr>
        <w:t xml:space="preserve">The three cross-curricular priorities have become a key aspect of curriculum reform. The Digital Competence Framework has recently been introduced into the three responsibilities (Welsh Assembly Government, 2018). This </w:t>
      </w:r>
      <w:r w:rsidR="000A479D">
        <w:rPr>
          <w:rFonts w:ascii="Arial" w:hAnsi="Arial" w:cs="Arial"/>
          <w:color w:val="000000" w:themeColor="text1"/>
          <w:sz w:val="22"/>
          <w:szCs w:val="22"/>
          <w:shd w:val="clear" w:color="auto" w:fill="FFFFFF"/>
        </w:rPr>
        <w:t>shows</w:t>
      </w:r>
      <w:r w:rsidR="00B91CEF">
        <w:rPr>
          <w:rFonts w:ascii="Arial" w:hAnsi="Arial" w:cs="Arial"/>
          <w:color w:val="000000" w:themeColor="text1"/>
          <w:sz w:val="22"/>
          <w:szCs w:val="22"/>
          <w:shd w:val="clear" w:color="auto" w:fill="FFFFFF"/>
        </w:rPr>
        <w:t xml:space="preserve"> that Donaldson sees great benefit </w:t>
      </w:r>
      <w:r w:rsidR="00166E32">
        <w:rPr>
          <w:rFonts w:ascii="Arial" w:hAnsi="Arial" w:cs="Arial"/>
          <w:color w:val="000000" w:themeColor="text1"/>
          <w:sz w:val="22"/>
          <w:szCs w:val="22"/>
          <w:shd w:val="clear" w:color="auto" w:fill="FFFFFF"/>
        </w:rPr>
        <w:t>in</w:t>
      </w:r>
      <w:r w:rsidR="00B91CEF">
        <w:rPr>
          <w:rFonts w:ascii="Arial" w:hAnsi="Arial" w:cs="Arial"/>
          <w:color w:val="000000" w:themeColor="text1"/>
          <w:sz w:val="22"/>
          <w:szCs w:val="22"/>
          <w:shd w:val="clear" w:color="auto" w:fill="FFFFFF"/>
        </w:rPr>
        <w:t xml:space="preserve"> the development of digital skills i</w:t>
      </w:r>
      <w:r w:rsidR="00166E32">
        <w:rPr>
          <w:rFonts w:ascii="Arial" w:hAnsi="Arial" w:cs="Arial"/>
          <w:color w:val="000000" w:themeColor="text1"/>
          <w:sz w:val="22"/>
          <w:szCs w:val="22"/>
          <w:shd w:val="clear" w:color="auto" w:fill="FFFFFF"/>
        </w:rPr>
        <w:t>n</w:t>
      </w:r>
      <w:r w:rsidR="00B91CEF">
        <w:rPr>
          <w:rFonts w:ascii="Arial" w:hAnsi="Arial" w:cs="Arial"/>
          <w:color w:val="000000" w:themeColor="text1"/>
          <w:sz w:val="22"/>
          <w:szCs w:val="22"/>
          <w:shd w:val="clear" w:color="auto" w:fill="FFFFFF"/>
        </w:rPr>
        <w:t xml:space="preserve"> learners.</w:t>
      </w:r>
      <w:r w:rsidR="008B463C">
        <w:rPr>
          <w:rFonts w:ascii="Arial" w:hAnsi="Arial" w:cs="Arial"/>
          <w:color w:val="000000" w:themeColor="text1"/>
          <w:sz w:val="22"/>
          <w:szCs w:val="22"/>
          <w:shd w:val="clear" w:color="auto" w:fill="FFFFFF"/>
        </w:rPr>
        <w:t xml:space="preserve"> </w:t>
      </w:r>
      <w:r w:rsidR="00166E32">
        <w:rPr>
          <w:rFonts w:ascii="Arial" w:hAnsi="Arial" w:cs="Arial"/>
          <w:color w:val="000000" w:themeColor="text1"/>
          <w:sz w:val="22"/>
          <w:szCs w:val="22"/>
          <w:shd w:val="clear" w:color="auto" w:fill="FFFFFF"/>
        </w:rPr>
        <w:t>T</w:t>
      </w:r>
      <w:r w:rsidR="008B463C">
        <w:rPr>
          <w:rFonts w:ascii="Arial" w:hAnsi="Arial" w:cs="Arial"/>
          <w:color w:val="000000" w:themeColor="text1"/>
          <w:sz w:val="22"/>
          <w:szCs w:val="22"/>
          <w:shd w:val="clear" w:color="auto" w:fill="FFFFFF"/>
        </w:rPr>
        <w:t>he implementation of the core responsibilities can</w:t>
      </w:r>
      <w:r w:rsidR="00166E32">
        <w:rPr>
          <w:rFonts w:ascii="Arial" w:hAnsi="Arial" w:cs="Arial"/>
          <w:color w:val="000000" w:themeColor="text1"/>
          <w:sz w:val="22"/>
          <w:szCs w:val="22"/>
          <w:shd w:val="clear" w:color="auto" w:fill="FFFFFF"/>
        </w:rPr>
        <w:t xml:space="preserve"> often</w:t>
      </w:r>
      <w:r w:rsidR="008B463C">
        <w:rPr>
          <w:rFonts w:ascii="Arial" w:hAnsi="Arial" w:cs="Arial"/>
          <w:color w:val="000000" w:themeColor="text1"/>
          <w:sz w:val="22"/>
          <w:szCs w:val="22"/>
          <w:shd w:val="clear" w:color="auto" w:fill="FFFFFF"/>
        </w:rPr>
        <w:t xml:space="preserve"> be executed with relative ease states Barnes (2018). A</w:t>
      </w:r>
      <w:r w:rsidR="005A7CFF">
        <w:rPr>
          <w:rFonts w:ascii="Arial" w:hAnsi="Arial" w:cs="Arial"/>
          <w:color w:val="000000" w:themeColor="text1"/>
          <w:sz w:val="22"/>
          <w:szCs w:val="22"/>
          <w:shd w:val="clear" w:color="auto" w:fill="FFFFFF"/>
        </w:rPr>
        <w:t>n</w:t>
      </w:r>
      <w:r w:rsidR="008B463C">
        <w:rPr>
          <w:rFonts w:ascii="Arial" w:hAnsi="Arial" w:cs="Arial"/>
          <w:color w:val="000000" w:themeColor="text1"/>
          <w:sz w:val="22"/>
          <w:szCs w:val="22"/>
          <w:shd w:val="clear" w:color="auto" w:fill="FFFFFF"/>
        </w:rPr>
        <w:t xml:space="preserve"> example </w:t>
      </w:r>
      <w:r w:rsidR="005A7CFF">
        <w:rPr>
          <w:rFonts w:ascii="Arial" w:hAnsi="Arial" w:cs="Arial"/>
          <w:color w:val="000000" w:themeColor="text1"/>
          <w:sz w:val="22"/>
          <w:szCs w:val="22"/>
          <w:shd w:val="clear" w:color="auto" w:fill="FFFFFF"/>
        </w:rPr>
        <w:t>provided</w:t>
      </w:r>
      <w:r w:rsidR="008B463C">
        <w:rPr>
          <w:rFonts w:ascii="Arial" w:hAnsi="Arial" w:cs="Arial"/>
          <w:color w:val="000000" w:themeColor="text1"/>
          <w:sz w:val="22"/>
          <w:szCs w:val="22"/>
          <w:shd w:val="clear" w:color="auto" w:fill="FFFFFF"/>
        </w:rPr>
        <w:t xml:space="preserve"> involves </w:t>
      </w:r>
      <w:r w:rsidR="000B6603">
        <w:rPr>
          <w:rFonts w:ascii="Arial" w:hAnsi="Arial" w:cs="Arial"/>
          <w:color w:val="000000" w:themeColor="text1"/>
          <w:sz w:val="22"/>
          <w:szCs w:val="22"/>
          <w:shd w:val="clear" w:color="auto" w:fill="FFFFFF"/>
        </w:rPr>
        <w:t xml:space="preserve">my illustrative example of </w:t>
      </w:r>
      <w:r w:rsidR="008B463C">
        <w:rPr>
          <w:rFonts w:ascii="Arial" w:hAnsi="Arial" w:cs="Arial"/>
          <w:color w:val="000000" w:themeColor="text1"/>
          <w:sz w:val="22"/>
          <w:szCs w:val="22"/>
          <w:shd w:val="clear" w:color="auto" w:fill="FFFFFF"/>
        </w:rPr>
        <w:t>the embedding of numeracy within the geography curriculum.</w:t>
      </w:r>
      <w:r w:rsidR="008B463C" w:rsidRPr="005A7CFF">
        <w:rPr>
          <w:rFonts w:ascii="Arial" w:hAnsi="Arial" w:cs="Arial"/>
          <w:color w:val="000000" w:themeColor="text1"/>
          <w:sz w:val="22"/>
          <w:szCs w:val="22"/>
          <w:shd w:val="clear" w:color="auto" w:fill="FFFFFF"/>
        </w:rPr>
        <w:t xml:space="preserve"> </w:t>
      </w:r>
      <w:r w:rsidR="00901246">
        <w:rPr>
          <w:rFonts w:ascii="Arial" w:hAnsi="Arial" w:cs="Arial"/>
          <w:color w:val="000000" w:themeColor="text1"/>
          <w:sz w:val="22"/>
          <w:szCs w:val="22"/>
          <w:shd w:val="clear" w:color="auto" w:fill="FFFFFF"/>
        </w:rPr>
        <w:t>This indicates</w:t>
      </w:r>
      <w:r w:rsidR="00C70C89">
        <w:rPr>
          <w:rFonts w:ascii="Arial" w:hAnsi="Arial" w:cs="Arial"/>
          <w:color w:val="000000" w:themeColor="text1"/>
          <w:sz w:val="22"/>
          <w:szCs w:val="22"/>
          <w:shd w:val="clear" w:color="auto" w:fill="FFFFFF"/>
        </w:rPr>
        <w:t xml:space="preserve"> </w:t>
      </w:r>
      <w:r w:rsidR="00901246">
        <w:rPr>
          <w:rFonts w:ascii="Arial" w:hAnsi="Arial" w:cs="Arial"/>
          <w:color w:val="000000" w:themeColor="text1"/>
          <w:sz w:val="22"/>
          <w:szCs w:val="22"/>
          <w:shd w:val="clear" w:color="auto" w:fill="FFFFFF"/>
        </w:rPr>
        <w:t>th</w:t>
      </w:r>
      <w:r w:rsidR="000B6603">
        <w:rPr>
          <w:rFonts w:ascii="Arial" w:hAnsi="Arial" w:cs="Arial"/>
          <w:color w:val="000000" w:themeColor="text1"/>
          <w:sz w:val="22"/>
          <w:szCs w:val="22"/>
          <w:shd w:val="clear" w:color="auto" w:fill="FFFFFF"/>
        </w:rPr>
        <w:t>at</w:t>
      </w:r>
      <w:r w:rsidR="00901246">
        <w:rPr>
          <w:rFonts w:ascii="Arial" w:hAnsi="Arial" w:cs="Arial"/>
          <w:color w:val="000000" w:themeColor="text1"/>
          <w:sz w:val="22"/>
          <w:szCs w:val="22"/>
          <w:shd w:val="clear" w:color="auto" w:fill="FFFFFF"/>
        </w:rPr>
        <w:t xml:space="preserve"> cross-curricular responsibilities </w:t>
      </w:r>
      <w:r w:rsidR="000A479D">
        <w:rPr>
          <w:rFonts w:ascii="Arial" w:hAnsi="Arial" w:cs="Arial"/>
          <w:color w:val="000000" w:themeColor="text1"/>
          <w:sz w:val="22"/>
          <w:szCs w:val="22"/>
          <w:shd w:val="clear" w:color="auto" w:fill="FFFFFF"/>
        </w:rPr>
        <w:t>need</w:t>
      </w:r>
      <w:r w:rsidR="00901246">
        <w:rPr>
          <w:rFonts w:ascii="Arial" w:hAnsi="Arial" w:cs="Arial"/>
          <w:color w:val="000000" w:themeColor="text1"/>
          <w:sz w:val="22"/>
          <w:szCs w:val="22"/>
          <w:shd w:val="clear" w:color="auto" w:fill="FFFFFF"/>
        </w:rPr>
        <w:t xml:space="preserve"> not add </w:t>
      </w:r>
      <w:r w:rsidR="000A479D">
        <w:rPr>
          <w:rFonts w:ascii="Arial" w:hAnsi="Arial" w:cs="Arial"/>
          <w:color w:val="000000" w:themeColor="text1"/>
          <w:sz w:val="22"/>
          <w:szCs w:val="22"/>
          <w:shd w:val="clear" w:color="auto" w:fill="FFFFFF"/>
        </w:rPr>
        <w:t>large amounts of</w:t>
      </w:r>
      <w:r w:rsidR="00901246">
        <w:rPr>
          <w:rFonts w:ascii="Arial" w:hAnsi="Arial" w:cs="Arial"/>
          <w:color w:val="000000" w:themeColor="text1"/>
          <w:sz w:val="22"/>
          <w:szCs w:val="22"/>
          <w:shd w:val="clear" w:color="auto" w:fill="FFFFFF"/>
        </w:rPr>
        <w:t xml:space="preserve"> extra planning and preparation </w:t>
      </w:r>
      <w:r w:rsidR="000A479D">
        <w:rPr>
          <w:rFonts w:ascii="Arial" w:hAnsi="Arial" w:cs="Arial"/>
          <w:color w:val="000000" w:themeColor="text1"/>
          <w:sz w:val="22"/>
          <w:szCs w:val="22"/>
          <w:shd w:val="clear" w:color="auto" w:fill="FFFFFF"/>
        </w:rPr>
        <w:t>and</w:t>
      </w:r>
      <w:r w:rsidR="005A7CFF">
        <w:rPr>
          <w:rFonts w:ascii="Arial" w:hAnsi="Arial" w:cs="Arial"/>
          <w:color w:val="000000" w:themeColor="text1"/>
          <w:sz w:val="22"/>
          <w:szCs w:val="22"/>
          <w:shd w:val="clear" w:color="auto" w:fill="FFFFFF"/>
        </w:rPr>
        <w:t xml:space="preserve"> can </w:t>
      </w:r>
      <w:r w:rsidR="000B6603">
        <w:rPr>
          <w:rFonts w:ascii="Arial" w:hAnsi="Arial" w:cs="Arial"/>
          <w:color w:val="000000" w:themeColor="text1"/>
          <w:sz w:val="22"/>
          <w:szCs w:val="22"/>
          <w:shd w:val="clear" w:color="auto" w:fill="FFFFFF"/>
        </w:rPr>
        <w:t xml:space="preserve">still </w:t>
      </w:r>
      <w:r w:rsidR="005A7CFF">
        <w:rPr>
          <w:rFonts w:ascii="Arial" w:hAnsi="Arial" w:cs="Arial"/>
          <w:color w:val="000000" w:themeColor="text1"/>
          <w:sz w:val="22"/>
          <w:szCs w:val="22"/>
          <w:shd w:val="clear" w:color="auto" w:fill="FFFFFF"/>
        </w:rPr>
        <w:t xml:space="preserve">have positive effects on the effective learning of students. </w:t>
      </w:r>
    </w:p>
    <w:p w14:paraId="660E5928" w14:textId="77777777" w:rsidR="00F647E0" w:rsidRDefault="00F647E0" w:rsidP="00F21AAD">
      <w:pPr>
        <w:jc w:val="both"/>
        <w:rPr>
          <w:rFonts w:ascii="Arial" w:hAnsi="Arial" w:cs="Arial"/>
          <w:color w:val="000000" w:themeColor="text1"/>
          <w:sz w:val="22"/>
          <w:szCs w:val="22"/>
          <w:shd w:val="clear" w:color="auto" w:fill="FFFFFF"/>
        </w:rPr>
      </w:pPr>
    </w:p>
    <w:p w14:paraId="630012F0" w14:textId="10ECA3E3" w:rsidR="007C0A2C" w:rsidRDefault="007C3494" w:rsidP="00F21AAD">
      <w:pPr>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Although there is a current focus on the benefits of cross-curricular learning</w:t>
      </w:r>
      <w:r w:rsidR="00A56346">
        <w:rPr>
          <w:rFonts w:ascii="Arial" w:hAnsi="Arial" w:cs="Arial"/>
          <w:color w:val="000000" w:themeColor="text1"/>
          <w:sz w:val="22"/>
          <w:szCs w:val="22"/>
          <w:shd w:val="clear" w:color="auto" w:fill="FFFFFF"/>
        </w:rPr>
        <w:t>,</w:t>
      </w:r>
      <w:r>
        <w:rPr>
          <w:rFonts w:ascii="Arial" w:hAnsi="Arial" w:cs="Arial"/>
          <w:color w:val="000000" w:themeColor="text1"/>
          <w:sz w:val="22"/>
          <w:szCs w:val="22"/>
          <w:shd w:val="clear" w:color="auto" w:fill="FFFFFF"/>
        </w:rPr>
        <w:t xml:space="preserve"> there are issues associated with the planning process state Rowley and Cooper (2009)</w:t>
      </w:r>
      <w:r w:rsidR="00A56346">
        <w:rPr>
          <w:rFonts w:ascii="Arial" w:hAnsi="Arial" w:cs="Arial"/>
          <w:color w:val="000000" w:themeColor="text1"/>
          <w:sz w:val="22"/>
          <w:szCs w:val="22"/>
          <w:shd w:val="clear" w:color="auto" w:fill="FFFFFF"/>
        </w:rPr>
        <w:t xml:space="preserve">. The cross-curricular approach </w:t>
      </w:r>
      <w:r w:rsidR="000B6603">
        <w:rPr>
          <w:rFonts w:ascii="Arial" w:hAnsi="Arial" w:cs="Arial"/>
          <w:color w:val="000000" w:themeColor="text1"/>
          <w:sz w:val="22"/>
          <w:szCs w:val="22"/>
          <w:shd w:val="clear" w:color="auto" w:fill="FFFFFF"/>
        </w:rPr>
        <w:t>is subject to the individual perceptions of the teacher and is therefore an inherently subjective process</w:t>
      </w:r>
      <w:r w:rsidR="00A56346">
        <w:rPr>
          <w:rFonts w:ascii="Arial" w:hAnsi="Arial" w:cs="Arial"/>
          <w:color w:val="000000" w:themeColor="text1"/>
          <w:sz w:val="22"/>
          <w:szCs w:val="22"/>
          <w:shd w:val="clear" w:color="auto" w:fill="FFFFFF"/>
        </w:rPr>
        <w:t xml:space="preserve">.  Links </w:t>
      </w:r>
      <w:r w:rsidR="000B6603">
        <w:rPr>
          <w:rFonts w:ascii="Arial" w:hAnsi="Arial" w:cs="Arial"/>
          <w:color w:val="000000" w:themeColor="text1"/>
          <w:sz w:val="22"/>
          <w:szCs w:val="22"/>
          <w:shd w:val="clear" w:color="auto" w:fill="FFFFFF"/>
        </w:rPr>
        <w:t>may be weak and tenuous, offering limited</w:t>
      </w:r>
      <w:r w:rsidR="00A56346">
        <w:rPr>
          <w:rFonts w:ascii="Arial" w:hAnsi="Arial" w:cs="Arial"/>
          <w:color w:val="000000" w:themeColor="text1"/>
          <w:sz w:val="22"/>
          <w:szCs w:val="22"/>
          <w:shd w:val="clear" w:color="auto" w:fill="FFFFFF"/>
        </w:rPr>
        <w:t xml:space="preserve"> beneficial effects to students and </w:t>
      </w:r>
      <w:r w:rsidR="000B6603">
        <w:rPr>
          <w:rFonts w:ascii="Arial" w:hAnsi="Arial" w:cs="Arial"/>
          <w:color w:val="000000" w:themeColor="text1"/>
          <w:sz w:val="22"/>
          <w:szCs w:val="22"/>
          <w:shd w:val="clear" w:color="auto" w:fill="FFFFFF"/>
        </w:rPr>
        <w:t>failing to</w:t>
      </w:r>
      <w:r w:rsidR="00A56346">
        <w:rPr>
          <w:rFonts w:ascii="Arial" w:hAnsi="Arial" w:cs="Arial"/>
          <w:color w:val="000000" w:themeColor="text1"/>
          <w:sz w:val="22"/>
          <w:szCs w:val="22"/>
          <w:shd w:val="clear" w:color="auto" w:fill="FFFFFF"/>
        </w:rPr>
        <w:t xml:space="preserve"> promote effective learning or teaching. </w:t>
      </w:r>
      <w:r w:rsidR="005972CD">
        <w:rPr>
          <w:rFonts w:ascii="Arial" w:hAnsi="Arial" w:cs="Arial"/>
          <w:color w:val="000000" w:themeColor="text1"/>
          <w:sz w:val="22"/>
          <w:szCs w:val="22"/>
          <w:shd w:val="clear" w:color="auto" w:fill="FFFFFF"/>
        </w:rPr>
        <w:t xml:space="preserve">Barnes (2011) </w:t>
      </w:r>
      <w:r w:rsidR="007248EE">
        <w:rPr>
          <w:rFonts w:ascii="Arial" w:hAnsi="Arial" w:cs="Arial"/>
          <w:color w:val="000000" w:themeColor="text1"/>
          <w:sz w:val="22"/>
          <w:szCs w:val="22"/>
          <w:shd w:val="clear" w:color="auto" w:fill="FFFFFF"/>
        </w:rPr>
        <w:t xml:space="preserve">adds to this by reporting that cross-curricular teaching can often prove very ineffective due to overcomplication and loss of original focus. </w:t>
      </w:r>
      <w:r w:rsidR="00FB0568">
        <w:rPr>
          <w:rFonts w:ascii="Arial" w:hAnsi="Arial" w:cs="Arial"/>
          <w:color w:val="000000" w:themeColor="text1"/>
          <w:sz w:val="22"/>
          <w:szCs w:val="22"/>
          <w:shd w:val="clear" w:color="auto" w:fill="FFFFFF"/>
        </w:rPr>
        <w:t xml:space="preserve">This suggests that if cross-curricular planning </w:t>
      </w:r>
      <w:r w:rsidR="00BF332F">
        <w:rPr>
          <w:rFonts w:ascii="Arial" w:hAnsi="Arial" w:cs="Arial"/>
          <w:color w:val="000000" w:themeColor="text1"/>
          <w:sz w:val="22"/>
          <w:szCs w:val="22"/>
          <w:shd w:val="clear" w:color="auto" w:fill="FFFFFF"/>
        </w:rPr>
        <w:t>and teaching are</w:t>
      </w:r>
      <w:r w:rsidR="00FB0568">
        <w:rPr>
          <w:rFonts w:ascii="Arial" w:hAnsi="Arial" w:cs="Arial"/>
          <w:color w:val="000000" w:themeColor="text1"/>
          <w:sz w:val="22"/>
          <w:szCs w:val="22"/>
          <w:shd w:val="clear" w:color="auto" w:fill="FFFFFF"/>
        </w:rPr>
        <w:t xml:space="preserve"> not </w:t>
      </w:r>
      <w:r w:rsidR="000A479D">
        <w:rPr>
          <w:rFonts w:ascii="Arial" w:hAnsi="Arial" w:cs="Arial"/>
          <w:color w:val="000000" w:themeColor="text1"/>
          <w:sz w:val="22"/>
          <w:szCs w:val="22"/>
          <w:shd w:val="clear" w:color="auto" w:fill="FFFFFF"/>
        </w:rPr>
        <w:t>managed</w:t>
      </w:r>
      <w:r w:rsidR="00FB0568">
        <w:rPr>
          <w:rFonts w:ascii="Arial" w:hAnsi="Arial" w:cs="Arial"/>
          <w:color w:val="000000" w:themeColor="text1"/>
          <w:sz w:val="22"/>
          <w:szCs w:val="22"/>
          <w:shd w:val="clear" w:color="auto" w:fill="FFFFFF"/>
        </w:rPr>
        <w:t xml:space="preserve"> effectively it can </w:t>
      </w:r>
      <w:r w:rsidR="000A479D">
        <w:rPr>
          <w:rFonts w:ascii="Arial" w:hAnsi="Arial" w:cs="Arial"/>
          <w:color w:val="000000" w:themeColor="text1"/>
          <w:sz w:val="22"/>
          <w:szCs w:val="22"/>
          <w:shd w:val="clear" w:color="auto" w:fill="FFFFFF"/>
        </w:rPr>
        <w:t xml:space="preserve">actually </w:t>
      </w:r>
      <w:r w:rsidR="00FB0568">
        <w:rPr>
          <w:rFonts w:ascii="Arial" w:hAnsi="Arial" w:cs="Arial"/>
          <w:color w:val="000000" w:themeColor="text1"/>
          <w:sz w:val="22"/>
          <w:szCs w:val="22"/>
          <w:shd w:val="clear" w:color="auto" w:fill="FFFFFF"/>
        </w:rPr>
        <w:t>have a detrimental effect on teaching and learning.</w:t>
      </w:r>
      <w:r w:rsidR="00DE463D">
        <w:rPr>
          <w:rFonts w:ascii="Arial" w:hAnsi="Arial" w:cs="Arial"/>
          <w:color w:val="000000" w:themeColor="text1"/>
          <w:sz w:val="22"/>
          <w:szCs w:val="22"/>
          <w:shd w:val="clear" w:color="auto" w:fill="FFFFFF"/>
        </w:rPr>
        <w:t xml:space="preserve"> </w:t>
      </w:r>
    </w:p>
    <w:p w14:paraId="4B393C96" w14:textId="77777777" w:rsidR="007C0A2C" w:rsidRDefault="007C0A2C" w:rsidP="00635E89">
      <w:pPr>
        <w:jc w:val="both"/>
        <w:rPr>
          <w:rFonts w:ascii="Arial" w:hAnsi="Arial" w:cs="Arial"/>
          <w:color w:val="FF0000"/>
          <w:sz w:val="22"/>
          <w:szCs w:val="22"/>
          <w:shd w:val="clear" w:color="auto" w:fill="FFFFFF"/>
        </w:rPr>
      </w:pPr>
    </w:p>
    <w:p w14:paraId="0DC06AFE" w14:textId="63803897" w:rsidR="005D3846" w:rsidRPr="00161416" w:rsidRDefault="00161416" w:rsidP="00635E89">
      <w:pPr>
        <w:jc w:val="both"/>
        <w:rPr>
          <w:rFonts w:ascii="Arial" w:hAnsi="Arial" w:cs="Arial"/>
          <w:color w:val="000000" w:themeColor="text1"/>
          <w:sz w:val="22"/>
          <w:szCs w:val="22"/>
          <w:shd w:val="clear" w:color="auto" w:fill="FFFFFF"/>
        </w:rPr>
      </w:pPr>
      <w:r w:rsidRPr="00161416">
        <w:rPr>
          <w:rFonts w:ascii="Arial" w:hAnsi="Arial" w:cs="Arial"/>
          <w:color w:val="000000" w:themeColor="text1"/>
          <w:sz w:val="22"/>
          <w:szCs w:val="22"/>
          <w:shd w:val="clear" w:color="auto" w:fill="FFFFFF"/>
        </w:rPr>
        <w:t xml:space="preserve">Donaldson </w:t>
      </w:r>
      <w:r>
        <w:rPr>
          <w:rFonts w:ascii="Arial" w:hAnsi="Arial" w:cs="Arial"/>
          <w:color w:val="000000" w:themeColor="text1"/>
          <w:sz w:val="22"/>
          <w:szCs w:val="22"/>
          <w:shd w:val="clear" w:color="auto" w:fill="FFFFFF"/>
        </w:rPr>
        <w:t>(2015) states</w:t>
      </w:r>
      <w:r w:rsidR="00C70C89">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 xml:space="preserve">effective teaching </w:t>
      </w:r>
      <w:r w:rsidR="006A603F">
        <w:rPr>
          <w:rFonts w:ascii="Arial" w:hAnsi="Arial" w:cs="Arial"/>
          <w:color w:val="000000" w:themeColor="text1"/>
          <w:sz w:val="22"/>
          <w:szCs w:val="22"/>
          <w:shd w:val="clear" w:color="auto" w:fill="FFFFFF"/>
        </w:rPr>
        <w:t>can be achieved through</w:t>
      </w:r>
      <w:r>
        <w:rPr>
          <w:rFonts w:ascii="Arial" w:hAnsi="Arial" w:cs="Arial"/>
          <w:color w:val="000000" w:themeColor="text1"/>
          <w:sz w:val="22"/>
          <w:szCs w:val="22"/>
          <w:shd w:val="clear" w:color="auto" w:fill="FFFFFF"/>
        </w:rPr>
        <w:t xml:space="preserve"> the use of authentic contexts within learning. </w:t>
      </w:r>
      <w:r w:rsidR="00B54B14">
        <w:rPr>
          <w:rFonts w:ascii="Arial" w:hAnsi="Arial" w:cs="Arial"/>
          <w:color w:val="000000" w:themeColor="text1"/>
          <w:sz w:val="22"/>
          <w:szCs w:val="22"/>
          <w:shd w:val="clear" w:color="auto" w:fill="FFFFFF"/>
        </w:rPr>
        <w:t>Authentic contexts for learning refer to a pedagogical approach with a</w:t>
      </w:r>
      <w:r w:rsidR="005F5992">
        <w:rPr>
          <w:rFonts w:ascii="Arial" w:hAnsi="Arial" w:cs="Arial"/>
          <w:color w:val="000000" w:themeColor="text1"/>
          <w:sz w:val="22"/>
          <w:szCs w:val="22"/>
          <w:shd w:val="clear" w:color="auto" w:fill="FFFFFF"/>
        </w:rPr>
        <w:t xml:space="preserve"> core focus of </w:t>
      </w:r>
      <w:r w:rsidR="00EC195E">
        <w:rPr>
          <w:rFonts w:ascii="Arial" w:hAnsi="Arial" w:cs="Arial"/>
          <w:color w:val="000000" w:themeColor="text1"/>
          <w:sz w:val="22"/>
          <w:szCs w:val="22"/>
          <w:shd w:val="clear" w:color="auto" w:fill="FFFFFF"/>
        </w:rPr>
        <w:t xml:space="preserve">real-life </w:t>
      </w:r>
      <w:r w:rsidR="00B54B14" w:rsidRPr="00B54B14">
        <w:rPr>
          <w:rFonts w:ascii="Arial" w:hAnsi="Arial" w:cs="Arial"/>
          <w:color w:val="000000" w:themeColor="text1"/>
          <w:sz w:val="22"/>
          <w:szCs w:val="22"/>
          <w:shd w:val="clear" w:color="auto" w:fill="FFFFFF"/>
        </w:rPr>
        <w:t>experience and opportunities related to learning (Estyn, 2019).</w:t>
      </w:r>
      <w:r w:rsidR="005F5992">
        <w:rPr>
          <w:rFonts w:ascii="Arial" w:hAnsi="Arial" w:cs="Arial"/>
          <w:color w:val="000000" w:themeColor="text1"/>
          <w:sz w:val="22"/>
          <w:szCs w:val="22"/>
          <w:shd w:val="clear" w:color="auto" w:fill="FFFFFF"/>
        </w:rPr>
        <w:t xml:space="preserve"> This refers to </w:t>
      </w:r>
      <w:r w:rsidR="00137BDE">
        <w:rPr>
          <w:rFonts w:ascii="Arial" w:hAnsi="Arial" w:cs="Arial"/>
          <w:color w:val="000000" w:themeColor="text1"/>
          <w:sz w:val="22"/>
          <w:szCs w:val="22"/>
          <w:shd w:val="clear" w:color="auto" w:fill="FFFFFF"/>
        </w:rPr>
        <w:t>the engagement of</w:t>
      </w:r>
      <w:r w:rsidR="005F5992">
        <w:rPr>
          <w:rFonts w:ascii="Arial" w:hAnsi="Arial" w:cs="Arial"/>
          <w:color w:val="000000" w:themeColor="text1"/>
          <w:sz w:val="22"/>
          <w:szCs w:val="22"/>
          <w:shd w:val="clear" w:color="auto" w:fill="FFFFFF"/>
        </w:rPr>
        <w:t xml:space="preserve"> learners </w:t>
      </w:r>
      <w:r w:rsidR="00137BDE">
        <w:rPr>
          <w:rFonts w:ascii="Arial" w:hAnsi="Arial" w:cs="Arial"/>
          <w:color w:val="000000" w:themeColor="text1"/>
          <w:sz w:val="22"/>
          <w:szCs w:val="22"/>
          <w:shd w:val="clear" w:color="auto" w:fill="FFFFFF"/>
        </w:rPr>
        <w:t>through</w:t>
      </w:r>
      <w:r w:rsidR="005F5992">
        <w:rPr>
          <w:rFonts w:ascii="Arial" w:hAnsi="Arial" w:cs="Arial"/>
          <w:color w:val="000000" w:themeColor="text1"/>
          <w:sz w:val="22"/>
          <w:szCs w:val="22"/>
          <w:shd w:val="clear" w:color="auto" w:fill="FFFFFF"/>
        </w:rPr>
        <w:t xml:space="preserve"> </w:t>
      </w:r>
      <w:r w:rsidR="00137BDE">
        <w:rPr>
          <w:rFonts w:ascii="Arial" w:hAnsi="Arial" w:cs="Arial"/>
          <w:color w:val="000000" w:themeColor="text1"/>
          <w:sz w:val="22"/>
          <w:szCs w:val="22"/>
          <w:shd w:val="clear" w:color="auto" w:fill="FFFFFF"/>
        </w:rPr>
        <w:t>providing</w:t>
      </w:r>
      <w:r w:rsidR="00A23A7C">
        <w:rPr>
          <w:rFonts w:ascii="Arial" w:hAnsi="Arial" w:cs="Arial"/>
          <w:color w:val="000000" w:themeColor="text1"/>
          <w:sz w:val="22"/>
          <w:szCs w:val="22"/>
          <w:shd w:val="clear" w:color="auto" w:fill="FFFFFF"/>
        </w:rPr>
        <w:t xml:space="preserve"> real life application to </w:t>
      </w:r>
      <w:proofErr w:type="spellStart"/>
      <w:r w:rsidR="00A23A7C">
        <w:rPr>
          <w:rFonts w:ascii="Arial" w:hAnsi="Arial" w:cs="Arial"/>
          <w:color w:val="000000" w:themeColor="text1"/>
          <w:sz w:val="22"/>
          <w:szCs w:val="22"/>
          <w:shd w:val="clear" w:color="auto" w:fill="FFFFFF"/>
        </w:rPr>
        <w:t>AoLEs</w:t>
      </w:r>
      <w:proofErr w:type="spellEnd"/>
      <w:r w:rsidR="00A23A7C">
        <w:rPr>
          <w:rFonts w:ascii="Arial" w:hAnsi="Arial" w:cs="Arial"/>
          <w:color w:val="000000" w:themeColor="text1"/>
          <w:sz w:val="22"/>
          <w:szCs w:val="22"/>
          <w:shd w:val="clear" w:color="auto" w:fill="FFFFFF"/>
        </w:rPr>
        <w:t xml:space="preserve">. Examples of the implementation of authentic contexts within the Foundation Phase curriculum can be seen in </w:t>
      </w:r>
      <w:r w:rsidR="00A23A7C" w:rsidRPr="00A4116C">
        <w:rPr>
          <w:rFonts w:ascii="Arial" w:hAnsi="Arial" w:cs="Arial"/>
          <w:i/>
          <w:iCs/>
          <w:color w:val="000000" w:themeColor="text1"/>
          <w:sz w:val="22"/>
          <w:szCs w:val="22"/>
          <w:shd w:val="clear" w:color="auto" w:fill="FFFFFF"/>
        </w:rPr>
        <w:t>illustrative examples</w:t>
      </w:r>
      <w:r w:rsidR="00A23A7C" w:rsidRPr="00A4116C">
        <w:rPr>
          <w:rFonts w:ascii="Arial" w:hAnsi="Arial" w:cs="Arial"/>
          <w:color w:val="000000" w:themeColor="text1"/>
          <w:sz w:val="22"/>
          <w:szCs w:val="22"/>
          <w:shd w:val="clear" w:color="auto" w:fill="FFFFFF"/>
        </w:rPr>
        <w:t xml:space="preserve">. </w:t>
      </w:r>
      <w:proofErr w:type="spellStart"/>
      <w:r w:rsidR="00A23A7C">
        <w:rPr>
          <w:rFonts w:ascii="Arial" w:hAnsi="Arial" w:cs="Arial"/>
          <w:color w:val="000000" w:themeColor="text1"/>
          <w:sz w:val="22"/>
          <w:szCs w:val="22"/>
          <w:shd w:val="clear" w:color="auto" w:fill="FFFFFF"/>
        </w:rPr>
        <w:t>Paddison</w:t>
      </w:r>
      <w:proofErr w:type="spellEnd"/>
      <w:r w:rsidR="00A23A7C">
        <w:rPr>
          <w:rFonts w:ascii="Arial" w:hAnsi="Arial" w:cs="Arial"/>
          <w:color w:val="000000" w:themeColor="text1"/>
          <w:sz w:val="22"/>
          <w:szCs w:val="22"/>
          <w:shd w:val="clear" w:color="auto" w:fill="FFFFFF"/>
        </w:rPr>
        <w:t xml:space="preserve"> and Mortimer (2016) strengthen this definition by associating authentic learning contexts with the </w:t>
      </w:r>
      <w:r w:rsidR="003252CA">
        <w:rPr>
          <w:rFonts w:ascii="Arial" w:hAnsi="Arial" w:cs="Arial"/>
          <w:color w:val="000000" w:themeColor="text1"/>
          <w:sz w:val="22"/>
          <w:szCs w:val="22"/>
          <w:shd w:val="clear" w:color="auto" w:fill="FFFFFF"/>
        </w:rPr>
        <w:t>real-life</w:t>
      </w:r>
      <w:r w:rsidR="00A23A7C">
        <w:rPr>
          <w:rFonts w:ascii="Arial" w:hAnsi="Arial" w:cs="Arial"/>
          <w:color w:val="000000" w:themeColor="text1"/>
          <w:sz w:val="22"/>
          <w:szCs w:val="22"/>
          <w:shd w:val="clear" w:color="auto" w:fill="FFFFFF"/>
        </w:rPr>
        <w:t xml:space="preserve"> application of skills and knowledge learned within the classroom. </w:t>
      </w:r>
      <w:r w:rsidR="003252CA">
        <w:rPr>
          <w:rFonts w:ascii="Arial" w:hAnsi="Arial" w:cs="Arial"/>
          <w:color w:val="000000" w:themeColor="text1"/>
          <w:sz w:val="22"/>
          <w:szCs w:val="22"/>
          <w:shd w:val="clear" w:color="auto" w:fill="FFFFFF"/>
        </w:rPr>
        <w:t xml:space="preserve">The current importance of the application of authentic contexts within the curriculum is </w:t>
      </w:r>
      <w:r w:rsidR="003252CA" w:rsidRPr="003252CA">
        <w:rPr>
          <w:rFonts w:ascii="Arial" w:hAnsi="Arial" w:cs="Arial"/>
          <w:color w:val="000000" w:themeColor="text1"/>
          <w:sz w:val="22"/>
          <w:szCs w:val="22"/>
          <w:shd w:val="clear" w:color="auto" w:fill="FFFFFF"/>
        </w:rPr>
        <w:t xml:space="preserve">outlined </w:t>
      </w:r>
      <w:r w:rsidR="003252CA">
        <w:rPr>
          <w:rFonts w:ascii="Arial" w:hAnsi="Arial" w:cs="Arial"/>
          <w:color w:val="000000" w:themeColor="text1"/>
          <w:sz w:val="22"/>
          <w:szCs w:val="22"/>
          <w:shd w:val="clear" w:color="auto" w:fill="FFFFFF"/>
        </w:rPr>
        <w:t xml:space="preserve">in </w:t>
      </w:r>
      <w:r w:rsidR="000A479D">
        <w:rPr>
          <w:rFonts w:ascii="Arial" w:hAnsi="Arial" w:cs="Arial"/>
          <w:color w:val="000000" w:themeColor="text1"/>
          <w:sz w:val="22"/>
          <w:szCs w:val="22"/>
          <w:shd w:val="clear" w:color="auto" w:fill="FFFFFF"/>
        </w:rPr>
        <w:t>S</w:t>
      </w:r>
      <w:r w:rsidR="003252CA">
        <w:rPr>
          <w:rFonts w:ascii="Arial" w:hAnsi="Arial" w:cs="Arial"/>
          <w:color w:val="000000" w:themeColor="text1"/>
          <w:sz w:val="22"/>
          <w:szCs w:val="22"/>
          <w:shd w:val="clear" w:color="auto" w:fill="FFFFFF"/>
        </w:rPr>
        <w:t xml:space="preserve">uccessful </w:t>
      </w:r>
      <w:r w:rsidR="000A479D">
        <w:rPr>
          <w:rFonts w:ascii="Arial" w:hAnsi="Arial" w:cs="Arial"/>
          <w:color w:val="000000" w:themeColor="text1"/>
          <w:sz w:val="22"/>
          <w:szCs w:val="22"/>
          <w:shd w:val="clear" w:color="auto" w:fill="FFFFFF"/>
        </w:rPr>
        <w:t>F</w:t>
      </w:r>
      <w:r w:rsidR="003252CA">
        <w:rPr>
          <w:rFonts w:ascii="Arial" w:hAnsi="Arial" w:cs="Arial"/>
          <w:color w:val="000000" w:themeColor="text1"/>
          <w:sz w:val="22"/>
          <w:szCs w:val="22"/>
          <w:shd w:val="clear" w:color="auto" w:fill="FFFFFF"/>
        </w:rPr>
        <w:t>utures. Schools in Wales are being encouraged by the Welsh Government to collaborate with outside agencies to create authentic learning for students (Donaldson, 2015).</w:t>
      </w:r>
      <w:r w:rsidR="00137BDE">
        <w:rPr>
          <w:rFonts w:ascii="Arial" w:hAnsi="Arial" w:cs="Arial"/>
          <w:color w:val="000000" w:themeColor="text1"/>
          <w:sz w:val="22"/>
          <w:szCs w:val="22"/>
          <w:shd w:val="clear" w:color="auto" w:fill="FFFFFF"/>
        </w:rPr>
        <w:t xml:space="preserve"> This implies the theme of authentic learning contexts is crucial within modern education</w:t>
      </w:r>
      <w:r w:rsidR="00135552">
        <w:rPr>
          <w:rFonts w:ascii="Arial" w:hAnsi="Arial" w:cs="Arial"/>
          <w:color w:val="000000" w:themeColor="text1"/>
          <w:sz w:val="22"/>
          <w:szCs w:val="22"/>
          <w:shd w:val="clear" w:color="auto" w:fill="FFFFFF"/>
        </w:rPr>
        <w:t xml:space="preserve"> to enable effective learning</w:t>
      </w:r>
      <w:r w:rsidR="00137BDE">
        <w:rPr>
          <w:rFonts w:ascii="Arial" w:hAnsi="Arial" w:cs="Arial"/>
          <w:color w:val="000000" w:themeColor="text1"/>
          <w:sz w:val="22"/>
          <w:szCs w:val="22"/>
          <w:shd w:val="clear" w:color="auto" w:fill="FFFFFF"/>
        </w:rPr>
        <w:t>.</w:t>
      </w:r>
      <w:r w:rsidR="00135552">
        <w:rPr>
          <w:rFonts w:ascii="Arial" w:hAnsi="Arial" w:cs="Arial"/>
          <w:color w:val="000000" w:themeColor="text1"/>
          <w:sz w:val="22"/>
          <w:szCs w:val="22"/>
          <w:shd w:val="clear" w:color="auto" w:fill="FFFFFF"/>
        </w:rPr>
        <w:t xml:space="preserve"> </w:t>
      </w:r>
      <w:r w:rsidR="00137BDE">
        <w:rPr>
          <w:rFonts w:ascii="Arial" w:hAnsi="Arial" w:cs="Arial"/>
          <w:color w:val="000000" w:themeColor="text1"/>
          <w:sz w:val="22"/>
          <w:szCs w:val="22"/>
          <w:shd w:val="clear" w:color="auto" w:fill="FFFFFF"/>
        </w:rPr>
        <w:t xml:space="preserve"> </w:t>
      </w:r>
    </w:p>
    <w:p w14:paraId="78292E2A" w14:textId="106CCBA5" w:rsidR="005D3846" w:rsidRDefault="005D3846" w:rsidP="00635E89">
      <w:pPr>
        <w:jc w:val="both"/>
        <w:rPr>
          <w:rFonts w:ascii="Arial" w:hAnsi="Arial" w:cs="Arial"/>
          <w:color w:val="FF0000"/>
          <w:sz w:val="22"/>
          <w:szCs w:val="22"/>
          <w:shd w:val="clear" w:color="auto" w:fill="FFFFFF"/>
        </w:rPr>
      </w:pPr>
    </w:p>
    <w:p w14:paraId="2641E69D" w14:textId="64F34244" w:rsidR="009F6EAA" w:rsidRPr="0053002E" w:rsidRDefault="001F24CC" w:rsidP="00635E89">
      <w:pPr>
        <w:jc w:val="both"/>
        <w:rPr>
          <w:rFonts w:ascii="Arial" w:hAnsi="Arial" w:cs="Arial"/>
          <w:color w:val="000000" w:themeColor="text1"/>
          <w:sz w:val="22"/>
          <w:szCs w:val="22"/>
          <w:shd w:val="clear" w:color="auto" w:fill="FFFFFF"/>
        </w:rPr>
      </w:pPr>
      <w:r w:rsidRPr="0053002E">
        <w:rPr>
          <w:rFonts w:ascii="Arial" w:hAnsi="Arial" w:cs="Arial"/>
          <w:color w:val="000000" w:themeColor="text1"/>
          <w:sz w:val="22"/>
          <w:szCs w:val="22"/>
          <w:shd w:val="clear" w:color="auto" w:fill="FFFFFF"/>
        </w:rPr>
        <w:t xml:space="preserve">The theory that authentic learning contexts have beneficial impacts on learning and teaching is supported by </w:t>
      </w:r>
      <w:r w:rsidR="009F6EAA" w:rsidRPr="0053002E">
        <w:rPr>
          <w:rFonts w:ascii="Arial" w:hAnsi="Arial" w:cs="Arial"/>
          <w:color w:val="000000" w:themeColor="text1"/>
          <w:sz w:val="22"/>
          <w:szCs w:val="22"/>
          <w:shd w:val="clear" w:color="auto" w:fill="FFFFFF"/>
        </w:rPr>
        <w:t>Tian, Murray and Crompton (2017). They report authentic learning contexts allow</w:t>
      </w:r>
      <w:r w:rsidR="00E32C7B" w:rsidRPr="0053002E">
        <w:rPr>
          <w:rFonts w:ascii="Arial" w:hAnsi="Arial" w:cs="Arial"/>
          <w:color w:val="000000" w:themeColor="text1"/>
          <w:sz w:val="22"/>
          <w:szCs w:val="22"/>
          <w:shd w:val="clear" w:color="auto" w:fill="FFFFFF"/>
        </w:rPr>
        <w:t xml:space="preserve"> </w:t>
      </w:r>
      <w:r w:rsidR="009F6EAA" w:rsidRPr="0053002E">
        <w:rPr>
          <w:rFonts w:ascii="Arial" w:hAnsi="Arial" w:cs="Arial"/>
          <w:color w:val="000000" w:themeColor="text1"/>
          <w:sz w:val="22"/>
          <w:szCs w:val="22"/>
          <w:shd w:val="clear" w:color="auto" w:fill="FFFFFF"/>
        </w:rPr>
        <w:t>for real world application of problem solving and creative skills</w:t>
      </w:r>
      <w:r w:rsidR="000108ED" w:rsidRPr="0053002E">
        <w:rPr>
          <w:rFonts w:ascii="Arial" w:hAnsi="Arial" w:cs="Arial"/>
          <w:color w:val="000000" w:themeColor="text1"/>
          <w:sz w:val="22"/>
          <w:szCs w:val="22"/>
          <w:shd w:val="clear" w:color="auto" w:fill="FFFFFF"/>
        </w:rPr>
        <w:t xml:space="preserve">. This allows learners to experiment with theories and ideas </w:t>
      </w:r>
      <w:r w:rsidR="007663FB" w:rsidRPr="0053002E">
        <w:rPr>
          <w:rFonts w:ascii="Arial" w:hAnsi="Arial" w:cs="Arial"/>
          <w:color w:val="000000" w:themeColor="text1"/>
          <w:sz w:val="22"/>
          <w:szCs w:val="22"/>
          <w:shd w:val="clear" w:color="auto" w:fill="FFFFFF"/>
        </w:rPr>
        <w:t>they</w:t>
      </w:r>
      <w:r w:rsidR="000108ED" w:rsidRPr="0053002E">
        <w:rPr>
          <w:rFonts w:ascii="Arial" w:hAnsi="Arial" w:cs="Arial"/>
          <w:color w:val="000000" w:themeColor="text1"/>
          <w:sz w:val="22"/>
          <w:szCs w:val="22"/>
          <w:shd w:val="clear" w:color="auto" w:fill="FFFFFF"/>
        </w:rPr>
        <w:t xml:space="preserve"> have learned in the classroom in a </w:t>
      </w:r>
      <w:r w:rsidR="009671E8" w:rsidRPr="0053002E">
        <w:rPr>
          <w:rFonts w:ascii="Arial" w:hAnsi="Arial" w:cs="Arial"/>
          <w:color w:val="000000" w:themeColor="text1"/>
          <w:sz w:val="22"/>
          <w:szCs w:val="22"/>
          <w:shd w:val="clear" w:color="auto" w:fill="FFFFFF"/>
        </w:rPr>
        <w:t>real-life</w:t>
      </w:r>
      <w:r w:rsidR="000108ED" w:rsidRPr="0053002E">
        <w:rPr>
          <w:rFonts w:ascii="Arial" w:hAnsi="Arial" w:cs="Arial"/>
          <w:color w:val="000000" w:themeColor="text1"/>
          <w:sz w:val="22"/>
          <w:szCs w:val="22"/>
          <w:shd w:val="clear" w:color="auto" w:fill="FFFFFF"/>
        </w:rPr>
        <w:t xml:space="preserve"> context. An example of this </w:t>
      </w:r>
      <w:r w:rsidR="000108ED" w:rsidRPr="0053002E">
        <w:rPr>
          <w:rFonts w:ascii="Arial" w:hAnsi="Arial" w:cs="Arial"/>
          <w:i/>
          <w:iCs/>
          <w:color w:val="000000" w:themeColor="text1"/>
          <w:sz w:val="22"/>
          <w:szCs w:val="22"/>
          <w:shd w:val="clear" w:color="auto" w:fill="FFFFFF"/>
        </w:rPr>
        <w:t xml:space="preserve">(see illustrative examples) </w:t>
      </w:r>
      <w:r w:rsidR="000108ED" w:rsidRPr="0053002E">
        <w:rPr>
          <w:rFonts w:ascii="Arial" w:hAnsi="Arial" w:cs="Arial"/>
          <w:color w:val="000000" w:themeColor="text1"/>
          <w:sz w:val="22"/>
          <w:szCs w:val="22"/>
          <w:shd w:val="clear" w:color="auto" w:fill="FFFFFF"/>
        </w:rPr>
        <w:t>is the use of money in mathematics.</w:t>
      </w:r>
      <w:r w:rsidR="00D84BC1" w:rsidRPr="0053002E">
        <w:rPr>
          <w:rFonts w:ascii="Arial" w:hAnsi="Arial" w:cs="Arial"/>
          <w:color w:val="000000" w:themeColor="text1"/>
          <w:sz w:val="22"/>
          <w:szCs w:val="22"/>
          <w:shd w:val="clear" w:color="auto" w:fill="FFFFFF"/>
        </w:rPr>
        <w:t xml:space="preserve"> The use of money and the ability to buy items from a shop gave the concept of addition real life application and context. </w:t>
      </w:r>
      <w:r w:rsidR="005E308A" w:rsidRPr="0053002E">
        <w:rPr>
          <w:rFonts w:ascii="Arial" w:hAnsi="Arial" w:cs="Arial"/>
          <w:color w:val="000000" w:themeColor="text1"/>
          <w:sz w:val="22"/>
          <w:szCs w:val="22"/>
          <w:shd w:val="clear" w:color="auto" w:fill="FFFFFF"/>
        </w:rPr>
        <w:t xml:space="preserve">This leads to a more effective learning process due to learners repeating theories and concepts which have been discussed in the classroom but with an authentic context. </w:t>
      </w:r>
      <w:r w:rsidR="00E32C7B" w:rsidRPr="0053002E">
        <w:rPr>
          <w:rFonts w:ascii="Arial" w:hAnsi="Arial" w:cs="Arial"/>
          <w:color w:val="000000" w:themeColor="text1"/>
          <w:sz w:val="22"/>
          <w:szCs w:val="22"/>
          <w:shd w:val="clear" w:color="auto" w:fill="FFFFFF"/>
        </w:rPr>
        <w:t>This point is reinforced by</w:t>
      </w:r>
      <w:r w:rsidR="00E32C7B" w:rsidRPr="0053002E">
        <w:rPr>
          <w:rFonts w:ascii="Arial" w:hAnsi="Arial" w:cs="Arial"/>
          <w:color w:val="FF0000"/>
          <w:sz w:val="22"/>
          <w:szCs w:val="22"/>
          <w:shd w:val="clear" w:color="auto" w:fill="FFFFFF"/>
        </w:rPr>
        <w:t xml:space="preserve"> </w:t>
      </w:r>
      <w:proofErr w:type="spellStart"/>
      <w:r w:rsidR="00F82E5A" w:rsidRPr="00F82E5A">
        <w:rPr>
          <w:rFonts w:ascii="Arial" w:hAnsi="Arial" w:cs="Arial"/>
          <w:color w:val="000000" w:themeColor="text1"/>
          <w:sz w:val="22"/>
          <w:szCs w:val="22"/>
          <w:shd w:val="clear" w:color="auto" w:fill="FFFFFF"/>
        </w:rPr>
        <w:t>Uzzell</w:t>
      </w:r>
      <w:proofErr w:type="spellEnd"/>
      <w:r w:rsidR="00F82E5A" w:rsidRPr="00F82E5A">
        <w:rPr>
          <w:rFonts w:ascii="Arial" w:hAnsi="Arial" w:cs="Arial"/>
          <w:color w:val="000000" w:themeColor="text1"/>
          <w:sz w:val="22"/>
          <w:szCs w:val="22"/>
          <w:shd w:val="clear" w:color="auto" w:fill="FFFFFF"/>
        </w:rPr>
        <w:t xml:space="preserve"> (1999)</w:t>
      </w:r>
      <w:r w:rsidR="00E32C7B" w:rsidRPr="00F82E5A">
        <w:rPr>
          <w:rFonts w:ascii="Arial" w:hAnsi="Arial" w:cs="Arial"/>
          <w:color w:val="000000" w:themeColor="text1"/>
          <w:sz w:val="22"/>
          <w:szCs w:val="22"/>
          <w:shd w:val="clear" w:color="auto" w:fill="FFFFFF"/>
        </w:rPr>
        <w:t xml:space="preserve"> </w:t>
      </w:r>
      <w:r w:rsidR="00E32C7B" w:rsidRPr="0053002E">
        <w:rPr>
          <w:rFonts w:ascii="Arial" w:hAnsi="Arial" w:cs="Arial"/>
          <w:color w:val="000000" w:themeColor="text1"/>
          <w:sz w:val="22"/>
          <w:szCs w:val="22"/>
          <w:shd w:val="clear" w:color="auto" w:fill="FFFFFF"/>
        </w:rPr>
        <w:t>who report</w:t>
      </w:r>
      <w:r w:rsidR="000A479D">
        <w:rPr>
          <w:rFonts w:ascii="Arial" w:hAnsi="Arial" w:cs="Arial"/>
          <w:color w:val="000000" w:themeColor="text1"/>
          <w:sz w:val="22"/>
          <w:szCs w:val="22"/>
          <w:shd w:val="clear" w:color="auto" w:fill="FFFFFF"/>
        </w:rPr>
        <w:t>s</w:t>
      </w:r>
      <w:r w:rsidR="00D84BC1" w:rsidRPr="0053002E">
        <w:rPr>
          <w:rFonts w:ascii="Arial" w:hAnsi="Arial" w:cs="Arial"/>
          <w:color w:val="000000" w:themeColor="text1"/>
          <w:sz w:val="22"/>
          <w:szCs w:val="22"/>
          <w:shd w:val="clear" w:color="auto" w:fill="FFFFFF"/>
        </w:rPr>
        <w:t xml:space="preserve"> </w:t>
      </w:r>
      <w:r w:rsidR="00AA6E5A" w:rsidRPr="0053002E">
        <w:rPr>
          <w:rFonts w:ascii="Arial" w:hAnsi="Arial" w:cs="Arial"/>
          <w:color w:val="000000" w:themeColor="text1"/>
          <w:sz w:val="22"/>
          <w:szCs w:val="22"/>
          <w:shd w:val="clear" w:color="auto" w:fill="FFFFFF"/>
        </w:rPr>
        <w:t>the majority of</w:t>
      </w:r>
      <w:r w:rsidR="009F6EAA" w:rsidRPr="0053002E">
        <w:rPr>
          <w:rFonts w:ascii="Arial" w:hAnsi="Arial" w:cs="Arial"/>
          <w:color w:val="000000" w:themeColor="text1"/>
          <w:sz w:val="22"/>
          <w:szCs w:val="22"/>
          <w:shd w:val="clear" w:color="auto" w:fill="FFFFFF"/>
        </w:rPr>
        <w:t xml:space="preserve"> work </w:t>
      </w:r>
      <w:r w:rsidR="00AA6E5A" w:rsidRPr="0053002E">
        <w:rPr>
          <w:rFonts w:ascii="Arial" w:hAnsi="Arial" w:cs="Arial"/>
          <w:color w:val="000000" w:themeColor="text1"/>
          <w:sz w:val="22"/>
          <w:szCs w:val="22"/>
          <w:shd w:val="clear" w:color="auto" w:fill="FFFFFF"/>
        </w:rPr>
        <w:t xml:space="preserve">completed in the </w:t>
      </w:r>
      <w:r w:rsidR="00AA6E5A" w:rsidRPr="0053002E">
        <w:rPr>
          <w:rFonts w:ascii="Arial" w:hAnsi="Arial" w:cs="Arial"/>
          <w:color w:val="000000" w:themeColor="text1"/>
          <w:sz w:val="22"/>
          <w:szCs w:val="22"/>
          <w:shd w:val="clear" w:color="auto" w:fill="FFFFFF"/>
        </w:rPr>
        <w:lastRenderedPageBreak/>
        <w:t>classroom is not taught with authentic contexts and application and</w:t>
      </w:r>
      <w:r w:rsidR="00C70C89">
        <w:rPr>
          <w:rFonts w:ascii="Arial" w:hAnsi="Arial" w:cs="Arial"/>
          <w:color w:val="000000" w:themeColor="text1"/>
          <w:sz w:val="22"/>
          <w:szCs w:val="22"/>
          <w:shd w:val="clear" w:color="auto" w:fill="FFFFFF"/>
        </w:rPr>
        <w:t xml:space="preserve"> </w:t>
      </w:r>
      <w:r w:rsidR="000A479D" w:rsidRPr="0053002E">
        <w:rPr>
          <w:rFonts w:ascii="Arial" w:hAnsi="Arial" w:cs="Arial"/>
          <w:color w:val="000000" w:themeColor="text1"/>
          <w:sz w:val="22"/>
          <w:szCs w:val="22"/>
          <w:shd w:val="clear" w:color="auto" w:fill="FFFFFF"/>
        </w:rPr>
        <w:t>therefore</w:t>
      </w:r>
      <w:r w:rsidR="00AA6E5A" w:rsidRPr="0053002E">
        <w:rPr>
          <w:rFonts w:ascii="Arial" w:hAnsi="Arial" w:cs="Arial"/>
          <w:color w:val="000000" w:themeColor="text1"/>
          <w:sz w:val="22"/>
          <w:szCs w:val="22"/>
          <w:shd w:val="clear" w:color="auto" w:fill="FFFFFF"/>
        </w:rPr>
        <w:t xml:space="preserve"> learners lack engagement and the learning process is not effective.</w:t>
      </w:r>
    </w:p>
    <w:p w14:paraId="4DF87348" w14:textId="4F6B6BD2" w:rsidR="0059707C" w:rsidRDefault="0059707C" w:rsidP="00635E89">
      <w:pPr>
        <w:jc w:val="both"/>
        <w:rPr>
          <w:rFonts w:ascii="Arial" w:hAnsi="Arial" w:cs="Arial"/>
          <w:color w:val="FF0000"/>
          <w:sz w:val="22"/>
          <w:szCs w:val="22"/>
          <w:shd w:val="clear" w:color="auto" w:fill="FFFFFF"/>
        </w:rPr>
      </w:pPr>
    </w:p>
    <w:p w14:paraId="67A4C6E2" w14:textId="78CB36A2" w:rsidR="001F24CC" w:rsidRPr="00F82E5A" w:rsidRDefault="0059707C" w:rsidP="00635E89">
      <w:pPr>
        <w:jc w:val="both"/>
        <w:rPr>
          <w:rFonts w:ascii="Arial" w:hAnsi="Arial" w:cs="Arial"/>
          <w:color w:val="000000" w:themeColor="text1"/>
          <w:sz w:val="22"/>
          <w:szCs w:val="22"/>
          <w:shd w:val="clear" w:color="auto" w:fill="FFFFFF"/>
        </w:rPr>
      </w:pPr>
      <w:r w:rsidRPr="00F82E5A">
        <w:rPr>
          <w:rFonts w:ascii="Arial" w:hAnsi="Arial" w:cs="Arial"/>
          <w:color w:val="000000" w:themeColor="text1"/>
          <w:sz w:val="22"/>
          <w:szCs w:val="22"/>
          <w:shd w:val="clear" w:color="auto" w:fill="FFFFFF"/>
        </w:rPr>
        <w:t xml:space="preserve">In order to define effective teaching and learning through authentic contexts we need to look into the why, what and how of our pedagogy (Beni, Ni </w:t>
      </w:r>
      <w:proofErr w:type="spellStart"/>
      <w:r w:rsidRPr="00F82E5A">
        <w:rPr>
          <w:rFonts w:ascii="Arial" w:hAnsi="Arial" w:cs="Arial"/>
          <w:color w:val="000000" w:themeColor="text1"/>
          <w:sz w:val="22"/>
          <w:szCs w:val="22"/>
          <w:shd w:val="clear" w:color="auto" w:fill="FFFFFF"/>
        </w:rPr>
        <w:t>Chroinin</w:t>
      </w:r>
      <w:proofErr w:type="spellEnd"/>
      <w:r w:rsidRPr="00F82E5A">
        <w:rPr>
          <w:rFonts w:ascii="Arial" w:hAnsi="Arial" w:cs="Arial"/>
          <w:color w:val="000000" w:themeColor="text1"/>
          <w:sz w:val="22"/>
          <w:szCs w:val="22"/>
          <w:shd w:val="clear" w:color="auto" w:fill="FFFFFF"/>
        </w:rPr>
        <w:t xml:space="preserve"> and Fletcher 2019). When planning</w:t>
      </w:r>
      <w:r w:rsidR="000A479D">
        <w:rPr>
          <w:rFonts w:ascii="Arial" w:hAnsi="Arial" w:cs="Arial"/>
          <w:color w:val="000000" w:themeColor="text1"/>
          <w:sz w:val="22"/>
          <w:szCs w:val="22"/>
          <w:shd w:val="clear" w:color="auto" w:fill="FFFFFF"/>
        </w:rPr>
        <w:t>,</w:t>
      </w:r>
      <w:r w:rsidRPr="00F82E5A">
        <w:rPr>
          <w:rFonts w:ascii="Arial" w:hAnsi="Arial" w:cs="Arial"/>
          <w:color w:val="000000" w:themeColor="text1"/>
          <w:sz w:val="22"/>
          <w:szCs w:val="22"/>
          <w:shd w:val="clear" w:color="auto" w:fill="FFFFFF"/>
        </w:rPr>
        <w:t xml:space="preserve"> teachers should be able to state why they have made specific choices, what these choices are and how they will benefit the learner.</w:t>
      </w:r>
      <w:r w:rsidR="00AA6E5A" w:rsidRPr="00F82E5A">
        <w:rPr>
          <w:rFonts w:ascii="Arial" w:hAnsi="Arial" w:cs="Arial"/>
          <w:color w:val="000000" w:themeColor="text1"/>
          <w:sz w:val="22"/>
          <w:szCs w:val="22"/>
          <w:shd w:val="clear" w:color="auto" w:fill="FFFFFF"/>
        </w:rPr>
        <w:t xml:space="preserve"> A practical example being the use of money to aid addition in mathematics.</w:t>
      </w:r>
    </w:p>
    <w:p w14:paraId="04E60EBD" w14:textId="77777777" w:rsidR="00AA6E5A" w:rsidRDefault="00AA6E5A" w:rsidP="00635E89">
      <w:pPr>
        <w:jc w:val="both"/>
        <w:rPr>
          <w:rFonts w:ascii="Arial" w:hAnsi="Arial" w:cs="Arial"/>
          <w:color w:val="FF0000"/>
          <w:sz w:val="22"/>
          <w:szCs w:val="22"/>
          <w:shd w:val="clear" w:color="auto" w:fill="FFFFFF"/>
        </w:rPr>
      </w:pPr>
    </w:p>
    <w:p w14:paraId="693D6F02" w14:textId="3DAF9095" w:rsidR="00635E89" w:rsidRDefault="00A74C56" w:rsidP="00635E89">
      <w:pPr>
        <w:jc w:val="both"/>
        <w:rPr>
          <w:rFonts w:ascii="Arial" w:hAnsi="Arial" w:cs="Arial"/>
          <w:color w:val="000000" w:themeColor="text1"/>
          <w:sz w:val="22"/>
          <w:szCs w:val="22"/>
          <w:shd w:val="clear" w:color="auto" w:fill="FFFFFF"/>
        </w:rPr>
      </w:pPr>
      <w:r w:rsidRPr="000A57CF">
        <w:rPr>
          <w:rFonts w:ascii="Arial" w:hAnsi="Arial" w:cs="Arial"/>
          <w:color w:val="000000" w:themeColor="text1"/>
          <w:sz w:val="22"/>
          <w:szCs w:val="22"/>
          <w:shd w:val="clear" w:color="auto" w:fill="FFFFFF"/>
        </w:rPr>
        <w:t xml:space="preserve">Although there is a wide range of literature supporting the positive effects </w:t>
      </w:r>
      <w:r w:rsidR="00B8500C">
        <w:rPr>
          <w:rFonts w:ascii="Arial" w:hAnsi="Arial" w:cs="Arial"/>
          <w:color w:val="000000" w:themeColor="text1"/>
          <w:sz w:val="22"/>
          <w:szCs w:val="22"/>
          <w:shd w:val="clear" w:color="auto" w:fill="FFFFFF"/>
        </w:rPr>
        <w:t xml:space="preserve">of </w:t>
      </w:r>
      <w:r w:rsidRPr="000A57CF">
        <w:rPr>
          <w:rFonts w:ascii="Arial" w:hAnsi="Arial" w:cs="Arial"/>
          <w:color w:val="000000" w:themeColor="text1"/>
          <w:sz w:val="22"/>
          <w:szCs w:val="22"/>
          <w:shd w:val="clear" w:color="auto" w:fill="FFFFFF"/>
        </w:rPr>
        <w:t xml:space="preserve">authentic learning contexts, there is </w:t>
      </w:r>
      <w:r w:rsidR="00C52520">
        <w:rPr>
          <w:rFonts w:ascii="Arial" w:hAnsi="Arial" w:cs="Arial"/>
          <w:color w:val="000000" w:themeColor="text1"/>
          <w:sz w:val="22"/>
          <w:szCs w:val="22"/>
          <w:shd w:val="clear" w:color="auto" w:fill="FFFFFF"/>
        </w:rPr>
        <w:t xml:space="preserve">also </w:t>
      </w:r>
      <w:r w:rsidRPr="000A57CF">
        <w:rPr>
          <w:rFonts w:ascii="Arial" w:hAnsi="Arial" w:cs="Arial"/>
          <w:color w:val="000000" w:themeColor="text1"/>
          <w:sz w:val="22"/>
          <w:szCs w:val="22"/>
          <w:shd w:val="clear" w:color="auto" w:fill="FFFFFF"/>
        </w:rPr>
        <w:t xml:space="preserve">contrasting evidence. </w:t>
      </w:r>
      <w:r w:rsidR="000A57CF" w:rsidRPr="000A57CF">
        <w:rPr>
          <w:rFonts w:ascii="Arial" w:hAnsi="Arial" w:cs="Arial"/>
          <w:color w:val="000000" w:themeColor="text1"/>
          <w:sz w:val="22"/>
          <w:szCs w:val="22"/>
          <w:shd w:val="clear" w:color="auto" w:fill="FFFFFF"/>
        </w:rPr>
        <w:t>Limitations include geographical location</w:t>
      </w:r>
      <w:r w:rsidR="00512A0C">
        <w:rPr>
          <w:rFonts w:ascii="Arial" w:hAnsi="Arial" w:cs="Arial"/>
          <w:color w:val="000000" w:themeColor="text1"/>
          <w:sz w:val="22"/>
          <w:szCs w:val="22"/>
          <w:shd w:val="clear" w:color="auto" w:fill="FFFFFF"/>
        </w:rPr>
        <w:t xml:space="preserve"> and resources</w:t>
      </w:r>
      <w:r w:rsidR="000A57CF" w:rsidRPr="000A57CF">
        <w:rPr>
          <w:rFonts w:ascii="Arial" w:hAnsi="Arial" w:cs="Arial"/>
          <w:color w:val="000000" w:themeColor="text1"/>
          <w:sz w:val="22"/>
          <w:szCs w:val="22"/>
          <w:shd w:val="clear" w:color="auto" w:fill="FFFFFF"/>
        </w:rPr>
        <w:t xml:space="preserve"> </w:t>
      </w:r>
      <w:r w:rsidR="00512A0C">
        <w:rPr>
          <w:rFonts w:ascii="Arial" w:hAnsi="Arial" w:cs="Arial"/>
          <w:color w:val="000000" w:themeColor="text1"/>
          <w:sz w:val="22"/>
          <w:szCs w:val="22"/>
          <w:shd w:val="clear" w:color="auto" w:fill="FFFFFF"/>
        </w:rPr>
        <w:t>available</w:t>
      </w:r>
      <w:r w:rsidR="000A57CF" w:rsidRPr="000A57CF">
        <w:rPr>
          <w:rFonts w:ascii="Arial" w:hAnsi="Arial" w:cs="Arial"/>
          <w:color w:val="000000" w:themeColor="text1"/>
          <w:sz w:val="22"/>
          <w:szCs w:val="22"/>
          <w:shd w:val="clear" w:color="auto" w:fill="FFFFFF"/>
        </w:rPr>
        <w:t xml:space="preserve"> </w:t>
      </w:r>
      <w:r w:rsidR="00C52520">
        <w:rPr>
          <w:rFonts w:ascii="Arial" w:hAnsi="Arial" w:cs="Arial"/>
          <w:color w:val="000000" w:themeColor="text1"/>
          <w:sz w:val="22"/>
          <w:szCs w:val="22"/>
          <w:shd w:val="clear" w:color="auto" w:fill="FFFFFF"/>
        </w:rPr>
        <w:t xml:space="preserve">to </w:t>
      </w:r>
      <w:r w:rsidR="000A57CF" w:rsidRPr="000A57CF">
        <w:rPr>
          <w:rFonts w:ascii="Arial" w:hAnsi="Arial" w:cs="Arial"/>
          <w:color w:val="000000" w:themeColor="text1"/>
          <w:sz w:val="22"/>
          <w:szCs w:val="22"/>
          <w:shd w:val="clear" w:color="auto" w:fill="FFFFFF"/>
        </w:rPr>
        <w:t>schools</w:t>
      </w:r>
      <w:r w:rsidR="00512A0C">
        <w:rPr>
          <w:rFonts w:ascii="Arial" w:hAnsi="Arial" w:cs="Arial"/>
          <w:color w:val="000000" w:themeColor="text1"/>
          <w:sz w:val="22"/>
          <w:szCs w:val="22"/>
          <w:shd w:val="clear" w:color="auto" w:fill="FFFFFF"/>
        </w:rPr>
        <w:t>.</w:t>
      </w:r>
      <w:r w:rsidR="000A57CF" w:rsidRPr="000A57CF">
        <w:rPr>
          <w:rFonts w:ascii="Arial" w:hAnsi="Arial" w:cs="Arial"/>
          <w:color w:val="000000" w:themeColor="text1"/>
          <w:sz w:val="22"/>
          <w:szCs w:val="22"/>
          <w:shd w:val="clear" w:color="auto" w:fill="FFFFFF"/>
        </w:rPr>
        <w:t xml:space="preserve"> </w:t>
      </w:r>
      <w:r w:rsidR="00512A0C">
        <w:rPr>
          <w:rFonts w:ascii="Arial" w:hAnsi="Arial" w:cs="Arial"/>
          <w:color w:val="000000" w:themeColor="text1"/>
          <w:sz w:val="22"/>
          <w:szCs w:val="22"/>
          <w:shd w:val="clear" w:color="auto" w:fill="FFFFFF"/>
        </w:rPr>
        <w:t xml:space="preserve">There is a correlation between school resources and student achievement </w:t>
      </w:r>
      <w:r w:rsidR="00512A0C" w:rsidRPr="000A57CF">
        <w:rPr>
          <w:rFonts w:ascii="Arial" w:hAnsi="Arial" w:cs="Arial"/>
          <w:color w:val="000000" w:themeColor="text1"/>
          <w:sz w:val="22"/>
          <w:szCs w:val="22"/>
          <w:shd w:val="clear" w:color="auto" w:fill="FFFFFF"/>
        </w:rPr>
        <w:t>(</w:t>
      </w:r>
      <w:proofErr w:type="spellStart"/>
      <w:r w:rsidR="00512A0C">
        <w:rPr>
          <w:rFonts w:ascii="Arial" w:hAnsi="Arial" w:cs="Arial"/>
          <w:color w:val="000000" w:themeColor="text1"/>
          <w:sz w:val="22"/>
          <w:szCs w:val="22"/>
          <w:shd w:val="clear" w:color="auto" w:fill="FFFFFF"/>
        </w:rPr>
        <w:t>Houtenville</w:t>
      </w:r>
      <w:proofErr w:type="spellEnd"/>
      <w:r w:rsidR="00512A0C">
        <w:rPr>
          <w:rFonts w:ascii="Arial" w:hAnsi="Arial" w:cs="Arial"/>
          <w:color w:val="000000" w:themeColor="text1"/>
          <w:sz w:val="22"/>
          <w:szCs w:val="22"/>
          <w:shd w:val="clear" w:color="auto" w:fill="FFFFFF"/>
        </w:rPr>
        <w:t xml:space="preserve"> and Conway, 2008). </w:t>
      </w:r>
      <w:r w:rsidR="004E0451">
        <w:rPr>
          <w:rFonts w:ascii="Arial" w:hAnsi="Arial" w:cs="Arial"/>
          <w:color w:val="000000" w:themeColor="text1"/>
          <w:sz w:val="22"/>
          <w:szCs w:val="22"/>
          <w:shd w:val="clear" w:color="auto" w:fill="FFFFFF"/>
        </w:rPr>
        <w:t xml:space="preserve">This may be due to the lack of budget and resources not allowing teachers to conduct learning opportunities </w:t>
      </w:r>
      <w:r w:rsidR="001C01E0">
        <w:rPr>
          <w:rFonts w:ascii="Arial" w:hAnsi="Arial" w:cs="Arial"/>
          <w:color w:val="000000" w:themeColor="text1"/>
          <w:sz w:val="22"/>
          <w:szCs w:val="22"/>
          <w:shd w:val="clear" w:color="auto" w:fill="FFFFFF"/>
        </w:rPr>
        <w:t>involving</w:t>
      </w:r>
      <w:r w:rsidR="004E0451">
        <w:rPr>
          <w:rFonts w:ascii="Arial" w:hAnsi="Arial" w:cs="Arial"/>
          <w:color w:val="000000" w:themeColor="text1"/>
          <w:sz w:val="22"/>
          <w:szCs w:val="22"/>
          <w:shd w:val="clear" w:color="auto" w:fill="FFFFFF"/>
        </w:rPr>
        <w:t xml:space="preserve"> real life contexts. Although these results do suggest schools with lower budgets may not have the ability to implement effective authentic learning, it must be considered that the study also found teacher personality and effective practice had a huge impact on achievement and effective learning. </w:t>
      </w:r>
    </w:p>
    <w:p w14:paraId="3617AEF7" w14:textId="4857B87B" w:rsidR="00395129" w:rsidRPr="003E4F0B" w:rsidRDefault="00395129" w:rsidP="00635E89">
      <w:pPr>
        <w:jc w:val="both"/>
        <w:rPr>
          <w:rFonts w:ascii="Arial" w:hAnsi="Arial" w:cs="Arial"/>
          <w:color w:val="000000" w:themeColor="text1"/>
          <w:sz w:val="22"/>
          <w:szCs w:val="22"/>
          <w:shd w:val="clear" w:color="auto" w:fill="FFFFFF"/>
        </w:rPr>
      </w:pPr>
    </w:p>
    <w:p w14:paraId="4D4B2A41" w14:textId="671DF93A" w:rsidR="003E4F0B" w:rsidRPr="00B3543C" w:rsidRDefault="00B2250D" w:rsidP="003E4F0B">
      <w:pPr>
        <w:rPr>
          <w:rFonts w:ascii="Arial" w:hAnsi="Arial" w:cs="Arial"/>
          <w:b/>
          <w:bCs/>
          <w:color w:val="000000" w:themeColor="text1"/>
          <w:sz w:val="22"/>
          <w:szCs w:val="22"/>
          <w:shd w:val="clear" w:color="auto" w:fill="FFFFFF"/>
        </w:rPr>
      </w:pPr>
      <w:r>
        <w:rPr>
          <w:rFonts w:ascii="Arial" w:hAnsi="Arial" w:cs="Arial"/>
          <w:b/>
          <w:bCs/>
          <w:color w:val="000000" w:themeColor="text1"/>
          <w:sz w:val="22"/>
          <w:szCs w:val="22"/>
          <w:shd w:val="clear" w:color="auto" w:fill="FFFFFF"/>
        </w:rPr>
        <w:t>Personal</w:t>
      </w:r>
      <w:r w:rsidR="003E4F0B" w:rsidRPr="00122A5F">
        <w:rPr>
          <w:rFonts w:ascii="Arial" w:hAnsi="Arial" w:cs="Arial"/>
          <w:b/>
          <w:bCs/>
          <w:color w:val="000000" w:themeColor="text1"/>
          <w:sz w:val="22"/>
          <w:szCs w:val="22"/>
          <w:shd w:val="clear" w:color="auto" w:fill="FFFFFF"/>
        </w:rPr>
        <w:t xml:space="preserve"> Reflection</w:t>
      </w:r>
    </w:p>
    <w:p w14:paraId="4ED77EED" w14:textId="77777777" w:rsidR="003E4F0B" w:rsidRPr="001723C6" w:rsidRDefault="003E4F0B" w:rsidP="003E4F0B">
      <w:pPr>
        <w:rPr>
          <w:rFonts w:ascii="Arial" w:hAnsi="Arial" w:cs="Arial"/>
          <w:i/>
          <w:iCs/>
          <w:color w:val="000000" w:themeColor="text1"/>
          <w:sz w:val="22"/>
          <w:szCs w:val="22"/>
          <w:shd w:val="clear" w:color="auto" w:fill="FFFFFF"/>
        </w:rPr>
      </w:pPr>
    </w:p>
    <w:p w14:paraId="684D302F" w14:textId="5BC507AA" w:rsidR="003E4F0B" w:rsidRPr="001723C6" w:rsidRDefault="003E4F0B" w:rsidP="003E4F0B">
      <w:pPr>
        <w:rPr>
          <w:rFonts w:ascii="Arial" w:hAnsi="Arial" w:cs="Arial"/>
          <w:i/>
          <w:iCs/>
          <w:sz w:val="22"/>
          <w:szCs w:val="22"/>
        </w:rPr>
      </w:pPr>
      <w:r w:rsidRPr="00935084">
        <w:rPr>
          <w:rFonts w:ascii="Arial" w:hAnsi="Arial" w:cs="Arial"/>
          <w:b/>
          <w:bCs/>
          <w:i/>
          <w:iCs/>
          <w:color w:val="000000" w:themeColor="text1"/>
          <w:sz w:val="22"/>
          <w:szCs w:val="22"/>
          <w:u w:val="single"/>
          <w:shd w:val="clear" w:color="auto" w:fill="FFFFFF"/>
        </w:rPr>
        <w:t>Pedagogical Principle</w:t>
      </w:r>
      <w:r w:rsidRPr="001723C6">
        <w:rPr>
          <w:rFonts w:ascii="Arial" w:hAnsi="Arial" w:cs="Arial"/>
          <w:i/>
          <w:iCs/>
          <w:color w:val="000000" w:themeColor="text1"/>
          <w:sz w:val="22"/>
          <w:szCs w:val="22"/>
          <w:shd w:val="clear" w:color="auto" w:fill="FFFFFF"/>
        </w:rPr>
        <w:t xml:space="preserve">: </w:t>
      </w:r>
      <w:r w:rsidRPr="001723C6">
        <w:rPr>
          <w:rFonts w:ascii="Arial" w:hAnsi="Arial" w:cs="Arial"/>
          <w:i/>
          <w:iCs/>
          <w:sz w:val="22"/>
          <w:szCs w:val="22"/>
        </w:rPr>
        <w:t>Good teaching and learning means employing assessment for learning principles. (Donaldson, 2015)</w:t>
      </w:r>
    </w:p>
    <w:p w14:paraId="30C3FA8C" w14:textId="696F9503" w:rsidR="00B3543C" w:rsidRDefault="00B3543C" w:rsidP="004A6D89">
      <w:pPr>
        <w:jc w:val="both"/>
        <w:rPr>
          <w:rFonts w:ascii="Arial" w:hAnsi="Arial" w:cs="Arial"/>
          <w:sz w:val="22"/>
          <w:szCs w:val="22"/>
        </w:rPr>
      </w:pPr>
    </w:p>
    <w:p w14:paraId="78B49138" w14:textId="5BE939B2" w:rsidR="00B3543C" w:rsidRDefault="00B3543C" w:rsidP="004A6D89">
      <w:pPr>
        <w:jc w:val="both"/>
        <w:rPr>
          <w:rFonts w:ascii="Arial" w:hAnsi="Arial" w:cs="Arial"/>
          <w:sz w:val="22"/>
          <w:szCs w:val="22"/>
        </w:rPr>
      </w:pPr>
      <w:r>
        <w:rPr>
          <w:rFonts w:ascii="Arial" w:hAnsi="Arial" w:cs="Arial"/>
          <w:sz w:val="22"/>
          <w:szCs w:val="22"/>
        </w:rPr>
        <w:t xml:space="preserve">During the build-up to Professional Teaching Experience (PTE 1), the importance of assessment for learning was emphasised by university teaching staff. This is reinforced by </w:t>
      </w:r>
      <w:proofErr w:type="spellStart"/>
      <w:r w:rsidR="003229A4">
        <w:rPr>
          <w:rFonts w:ascii="Arial" w:hAnsi="Arial" w:cs="Arial"/>
          <w:sz w:val="22"/>
          <w:szCs w:val="22"/>
        </w:rPr>
        <w:t>Chng</w:t>
      </w:r>
      <w:proofErr w:type="spellEnd"/>
      <w:r w:rsidR="003229A4">
        <w:rPr>
          <w:rFonts w:ascii="Arial" w:hAnsi="Arial" w:cs="Arial"/>
          <w:sz w:val="22"/>
          <w:szCs w:val="22"/>
        </w:rPr>
        <w:t xml:space="preserve"> and Lund (2018) who refer to assessment for learning as a central aspect of </w:t>
      </w:r>
      <w:r w:rsidR="00AD19F2">
        <w:rPr>
          <w:rFonts w:ascii="Arial" w:hAnsi="Arial" w:cs="Arial"/>
          <w:sz w:val="22"/>
          <w:szCs w:val="22"/>
        </w:rPr>
        <w:t>modern-day</w:t>
      </w:r>
      <w:r w:rsidR="003229A4">
        <w:rPr>
          <w:rFonts w:ascii="Arial" w:hAnsi="Arial" w:cs="Arial"/>
          <w:sz w:val="22"/>
          <w:szCs w:val="22"/>
        </w:rPr>
        <w:t xml:space="preserve"> education. </w:t>
      </w:r>
      <w:r w:rsidR="00040610">
        <w:rPr>
          <w:rFonts w:ascii="Arial" w:hAnsi="Arial" w:cs="Arial"/>
          <w:sz w:val="22"/>
          <w:szCs w:val="22"/>
        </w:rPr>
        <w:t xml:space="preserve">The implementation of appropriate and effective assessment for learning strategies was something which proved difficult during the initial phase of PTE1. This was a result of not knowing the learners and what works most effectively for them. </w:t>
      </w:r>
      <w:proofErr w:type="spellStart"/>
      <w:r w:rsidR="004A6D89">
        <w:rPr>
          <w:rFonts w:ascii="Arial" w:hAnsi="Arial" w:cs="Arial"/>
          <w:sz w:val="22"/>
          <w:szCs w:val="22"/>
        </w:rPr>
        <w:t>Gallard</w:t>
      </w:r>
      <w:proofErr w:type="spellEnd"/>
      <w:r w:rsidR="004A6D89">
        <w:rPr>
          <w:rFonts w:ascii="Arial" w:hAnsi="Arial" w:cs="Arial"/>
          <w:sz w:val="22"/>
          <w:szCs w:val="22"/>
        </w:rPr>
        <w:t xml:space="preserve"> and </w:t>
      </w:r>
      <w:proofErr w:type="spellStart"/>
      <w:r w:rsidR="004A6D89">
        <w:rPr>
          <w:rFonts w:ascii="Arial" w:hAnsi="Arial" w:cs="Arial"/>
          <w:sz w:val="22"/>
          <w:szCs w:val="22"/>
        </w:rPr>
        <w:t>Cartmell</w:t>
      </w:r>
      <w:proofErr w:type="spellEnd"/>
      <w:r w:rsidR="004A6D89">
        <w:rPr>
          <w:rFonts w:ascii="Arial" w:hAnsi="Arial" w:cs="Arial"/>
          <w:sz w:val="22"/>
          <w:szCs w:val="22"/>
        </w:rPr>
        <w:t xml:space="preserve"> (2014) state in order for effective learning to take place we must first understand the nature and content of the learning and what works most effectively for the learner. </w:t>
      </w:r>
      <w:r w:rsidR="00AB0387">
        <w:rPr>
          <w:rFonts w:ascii="Arial" w:hAnsi="Arial" w:cs="Arial"/>
          <w:sz w:val="22"/>
          <w:szCs w:val="22"/>
        </w:rPr>
        <w:t xml:space="preserve">The beginning of PTE1 was therefore an experimental phase in which </w:t>
      </w:r>
      <w:r w:rsidR="00B8500C">
        <w:rPr>
          <w:rFonts w:ascii="Arial" w:hAnsi="Arial" w:cs="Arial"/>
          <w:sz w:val="22"/>
          <w:szCs w:val="22"/>
        </w:rPr>
        <w:t>many</w:t>
      </w:r>
      <w:r w:rsidR="00AB0387">
        <w:rPr>
          <w:rFonts w:ascii="Arial" w:hAnsi="Arial" w:cs="Arial"/>
          <w:sz w:val="22"/>
          <w:szCs w:val="22"/>
        </w:rPr>
        <w:t xml:space="preserve"> </w:t>
      </w:r>
      <w:proofErr w:type="gramStart"/>
      <w:r w:rsidR="00BB511B">
        <w:rPr>
          <w:rFonts w:ascii="Arial" w:hAnsi="Arial" w:cs="Arial"/>
          <w:sz w:val="22"/>
          <w:szCs w:val="22"/>
        </w:rPr>
        <w:t>assessment</w:t>
      </w:r>
      <w:proofErr w:type="gramEnd"/>
      <w:r w:rsidR="00AB0387">
        <w:rPr>
          <w:rFonts w:ascii="Arial" w:hAnsi="Arial" w:cs="Arial"/>
          <w:sz w:val="22"/>
          <w:szCs w:val="22"/>
        </w:rPr>
        <w:t xml:space="preserve"> for learning techniques were implemented and effectiveness was measured through pupil response</w:t>
      </w:r>
      <w:r w:rsidR="00BB511B">
        <w:rPr>
          <w:rFonts w:ascii="Arial" w:hAnsi="Arial" w:cs="Arial"/>
          <w:sz w:val="22"/>
          <w:szCs w:val="22"/>
        </w:rPr>
        <w:t>.</w:t>
      </w:r>
    </w:p>
    <w:p w14:paraId="0F1DF891" w14:textId="0BD59CEF" w:rsidR="00903D58" w:rsidRDefault="00903D58" w:rsidP="004A6D89">
      <w:pPr>
        <w:jc w:val="both"/>
        <w:rPr>
          <w:rFonts w:ascii="Arial" w:hAnsi="Arial" w:cs="Arial"/>
          <w:sz w:val="22"/>
          <w:szCs w:val="22"/>
        </w:rPr>
      </w:pPr>
    </w:p>
    <w:p w14:paraId="1CF23087" w14:textId="6B09245B" w:rsidR="00903D58" w:rsidRDefault="00903D58" w:rsidP="004A6D89">
      <w:pPr>
        <w:jc w:val="both"/>
        <w:rPr>
          <w:rFonts w:ascii="Arial" w:hAnsi="Arial" w:cs="Arial"/>
          <w:sz w:val="22"/>
          <w:szCs w:val="22"/>
        </w:rPr>
      </w:pPr>
      <w:r>
        <w:rPr>
          <w:rFonts w:ascii="Arial" w:hAnsi="Arial" w:cs="Arial"/>
          <w:sz w:val="22"/>
          <w:szCs w:val="22"/>
        </w:rPr>
        <w:t>Throughout PTE1</w:t>
      </w:r>
      <w:r w:rsidR="00C52520">
        <w:rPr>
          <w:rFonts w:ascii="Arial" w:hAnsi="Arial" w:cs="Arial"/>
          <w:sz w:val="22"/>
          <w:szCs w:val="22"/>
        </w:rPr>
        <w:t>,</w:t>
      </w:r>
      <w:r>
        <w:rPr>
          <w:rFonts w:ascii="Arial" w:hAnsi="Arial" w:cs="Arial"/>
          <w:sz w:val="22"/>
          <w:szCs w:val="22"/>
        </w:rPr>
        <w:t xml:space="preserve"> difficulty occurred providing valuable feedback which learners could engage with. This </w:t>
      </w:r>
      <w:r w:rsidR="00C52520">
        <w:rPr>
          <w:rFonts w:ascii="Arial" w:hAnsi="Arial" w:cs="Arial"/>
          <w:sz w:val="22"/>
          <w:szCs w:val="22"/>
        </w:rPr>
        <w:t>was largely because of</w:t>
      </w:r>
      <w:r>
        <w:rPr>
          <w:rFonts w:ascii="Arial" w:hAnsi="Arial" w:cs="Arial"/>
          <w:sz w:val="22"/>
          <w:szCs w:val="22"/>
        </w:rPr>
        <w:t xml:space="preserve"> the </w:t>
      </w:r>
      <w:r w:rsidR="008C2A71">
        <w:rPr>
          <w:rFonts w:ascii="Arial" w:hAnsi="Arial" w:cs="Arial"/>
          <w:sz w:val="22"/>
          <w:szCs w:val="22"/>
        </w:rPr>
        <w:t>a</w:t>
      </w:r>
      <w:r>
        <w:rPr>
          <w:rFonts w:ascii="Arial" w:hAnsi="Arial" w:cs="Arial"/>
          <w:sz w:val="22"/>
          <w:szCs w:val="22"/>
        </w:rPr>
        <w:t xml:space="preserve">ge of </w:t>
      </w:r>
      <w:r w:rsidR="00C52520">
        <w:rPr>
          <w:rFonts w:ascii="Arial" w:hAnsi="Arial" w:cs="Arial"/>
          <w:sz w:val="22"/>
          <w:szCs w:val="22"/>
        </w:rPr>
        <w:t xml:space="preserve">the </w:t>
      </w:r>
      <w:r>
        <w:rPr>
          <w:rFonts w:ascii="Arial" w:hAnsi="Arial" w:cs="Arial"/>
          <w:sz w:val="22"/>
          <w:szCs w:val="22"/>
        </w:rPr>
        <w:t xml:space="preserve">learners. </w:t>
      </w:r>
      <w:r w:rsidR="00C52520">
        <w:rPr>
          <w:rFonts w:ascii="Arial" w:hAnsi="Arial" w:cs="Arial"/>
          <w:sz w:val="22"/>
          <w:szCs w:val="22"/>
        </w:rPr>
        <w:t>A large number of</w:t>
      </w:r>
      <w:r>
        <w:rPr>
          <w:rFonts w:ascii="Arial" w:hAnsi="Arial" w:cs="Arial"/>
          <w:sz w:val="22"/>
          <w:szCs w:val="22"/>
        </w:rPr>
        <w:t xml:space="preserve"> learners in the class </w:t>
      </w:r>
      <w:r w:rsidR="008C2A71">
        <w:rPr>
          <w:rFonts w:ascii="Arial" w:hAnsi="Arial" w:cs="Arial"/>
          <w:sz w:val="22"/>
          <w:szCs w:val="22"/>
        </w:rPr>
        <w:t>showed low reading ability due to their age</w:t>
      </w:r>
      <w:r>
        <w:rPr>
          <w:rFonts w:ascii="Arial" w:hAnsi="Arial" w:cs="Arial"/>
          <w:sz w:val="22"/>
          <w:szCs w:val="22"/>
        </w:rPr>
        <w:t xml:space="preserve"> and therefore </w:t>
      </w:r>
      <w:r w:rsidR="008C2A71">
        <w:rPr>
          <w:rFonts w:ascii="Arial" w:hAnsi="Arial" w:cs="Arial"/>
          <w:sz w:val="22"/>
          <w:szCs w:val="22"/>
        </w:rPr>
        <w:t xml:space="preserve">narrative feedback would not have been beneficial. </w:t>
      </w:r>
      <w:r w:rsidR="00B53286">
        <w:rPr>
          <w:rFonts w:ascii="Arial" w:hAnsi="Arial" w:cs="Arial"/>
          <w:sz w:val="22"/>
          <w:szCs w:val="22"/>
        </w:rPr>
        <w:t>Early feedback was therefore verbal and involved ticking and crossing work. This did not prove hugely effective as learners could not visually</w:t>
      </w:r>
      <w:r w:rsidR="007B13F0">
        <w:rPr>
          <w:rFonts w:ascii="Arial" w:hAnsi="Arial" w:cs="Arial"/>
          <w:sz w:val="22"/>
          <w:szCs w:val="22"/>
        </w:rPr>
        <w:t xml:space="preserve"> see</w:t>
      </w:r>
      <w:r w:rsidR="00B53286">
        <w:rPr>
          <w:rFonts w:ascii="Arial" w:hAnsi="Arial" w:cs="Arial"/>
          <w:sz w:val="22"/>
          <w:szCs w:val="22"/>
        </w:rPr>
        <w:t xml:space="preserve"> how </w:t>
      </w:r>
      <w:r w:rsidR="007B13F0">
        <w:rPr>
          <w:rFonts w:ascii="Arial" w:hAnsi="Arial" w:cs="Arial"/>
          <w:sz w:val="22"/>
          <w:szCs w:val="22"/>
        </w:rPr>
        <w:t>work could be improved</w:t>
      </w:r>
      <w:r w:rsidR="009652D9">
        <w:rPr>
          <w:rFonts w:ascii="Arial" w:hAnsi="Arial" w:cs="Arial"/>
          <w:sz w:val="22"/>
          <w:szCs w:val="22"/>
        </w:rPr>
        <w:t xml:space="preserve">. Feedback therefore needed to have a basic but effective structure. The importance of this is reinforced by Langer (2011) who reports </w:t>
      </w:r>
      <w:r w:rsidR="0075435E">
        <w:rPr>
          <w:rFonts w:ascii="Arial" w:hAnsi="Arial" w:cs="Arial"/>
          <w:sz w:val="22"/>
          <w:szCs w:val="22"/>
        </w:rPr>
        <w:t>w</w:t>
      </w:r>
      <w:r w:rsidR="008C2A71">
        <w:rPr>
          <w:rFonts w:ascii="Arial" w:hAnsi="Arial" w:cs="Arial"/>
          <w:sz w:val="22"/>
          <w:szCs w:val="22"/>
        </w:rPr>
        <w:t xml:space="preserve">ell structured, effective feedback </w:t>
      </w:r>
      <w:r w:rsidR="009652D9">
        <w:rPr>
          <w:rFonts w:ascii="Arial" w:hAnsi="Arial" w:cs="Arial"/>
          <w:sz w:val="22"/>
          <w:szCs w:val="22"/>
        </w:rPr>
        <w:t>having</w:t>
      </w:r>
      <w:r w:rsidR="008C2A71">
        <w:rPr>
          <w:rFonts w:ascii="Arial" w:hAnsi="Arial" w:cs="Arial"/>
          <w:sz w:val="22"/>
          <w:szCs w:val="22"/>
        </w:rPr>
        <w:t xml:space="preserve"> a positive effect on the learning process. Illustrative example three identifies how feedback was</w:t>
      </w:r>
      <w:r w:rsidR="0075435E">
        <w:rPr>
          <w:rFonts w:ascii="Arial" w:hAnsi="Arial" w:cs="Arial"/>
          <w:sz w:val="22"/>
          <w:szCs w:val="22"/>
        </w:rPr>
        <w:t xml:space="preserve"> adapted and</w:t>
      </w:r>
      <w:r w:rsidR="008C2A71">
        <w:rPr>
          <w:rFonts w:ascii="Arial" w:hAnsi="Arial" w:cs="Arial"/>
          <w:sz w:val="22"/>
          <w:szCs w:val="22"/>
        </w:rPr>
        <w:t xml:space="preserve"> presented in </w:t>
      </w:r>
      <w:r w:rsidR="009652D9">
        <w:rPr>
          <w:rFonts w:ascii="Arial" w:hAnsi="Arial" w:cs="Arial"/>
          <w:sz w:val="22"/>
          <w:szCs w:val="22"/>
        </w:rPr>
        <w:t>learners’</w:t>
      </w:r>
      <w:r w:rsidR="008C2A71">
        <w:rPr>
          <w:rFonts w:ascii="Arial" w:hAnsi="Arial" w:cs="Arial"/>
          <w:sz w:val="22"/>
          <w:szCs w:val="22"/>
        </w:rPr>
        <w:t xml:space="preserve"> books. The use of tiny tasks proved very effective</w:t>
      </w:r>
      <w:r w:rsidR="0075435E">
        <w:rPr>
          <w:rFonts w:ascii="Arial" w:hAnsi="Arial" w:cs="Arial"/>
          <w:sz w:val="22"/>
          <w:szCs w:val="22"/>
        </w:rPr>
        <w:t xml:space="preserve"> as it allowed learners to see how work could be improved and also gave them the opportunity to practice this improvement. This is detailed in illustrative example three which shows how </w:t>
      </w:r>
      <w:r w:rsidR="0075435E" w:rsidRPr="0075435E">
        <w:rPr>
          <w:rFonts w:ascii="Arial" w:hAnsi="Arial" w:cs="Arial"/>
          <w:i/>
          <w:iCs/>
          <w:sz w:val="22"/>
          <w:szCs w:val="22"/>
        </w:rPr>
        <w:t>student X</w:t>
      </w:r>
      <w:r w:rsidR="0075435E">
        <w:rPr>
          <w:rFonts w:ascii="Arial" w:hAnsi="Arial" w:cs="Arial"/>
          <w:sz w:val="22"/>
          <w:szCs w:val="22"/>
        </w:rPr>
        <w:t xml:space="preserve"> worked on number formation to enhance their learning. </w:t>
      </w:r>
    </w:p>
    <w:p w14:paraId="076D7A0A" w14:textId="0DEF8ACE" w:rsidR="007B13F0" w:rsidRDefault="007B13F0" w:rsidP="004A6D89">
      <w:pPr>
        <w:jc w:val="both"/>
        <w:rPr>
          <w:rFonts w:ascii="Arial" w:hAnsi="Arial" w:cs="Arial"/>
          <w:sz w:val="22"/>
          <w:szCs w:val="22"/>
        </w:rPr>
      </w:pPr>
    </w:p>
    <w:p w14:paraId="39ACCB04" w14:textId="37650B9D" w:rsidR="007B13F0" w:rsidRPr="002A2EDC" w:rsidRDefault="007B13F0" w:rsidP="004A6D89">
      <w:pPr>
        <w:jc w:val="both"/>
        <w:rPr>
          <w:rFonts w:ascii="Arial" w:hAnsi="Arial" w:cs="Arial"/>
          <w:color w:val="000000" w:themeColor="text1"/>
          <w:sz w:val="22"/>
          <w:szCs w:val="22"/>
        </w:rPr>
      </w:pPr>
      <w:r>
        <w:rPr>
          <w:rFonts w:ascii="Arial" w:hAnsi="Arial" w:cs="Arial"/>
          <w:sz w:val="22"/>
          <w:szCs w:val="22"/>
        </w:rPr>
        <w:t>Questioning is a key aspect of assessment for learning (Leong et al, 2</w:t>
      </w:r>
      <w:r w:rsidR="00777FF9">
        <w:rPr>
          <w:rFonts w:ascii="Arial" w:hAnsi="Arial" w:cs="Arial"/>
          <w:sz w:val="22"/>
          <w:szCs w:val="22"/>
        </w:rPr>
        <w:t>018</w:t>
      </w:r>
      <w:r>
        <w:rPr>
          <w:rFonts w:ascii="Arial" w:hAnsi="Arial" w:cs="Arial"/>
          <w:sz w:val="22"/>
          <w:szCs w:val="22"/>
        </w:rPr>
        <w:t>)</w:t>
      </w:r>
      <w:r w:rsidR="00777FF9">
        <w:rPr>
          <w:rFonts w:ascii="Arial" w:hAnsi="Arial" w:cs="Arial"/>
          <w:sz w:val="22"/>
          <w:szCs w:val="22"/>
        </w:rPr>
        <w:t xml:space="preserve">. In the early phase of PTE1 </w:t>
      </w:r>
      <w:r w:rsidR="00B8500C">
        <w:rPr>
          <w:rFonts w:ascii="Arial" w:hAnsi="Arial" w:cs="Arial"/>
          <w:sz w:val="22"/>
          <w:szCs w:val="22"/>
        </w:rPr>
        <w:t>a range of</w:t>
      </w:r>
      <w:r w:rsidR="00777FF9">
        <w:rPr>
          <w:rFonts w:ascii="Arial" w:hAnsi="Arial" w:cs="Arial"/>
          <w:sz w:val="22"/>
          <w:szCs w:val="22"/>
        </w:rPr>
        <w:t xml:space="preserve"> questioning techniques were implemented. These included</w:t>
      </w:r>
      <w:r w:rsidR="00C52520">
        <w:rPr>
          <w:rFonts w:ascii="Arial" w:hAnsi="Arial" w:cs="Arial"/>
          <w:sz w:val="22"/>
          <w:szCs w:val="22"/>
        </w:rPr>
        <w:t>:</w:t>
      </w:r>
      <w:r w:rsidR="00777FF9">
        <w:rPr>
          <w:rFonts w:ascii="Arial" w:hAnsi="Arial" w:cs="Arial"/>
          <w:sz w:val="22"/>
          <w:szCs w:val="22"/>
        </w:rPr>
        <w:t xml:space="preserve"> direct questioning, hands up questioning, think pair share and secret </w:t>
      </w:r>
      <w:r w:rsidR="00D313EB">
        <w:rPr>
          <w:rFonts w:ascii="Arial" w:hAnsi="Arial" w:cs="Arial"/>
          <w:sz w:val="22"/>
          <w:szCs w:val="22"/>
        </w:rPr>
        <w:t>squirrel</w:t>
      </w:r>
      <w:r w:rsidR="00777FF9">
        <w:rPr>
          <w:rFonts w:ascii="Arial" w:hAnsi="Arial" w:cs="Arial"/>
          <w:sz w:val="22"/>
          <w:szCs w:val="22"/>
        </w:rPr>
        <w:t xml:space="preserve">. </w:t>
      </w:r>
      <w:r w:rsidR="00F14AC0">
        <w:rPr>
          <w:rFonts w:ascii="Arial" w:hAnsi="Arial" w:cs="Arial"/>
          <w:sz w:val="22"/>
          <w:szCs w:val="22"/>
        </w:rPr>
        <w:t xml:space="preserve">An immediate problem with approaches such as the hands up approach was the same learners raising their hands every time. This suggested the majority of the class </w:t>
      </w:r>
      <w:r w:rsidR="00C52520">
        <w:rPr>
          <w:rFonts w:ascii="Arial" w:hAnsi="Arial" w:cs="Arial"/>
          <w:sz w:val="22"/>
          <w:szCs w:val="22"/>
        </w:rPr>
        <w:t xml:space="preserve">potentially </w:t>
      </w:r>
      <w:r w:rsidR="00F14AC0">
        <w:rPr>
          <w:rFonts w:ascii="Arial" w:hAnsi="Arial" w:cs="Arial"/>
          <w:sz w:val="22"/>
          <w:szCs w:val="22"/>
        </w:rPr>
        <w:t xml:space="preserve">lacked understanding and were unable to demonstrate their learning. It became apparent that a questioning technique which enhanced learning for all students needed to be implemented. </w:t>
      </w:r>
      <w:proofErr w:type="spellStart"/>
      <w:r w:rsidR="005D2E3D">
        <w:rPr>
          <w:rFonts w:ascii="Arial" w:hAnsi="Arial" w:cs="Arial"/>
          <w:sz w:val="22"/>
          <w:szCs w:val="22"/>
        </w:rPr>
        <w:t>Spendlove</w:t>
      </w:r>
      <w:proofErr w:type="spellEnd"/>
      <w:r w:rsidR="005D2E3D">
        <w:rPr>
          <w:rFonts w:ascii="Arial" w:hAnsi="Arial" w:cs="Arial"/>
          <w:sz w:val="22"/>
          <w:szCs w:val="22"/>
        </w:rPr>
        <w:t xml:space="preserve"> (2009) strengthens </w:t>
      </w:r>
      <w:r w:rsidR="005D2E3D">
        <w:rPr>
          <w:rFonts w:ascii="Arial" w:hAnsi="Arial" w:cs="Arial"/>
          <w:sz w:val="22"/>
          <w:szCs w:val="22"/>
        </w:rPr>
        <w:lastRenderedPageBreak/>
        <w:t>this theory by stating effective questioning involves encouraging participation of all learners. Think, pair, share therefore seemed an appropriate method of questioning. Illustrative example two details how this questioning method was implemented within the introduction phase of lesson</w:t>
      </w:r>
      <w:r w:rsidR="00362DD8">
        <w:rPr>
          <w:rFonts w:ascii="Arial" w:hAnsi="Arial" w:cs="Arial"/>
          <w:sz w:val="22"/>
          <w:szCs w:val="22"/>
        </w:rPr>
        <w:t>s</w:t>
      </w:r>
      <w:r w:rsidR="005D2E3D">
        <w:rPr>
          <w:rFonts w:ascii="Arial" w:hAnsi="Arial" w:cs="Arial"/>
          <w:sz w:val="22"/>
          <w:szCs w:val="22"/>
        </w:rPr>
        <w:t xml:space="preserve">. This approach allowed all learners to engage in questioning and </w:t>
      </w:r>
      <w:r w:rsidR="00F86750">
        <w:rPr>
          <w:rFonts w:ascii="Arial" w:hAnsi="Arial" w:cs="Arial"/>
          <w:sz w:val="22"/>
          <w:szCs w:val="22"/>
        </w:rPr>
        <w:t xml:space="preserve">pairs were formulated to allow </w:t>
      </w:r>
      <w:r w:rsidR="00F86750" w:rsidRPr="002A2EDC">
        <w:rPr>
          <w:rFonts w:ascii="Arial" w:hAnsi="Arial" w:cs="Arial"/>
          <w:color w:val="000000" w:themeColor="text1"/>
          <w:sz w:val="22"/>
          <w:szCs w:val="22"/>
        </w:rPr>
        <w:t xml:space="preserve">higher attaining learners to work with lower attaining learners. This also promoted discussion within the classroom between pairs and the knowledge of all learners could be assessed. </w:t>
      </w:r>
      <w:r w:rsidR="009D0565" w:rsidRPr="002A2EDC">
        <w:rPr>
          <w:rFonts w:ascii="Arial" w:hAnsi="Arial" w:cs="Arial"/>
          <w:color w:val="000000" w:themeColor="text1"/>
          <w:sz w:val="22"/>
          <w:szCs w:val="22"/>
        </w:rPr>
        <w:t>Th</w:t>
      </w:r>
      <w:r w:rsidR="006260FC" w:rsidRPr="002A2EDC">
        <w:rPr>
          <w:rFonts w:ascii="Arial" w:hAnsi="Arial" w:cs="Arial"/>
          <w:color w:val="000000" w:themeColor="text1"/>
          <w:sz w:val="22"/>
          <w:szCs w:val="22"/>
        </w:rPr>
        <w:t xml:space="preserve">e effective nature of this technique became obvious </w:t>
      </w:r>
      <w:r w:rsidR="009D0565" w:rsidRPr="002A2EDC">
        <w:rPr>
          <w:rFonts w:ascii="Arial" w:hAnsi="Arial" w:cs="Arial"/>
          <w:color w:val="000000" w:themeColor="text1"/>
          <w:sz w:val="22"/>
          <w:szCs w:val="22"/>
        </w:rPr>
        <w:t xml:space="preserve">when questioning </w:t>
      </w:r>
      <w:proofErr w:type="spellStart"/>
      <w:r w:rsidR="009D0565" w:rsidRPr="002A2EDC">
        <w:rPr>
          <w:rFonts w:ascii="Arial" w:hAnsi="Arial" w:cs="Arial"/>
          <w:color w:val="000000" w:themeColor="text1"/>
          <w:sz w:val="22"/>
          <w:szCs w:val="22"/>
        </w:rPr>
        <w:t>occured</w:t>
      </w:r>
      <w:proofErr w:type="spellEnd"/>
      <w:r w:rsidR="009D0565" w:rsidRPr="002A2EDC">
        <w:rPr>
          <w:rFonts w:ascii="Arial" w:hAnsi="Arial" w:cs="Arial"/>
          <w:color w:val="000000" w:themeColor="text1"/>
          <w:sz w:val="22"/>
          <w:szCs w:val="22"/>
        </w:rPr>
        <w:t>. Learners who would not normally contribute were contributing with strong, high quality answers.</w:t>
      </w:r>
    </w:p>
    <w:p w14:paraId="47962939" w14:textId="66B851A3" w:rsidR="00A85EF4" w:rsidRDefault="00A85EF4" w:rsidP="004A6D89">
      <w:pPr>
        <w:jc w:val="both"/>
        <w:rPr>
          <w:rFonts w:ascii="Arial" w:hAnsi="Arial" w:cs="Arial"/>
          <w:sz w:val="22"/>
          <w:szCs w:val="22"/>
        </w:rPr>
      </w:pPr>
    </w:p>
    <w:p w14:paraId="0B7E53F9" w14:textId="2F250BAB" w:rsidR="008009A8" w:rsidRPr="00FD204E" w:rsidRDefault="00F410C9" w:rsidP="00FD204E">
      <w:pPr>
        <w:jc w:val="both"/>
        <w:rPr>
          <w:rFonts w:ascii="Arial" w:hAnsi="Arial" w:cs="Arial"/>
          <w:sz w:val="22"/>
          <w:szCs w:val="22"/>
        </w:rPr>
      </w:pPr>
      <w:r>
        <w:rPr>
          <w:rFonts w:ascii="Arial" w:hAnsi="Arial" w:cs="Arial"/>
          <w:sz w:val="22"/>
          <w:szCs w:val="22"/>
        </w:rPr>
        <w:t>Throughout PTE1 self and peer-assessment were very difficult to implement</w:t>
      </w:r>
      <w:r w:rsidR="00901F41">
        <w:rPr>
          <w:rFonts w:ascii="Arial" w:hAnsi="Arial" w:cs="Arial"/>
          <w:sz w:val="22"/>
          <w:szCs w:val="22"/>
        </w:rPr>
        <w:t xml:space="preserve"> and learners failed to engage with a range of attempted approaches</w:t>
      </w:r>
      <w:r>
        <w:rPr>
          <w:rFonts w:ascii="Arial" w:hAnsi="Arial" w:cs="Arial"/>
          <w:sz w:val="22"/>
          <w:szCs w:val="22"/>
        </w:rPr>
        <w:t xml:space="preserve">. The main reason for this </w:t>
      </w:r>
      <w:r w:rsidR="00C52520">
        <w:rPr>
          <w:rFonts w:ascii="Arial" w:hAnsi="Arial" w:cs="Arial"/>
          <w:sz w:val="22"/>
          <w:szCs w:val="22"/>
        </w:rPr>
        <w:t>was</w:t>
      </w:r>
      <w:r>
        <w:rPr>
          <w:rFonts w:ascii="Arial" w:hAnsi="Arial" w:cs="Arial"/>
          <w:sz w:val="22"/>
          <w:szCs w:val="22"/>
        </w:rPr>
        <w:t xml:space="preserve"> the age of learners and curriculum requirements. </w:t>
      </w:r>
      <w:r w:rsidR="001D2825">
        <w:rPr>
          <w:rFonts w:ascii="Arial" w:hAnsi="Arial" w:cs="Arial"/>
          <w:sz w:val="22"/>
          <w:szCs w:val="22"/>
        </w:rPr>
        <w:t>The implementation of an effective, beneficial self and peer-assessment, which learners understand proves very challenging in the Foundation Phase</w:t>
      </w:r>
      <w:r w:rsidR="000222DE">
        <w:rPr>
          <w:rFonts w:ascii="Arial" w:hAnsi="Arial" w:cs="Arial"/>
          <w:sz w:val="22"/>
          <w:szCs w:val="22"/>
        </w:rPr>
        <w:t xml:space="preserve">. </w:t>
      </w:r>
      <w:r w:rsidR="00BE2AF4">
        <w:rPr>
          <w:rFonts w:ascii="Arial" w:hAnsi="Arial" w:cs="Arial"/>
          <w:sz w:val="22"/>
          <w:szCs w:val="22"/>
        </w:rPr>
        <w:t>The need for an effective self-assessment method has vast importance as often self-assessment will only reflect insecurities or overconfidence of learners, (</w:t>
      </w:r>
      <w:proofErr w:type="spellStart"/>
      <w:r w:rsidR="00BE2AF4">
        <w:rPr>
          <w:rFonts w:ascii="Arial" w:hAnsi="Arial" w:cs="Arial"/>
          <w:sz w:val="22"/>
          <w:szCs w:val="22"/>
        </w:rPr>
        <w:t>Passi</w:t>
      </w:r>
      <w:proofErr w:type="spellEnd"/>
      <w:r w:rsidR="00BE2AF4">
        <w:rPr>
          <w:rFonts w:ascii="Arial" w:hAnsi="Arial" w:cs="Arial"/>
          <w:sz w:val="22"/>
          <w:szCs w:val="22"/>
        </w:rPr>
        <w:t xml:space="preserve"> and Southgate, 2016).</w:t>
      </w:r>
      <w:r w:rsidR="00901F41">
        <w:rPr>
          <w:rFonts w:ascii="Arial" w:hAnsi="Arial" w:cs="Arial"/>
          <w:sz w:val="22"/>
          <w:szCs w:val="22"/>
        </w:rPr>
        <w:t xml:space="preserve"> </w:t>
      </w:r>
      <w:r w:rsidR="008009A8">
        <w:rPr>
          <w:rFonts w:ascii="Arial" w:hAnsi="Arial" w:cs="Arial"/>
          <w:sz w:val="22"/>
          <w:szCs w:val="22"/>
        </w:rPr>
        <w:t>Illustrative example one identifies the self-assessment method implemented in the classroom.</w:t>
      </w:r>
      <w:r w:rsidR="00901F41">
        <w:rPr>
          <w:rFonts w:ascii="Arial" w:hAnsi="Arial" w:cs="Arial"/>
          <w:sz w:val="22"/>
          <w:szCs w:val="22"/>
        </w:rPr>
        <w:t xml:space="preserve"> This worked very effectively due to its simplicity. </w:t>
      </w:r>
      <w:r w:rsidR="004F675A">
        <w:rPr>
          <w:rFonts w:ascii="Arial" w:hAnsi="Arial" w:cs="Arial"/>
          <w:sz w:val="22"/>
          <w:szCs w:val="22"/>
        </w:rPr>
        <w:t xml:space="preserve">The 1-1 learning with students also </w:t>
      </w:r>
      <w:r w:rsidR="004F675A" w:rsidRPr="00FD204E">
        <w:rPr>
          <w:rFonts w:ascii="Arial" w:hAnsi="Arial" w:cs="Arial"/>
          <w:sz w:val="22"/>
          <w:szCs w:val="22"/>
        </w:rPr>
        <w:t xml:space="preserve">promoted honesty when self-assessing. This therefore acted as a valuable indicator of learner’s knowledge and ability. </w:t>
      </w:r>
      <w:r w:rsidR="00A76AF2" w:rsidRPr="00FD204E">
        <w:rPr>
          <w:rFonts w:ascii="Arial" w:hAnsi="Arial" w:cs="Arial"/>
          <w:sz w:val="22"/>
          <w:szCs w:val="22"/>
        </w:rPr>
        <w:t>The benefit of simple self-assessment is emphasised by Dominguez-Martinez and Swank (</w:t>
      </w:r>
      <w:r w:rsidR="00FD204E" w:rsidRPr="00FD204E">
        <w:rPr>
          <w:rFonts w:ascii="Arial" w:hAnsi="Arial" w:cs="Arial"/>
          <w:sz w:val="22"/>
          <w:szCs w:val="22"/>
        </w:rPr>
        <w:t>2009</w:t>
      </w:r>
      <w:r w:rsidR="00A76AF2" w:rsidRPr="00FD204E">
        <w:rPr>
          <w:rFonts w:ascii="Arial" w:hAnsi="Arial" w:cs="Arial"/>
          <w:sz w:val="22"/>
          <w:szCs w:val="22"/>
        </w:rPr>
        <w:t>)</w:t>
      </w:r>
      <w:r w:rsidR="00FD204E" w:rsidRPr="00FD204E">
        <w:rPr>
          <w:rFonts w:ascii="Arial" w:hAnsi="Arial" w:cs="Arial"/>
          <w:sz w:val="22"/>
          <w:szCs w:val="22"/>
        </w:rPr>
        <w:t xml:space="preserve"> who report overcomplicating self-assessment does not necessarily increase </w:t>
      </w:r>
      <w:r w:rsidR="000749EC">
        <w:rPr>
          <w:rFonts w:ascii="Arial" w:hAnsi="Arial" w:cs="Arial"/>
          <w:sz w:val="22"/>
          <w:szCs w:val="22"/>
        </w:rPr>
        <w:t>its</w:t>
      </w:r>
      <w:r w:rsidR="00BA477B">
        <w:rPr>
          <w:rFonts w:ascii="Arial" w:hAnsi="Arial" w:cs="Arial"/>
          <w:sz w:val="22"/>
          <w:szCs w:val="22"/>
        </w:rPr>
        <w:t xml:space="preserve"> beneficial results.</w:t>
      </w:r>
      <w:r w:rsidR="001D1A2A">
        <w:rPr>
          <w:rFonts w:ascii="Arial" w:hAnsi="Arial" w:cs="Arial"/>
          <w:sz w:val="22"/>
          <w:szCs w:val="22"/>
        </w:rPr>
        <w:t xml:space="preserve"> </w:t>
      </w:r>
      <w:r w:rsidR="00FD204E">
        <w:rPr>
          <w:rFonts w:ascii="Arial" w:hAnsi="Arial" w:cs="Arial"/>
          <w:sz w:val="22"/>
          <w:szCs w:val="22"/>
        </w:rPr>
        <w:t xml:space="preserve">This is particularly appropriate when </w:t>
      </w:r>
      <w:r w:rsidR="00C52520">
        <w:rPr>
          <w:rFonts w:ascii="Arial" w:hAnsi="Arial" w:cs="Arial"/>
          <w:sz w:val="22"/>
          <w:szCs w:val="22"/>
        </w:rPr>
        <w:t>working with</w:t>
      </w:r>
      <w:r w:rsidR="00FD204E">
        <w:rPr>
          <w:rFonts w:ascii="Arial" w:hAnsi="Arial" w:cs="Arial"/>
          <w:sz w:val="22"/>
          <w:szCs w:val="22"/>
        </w:rPr>
        <w:t xml:space="preserve"> younger learners.</w:t>
      </w:r>
    </w:p>
    <w:p w14:paraId="55651EC8" w14:textId="235AC277" w:rsidR="00BB511B" w:rsidRDefault="00BB511B" w:rsidP="004A6D89">
      <w:pPr>
        <w:jc w:val="both"/>
        <w:rPr>
          <w:rFonts w:ascii="Arial" w:hAnsi="Arial" w:cs="Arial"/>
          <w:sz w:val="22"/>
          <w:szCs w:val="22"/>
        </w:rPr>
      </w:pPr>
    </w:p>
    <w:p w14:paraId="6BE3179C" w14:textId="77777777" w:rsidR="00BB511B" w:rsidRDefault="00BB511B" w:rsidP="004A6D89">
      <w:pPr>
        <w:jc w:val="both"/>
        <w:rPr>
          <w:rFonts w:ascii="Arial" w:hAnsi="Arial" w:cs="Arial"/>
          <w:sz w:val="22"/>
          <w:szCs w:val="22"/>
        </w:rPr>
      </w:pPr>
    </w:p>
    <w:p w14:paraId="58A5BF6C" w14:textId="27C04631" w:rsidR="003E4F0B" w:rsidRDefault="003E4F0B" w:rsidP="003E4F0B">
      <w:pPr>
        <w:rPr>
          <w:rFonts w:ascii="Arial" w:hAnsi="Arial" w:cs="Arial"/>
          <w:sz w:val="22"/>
          <w:szCs w:val="22"/>
        </w:rPr>
      </w:pPr>
      <w:r w:rsidRPr="00935084">
        <w:rPr>
          <w:rFonts w:ascii="Arial" w:hAnsi="Arial" w:cs="Arial"/>
          <w:b/>
          <w:bCs/>
          <w:color w:val="000000" w:themeColor="text1"/>
          <w:sz w:val="22"/>
          <w:szCs w:val="22"/>
          <w:u w:val="single"/>
          <w:shd w:val="clear" w:color="auto" w:fill="FFFFFF"/>
        </w:rPr>
        <w:t>Pedagogical Principle</w:t>
      </w:r>
      <w:r w:rsidRPr="00935084">
        <w:rPr>
          <w:rFonts w:ascii="Arial" w:hAnsi="Arial" w:cs="Arial"/>
          <w:b/>
          <w:bCs/>
          <w:color w:val="000000" w:themeColor="text1"/>
          <w:sz w:val="22"/>
          <w:szCs w:val="22"/>
          <w:shd w:val="clear" w:color="auto" w:fill="FFFFFF"/>
        </w:rPr>
        <w:t>:</w:t>
      </w:r>
      <w:r w:rsidRPr="003E4F0B">
        <w:rPr>
          <w:rFonts w:ascii="Arial" w:hAnsi="Arial" w:cs="Arial"/>
          <w:color w:val="000000" w:themeColor="text1"/>
          <w:sz w:val="22"/>
          <w:szCs w:val="22"/>
          <w:shd w:val="clear" w:color="auto" w:fill="FFFFFF"/>
        </w:rPr>
        <w:t xml:space="preserve"> </w:t>
      </w:r>
      <w:r w:rsidRPr="003E4F0B">
        <w:rPr>
          <w:rFonts w:ascii="Arial" w:hAnsi="Arial" w:cs="Arial"/>
          <w:sz w:val="22"/>
          <w:szCs w:val="22"/>
        </w:rPr>
        <w:t>Good teaching and learning regularly reinforces Cross-curriculum Responsibilities, including literacy, numeracy and digital competence, and provides opportunities to practise them. (Donaldson, 2015)</w:t>
      </w:r>
    </w:p>
    <w:p w14:paraId="16519694" w14:textId="530A57E6" w:rsidR="00935084" w:rsidRDefault="00935084" w:rsidP="003E4F0B">
      <w:pPr>
        <w:rPr>
          <w:rFonts w:ascii="Arial" w:hAnsi="Arial" w:cs="Arial"/>
          <w:sz w:val="22"/>
          <w:szCs w:val="22"/>
        </w:rPr>
      </w:pPr>
    </w:p>
    <w:p w14:paraId="4EDAEBDE" w14:textId="60DF059E" w:rsidR="00935084" w:rsidRDefault="00935084" w:rsidP="009C1713">
      <w:pPr>
        <w:jc w:val="both"/>
        <w:rPr>
          <w:rFonts w:ascii="Arial" w:hAnsi="Arial" w:cs="Arial"/>
          <w:sz w:val="22"/>
          <w:szCs w:val="22"/>
        </w:rPr>
      </w:pPr>
      <w:r>
        <w:rPr>
          <w:rFonts w:ascii="Arial" w:hAnsi="Arial" w:cs="Arial"/>
          <w:sz w:val="22"/>
          <w:szCs w:val="22"/>
        </w:rPr>
        <w:t>In the initial phase of PTE1</w:t>
      </w:r>
      <w:r w:rsidR="009C1713">
        <w:rPr>
          <w:rFonts w:ascii="Arial" w:hAnsi="Arial" w:cs="Arial"/>
          <w:sz w:val="22"/>
          <w:szCs w:val="22"/>
        </w:rPr>
        <w:t>,</w:t>
      </w:r>
      <w:r>
        <w:rPr>
          <w:rFonts w:ascii="Arial" w:hAnsi="Arial" w:cs="Arial"/>
          <w:sz w:val="22"/>
          <w:szCs w:val="22"/>
        </w:rPr>
        <w:t xml:space="preserve"> lessons planned and taught had very weak cross-curricular links. </w:t>
      </w:r>
      <w:r w:rsidR="009C1713">
        <w:rPr>
          <w:rFonts w:ascii="Arial" w:hAnsi="Arial" w:cs="Arial"/>
          <w:sz w:val="22"/>
          <w:szCs w:val="22"/>
        </w:rPr>
        <w:t xml:space="preserve">Links included mentioning the availability of iPads during ‘play’ time. This was not acceptable </w:t>
      </w:r>
      <w:r w:rsidR="00E3611A">
        <w:rPr>
          <w:rFonts w:ascii="Arial" w:hAnsi="Arial" w:cs="Arial"/>
          <w:sz w:val="22"/>
          <w:szCs w:val="22"/>
        </w:rPr>
        <w:t xml:space="preserve">implementation </w:t>
      </w:r>
      <w:r w:rsidR="009C1713">
        <w:rPr>
          <w:rFonts w:ascii="Arial" w:hAnsi="Arial" w:cs="Arial"/>
          <w:sz w:val="22"/>
          <w:szCs w:val="22"/>
        </w:rPr>
        <w:t xml:space="preserve">as cross-curricular learning is crucial in modern education. Progression was therefore made within my teaching practice to incorporate cross-curricular themes. The importance of cross-curricular learning is reinforced by Welsh Government (2019). </w:t>
      </w:r>
      <w:r w:rsidR="00F538C4">
        <w:rPr>
          <w:rFonts w:ascii="Arial" w:hAnsi="Arial" w:cs="Arial"/>
          <w:sz w:val="22"/>
          <w:szCs w:val="22"/>
        </w:rPr>
        <w:t xml:space="preserve">They report cross-curricular learning is a vital contributor to </w:t>
      </w:r>
      <w:r w:rsidR="00C52520">
        <w:rPr>
          <w:rFonts w:ascii="Arial" w:hAnsi="Arial" w:cs="Arial"/>
          <w:sz w:val="22"/>
          <w:szCs w:val="22"/>
        </w:rPr>
        <w:t xml:space="preserve">a </w:t>
      </w:r>
      <w:r w:rsidR="00F538C4">
        <w:rPr>
          <w:rFonts w:ascii="Arial" w:hAnsi="Arial" w:cs="Arial"/>
          <w:sz w:val="22"/>
          <w:szCs w:val="22"/>
        </w:rPr>
        <w:t xml:space="preserve">learner’s future in the modern world. </w:t>
      </w:r>
      <w:r w:rsidR="00E3611A">
        <w:rPr>
          <w:rFonts w:ascii="Arial" w:hAnsi="Arial" w:cs="Arial"/>
          <w:sz w:val="22"/>
          <w:szCs w:val="22"/>
        </w:rPr>
        <w:t xml:space="preserve">This prompted more creative lesson planning which </w:t>
      </w:r>
      <w:r w:rsidR="00A94D6D">
        <w:rPr>
          <w:rFonts w:ascii="Arial" w:hAnsi="Arial" w:cs="Arial"/>
          <w:sz w:val="22"/>
          <w:szCs w:val="22"/>
        </w:rPr>
        <w:t>involved</w:t>
      </w:r>
      <w:r w:rsidR="00E3611A">
        <w:rPr>
          <w:rFonts w:ascii="Arial" w:hAnsi="Arial" w:cs="Arial"/>
          <w:sz w:val="22"/>
          <w:szCs w:val="22"/>
        </w:rPr>
        <w:t xml:space="preserve"> the three key cross curricular themes embedded within the curriculum. The theme of embedding is discussed by Donaldson (2015) and refers to </w:t>
      </w:r>
      <w:r w:rsidR="00566227">
        <w:rPr>
          <w:rFonts w:ascii="Arial" w:hAnsi="Arial" w:cs="Arial"/>
          <w:sz w:val="22"/>
          <w:szCs w:val="22"/>
        </w:rPr>
        <w:t xml:space="preserve">seamlessly weaving together </w:t>
      </w:r>
      <w:proofErr w:type="spellStart"/>
      <w:r w:rsidR="00566227">
        <w:rPr>
          <w:rFonts w:ascii="Arial" w:hAnsi="Arial" w:cs="Arial"/>
          <w:sz w:val="22"/>
          <w:szCs w:val="22"/>
        </w:rPr>
        <w:t>AoLEs</w:t>
      </w:r>
      <w:proofErr w:type="spellEnd"/>
      <w:r w:rsidR="00566227">
        <w:rPr>
          <w:rFonts w:ascii="Arial" w:hAnsi="Arial" w:cs="Arial"/>
          <w:sz w:val="22"/>
          <w:szCs w:val="22"/>
        </w:rPr>
        <w:t xml:space="preserve"> and subject matter</w:t>
      </w:r>
      <w:r w:rsidR="00DA553F">
        <w:rPr>
          <w:rFonts w:ascii="Arial" w:hAnsi="Arial" w:cs="Arial"/>
          <w:sz w:val="22"/>
          <w:szCs w:val="22"/>
        </w:rPr>
        <w:t xml:space="preserve"> (</w:t>
      </w:r>
      <w:proofErr w:type="spellStart"/>
      <w:r w:rsidR="00DA553F">
        <w:rPr>
          <w:rFonts w:ascii="Arial" w:hAnsi="Arial" w:cs="Arial"/>
          <w:sz w:val="22"/>
          <w:szCs w:val="22"/>
        </w:rPr>
        <w:t>Svecova</w:t>
      </w:r>
      <w:proofErr w:type="spellEnd"/>
      <w:r w:rsidR="00DA553F">
        <w:rPr>
          <w:rFonts w:ascii="Arial" w:hAnsi="Arial" w:cs="Arial"/>
          <w:sz w:val="22"/>
          <w:szCs w:val="22"/>
        </w:rPr>
        <w:t>, 2004)</w:t>
      </w:r>
      <w:r w:rsidR="00566227">
        <w:rPr>
          <w:rFonts w:ascii="Arial" w:hAnsi="Arial" w:cs="Arial"/>
          <w:sz w:val="22"/>
          <w:szCs w:val="22"/>
        </w:rPr>
        <w:t xml:space="preserve">. </w:t>
      </w:r>
    </w:p>
    <w:p w14:paraId="78EA7B57" w14:textId="568AB044" w:rsidR="006C3555" w:rsidRDefault="006C3555" w:rsidP="009C1713">
      <w:pPr>
        <w:jc w:val="both"/>
        <w:rPr>
          <w:rFonts w:ascii="Arial" w:hAnsi="Arial" w:cs="Arial"/>
          <w:sz w:val="22"/>
          <w:szCs w:val="22"/>
        </w:rPr>
      </w:pPr>
    </w:p>
    <w:p w14:paraId="2A6F5DB3" w14:textId="0257D5CF" w:rsidR="0071769B" w:rsidRDefault="006C3555" w:rsidP="009C1713">
      <w:pPr>
        <w:jc w:val="both"/>
        <w:rPr>
          <w:rFonts w:ascii="Arial" w:hAnsi="Arial" w:cs="Arial"/>
          <w:color w:val="FF0000"/>
          <w:sz w:val="22"/>
          <w:szCs w:val="22"/>
        </w:rPr>
      </w:pPr>
      <w:r>
        <w:rPr>
          <w:rFonts w:ascii="Arial" w:hAnsi="Arial" w:cs="Arial"/>
          <w:sz w:val="22"/>
          <w:szCs w:val="22"/>
        </w:rPr>
        <w:t xml:space="preserve">The importance of </w:t>
      </w:r>
      <w:r w:rsidRPr="00090946">
        <w:rPr>
          <w:rFonts w:ascii="Arial" w:hAnsi="Arial" w:cs="Arial"/>
          <w:color w:val="000000" w:themeColor="text1"/>
          <w:sz w:val="22"/>
          <w:szCs w:val="22"/>
        </w:rPr>
        <w:t xml:space="preserve">cross-curricular planning had been covered in great depth within the university. However, difficulty arose when planning cross-curricular lessons to teach. </w:t>
      </w:r>
      <w:r w:rsidR="00D51DC5" w:rsidRPr="00090946">
        <w:rPr>
          <w:rFonts w:ascii="Arial" w:hAnsi="Arial" w:cs="Arial"/>
          <w:color w:val="000000" w:themeColor="text1"/>
          <w:sz w:val="22"/>
          <w:szCs w:val="22"/>
        </w:rPr>
        <w:t xml:space="preserve">A </w:t>
      </w:r>
      <w:r w:rsidR="00C52520" w:rsidRPr="00090946">
        <w:rPr>
          <w:rFonts w:ascii="Arial" w:hAnsi="Arial" w:cs="Arial"/>
          <w:color w:val="000000" w:themeColor="text1"/>
          <w:sz w:val="22"/>
          <w:szCs w:val="22"/>
        </w:rPr>
        <w:t>recurring</w:t>
      </w:r>
      <w:r w:rsidR="00D51DC5" w:rsidRPr="00090946">
        <w:rPr>
          <w:rFonts w:ascii="Arial" w:hAnsi="Arial" w:cs="Arial"/>
          <w:color w:val="000000" w:themeColor="text1"/>
          <w:sz w:val="22"/>
          <w:szCs w:val="22"/>
        </w:rPr>
        <w:t xml:space="preserve"> problem arose when attempting to give the original </w:t>
      </w:r>
      <w:proofErr w:type="spellStart"/>
      <w:r w:rsidR="00D51DC5" w:rsidRPr="00090946">
        <w:rPr>
          <w:rFonts w:ascii="Arial" w:hAnsi="Arial" w:cs="Arial"/>
          <w:color w:val="000000" w:themeColor="text1"/>
          <w:sz w:val="22"/>
          <w:szCs w:val="22"/>
        </w:rPr>
        <w:t>AoLE</w:t>
      </w:r>
      <w:proofErr w:type="spellEnd"/>
      <w:r w:rsidR="00D51DC5" w:rsidRPr="00090946">
        <w:rPr>
          <w:rFonts w:ascii="Arial" w:hAnsi="Arial" w:cs="Arial"/>
          <w:color w:val="000000" w:themeColor="text1"/>
          <w:sz w:val="22"/>
          <w:szCs w:val="22"/>
        </w:rPr>
        <w:t xml:space="preserve"> and the cross-curricular responsibility equal importance</w:t>
      </w:r>
      <w:r w:rsidR="00C94EE6" w:rsidRPr="00090946">
        <w:rPr>
          <w:rFonts w:ascii="Arial" w:hAnsi="Arial" w:cs="Arial"/>
          <w:color w:val="000000" w:themeColor="text1"/>
          <w:sz w:val="22"/>
          <w:szCs w:val="22"/>
        </w:rPr>
        <w:t xml:space="preserve"> and relevance</w:t>
      </w:r>
      <w:r w:rsidR="00D51DC5" w:rsidRPr="00090946">
        <w:rPr>
          <w:rFonts w:ascii="Arial" w:hAnsi="Arial" w:cs="Arial"/>
          <w:color w:val="000000" w:themeColor="text1"/>
          <w:sz w:val="22"/>
          <w:szCs w:val="22"/>
        </w:rPr>
        <w:t>. This is bolstered by Savage</w:t>
      </w:r>
      <w:r w:rsidR="00C52520">
        <w:rPr>
          <w:rFonts w:ascii="Arial" w:hAnsi="Arial" w:cs="Arial"/>
          <w:color w:val="000000" w:themeColor="text1"/>
          <w:sz w:val="22"/>
          <w:szCs w:val="22"/>
        </w:rPr>
        <w:t>’</w:t>
      </w:r>
      <w:r w:rsidR="00D51DC5" w:rsidRPr="00090946">
        <w:rPr>
          <w:rFonts w:ascii="Arial" w:hAnsi="Arial" w:cs="Arial"/>
          <w:color w:val="000000" w:themeColor="text1"/>
          <w:sz w:val="22"/>
          <w:szCs w:val="22"/>
        </w:rPr>
        <w:t>s (2011) view which suggests an effective cross-curricular pedagogy is not simply a combination of diluted pedagogies.</w:t>
      </w:r>
      <w:r w:rsidR="00090946" w:rsidRPr="00090946">
        <w:rPr>
          <w:rFonts w:ascii="Arial" w:hAnsi="Arial" w:cs="Arial"/>
          <w:color w:val="000000" w:themeColor="text1"/>
          <w:sz w:val="22"/>
          <w:szCs w:val="22"/>
        </w:rPr>
        <w:t xml:space="preserve"> In order to resolve this issue, collaboration was sought with the class mentor.</w:t>
      </w:r>
      <w:r w:rsidR="0071769B">
        <w:rPr>
          <w:rFonts w:ascii="Arial" w:hAnsi="Arial" w:cs="Arial"/>
          <w:color w:val="000000" w:themeColor="text1"/>
          <w:sz w:val="22"/>
          <w:szCs w:val="22"/>
        </w:rPr>
        <w:t xml:space="preserve"> The class mentor shared ideas on how the cross-curricular responsibilities could be incorporated effectively into lessons in a way that maximises learner benefit. Curriculum documentation was </w:t>
      </w:r>
      <w:r w:rsidR="0071769B" w:rsidRPr="00D36D08">
        <w:rPr>
          <w:rFonts w:ascii="Arial" w:hAnsi="Arial" w:cs="Arial"/>
          <w:color w:val="000000" w:themeColor="text1"/>
          <w:sz w:val="22"/>
          <w:szCs w:val="22"/>
        </w:rPr>
        <w:t>also consulted which allowed for relevant subject knowledge to be embedded in lessons.</w:t>
      </w:r>
      <w:r w:rsidR="009F198A" w:rsidRPr="00D36D08">
        <w:rPr>
          <w:rFonts w:ascii="Arial" w:hAnsi="Arial" w:cs="Arial"/>
          <w:color w:val="000000" w:themeColor="text1"/>
          <w:sz w:val="22"/>
          <w:szCs w:val="22"/>
        </w:rPr>
        <w:t xml:space="preserve"> Examples of embedded cross-curricular links include numeracy being embedded within a geography lesson. This can be seen in illustrative example two. </w:t>
      </w:r>
      <w:r w:rsidR="0071769B" w:rsidRPr="00D36D08">
        <w:rPr>
          <w:rFonts w:ascii="Arial" w:hAnsi="Arial" w:cs="Arial"/>
          <w:color w:val="000000" w:themeColor="text1"/>
          <w:sz w:val="22"/>
          <w:szCs w:val="22"/>
        </w:rPr>
        <w:t xml:space="preserve">The importance of collaboration is emphasised by </w:t>
      </w:r>
      <w:proofErr w:type="spellStart"/>
      <w:r w:rsidR="009F198A" w:rsidRPr="00D36D08">
        <w:rPr>
          <w:rFonts w:ascii="Arial" w:hAnsi="Arial" w:cs="Arial"/>
          <w:color w:val="000000" w:themeColor="text1"/>
          <w:sz w:val="22"/>
          <w:szCs w:val="22"/>
        </w:rPr>
        <w:t>Ogenchuck</w:t>
      </w:r>
      <w:proofErr w:type="spellEnd"/>
      <w:r w:rsidR="009F198A" w:rsidRPr="00D36D08">
        <w:rPr>
          <w:rFonts w:ascii="Arial" w:hAnsi="Arial" w:cs="Arial"/>
          <w:color w:val="000000" w:themeColor="text1"/>
          <w:sz w:val="22"/>
          <w:szCs w:val="22"/>
        </w:rPr>
        <w:t xml:space="preserve">, </w:t>
      </w:r>
      <w:proofErr w:type="spellStart"/>
      <w:r w:rsidR="009F198A" w:rsidRPr="00D36D08">
        <w:rPr>
          <w:rFonts w:ascii="Arial" w:hAnsi="Arial" w:cs="Arial"/>
          <w:color w:val="000000" w:themeColor="text1"/>
          <w:sz w:val="22"/>
          <w:szCs w:val="22"/>
        </w:rPr>
        <w:t>Spurr</w:t>
      </w:r>
      <w:proofErr w:type="spellEnd"/>
      <w:r w:rsidR="009F198A" w:rsidRPr="00D36D08">
        <w:rPr>
          <w:rFonts w:ascii="Arial" w:hAnsi="Arial" w:cs="Arial"/>
          <w:color w:val="000000" w:themeColor="text1"/>
          <w:sz w:val="22"/>
          <w:szCs w:val="22"/>
        </w:rPr>
        <w:t xml:space="preserve"> and Bally (2014) who report collaborative teaching resulting in more creative and effective practice. </w:t>
      </w:r>
      <w:r w:rsidR="00D96929">
        <w:rPr>
          <w:rFonts w:ascii="Arial" w:hAnsi="Arial" w:cs="Arial"/>
          <w:color w:val="000000" w:themeColor="text1"/>
          <w:sz w:val="22"/>
          <w:szCs w:val="22"/>
        </w:rPr>
        <w:t>Seeking help and working collaboratively is also highlighted in the mid-term report provided by the class mentor.</w:t>
      </w:r>
    </w:p>
    <w:p w14:paraId="3E882FAC" w14:textId="0999BE91" w:rsidR="001A02EC" w:rsidRDefault="001A02EC" w:rsidP="009C1713">
      <w:pPr>
        <w:jc w:val="both"/>
        <w:rPr>
          <w:rFonts w:ascii="Arial" w:hAnsi="Arial" w:cs="Arial"/>
          <w:color w:val="FF0000"/>
          <w:sz w:val="22"/>
          <w:szCs w:val="22"/>
        </w:rPr>
      </w:pPr>
    </w:p>
    <w:p w14:paraId="43251768" w14:textId="58D856FF" w:rsidR="00EE4088" w:rsidRPr="00066182" w:rsidRDefault="00D354AE" w:rsidP="00635E89">
      <w:pPr>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lastRenderedPageBreak/>
        <w:t>During the opening phase of PTE1, literacy was a cross-curricular responsibility which proved difficult to incorporate</w:t>
      </w:r>
      <w:r w:rsidR="004423DC">
        <w:rPr>
          <w:rFonts w:ascii="Arial" w:hAnsi="Arial" w:cs="Arial"/>
          <w:color w:val="000000" w:themeColor="text1"/>
          <w:sz w:val="22"/>
          <w:szCs w:val="22"/>
          <w:shd w:val="clear" w:color="auto" w:fill="FFFFFF"/>
        </w:rPr>
        <w:t xml:space="preserve"> meaningfully</w:t>
      </w:r>
      <w:r>
        <w:rPr>
          <w:rFonts w:ascii="Arial" w:hAnsi="Arial" w:cs="Arial"/>
          <w:color w:val="000000" w:themeColor="text1"/>
          <w:sz w:val="22"/>
          <w:szCs w:val="22"/>
          <w:shd w:val="clear" w:color="auto" w:fill="FFFFFF"/>
        </w:rPr>
        <w:t xml:space="preserve"> in the classroom. </w:t>
      </w:r>
      <w:r w:rsidR="004423DC">
        <w:rPr>
          <w:rFonts w:ascii="Arial" w:hAnsi="Arial" w:cs="Arial"/>
          <w:color w:val="000000" w:themeColor="text1"/>
          <w:sz w:val="22"/>
          <w:szCs w:val="22"/>
          <w:shd w:val="clear" w:color="auto" w:fill="FFFFFF"/>
        </w:rPr>
        <w:t>Weak links had previously been made</w:t>
      </w:r>
      <w:r w:rsidR="00C52520">
        <w:rPr>
          <w:rFonts w:ascii="Arial" w:hAnsi="Arial" w:cs="Arial"/>
          <w:color w:val="000000" w:themeColor="text1"/>
          <w:sz w:val="22"/>
          <w:szCs w:val="22"/>
          <w:shd w:val="clear" w:color="auto" w:fill="FFFFFF"/>
        </w:rPr>
        <w:t xml:space="preserve"> but</w:t>
      </w:r>
      <w:r w:rsidR="004423DC">
        <w:rPr>
          <w:rFonts w:ascii="Arial" w:hAnsi="Arial" w:cs="Arial"/>
          <w:color w:val="000000" w:themeColor="text1"/>
          <w:sz w:val="22"/>
          <w:szCs w:val="22"/>
          <w:shd w:val="clear" w:color="auto" w:fill="FFFFFF"/>
        </w:rPr>
        <w:t xml:space="preserve"> strong cross-curricular links to literacy were not embedded within teaching practice. This is reflected in a target constructed by myself and </w:t>
      </w:r>
      <w:r w:rsidR="00EC1C8C">
        <w:rPr>
          <w:rFonts w:ascii="Arial" w:hAnsi="Arial" w:cs="Arial"/>
          <w:color w:val="000000" w:themeColor="text1"/>
          <w:sz w:val="22"/>
          <w:szCs w:val="22"/>
          <w:shd w:val="clear" w:color="auto" w:fill="FFFFFF"/>
        </w:rPr>
        <w:t>my</w:t>
      </w:r>
      <w:r w:rsidR="004423DC">
        <w:rPr>
          <w:rFonts w:ascii="Arial" w:hAnsi="Arial" w:cs="Arial"/>
          <w:color w:val="000000" w:themeColor="text1"/>
          <w:sz w:val="22"/>
          <w:szCs w:val="22"/>
          <w:shd w:val="clear" w:color="auto" w:fill="FFFFFF"/>
        </w:rPr>
        <w:t xml:space="preserve"> class mentor which involved seeking collaboration to create strong cross-curricular links the literacy aspect of the Foundation Phase Framework. </w:t>
      </w:r>
      <w:r w:rsidR="00FD6839">
        <w:rPr>
          <w:rFonts w:ascii="Arial" w:hAnsi="Arial" w:cs="Arial"/>
          <w:color w:val="000000" w:themeColor="text1"/>
          <w:sz w:val="22"/>
          <w:szCs w:val="22"/>
          <w:shd w:val="clear" w:color="auto" w:fill="FFFFFF"/>
        </w:rPr>
        <w:t>Target setting and reflection is crucial within education as it allows us to question the quality of our practice and identify ways in which this can be improved (</w:t>
      </w:r>
      <w:r w:rsidR="00FC4F2A">
        <w:rPr>
          <w:rFonts w:ascii="Arial" w:hAnsi="Arial" w:cs="Arial"/>
          <w:color w:val="000000" w:themeColor="text1"/>
          <w:sz w:val="22"/>
          <w:szCs w:val="22"/>
          <w:shd w:val="clear" w:color="auto" w:fill="FFFFFF"/>
        </w:rPr>
        <w:t>Smith, 2014</w:t>
      </w:r>
      <w:r w:rsidR="00FD6839">
        <w:rPr>
          <w:rFonts w:ascii="Arial" w:hAnsi="Arial" w:cs="Arial"/>
          <w:color w:val="000000" w:themeColor="text1"/>
          <w:sz w:val="22"/>
          <w:szCs w:val="22"/>
          <w:shd w:val="clear" w:color="auto" w:fill="FFFFFF"/>
        </w:rPr>
        <w:t>)</w:t>
      </w:r>
      <w:r w:rsidR="00FC4F2A">
        <w:rPr>
          <w:rFonts w:ascii="Arial" w:hAnsi="Arial" w:cs="Arial"/>
          <w:color w:val="000000" w:themeColor="text1"/>
          <w:sz w:val="22"/>
          <w:szCs w:val="22"/>
          <w:shd w:val="clear" w:color="auto" w:fill="FFFFFF"/>
        </w:rPr>
        <w:t>.</w:t>
      </w:r>
      <w:r w:rsidR="00DC3B28">
        <w:rPr>
          <w:rFonts w:ascii="Arial" w:hAnsi="Arial" w:cs="Arial"/>
          <w:color w:val="000000" w:themeColor="text1"/>
          <w:sz w:val="22"/>
          <w:szCs w:val="22"/>
          <w:shd w:val="clear" w:color="auto" w:fill="FFFFFF"/>
        </w:rPr>
        <w:t xml:space="preserve"> Through the process of reflection potential improvements regarding cross-curricular learning were identified. The literacy aspect of the Foundation Phase Framework was consulted in order to create a pedagogy with literacy embedded as a cross-curricular responsibility. Illustrative example three identifies how the </w:t>
      </w:r>
      <w:proofErr w:type="spellStart"/>
      <w:r w:rsidR="00DC3B28">
        <w:rPr>
          <w:rFonts w:ascii="Arial" w:hAnsi="Arial" w:cs="Arial"/>
          <w:color w:val="000000" w:themeColor="text1"/>
          <w:sz w:val="22"/>
          <w:szCs w:val="22"/>
          <w:shd w:val="clear" w:color="auto" w:fill="FFFFFF"/>
        </w:rPr>
        <w:t>oracy</w:t>
      </w:r>
      <w:proofErr w:type="spellEnd"/>
      <w:r w:rsidR="00DC3B28">
        <w:rPr>
          <w:rFonts w:ascii="Arial" w:hAnsi="Arial" w:cs="Arial"/>
          <w:color w:val="000000" w:themeColor="text1"/>
          <w:sz w:val="22"/>
          <w:szCs w:val="22"/>
          <w:shd w:val="clear" w:color="auto" w:fill="FFFFFF"/>
        </w:rPr>
        <w:t xml:space="preserve"> stand of literacy was embedded within a geography lesson using both current and 2022 curriculum documents. </w:t>
      </w:r>
      <w:r w:rsidR="00F755AD">
        <w:rPr>
          <w:rFonts w:ascii="Arial" w:hAnsi="Arial" w:cs="Arial"/>
          <w:color w:val="000000" w:themeColor="text1"/>
          <w:sz w:val="22"/>
          <w:szCs w:val="22"/>
          <w:shd w:val="clear" w:color="auto" w:fill="FFFFFF"/>
        </w:rPr>
        <w:t>This identified progression within planning and teaching.</w:t>
      </w:r>
      <w:r w:rsidR="00066182">
        <w:rPr>
          <w:rFonts w:ascii="Arial" w:hAnsi="Arial" w:cs="Arial"/>
          <w:color w:val="000000" w:themeColor="text1"/>
          <w:sz w:val="22"/>
          <w:szCs w:val="22"/>
          <w:shd w:val="clear" w:color="auto" w:fill="FFFFFF"/>
        </w:rPr>
        <w:t xml:space="preserve"> Although the </w:t>
      </w:r>
      <w:proofErr w:type="spellStart"/>
      <w:r w:rsidR="00066182">
        <w:rPr>
          <w:rFonts w:ascii="Arial" w:hAnsi="Arial" w:cs="Arial"/>
          <w:color w:val="000000" w:themeColor="text1"/>
          <w:sz w:val="22"/>
          <w:szCs w:val="22"/>
          <w:shd w:val="clear" w:color="auto" w:fill="FFFFFF"/>
        </w:rPr>
        <w:t>oracy</w:t>
      </w:r>
      <w:proofErr w:type="spellEnd"/>
      <w:r w:rsidR="00066182">
        <w:rPr>
          <w:rFonts w:ascii="Arial" w:hAnsi="Arial" w:cs="Arial"/>
          <w:color w:val="000000" w:themeColor="text1"/>
          <w:sz w:val="22"/>
          <w:szCs w:val="22"/>
          <w:shd w:val="clear" w:color="auto" w:fill="FFFFFF"/>
        </w:rPr>
        <w:t xml:space="preserve"> aspect of the literacy framework was implemented effectively, progression could be achieved through the implementation of the reading and writing strands.</w:t>
      </w:r>
    </w:p>
    <w:p w14:paraId="68D5EE11" w14:textId="77777777" w:rsidR="00E3611A" w:rsidRPr="003E4F0B" w:rsidRDefault="00E3611A" w:rsidP="00635E89">
      <w:pPr>
        <w:jc w:val="both"/>
        <w:rPr>
          <w:rFonts w:ascii="Arial" w:hAnsi="Arial" w:cs="Arial"/>
          <w:color w:val="000000" w:themeColor="text1"/>
          <w:sz w:val="22"/>
          <w:szCs w:val="22"/>
          <w:u w:val="single"/>
          <w:shd w:val="clear" w:color="auto" w:fill="FFFFFF"/>
        </w:rPr>
      </w:pPr>
    </w:p>
    <w:p w14:paraId="65E8F1C3" w14:textId="20148854" w:rsidR="003E4F0B" w:rsidRDefault="003E4F0B" w:rsidP="003E4F0B">
      <w:pPr>
        <w:rPr>
          <w:rFonts w:ascii="Arial" w:hAnsi="Arial" w:cs="Arial"/>
          <w:sz w:val="22"/>
          <w:szCs w:val="22"/>
        </w:rPr>
      </w:pPr>
      <w:r w:rsidRPr="00935084">
        <w:rPr>
          <w:rFonts w:ascii="Arial" w:hAnsi="Arial" w:cs="Arial"/>
          <w:b/>
          <w:bCs/>
          <w:color w:val="000000" w:themeColor="text1"/>
          <w:sz w:val="22"/>
          <w:szCs w:val="22"/>
          <w:u w:val="single"/>
          <w:shd w:val="clear" w:color="auto" w:fill="FFFFFF"/>
        </w:rPr>
        <w:t>Pedagogical Principle</w:t>
      </w:r>
      <w:r w:rsidRPr="003E4F0B">
        <w:rPr>
          <w:rFonts w:ascii="Arial" w:hAnsi="Arial" w:cs="Arial"/>
          <w:color w:val="000000" w:themeColor="text1"/>
          <w:sz w:val="22"/>
          <w:szCs w:val="22"/>
          <w:shd w:val="clear" w:color="auto" w:fill="FFFFFF"/>
        </w:rPr>
        <w:t xml:space="preserve">: </w:t>
      </w:r>
      <w:r w:rsidRPr="003E4F0B">
        <w:rPr>
          <w:rFonts w:ascii="Arial" w:hAnsi="Arial" w:cs="Arial"/>
          <w:sz w:val="22"/>
          <w:szCs w:val="22"/>
        </w:rPr>
        <w:t>Good teaching and learning creates authentic contexts for learning. (Donaldson, 2015)</w:t>
      </w:r>
    </w:p>
    <w:p w14:paraId="4EBEAF12" w14:textId="76AEEDA6" w:rsidR="0064037B" w:rsidRDefault="0064037B" w:rsidP="00C2369B">
      <w:pPr>
        <w:jc w:val="both"/>
        <w:rPr>
          <w:rFonts w:ascii="Arial" w:hAnsi="Arial" w:cs="Arial"/>
          <w:sz w:val="22"/>
          <w:szCs w:val="22"/>
        </w:rPr>
      </w:pPr>
    </w:p>
    <w:p w14:paraId="2FE001AD" w14:textId="7E64410E" w:rsidR="0064037B" w:rsidRDefault="00A56743" w:rsidP="00C2369B">
      <w:pPr>
        <w:jc w:val="both"/>
        <w:rPr>
          <w:rFonts w:ascii="Arial" w:hAnsi="Arial" w:cs="Arial"/>
          <w:sz w:val="22"/>
          <w:szCs w:val="22"/>
        </w:rPr>
      </w:pPr>
      <w:r>
        <w:rPr>
          <w:rFonts w:ascii="Arial" w:hAnsi="Arial" w:cs="Arial"/>
          <w:sz w:val="22"/>
          <w:szCs w:val="22"/>
        </w:rPr>
        <w:t xml:space="preserve">A particular pedagogical principle which gained personal interest involved the use of authentic context within learning. </w:t>
      </w:r>
      <w:r w:rsidR="00C12517">
        <w:rPr>
          <w:rFonts w:ascii="Arial" w:hAnsi="Arial" w:cs="Arial"/>
          <w:sz w:val="22"/>
          <w:szCs w:val="22"/>
        </w:rPr>
        <w:t>During the opening phase</w:t>
      </w:r>
      <w:r w:rsidR="00781E3B">
        <w:rPr>
          <w:rFonts w:ascii="Arial" w:hAnsi="Arial" w:cs="Arial"/>
          <w:sz w:val="22"/>
          <w:szCs w:val="22"/>
        </w:rPr>
        <w:t xml:space="preserve"> of PTE1 different approaches to authentic learning were experimented with. The first of these can be seen in illustrative example two. This lesson took place as a whole class activity. Although learners appeared engaged, numerous issues arose due to the number of students taking part in the activity. Lee and Goh (2012) discuss a study undertaken</w:t>
      </w:r>
      <w:r w:rsidR="00F536CE">
        <w:rPr>
          <w:rFonts w:ascii="Arial" w:hAnsi="Arial" w:cs="Arial"/>
          <w:sz w:val="22"/>
          <w:szCs w:val="22"/>
        </w:rPr>
        <w:t xml:space="preserve"> involving learners aged five to six</w:t>
      </w:r>
      <w:r w:rsidR="00781E3B">
        <w:rPr>
          <w:rFonts w:ascii="Arial" w:hAnsi="Arial" w:cs="Arial"/>
          <w:sz w:val="22"/>
          <w:szCs w:val="22"/>
        </w:rPr>
        <w:t xml:space="preserve"> into the effective results of employing authentic contexts in the classroom. </w:t>
      </w:r>
      <w:r w:rsidR="007D09B5">
        <w:rPr>
          <w:rFonts w:ascii="Arial" w:hAnsi="Arial" w:cs="Arial"/>
          <w:sz w:val="22"/>
          <w:szCs w:val="22"/>
        </w:rPr>
        <w:t>It was discovered that an effective group size was around fifteen with five teaching staff</w:t>
      </w:r>
      <w:r w:rsidR="00F536CE">
        <w:rPr>
          <w:rFonts w:ascii="Arial" w:hAnsi="Arial" w:cs="Arial"/>
          <w:sz w:val="22"/>
          <w:szCs w:val="22"/>
        </w:rPr>
        <w:t xml:space="preserve"> (1/3 staff to teacher ratio)</w:t>
      </w:r>
      <w:r w:rsidR="007D09B5">
        <w:rPr>
          <w:rFonts w:ascii="Arial" w:hAnsi="Arial" w:cs="Arial"/>
          <w:sz w:val="22"/>
          <w:szCs w:val="22"/>
        </w:rPr>
        <w:t xml:space="preserve">. This information strengthens the theory that authentic learning </w:t>
      </w:r>
      <w:r w:rsidR="00321412">
        <w:rPr>
          <w:rFonts w:ascii="Arial" w:hAnsi="Arial" w:cs="Arial"/>
          <w:sz w:val="22"/>
          <w:szCs w:val="22"/>
        </w:rPr>
        <w:t>may</w:t>
      </w:r>
      <w:r w:rsidR="007D09B5">
        <w:rPr>
          <w:rFonts w:ascii="Arial" w:hAnsi="Arial" w:cs="Arial"/>
          <w:sz w:val="22"/>
          <w:szCs w:val="22"/>
        </w:rPr>
        <w:t xml:space="preserve"> not work effectively as a whole class approach with learners in the foundation phase</w:t>
      </w:r>
      <w:r w:rsidR="00F536CE">
        <w:rPr>
          <w:rFonts w:ascii="Arial" w:hAnsi="Arial" w:cs="Arial"/>
          <w:sz w:val="22"/>
          <w:szCs w:val="22"/>
        </w:rPr>
        <w:t xml:space="preserve">. </w:t>
      </w:r>
      <w:r w:rsidR="00BF1E3D">
        <w:rPr>
          <w:rFonts w:ascii="Arial" w:hAnsi="Arial" w:cs="Arial"/>
          <w:sz w:val="22"/>
          <w:szCs w:val="22"/>
        </w:rPr>
        <w:t xml:space="preserve">Progression within pedagogy could potentially be achieved through experimenting with different authentic contexts and a range of group sizes. </w:t>
      </w:r>
    </w:p>
    <w:p w14:paraId="080D823F" w14:textId="094A6410" w:rsidR="00E33E7E" w:rsidRDefault="00E33E7E" w:rsidP="00C2369B">
      <w:pPr>
        <w:jc w:val="both"/>
        <w:rPr>
          <w:rFonts w:ascii="Arial" w:hAnsi="Arial" w:cs="Arial"/>
          <w:sz w:val="22"/>
          <w:szCs w:val="22"/>
        </w:rPr>
      </w:pPr>
    </w:p>
    <w:p w14:paraId="05ED5DA2" w14:textId="4FF519FA" w:rsidR="00E33E7E" w:rsidRDefault="00E33E7E" w:rsidP="00C2369B">
      <w:pPr>
        <w:jc w:val="both"/>
        <w:rPr>
          <w:rFonts w:ascii="Arial" w:hAnsi="Arial" w:cs="Arial"/>
          <w:sz w:val="22"/>
          <w:szCs w:val="22"/>
        </w:rPr>
      </w:pPr>
      <w:r>
        <w:rPr>
          <w:rFonts w:ascii="Arial" w:hAnsi="Arial" w:cs="Arial"/>
          <w:sz w:val="22"/>
          <w:szCs w:val="22"/>
        </w:rPr>
        <w:t>As PTE1 continued</w:t>
      </w:r>
      <w:r w:rsidR="00A77CFA">
        <w:rPr>
          <w:rFonts w:ascii="Arial" w:hAnsi="Arial" w:cs="Arial"/>
          <w:sz w:val="22"/>
          <w:szCs w:val="22"/>
        </w:rPr>
        <w:t>,</w:t>
      </w:r>
      <w:r>
        <w:rPr>
          <w:rFonts w:ascii="Arial" w:hAnsi="Arial" w:cs="Arial"/>
          <w:sz w:val="22"/>
          <w:szCs w:val="22"/>
        </w:rPr>
        <w:t xml:space="preserve"> alternative authentic contexts were implemented </w:t>
      </w:r>
      <w:r w:rsidR="00A77CFA">
        <w:rPr>
          <w:rFonts w:ascii="Arial" w:hAnsi="Arial" w:cs="Arial"/>
          <w:sz w:val="22"/>
          <w:szCs w:val="22"/>
        </w:rPr>
        <w:t xml:space="preserve">and </w:t>
      </w:r>
      <w:r w:rsidR="00C52520">
        <w:rPr>
          <w:rFonts w:ascii="Arial" w:hAnsi="Arial" w:cs="Arial"/>
          <w:sz w:val="22"/>
          <w:szCs w:val="22"/>
        </w:rPr>
        <w:t>adapted within</w:t>
      </w:r>
      <w:r>
        <w:rPr>
          <w:rFonts w:ascii="Arial" w:hAnsi="Arial" w:cs="Arial"/>
          <w:sz w:val="22"/>
          <w:szCs w:val="22"/>
        </w:rPr>
        <w:t xml:space="preserve"> my pedagogy. A lesson following the original ‘melting ice’ experiment is identified in illustrative example one. </w:t>
      </w:r>
      <w:r w:rsidR="00E427DC">
        <w:rPr>
          <w:rFonts w:ascii="Arial" w:hAnsi="Arial" w:cs="Arial"/>
          <w:sz w:val="22"/>
          <w:szCs w:val="22"/>
        </w:rPr>
        <w:t xml:space="preserve">This lesson involved learners taking part in a learning walk around the school identifying 2D and 3D shapes. </w:t>
      </w:r>
      <w:r w:rsidR="00261F9F">
        <w:rPr>
          <w:rFonts w:ascii="Arial" w:hAnsi="Arial" w:cs="Arial"/>
          <w:sz w:val="22"/>
          <w:szCs w:val="22"/>
        </w:rPr>
        <w:t xml:space="preserve">Learners took part in this activity in groups of five. </w:t>
      </w:r>
      <w:r w:rsidR="00321412">
        <w:rPr>
          <w:rFonts w:ascii="Arial" w:hAnsi="Arial" w:cs="Arial"/>
          <w:sz w:val="22"/>
          <w:szCs w:val="22"/>
        </w:rPr>
        <w:t>Students</w:t>
      </w:r>
      <w:r w:rsidR="00261F9F">
        <w:rPr>
          <w:rFonts w:ascii="Arial" w:hAnsi="Arial" w:cs="Arial"/>
          <w:sz w:val="22"/>
          <w:szCs w:val="22"/>
        </w:rPr>
        <w:t xml:space="preserve"> were able to lead the learning and choose which shapes they wished to identify and where they wished to search.</w:t>
      </w:r>
      <w:r w:rsidR="009A74BF">
        <w:rPr>
          <w:rFonts w:ascii="Arial" w:hAnsi="Arial" w:cs="Arial"/>
          <w:sz w:val="22"/>
          <w:szCs w:val="22"/>
        </w:rPr>
        <w:t xml:space="preserve"> This approach to learning proved particularly effective. This was apparent due to the range of 2D and 3D shapes all learners were identifying.</w:t>
      </w:r>
      <w:r w:rsidR="00261F9F">
        <w:rPr>
          <w:rFonts w:ascii="Arial" w:hAnsi="Arial" w:cs="Arial"/>
          <w:sz w:val="22"/>
          <w:szCs w:val="22"/>
        </w:rPr>
        <w:t xml:space="preserve"> Allowing learners to lead the learning promotes the development of independence, teamwork skills and gives learners a sense of control (Iversen et al, 2015).</w:t>
      </w:r>
      <w:r w:rsidR="00500B2F">
        <w:rPr>
          <w:rFonts w:ascii="Arial" w:hAnsi="Arial" w:cs="Arial"/>
          <w:sz w:val="22"/>
          <w:szCs w:val="22"/>
        </w:rPr>
        <w:t xml:space="preserve"> Th</w:t>
      </w:r>
      <w:r w:rsidR="00440665">
        <w:rPr>
          <w:rFonts w:ascii="Arial" w:hAnsi="Arial" w:cs="Arial"/>
          <w:sz w:val="22"/>
          <w:szCs w:val="22"/>
        </w:rPr>
        <w:t>e importance and relevance of this</w:t>
      </w:r>
      <w:r w:rsidR="00500B2F">
        <w:rPr>
          <w:rFonts w:ascii="Arial" w:hAnsi="Arial" w:cs="Arial"/>
          <w:sz w:val="22"/>
          <w:szCs w:val="22"/>
        </w:rPr>
        <w:t xml:space="preserve"> </w:t>
      </w:r>
      <w:r w:rsidR="006F0E34">
        <w:rPr>
          <w:rFonts w:ascii="Arial" w:hAnsi="Arial" w:cs="Arial"/>
          <w:sz w:val="22"/>
          <w:szCs w:val="22"/>
        </w:rPr>
        <w:t>theory is also reflected in</w:t>
      </w:r>
      <w:r w:rsidR="00440665">
        <w:rPr>
          <w:rFonts w:ascii="Arial" w:hAnsi="Arial" w:cs="Arial"/>
          <w:sz w:val="22"/>
          <w:szCs w:val="22"/>
        </w:rPr>
        <w:t xml:space="preserve"> the pedagogy strand</w:t>
      </w:r>
      <w:r w:rsidR="006F0E34">
        <w:rPr>
          <w:rFonts w:ascii="Arial" w:hAnsi="Arial" w:cs="Arial"/>
          <w:sz w:val="22"/>
          <w:szCs w:val="22"/>
        </w:rPr>
        <w:t xml:space="preserve"> the QTS standards </w:t>
      </w:r>
      <w:r w:rsidR="00440665">
        <w:rPr>
          <w:rFonts w:ascii="Arial" w:hAnsi="Arial" w:cs="Arial"/>
          <w:sz w:val="22"/>
          <w:szCs w:val="22"/>
        </w:rPr>
        <w:t>(Welsh Government, 2018).</w:t>
      </w:r>
      <w:r w:rsidR="00894318">
        <w:rPr>
          <w:rFonts w:ascii="Arial" w:hAnsi="Arial" w:cs="Arial"/>
          <w:sz w:val="22"/>
          <w:szCs w:val="22"/>
        </w:rPr>
        <w:t xml:space="preserve"> </w:t>
      </w:r>
      <w:r w:rsidR="00664339">
        <w:rPr>
          <w:rFonts w:ascii="Arial" w:hAnsi="Arial" w:cs="Arial"/>
          <w:sz w:val="22"/>
          <w:szCs w:val="22"/>
        </w:rPr>
        <w:t xml:space="preserve">The success of this lesson is reflected in the lesson plan evaluation and conveys progress in the use of authentic context </w:t>
      </w:r>
      <w:r w:rsidR="00321412">
        <w:rPr>
          <w:rFonts w:ascii="Arial" w:hAnsi="Arial" w:cs="Arial"/>
          <w:sz w:val="22"/>
          <w:szCs w:val="22"/>
        </w:rPr>
        <w:t>with</w:t>
      </w:r>
      <w:r w:rsidR="00664339">
        <w:rPr>
          <w:rFonts w:ascii="Arial" w:hAnsi="Arial" w:cs="Arial"/>
          <w:sz w:val="22"/>
          <w:szCs w:val="22"/>
        </w:rPr>
        <w:t xml:space="preserve">in my pedagogy. </w:t>
      </w:r>
    </w:p>
    <w:p w14:paraId="739625A4" w14:textId="77777777" w:rsidR="00C12517" w:rsidRPr="003E4F0B" w:rsidRDefault="00C12517" w:rsidP="00C2369B">
      <w:pPr>
        <w:jc w:val="both"/>
        <w:rPr>
          <w:rFonts w:ascii="Arial" w:hAnsi="Arial" w:cs="Arial"/>
          <w:sz w:val="22"/>
          <w:szCs w:val="22"/>
        </w:rPr>
      </w:pPr>
    </w:p>
    <w:p w14:paraId="51F4B5EA" w14:textId="116A6704" w:rsidR="00B726D7" w:rsidRPr="00853F45" w:rsidRDefault="006A7650" w:rsidP="003E4F0B">
      <w:pPr>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Experimentation </w:t>
      </w:r>
      <w:r w:rsidR="009758D9">
        <w:rPr>
          <w:rFonts w:ascii="Arial" w:hAnsi="Arial" w:cs="Arial"/>
          <w:color w:val="000000" w:themeColor="text1"/>
          <w:sz w:val="22"/>
          <w:szCs w:val="22"/>
          <w:shd w:val="clear" w:color="auto" w:fill="FFFFFF"/>
        </w:rPr>
        <w:t xml:space="preserve">regarding </w:t>
      </w:r>
      <w:r>
        <w:rPr>
          <w:rFonts w:ascii="Arial" w:hAnsi="Arial" w:cs="Arial"/>
          <w:color w:val="000000" w:themeColor="text1"/>
          <w:sz w:val="22"/>
          <w:szCs w:val="22"/>
          <w:shd w:val="clear" w:color="auto" w:fill="FFFFFF"/>
        </w:rPr>
        <w:t>authentic context</w:t>
      </w:r>
      <w:r w:rsidR="009758D9">
        <w:rPr>
          <w:rFonts w:ascii="Arial" w:hAnsi="Arial" w:cs="Arial"/>
          <w:color w:val="000000" w:themeColor="text1"/>
          <w:sz w:val="22"/>
          <w:szCs w:val="22"/>
          <w:shd w:val="clear" w:color="auto" w:fill="FFFFFF"/>
        </w:rPr>
        <w:t>s</w:t>
      </w:r>
      <w:r>
        <w:rPr>
          <w:rFonts w:ascii="Arial" w:hAnsi="Arial" w:cs="Arial"/>
          <w:color w:val="000000" w:themeColor="text1"/>
          <w:sz w:val="22"/>
          <w:szCs w:val="22"/>
          <w:shd w:val="clear" w:color="auto" w:fill="FFFFFF"/>
        </w:rPr>
        <w:t xml:space="preserve"> has allowed progression in </w:t>
      </w:r>
      <w:r w:rsidR="009A74BF">
        <w:rPr>
          <w:rFonts w:ascii="Arial" w:hAnsi="Arial" w:cs="Arial"/>
          <w:color w:val="000000" w:themeColor="text1"/>
          <w:sz w:val="22"/>
          <w:szCs w:val="22"/>
          <w:shd w:val="clear" w:color="auto" w:fill="FFFFFF"/>
        </w:rPr>
        <w:t>teaching</w:t>
      </w:r>
      <w:r w:rsidR="00A871FA">
        <w:rPr>
          <w:rFonts w:ascii="Arial" w:hAnsi="Arial" w:cs="Arial"/>
          <w:color w:val="000000" w:themeColor="text1"/>
          <w:sz w:val="22"/>
          <w:szCs w:val="22"/>
          <w:shd w:val="clear" w:color="auto" w:fill="FFFFFF"/>
        </w:rPr>
        <w:t xml:space="preserve"> and learning</w:t>
      </w:r>
      <w:r>
        <w:rPr>
          <w:rFonts w:ascii="Arial" w:hAnsi="Arial" w:cs="Arial"/>
          <w:color w:val="000000" w:themeColor="text1"/>
          <w:sz w:val="22"/>
          <w:szCs w:val="22"/>
          <w:shd w:val="clear" w:color="auto" w:fill="FFFFFF"/>
        </w:rPr>
        <w:t>.</w:t>
      </w:r>
      <w:r w:rsidR="009758D9">
        <w:rPr>
          <w:rFonts w:ascii="Arial" w:hAnsi="Arial" w:cs="Arial"/>
          <w:color w:val="000000" w:themeColor="text1"/>
          <w:sz w:val="22"/>
          <w:szCs w:val="22"/>
          <w:shd w:val="clear" w:color="auto" w:fill="FFFFFF"/>
        </w:rPr>
        <w:t xml:space="preserve"> </w:t>
      </w:r>
      <w:r w:rsidR="004F5D03" w:rsidRPr="004F5D03">
        <w:rPr>
          <w:rFonts w:ascii="Arial" w:hAnsi="Arial" w:cs="Arial"/>
          <w:color w:val="000000" w:themeColor="text1"/>
          <w:sz w:val="22"/>
          <w:szCs w:val="22"/>
          <w:shd w:val="clear" w:color="auto" w:fill="FFFFFF"/>
        </w:rPr>
        <w:t>This pedagogical</w:t>
      </w:r>
      <w:r w:rsidR="004F5D03">
        <w:rPr>
          <w:rFonts w:ascii="Arial" w:hAnsi="Arial" w:cs="Arial"/>
          <w:color w:val="000000" w:themeColor="text1"/>
          <w:sz w:val="22"/>
          <w:szCs w:val="22"/>
          <w:shd w:val="clear" w:color="auto" w:fill="FFFFFF"/>
        </w:rPr>
        <w:t xml:space="preserve"> principle was implemented </w:t>
      </w:r>
      <w:r w:rsidR="004F5D03" w:rsidRPr="00853F45">
        <w:rPr>
          <w:rFonts w:ascii="Arial" w:hAnsi="Arial" w:cs="Arial"/>
          <w:color w:val="000000" w:themeColor="text1"/>
          <w:sz w:val="22"/>
          <w:szCs w:val="22"/>
          <w:shd w:val="clear" w:color="auto" w:fill="FFFFFF"/>
        </w:rPr>
        <w:t xml:space="preserve">relatively thoroughly throughout PTE1. This </w:t>
      </w:r>
      <w:r w:rsidR="00D13711" w:rsidRPr="00853F45">
        <w:rPr>
          <w:rFonts w:ascii="Arial" w:hAnsi="Arial" w:cs="Arial"/>
          <w:color w:val="000000" w:themeColor="text1"/>
          <w:sz w:val="22"/>
          <w:szCs w:val="22"/>
          <w:shd w:val="clear" w:color="auto" w:fill="FFFFFF"/>
        </w:rPr>
        <w:t xml:space="preserve">has allowed me to </w:t>
      </w:r>
      <w:r w:rsidR="00B63006" w:rsidRPr="00853F45">
        <w:rPr>
          <w:rFonts w:ascii="Arial" w:hAnsi="Arial" w:cs="Arial"/>
          <w:color w:val="000000" w:themeColor="text1"/>
          <w:sz w:val="22"/>
          <w:szCs w:val="22"/>
          <w:shd w:val="clear" w:color="auto" w:fill="FFFFFF"/>
        </w:rPr>
        <w:t>adapt</w:t>
      </w:r>
      <w:r w:rsidR="00A871FA" w:rsidRPr="00853F45">
        <w:rPr>
          <w:rFonts w:ascii="Arial" w:hAnsi="Arial" w:cs="Arial"/>
          <w:color w:val="000000" w:themeColor="text1"/>
          <w:sz w:val="22"/>
          <w:szCs w:val="22"/>
          <w:shd w:val="clear" w:color="auto" w:fill="FFFFFF"/>
        </w:rPr>
        <w:t xml:space="preserve"> an alternative approach to </w:t>
      </w:r>
      <w:r w:rsidR="0026302C" w:rsidRPr="00853F45">
        <w:rPr>
          <w:rFonts w:ascii="Arial" w:hAnsi="Arial" w:cs="Arial"/>
          <w:color w:val="000000" w:themeColor="text1"/>
          <w:sz w:val="22"/>
          <w:szCs w:val="22"/>
          <w:shd w:val="clear" w:color="auto" w:fill="FFFFFF"/>
        </w:rPr>
        <w:t>direct teaching</w:t>
      </w:r>
      <w:r w:rsidR="00A871FA" w:rsidRPr="00853F45">
        <w:rPr>
          <w:rFonts w:ascii="Arial" w:hAnsi="Arial" w:cs="Arial"/>
          <w:color w:val="000000" w:themeColor="text1"/>
          <w:sz w:val="22"/>
          <w:szCs w:val="22"/>
          <w:shd w:val="clear" w:color="auto" w:fill="FFFFFF"/>
        </w:rPr>
        <w:t xml:space="preserve"> which learners have engaged </w:t>
      </w:r>
      <w:r w:rsidR="00B63006" w:rsidRPr="00853F45">
        <w:rPr>
          <w:rFonts w:ascii="Arial" w:hAnsi="Arial" w:cs="Arial"/>
          <w:color w:val="000000" w:themeColor="text1"/>
          <w:sz w:val="22"/>
          <w:szCs w:val="22"/>
          <w:shd w:val="clear" w:color="auto" w:fill="FFFFFF"/>
        </w:rPr>
        <w:t>with</w:t>
      </w:r>
      <w:r w:rsidR="00A871FA" w:rsidRPr="00853F45">
        <w:rPr>
          <w:rFonts w:ascii="Arial" w:hAnsi="Arial" w:cs="Arial"/>
          <w:color w:val="000000" w:themeColor="text1"/>
          <w:sz w:val="22"/>
          <w:szCs w:val="22"/>
          <w:shd w:val="clear" w:color="auto" w:fill="FFFFFF"/>
        </w:rPr>
        <w:t xml:space="preserve"> </w:t>
      </w:r>
      <w:r w:rsidR="00B63006" w:rsidRPr="00853F45">
        <w:rPr>
          <w:rFonts w:ascii="Arial" w:hAnsi="Arial" w:cs="Arial"/>
          <w:color w:val="000000" w:themeColor="text1"/>
          <w:sz w:val="22"/>
          <w:szCs w:val="22"/>
          <w:shd w:val="clear" w:color="auto" w:fill="FFFFFF"/>
        </w:rPr>
        <w:t>fully</w:t>
      </w:r>
      <w:r w:rsidR="00A871FA" w:rsidRPr="00853F45">
        <w:rPr>
          <w:rFonts w:ascii="Arial" w:hAnsi="Arial" w:cs="Arial"/>
          <w:color w:val="000000" w:themeColor="text1"/>
          <w:sz w:val="22"/>
          <w:szCs w:val="22"/>
          <w:shd w:val="clear" w:color="auto" w:fill="FFFFFF"/>
        </w:rPr>
        <w:t>. Learners</w:t>
      </w:r>
      <w:r w:rsidR="00C52520">
        <w:rPr>
          <w:rFonts w:ascii="Arial" w:hAnsi="Arial" w:cs="Arial"/>
          <w:color w:val="000000" w:themeColor="text1"/>
          <w:sz w:val="22"/>
          <w:szCs w:val="22"/>
          <w:shd w:val="clear" w:color="auto" w:fill="FFFFFF"/>
        </w:rPr>
        <w:t>’</w:t>
      </w:r>
      <w:r w:rsidR="00A871FA" w:rsidRPr="00853F45">
        <w:rPr>
          <w:rFonts w:ascii="Arial" w:hAnsi="Arial" w:cs="Arial"/>
          <w:color w:val="000000" w:themeColor="text1"/>
          <w:sz w:val="22"/>
          <w:szCs w:val="22"/>
          <w:shd w:val="clear" w:color="auto" w:fill="FFFFFF"/>
        </w:rPr>
        <w:t xml:space="preserve"> recall </w:t>
      </w:r>
      <w:r w:rsidR="008D2781" w:rsidRPr="00853F45">
        <w:rPr>
          <w:rFonts w:ascii="Arial" w:hAnsi="Arial" w:cs="Arial"/>
          <w:color w:val="000000" w:themeColor="text1"/>
          <w:sz w:val="22"/>
          <w:szCs w:val="22"/>
          <w:shd w:val="clear" w:color="auto" w:fill="FFFFFF"/>
        </w:rPr>
        <w:t xml:space="preserve">of knowledge </w:t>
      </w:r>
      <w:r w:rsidR="00B63006" w:rsidRPr="00853F45">
        <w:rPr>
          <w:rFonts w:ascii="Arial" w:hAnsi="Arial" w:cs="Arial"/>
          <w:color w:val="000000" w:themeColor="text1"/>
          <w:sz w:val="22"/>
          <w:szCs w:val="22"/>
          <w:shd w:val="clear" w:color="auto" w:fill="FFFFFF"/>
        </w:rPr>
        <w:t>during plenaries</w:t>
      </w:r>
      <w:r w:rsidR="00A871FA" w:rsidRPr="00853F45">
        <w:rPr>
          <w:rFonts w:ascii="Arial" w:hAnsi="Arial" w:cs="Arial"/>
          <w:color w:val="000000" w:themeColor="text1"/>
          <w:sz w:val="22"/>
          <w:szCs w:val="22"/>
          <w:shd w:val="clear" w:color="auto" w:fill="FFFFFF"/>
        </w:rPr>
        <w:t xml:space="preserve"> appeared </w:t>
      </w:r>
      <w:r w:rsidR="008D2781" w:rsidRPr="00853F45">
        <w:rPr>
          <w:rFonts w:ascii="Arial" w:hAnsi="Arial" w:cs="Arial"/>
          <w:color w:val="000000" w:themeColor="text1"/>
          <w:sz w:val="22"/>
          <w:szCs w:val="22"/>
          <w:shd w:val="clear" w:color="auto" w:fill="FFFFFF"/>
        </w:rPr>
        <w:t xml:space="preserve">far </w:t>
      </w:r>
      <w:r w:rsidR="00B63006" w:rsidRPr="00853F45">
        <w:rPr>
          <w:rFonts w:ascii="Arial" w:hAnsi="Arial" w:cs="Arial"/>
          <w:color w:val="000000" w:themeColor="text1"/>
          <w:sz w:val="22"/>
          <w:szCs w:val="22"/>
          <w:shd w:val="clear" w:color="auto" w:fill="FFFFFF"/>
        </w:rPr>
        <w:t>greater</w:t>
      </w:r>
      <w:r w:rsidR="00A871FA" w:rsidRPr="00853F45">
        <w:rPr>
          <w:rFonts w:ascii="Arial" w:hAnsi="Arial" w:cs="Arial"/>
          <w:color w:val="000000" w:themeColor="text1"/>
          <w:sz w:val="22"/>
          <w:szCs w:val="22"/>
          <w:shd w:val="clear" w:color="auto" w:fill="FFFFFF"/>
        </w:rPr>
        <w:t xml:space="preserve"> </w:t>
      </w:r>
      <w:r w:rsidR="00B63006" w:rsidRPr="00853F45">
        <w:rPr>
          <w:rFonts w:ascii="Arial" w:hAnsi="Arial" w:cs="Arial"/>
          <w:color w:val="000000" w:themeColor="text1"/>
          <w:sz w:val="22"/>
          <w:szCs w:val="22"/>
          <w:shd w:val="clear" w:color="auto" w:fill="FFFFFF"/>
        </w:rPr>
        <w:t xml:space="preserve">when authentic learning had occurred. </w:t>
      </w:r>
      <w:r w:rsidR="0026302C" w:rsidRPr="00853F45">
        <w:rPr>
          <w:rFonts w:ascii="Arial" w:hAnsi="Arial" w:cs="Arial"/>
          <w:color w:val="000000" w:themeColor="text1"/>
          <w:sz w:val="22"/>
          <w:szCs w:val="22"/>
          <w:shd w:val="clear" w:color="auto" w:fill="FFFFFF"/>
        </w:rPr>
        <w:t>Supporting literature is presented by (</w:t>
      </w:r>
      <w:r w:rsidR="002A3125" w:rsidRPr="00853F45">
        <w:rPr>
          <w:rFonts w:ascii="Arial" w:hAnsi="Arial" w:cs="Arial"/>
          <w:color w:val="000000" w:themeColor="text1"/>
          <w:sz w:val="22"/>
          <w:szCs w:val="22"/>
          <w:shd w:val="clear" w:color="auto" w:fill="FFFFFF"/>
        </w:rPr>
        <w:t>Fisher and Williams, 2012</w:t>
      </w:r>
      <w:r w:rsidR="0026302C" w:rsidRPr="00853F45">
        <w:rPr>
          <w:rFonts w:ascii="Arial" w:hAnsi="Arial" w:cs="Arial"/>
          <w:color w:val="000000" w:themeColor="text1"/>
          <w:sz w:val="22"/>
          <w:szCs w:val="22"/>
          <w:shd w:val="clear" w:color="auto" w:fill="FFFFFF"/>
        </w:rPr>
        <w:t>) who reports</w:t>
      </w:r>
      <w:r w:rsidR="00C70C89">
        <w:rPr>
          <w:rFonts w:ascii="Arial" w:hAnsi="Arial" w:cs="Arial"/>
          <w:color w:val="000000" w:themeColor="text1"/>
          <w:sz w:val="22"/>
          <w:szCs w:val="22"/>
          <w:shd w:val="clear" w:color="auto" w:fill="FFFFFF"/>
        </w:rPr>
        <w:t xml:space="preserve"> </w:t>
      </w:r>
      <w:r w:rsidR="004B5CFC" w:rsidRPr="00853F45">
        <w:rPr>
          <w:rFonts w:ascii="Arial" w:hAnsi="Arial" w:cs="Arial"/>
          <w:color w:val="000000" w:themeColor="text1"/>
          <w:sz w:val="22"/>
          <w:szCs w:val="22"/>
          <w:shd w:val="clear" w:color="auto" w:fill="FFFFFF"/>
        </w:rPr>
        <w:t xml:space="preserve">implementing and adapting </w:t>
      </w:r>
      <w:r w:rsidR="002A3125" w:rsidRPr="00853F45">
        <w:rPr>
          <w:rFonts w:ascii="Arial" w:hAnsi="Arial" w:cs="Arial"/>
          <w:color w:val="000000" w:themeColor="text1"/>
          <w:sz w:val="22"/>
          <w:szCs w:val="22"/>
          <w:shd w:val="clear" w:color="auto" w:fill="FFFFFF"/>
        </w:rPr>
        <w:t>a range of</w:t>
      </w:r>
      <w:r w:rsidR="004B5CFC" w:rsidRPr="00853F45">
        <w:rPr>
          <w:rFonts w:ascii="Arial" w:hAnsi="Arial" w:cs="Arial"/>
          <w:color w:val="000000" w:themeColor="text1"/>
          <w:sz w:val="22"/>
          <w:szCs w:val="22"/>
          <w:shd w:val="clear" w:color="auto" w:fill="FFFFFF"/>
        </w:rPr>
        <w:t xml:space="preserve"> pedagogical approaches</w:t>
      </w:r>
      <w:r w:rsidR="008D2781" w:rsidRPr="00853F45">
        <w:rPr>
          <w:rFonts w:ascii="Arial" w:hAnsi="Arial" w:cs="Arial"/>
          <w:color w:val="000000" w:themeColor="text1"/>
          <w:sz w:val="22"/>
          <w:szCs w:val="22"/>
          <w:shd w:val="clear" w:color="auto" w:fill="FFFFFF"/>
        </w:rPr>
        <w:t>, including authentic learning,</w:t>
      </w:r>
      <w:r w:rsidR="002A3125" w:rsidRPr="00853F45">
        <w:rPr>
          <w:rFonts w:ascii="Arial" w:hAnsi="Arial" w:cs="Arial"/>
          <w:color w:val="000000" w:themeColor="text1"/>
          <w:sz w:val="22"/>
          <w:szCs w:val="22"/>
          <w:shd w:val="clear" w:color="auto" w:fill="FFFFFF"/>
        </w:rPr>
        <w:t xml:space="preserve"> will benefit learners and keep learning engaging. </w:t>
      </w:r>
    </w:p>
    <w:p w14:paraId="3B454238" w14:textId="77777777" w:rsidR="007F1EBD" w:rsidRDefault="007F1EBD" w:rsidP="003E4F0B">
      <w:pPr>
        <w:jc w:val="both"/>
        <w:rPr>
          <w:rFonts w:ascii="Arial" w:hAnsi="Arial" w:cs="Arial"/>
          <w:b/>
          <w:bCs/>
          <w:color w:val="000000" w:themeColor="text1"/>
          <w:sz w:val="22"/>
          <w:szCs w:val="22"/>
          <w:highlight w:val="green"/>
          <w:shd w:val="clear" w:color="auto" w:fill="FFFFFF"/>
        </w:rPr>
      </w:pPr>
    </w:p>
    <w:p w14:paraId="6F91D104" w14:textId="11F093F5" w:rsidR="0064037B" w:rsidRDefault="0064037B" w:rsidP="003E4F0B">
      <w:pPr>
        <w:jc w:val="both"/>
        <w:rPr>
          <w:rFonts w:ascii="Arial" w:hAnsi="Arial" w:cs="Arial"/>
          <w:b/>
          <w:bCs/>
          <w:color w:val="000000" w:themeColor="text1"/>
          <w:sz w:val="22"/>
          <w:szCs w:val="22"/>
          <w:shd w:val="clear" w:color="auto" w:fill="FFFFFF"/>
        </w:rPr>
      </w:pPr>
      <w:r w:rsidRPr="00122A5F">
        <w:rPr>
          <w:rFonts w:ascii="Arial" w:hAnsi="Arial" w:cs="Arial"/>
          <w:b/>
          <w:bCs/>
          <w:color w:val="000000" w:themeColor="text1"/>
          <w:sz w:val="22"/>
          <w:szCs w:val="22"/>
          <w:shd w:val="clear" w:color="auto" w:fill="FFFFFF"/>
        </w:rPr>
        <w:t>Recommendations and Conclusions</w:t>
      </w:r>
    </w:p>
    <w:p w14:paraId="6EEDE9A8" w14:textId="77777777" w:rsidR="007A090C" w:rsidRDefault="007A090C" w:rsidP="00635E89">
      <w:pPr>
        <w:jc w:val="both"/>
        <w:rPr>
          <w:rFonts w:ascii="Arial" w:hAnsi="Arial" w:cs="Arial"/>
          <w:color w:val="000000" w:themeColor="text1"/>
          <w:sz w:val="22"/>
          <w:szCs w:val="22"/>
          <w:shd w:val="clear" w:color="auto" w:fill="FFFFFF"/>
        </w:rPr>
      </w:pPr>
    </w:p>
    <w:p w14:paraId="1C95EFC2" w14:textId="31841A66" w:rsidR="0093560A" w:rsidRDefault="007F1EBD" w:rsidP="00635E89">
      <w:pPr>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lastRenderedPageBreak/>
        <w:t xml:space="preserve">In order for progression to occur, new targets must be set based on previous reflection. This will occur through self-evaluation of our own success (Valdez et al, 2018). New recommendations and targets must be based upon judgements made throughout this assignment. </w:t>
      </w:r>
      <w:r w:rsidR="00FB092C">
        <w:rPr>
          <w:rFonts w:ascii="Arial" w:hAnsi="Arial" w:cs="Arial"/>
          <w:color w:val="000000" w:themeColor="text1"/>
          <w:sz w:val="22"/>
          <w:szCs w:val="22"/>
          <w:shd w:val="clear" w:color="auto" w:fill="FFFFFF"/>
        </w:rPr>
        <w:t>One</w:t>
      </w:r>
      <w:r w:rsidR="00066182">
        <w:rPr>
          <w:rFonts w:ascii="Arial" w:hAnsi="Arial" w:cs="Arial"/>
          <w:color w:val="000000" w:themeColor="text1"/>
          <w:sz w:val="22"/>
          <w:szCs w:val="22"/>
          <w:shd w:val="clear" w:color="auto" w:fill="FFFFFF"/>
        </w:rPr>
        <w:t xml:space="preserve"> target which </w:t>
      </w:r>
      <w:r w:rsidR="00A50361">
        <w:rPr>
          <w:rFonts w:ascii="Arial" w:hAnsi="Arial" w:cs="Arial"/>
          <w:color w:val="000000" w:themeColor="text1"/>
          <w:sz w:val="22"/>
          <w:szCs w:val="22"/>
          <w:shd w:val="clear" w:color="auto" w:fill="FFFFFF"/>
        </w:rPr>
        <w:t>could</w:t>
      </w:r>
      <w:r w:rsidR="00066182">
        <w:rPr>
          <w:rFonts w:ascii="Arial" w:hAnsi="Arial" w:cs="Arial"/>
          <w:color w:val="000000" w:themeColor="text1"/>
          <w:sz w:val="22"/>
          <w:szCs w:val="22"/>
          <w:shd w:val="clear" w:color="auto" w:fill="FFFFFF"/>
        </w:rPr>
        <w:t xml:space="preserve"> improve </w:t>
      </w:r>
      <w:r w:rsidR="00A50361">
        <w:rPr>
          <w:rFonts w:ascii="Arial" w:hAnsi="Arial" w:cs="Arial"/>
          <w:color w:val="000000" w:themeColor="text1"/>
          <w:sz w:val="22"/>
          <w:szCs w:val="22"/>
          <w:shd w:val="clear" w:color="auto" w:fill="FFFFFF"/>
        </w:rPr>
        <w:t xml:space="preserve">my </w:t>
      </w:r>
      <w:r w:rsidR="00066182">
        <w:rPr>
          <w:rFonts w:ascii="Arial" w:hAnsi="Arial" w:cs="Arial"/>
          <w:color w:val="000000" w:themeColor="text1"/>
          <w:sz w:val="22"/>
          <w:szCs w:val="22"/>
          <w:shd w:val="clear" w:color="auto" w:fill="FFFFFF"/>
        </w:rPr>
        <w:t xml:space="preserve">pedagogy </w:t>
      </w:r>
      <w:r w:rsidR="00A50361">
        <w:rPr>
          <w:rFonts w:ascii="Arial" w:hAnsi="Arial" w:cs="Arial"/>
          <w:color w:val="000000" w:themeColor="text1"/>
          <w:sz w:val="22"/>
          <w:szCs w:val="22"/>
          <w:shd w:val="clear" w:color="auto" w:fill="FFFFFF"/>
        </w:rPr>
        <w:t>is</w:t>
      </w:r>
      <w:r w:rsidR="00066182">
        <w:rPr>
          <w:rFonts w:ascii="Arial" w:hAnsi="Arial" w:cs="Arial"/>
          <w:color w:val="000000" w:themeColor="text1"/>
          <w:sz w:val="22"/>
          <w:szCs w:val="22"/>
          <w:shd w:val="clear" w:color="auto" w:fill="FFFFFF"/>
        </w:rPr>
        <w:t xml:space="preserve"> the implementation of literacy</w:t>
      </w:r>
      <w:r w:rsidR="00FB092C">
        <w:rPr>
          <w:rFonts w:ascii="Arial" w:hAnsi="Arial" w:cs="Arial"/>
          <w:color w:val="000000" w:themeColor="text1"/>
          <w:sz w:val="22"/>
          <w:szCs w:val="22"/>
          <w:shd w:val="clear" w:color="auto" w:fill="FFFFFF"/>
        </w:rPr>
        <w:t xml:space="preserve">, with a particular focus on reading and writing, </w:t>
      </w:r>
      <w:r w:rsidR="00066182">
        <w:rPr>
          <w:rFonts w:ascii="Arial" w:hAnsi="Arial" w:cs="Arial"/>
          <w:color w:val="000000" w:themeColor="text1"/>
          <w:sz w:val="22"/>
          <w:szCs w:val="22"/>
          <w:shd w:val="clear" w:color="auto" w:fill="FFFFFF"/>
        </w:rPr>
        <w:t>as a cross-curricular responsibility.  In order for literacy to be effectively integrated</w:t>
      </w:r>
      <w:r w:rsidR="00FB092C">
        <w:rPr>
          <w:rFonts w:ascii="Arial" w:hAnsi="Arial" w:cs="Arial"/>
          <w:color w:val="000000" w:themeColor="text1"/>
          <w:sz w:val="22"/>
          <w:szCs w:val="22"/>
          <w:shd w:val="clear" w:color="auto" w:fill="FFFFFF"/>
        </w:rPr>
        <w:t>,</w:t>
      </w:r>
      <w:r w:rsidR="00066182">
        <w:rPr>
          <w:rFonts w:ascii="Arial" w:hAnsi="Arial" w:cs="Arial"/>
          <w:color w:val="000000" w:themeColor="text1"/>
          <w:sz w:val="22"/>
          <w:szCs w:val="22"/>
          <w:shd w:val="clear" w:color="auto" w:fill="FFFFFF"/>
        </w:rPr>
        <w:t xml:space="preserve"> </w:t>
      </w:r>
      <w:r w:rsidR="00FB092C">
        <w:rPr>
          <w:rFonts w:ascii="Arial" w:hAnsi="Arial" w:cs="Arial"/>
          <w:color w:val="000000" w:themeColor="text1"/>
          <w:sz w:val="22"/>
          <w:szCs w:val="22"/>
          <w:shd w:val="clear" w:color="auto" w:fill="FFFFFF"/>
        </w:rPr>
        <w:t>lesson planning must</w:t>
      </w:r>
      <w:r w:rsidR="00066182">
        <w:rPr>
          <w:rFonts w:ascii="Arial" w:hAnsi="Arial" w:cs="Arial"/>
          <w:color w:val="000000" w:themeColor="text1"/>
          <w:sz w:val="22"/>
          <w:szCs w:val="22"/>
          <w:shd w:val="clear" w:color="auto" w:fill="FFFFFF"/>
        </w:rPr>
        <w:t xml:space="preserve"> </w:t>
      </w:r>
      <w:r w:rsidR="00FB092C">
        <w:rPr>
          <w:rFonts w:ascii="Arial" w:hAnsi="Arial" w:cs="Arial"/>
          <w:color w:val="000000" w:themeColor="text1"/>
          <w:sz w:val="22"/>
          <w:szCs w:val="22"/>
          <w:shd w:val="clear" w:color="auto" w:fill="FFFFFF"/>
        </w:rPr>
        <w:t>ensure that</w:t>
      </w:r>
      <w:r w:rsidR="00066182">
        <w:rPr>
          <w:rFonts w:ascii="Arial" w:hAnsi="Arial" w:cs="Arial"/>
          <w:color w:val="000000" w:themeColor="text1"/>
          <w:sz w:val="22"/>
          <w:szCs w:val="22"/>
          <w:shd w:val="clear" w:color="auto" w:fill="FFFFFF"/>
        </w:rPr>
        <w:t xml:space="preserve"> each strand </w:t>
      </w:r>
      <w:r w:rsidR="00FB092C">
        <w:rPr>
          <w:rFonts w:ascii="Arial" w:hAnsi="Arial" w:cs="Arial"/>
          <w:color w:val="000000" w:themeColor="text1"/>
          <w:sz w:val="22"/>
          <w:szCs w:val="22"/>
          <w:shd w:val="clear" w:color="auto" w:fill="FFFFFF"/>
        </w:rPr>
        <w:t>of the literacy framework is</w:t>
      </w:r>
      <w:r w:rsidR="00066182">
        <w:rPr>
          <w:rFonts w:ascii="Arial" w:hAnsi="Arial" w:cs="Arial"/>
          <w:color w:val="000000" w:themeColor="text1"/>
          <w:sz w:val="22"/>
          <w:szCs w:val="22"/>
          <w:shd w:val="clear" w:color="auto" w:fill="FFFFFF"/>
        </w:rPr>
        <w:t xml:space="preserve"> given equal importance (</w:t>
      </w:r>
      <w:proofErr w:type="spellStart"/>
      <w:r w:rsidR="00066182">
        <w:rPr>
          <w:rFonts w:ascii="Arial" w:hAnsi="Arial" w:cs="Arial"/>
          <w:color w:val="000000" w:themeColor="text1"/>
          <w:sz w:val="22"/>
          <w:szCs w:val="22"/>
          <w:shd w:val="clear" w:color="auto" w:fill="FFFFFF"/>
        </w:rPr>
        <w:t>Grueber</w:t>
      </w:r>
      <w:proofErr w:type="spellEnd"/>
      <w:r w:rsidR="00066182">
        <w:rPr>
          <w:rFonts w:ascii="Arial" w:hAnsi="Arial" w:cs="Arial"/>
          <w:color w:val="000000" w:themeColor="text1"/>
          <w:sz w:val="22"/>
          <w:szCs w:val="22"/>
          <w:shd w:val="clear" w:color="auto" w:fill="FFFFFF"/>
        </w:rPr>
        <w:t>, Roberts, 2013).</w:t>
      </w:r>
      <w:r w:rsidR="004C5234">
        <w:rPr>
          <w:rFonts w:ascii="Arial" w:hAnsi="Arial" w:cs="Arial"/>
          <w:color w:val="000000" w:themeColor="text1"/>
          <w:sz w:val="22"/>
          <w:szCs w:val="22"/>
          <w:shd w:val="clear" w:color="auto" w:fill="FFFFFF"/>
        </w:rPr>
        <w:t xml:space="preserve"> </w:t>
      </w:r>
      <w:r w:rsidR="0009411B">
        <w:rPr>
          <w:rFonts w:ascii="Arial" w:hAnsi="Arial" w:cs="Arial"/>
          <w:color w:val="000000" w:themeColor="text1"/>
          <w:sz w:val="22"/>
          <w:szCs w:val="22"/>
          <w:shd w:val="clear" w:color="auto" w:fill="FFFFFF"/>
        </w:rPr>
        <w:t>A second r</w:t>
      </w:r>
      <w:r w:rsidR="00382969">
        <w:rPr>
          <w:rFonts w:ascii="Arial" w:hAnsi="Arial" w:cs="Arial"/>
          <w:color w:val="000000" w:themeColor="text1"/>
          <w:sz w:val="22"/>
          <w:szCs w:val="22"/>
          <w:shd w:val="clear" w:color="auto" w:fill="FFFFFF"/>
        </w:rPr>
        <w:t>ealistic target</w:t>
      </w:r>
      <w:r w:rsidR="00A50361">
        <w:rPr>
          <w:rFonts w:ascii="Arial" w:hAnsi="Arial" w:cs="Arial"/>
          <w:color w:val="000000" w:themeColor="text1"/>
          <w:sz w:val="22"/>
          <w:szCs w:val="22"/>
          <w:shd w:val="clear" w:color="auto" w:fill="FFFFFF"/>
        </w:rPr>
        <w:t xml:space="preserve"> </w:t>
      </w:r>
      <w:r w:rsidR="0009411B">
        <w:rPr>
          <w:rFonts w:ascii="Arial" w:hAnsi="Arial" w:cs="Arial"/>
          <w:color w:val="000000" w:themeColor="text1"/>
          <w:sz w:val="22"/>
          <w:szCs w:val="22"/>
          <w:shd w:val="clear" w:color="auto" w:fill="FFFFFF"/>
        </w:rPr>
        <w:t>i</w:t>
      </w:r>
      <w:r w:rsidR="00382969">
        <w:rPr>
          <w:rFonts w:ascii="Arial" w:hAnsi="Arial" w:cs="Arial"/>
          <w:color w:val="000000" w:themeColor="text1"/>
          <w:sz w:val="22"/>
          <w:szCs w:val="22"/>
          <w:shd w:val="clear" w:color="auto" w:fill="FFFFFF"/>
        </w:rPr>
        <w:t>s</w:t>
      </w:r>
      <w:r w:rsidR="0009411B">
        <w:rPr>
          <w:rFonts w:ascii="Arial" w:hAnsi="Arial" w:cs="Arial"/>
          <w:color w:val="000000" w:themeColor="text1"/>
          <w:sz w:val="22"/>
          <w:szCs w:val="22"/>
          <w:shd w:val="clear" w:color="auto" w:fill="FFFFFF"/>
        </w:rPr>
        <w:t xml:space="preserve"> </w:t>
      </w:r>
      <w:r w:rsidR="0093560A">
        <w:rPr>
          <w:rFonts w:ascii="Arial" w:hAnsi="Arial" w:cs="Arial"/>
          <w:color w:val="000000" w:themeColor="text1"/>
          <w:sz w:val="22"/>
          <w:szCs w:val="22"/>
          <w:shd w:val="clear" w:color="auto" w:fill="FFFFFF"/>
        </w:rPr>
        <w:t xml:space="preserve">taking more time getting to know learners, their </w:t>
      </w:r>
      <w:r w:rsidR="00382969">
        <w:rPr>
          <w:rFonts w:ascii="Arial" w:hAnsi="Arial" w:cs="Arial"/>
          <w:color w:val="000000" w:themeColor="text1"/>
          <w:sz w:val="22"/>
          <w:szCs w:val="22"/>
          <w:shd w:val="clear" w:color="auto" w:fill="FFFFFF"/>
        </w:rPr>
        <w:t xml:space="preserve">individual </w:t>
      </w:r>
      <w:r w:rsidR="0093560A">
        <w:rPr>
          <w:rFonts w:ascii="Arial" w:hAnsi="Arial" w:cs="Arial"/>
          <w:color w:val="000000" w:themeColor="text1"/>
          <w:sz w:val="22"/>
          <w:szCs w:val="22"/>
          <w:shd w:val="clear" w:color="auto" w:fill="FFFFFF"/>
        </w:rPr>
        <w:t xml:space="preserve">needs and the content being taught.  Correlating literature is presented by Hattie (2012) who reports </w:t>
      </w:r>
      <w:r w:rsidR="00382969">
        <w:rPr>
          <w:rFonts w:ascii="Arial" w:hAnsi="Arial" w:cs="Arial"/>
          <w:color w:val="000000" w:themeColor="text1"/>
          <w:sz w:val="22"/>
          <w:szCs w:val="22"/>
          <w:shd w:val="clear" w:color="auto" w:fill="FFFFFF"/>
        </w:rPr>
        <w:t>that</w:t>
      </w:r>
      <w:r w:rsidR="0093560A">
        <w:rPr>
          <w:rFonts w:ascii="Arial" w:hAnsi="Arial" w:cs="Arial"/>
          <w:color w:val="000000" w:themeColor="text1"/>
          <w:sz w:val="22"/>
          <w:szCs w:val="22"/>
          <w:shd w:val="clear" w:color="auto" w:fill="FFFFFF"/>
        </w:rPr>
        <w:t xml:space="preserve"> practitioners should</w:t>
      </w:r>
      <w:r w:rsidR="004C5234">
        <w:rPr>
          <w:rFonts w:ascii="Arial" w:hAnsi="Arial" w:cs="Arial"/>
          <w:color w:val="000000" w:themeColor="text1"/>
          <w:sz w:val="22"/>
          <w:szCs w:val="22"/>
          <w:shd w:val="clear" w:color="auto" w:fill="FFFFFF"/>
        </w:rPr>
        <w:t xml:space="preserve"> obtain a deep understanding of </w:t>
      </w:r>
      <w:r w:rsidR="002E6256">
        <w:rPr>
          <w:rFonts w:ascii="Arial" w:hAnsi="Arial" w:cs="Arial"/>
          <w:color w:val="000000" w:themeColor="text1"/>
          <w:sz w:val="22"/>
          <w:szCs w:val="22"/>
          <w:shd w:val="clear" w:color="auto" w:fill="FFFFFF"/>
        </w:rPr>
        <w:t>students’</w:t>
      </w:r>
      <w:r w:rsidR="004C5234">
        <w:rPr>
          <w:rFonts w:ascii="Arial" w:hAnsi="Arial" w:cs="Arial"/>
          <w:color w:val="000000" w:themeColor="text1"/>
          <w:sz w:val="22"/>
          <w:szCs w:val="22"/>
          <w:shd w:val="clear" w:color="auto" w:fill="FFFFFF"/>
        </w:rPr>
        <w:t xml:space="preserve"> knowledge and needs.</w:t>
      </w:r>
      <w:r w:rsidR="005F487B">
        <w:rPr>
          <w:rFonts w:ascii="Arial" w:hAnsi="Arial" w:cs="Arial"/>
          <w:color w:val="000000" w:themeColor="text1"/>
          <w:sz w:val="22"/>
          <w:szCs w:val="22"/>
          <w:shd w:val="clear" w:color="auto" w:fill="FFFFFF"/>
        </w:rPr>
        <w:t xml:space="preserve"> Deeper knowledge could be achieved </w:t>
      </w:r>
      <w:r w:rsidR="00CB5F0C">
        <w:rPr>
          <w:rFonts w:ascii="Arial" w:hAnsi="Arial" w:cs="Arial"/>
          <w:color w:val="000000" w:themeColor="text1"/>
          <w:sz w:val="22"/>
          <w:szCs w:val="22"/>
          <w:shd w:val="clear" w:color="auto" w:fill="FFFFFF"/>
        </w:rPr>
        <w:t xml:space="preserve">through more in-depth discussion with </w:t>
      </w:r>
      <w:r w:rsidR="00A50361">
        <w:rPr>
          <w:rFonts w:ascii="Arial" w:hAnsi="Arial" w:cs="Arial"/>
          <w:color w:val="000000" w:themeColor="text1"/>
          <w:sz w:val="22"/>
          <w:szCs w:val="22"/>
          <w:shd w:val="clear" w:color="auto" w:fill="FFFFFF"/>
        </w:rPr>
        <w:t xml:space="preserve">the </w:t>
      </w:r>
      <w:r w:rsidR="00CB5F0C">
        <w:rPr>
          <w:rFonts w:ascii="Arial" w:hAnsi="Arial" w:cs="Arial"/>
          <w:color w:val="000000" w:themeColor="text1"/>
          <w:sz w:val="22"/>
          <w:szCs w:val="22"/>
          <w:shd w:val="clear" w:color="auto" w:fill="FFFFFF"/>
        </w:rPr>
        <w:t xml:space="preserve">class mentor prior to PTE and more thorough engagement with curriculum and planning documentation. </w:t>
      </w:r>
    </w:p>
    <w:p w14:paraId="2359DCB3" w14:textId="4B10DFF8" w:rsidR="0093560A" w:rsidRDefault="0093560A" w:rsidP="00635E89">
      <w:pPr>
        <w:jc w:val="both"/>
        <w:rPr>
          <w:rFonts w:ascii="Arial" w:hAnsi="Arial" w:cs="Arial"/>
          <w:color w:val="000000" w:themeColor="text1"/>
          <w:sz w:val="22"/>
          <w:szCs w:val="22"/>
          <w:shd w:val="clear" w:color="auto" w:fill="FFFFFF"/>
        </w:rPr>
      </w:pPr>
    </w:p>
    <w:p w14:paraId="7627A181" w14:textId="6CE25BD0" w:rsidR="00635F2E" w:rsidRPr="00D07C3C" w:rsidRDefault="00A50361" w:rsidP="00AC5747">
      <w:pPr>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Overall</w:t>
      </w:r>
      <w:r w:rsidR="00A86F40">
        <w:rPr>
          <w:rFonts w:ascii="Arial" w:hAnsi="Arial" w:cs="Arial"/>
          <w:color w:val="000000" w:themeColor="text1"/>
          <w:sz w:val="22"/>
          <w:szCs w:val="22"/>
          <w:shd w:val="clear" w:color="auto" w:fill="FFFFFF"/>
        </w:rPr>
        <w:t xml:space="preserve">, </w:t>
      </w:r>
      <w:r w:rsidR="008A4EDA">
        <w:rPr>
          <w:rFonts w:ascii="Arial" w:hAnsi="Arial" w:cs="Arial"/>
          <w:color w:val="000000" w:themeColor="text1"/>
          <w:sz w:val="22"/>
          <w:szCs w:val="22"/>
          <w:shd w:val="clear" w:color="auto" w:fill="FFFFFF"/>
        </w:rPr>
        <w:t>this assignment has detailed</w:t>
      </w:r>
      <w:r w:rsidR="00733C98">
        <w:rPr>
          <w:rFonts w:ascii="Arial" w:hAnsi="Arial" w:cs="Arial"/>
          <w:color w:val="000000" w:themeColor="text1"/>
          <w:sz w:val="22"/>
          <w:szCs w:val="22"/>
          <w:shd w:val="clear" w:color="auto" w:fill="FFFFFF"/>
        </w:rPr>
        <w:t xml:space="preserve"> </w:t>
      </w:r>
      <w:r w:rsidR="008A4EDA">
        <w:rPr>
          <w:rFonts w:ascii="Arial" w:hAnsi="Arial" w:cs="Arial"/>
          <w:color w:val="000000" w:themeColor="text1"/>
          <w:sz w:val="22"/>
          <w:szCs w:val="22"/>
          <w:shd w:val="clear" w:color="auto" w:fill="FFFFFF"/>
        </w:rPr>
        <w:t xml:space="preserve">personal progression throughout PTE1 with reference to three </w:t>
      </w:r>
      <w:r w:rsidR="00733C98">
        <w:rPr>
          <w:rFonts w:ascii="Arial" w:hAnsi="Arial" w:cs="Arial"/>
          <w:color w:val="000000" w:themeColor="text1"/>
          <w:sz w:val="22"/>
          <w:szCs w:val="22"/>
          <w:shd w:val="clear" w:color="auto" w:fill="FFFFFF"/>
        </w:rPr>
        <w:t>specific</w:t>
      </w:r>
      <w:r w:rsidR="008A4EDA">
        <w:rPr>
          <w:rFonts w:ascii="Arial" w:hAnsi="Arial" w:cs="Arial"/>
          <w:color w:val="000000" w:themeColor="text1"/>
          <w:sz w:val="22"/>
          <w:szCs w:val="22"/>
          <w:shd w:val="clear" w:color="auto" w:fill="FFFFFF"/>
        </w:rPr>
        <w:t xml:space="preserve"> pedagogical principles identified by Donaldson (2015). New targets/ </w:t>
      </w:r>
      <w:r w:rsidR="008A4EDA" w:rsidRPr="00D07C3C">
        <w:rPr>
          <w:rFonts w:ascii="Arial" w:hAnsi="Arial" w:cs="Arial"/>
          <w:color w:val="000000" w:themeColor="text1"/>
          <w:sz w:val="22"/>
          <w:szCs w:val="22"/>
          <w:shd w:val="clear" w:color="auto" w:fill="FFFFFF"/>
        </w:rPr>
        <w:t>recommendations have been set in order for pedagogy to improve and progress</w:t>
      </w:r>
      <w:r w:rsidR="00733C98" w:rsidRPr="00D07C3C">
        <w:rPr>
          <w:rFonts w:ascii="Arial" w:hAnsi="Arial" w:cs="Arial"/>
          <w:color w:val="000000" w:themeColor="text1"/>
          <w:sz w:val="22"/>
          <w:szCs w:val="22"/>
          <w:shd w:val="clear" w:color="auto" w:fill="FFFFFF"/>
        </w:rPr>
        <w:t xml:space="preserve"> to be made</w:t>
      </w:r>
      <w:r w:rsidR="008A4EDA" w:rsidRPr="00D07C3C">
        <w:rPr>
          <w:rFonts w:ascii="Arial" w:hAnsi="Arial" w:cs="Arial"/>
          <w:color w:val="000000" w:themeColor="text1"/>
          <w:sz w:val="22"/>
          <w:szCs w:val="22"/>
          <w:shd w:val="clear" w:color="auto" w:fill="FFFFFF"/>
        </w:rPr>
        <w:t xml:space="preserve"> throughout future practice.</w:t>
      </w:r>
      <w:r w:rsidR="00E554BA" w:rsidRPr="00D07C3C">
        <w:rPr>
          <w:rFonts w:ascii="Arial" w:hAnsi="Arial" w:cs="Arial"/>
          <w:color w:val="000000" w:themeColor="text1"/>
          <w:sz w:val="22"/>
          <w:szCs w:val="22"/>
          <w:shd w:val="clear" w:color="auto" w:fill="FFFFFF"/>
        </w:rPr>
        <w:t xml:space="preserve"> Throughout education</w:t>
      </w:r>
      <w:r w:rsidR="000D03C1" w:rsidRPr="00D07C3C">
        <w:rPr>
          <w:rFonts w:ascii="Arial" w:hAnsi="Arial" w:cs="Arial"/>
          <w:color w:val="000000" w:themeColor="text1"/>
          <w:sz w:val="22"/>
          <w:szCs w:val="22"/>
          <w:shd w:val="clear" w:color="auto" w:fill="FFFFFF"/>
        </w:rPr>
        <w:t>,</w:t>
      </w:r>
      <w:r w:rsidR="00E554BA" w:rsidRPr="00D07C3C">
        <w:rPr>
          <w:rFonts w:ascii="Arial" w:hAnsi="Arial" w:cs="Arial"/>
          <w:color w:val="000000" w:themeColor="text1"/>
          <w:sz w:val="22"/>
          <w:szCs w:val="22"/>
          <w:shd w:val="clear" w:color="auto" w:fill="FFFFFF"/>
        </w:rPr>
        <w:t xml:space="preserve"> teachers are learners in their own right (Lotter</w:t>
      </w:r>
      <w:r w:rsidR="00915855">
        <w:rPr>
          <w:rFonts w:ascii="Arial" w:hAnsi="Arial" w:cs="Arial"/>
          <w:color w:val="000000" w:themeColor="text1"/>
          <w:sz w:val="22"/>
          <w:szCs w:val="22"/>
          <w:shd w:val="clear" w:color="auto" w:fill="FFFFFF"/>
        </w:rPr>
        <w:t xml:space="preserve"> and</w:t>
      </w:r>
      <w:r w:rsidR="00E554BA" w:rsidRPr="00D07C3C">
        <w:rPr>
          <w:rFonts w:ascii="Arial" w:hAnsi="Arial" w:cs="Arial"/>
          <w:color w:val="000000" w:themeColor="text1"/>
          <w:sz w:val="22"/>
          <w:szCs w:val="22"/>
          <w:shd w:val="clear" w:color="auto" w:fill="FFFFFF"/>
        </w:rPr>
        <w:t xml:space="preserve"> Miller, 2017). </w:t>
      </w:r>
      <w:r w:rsidR="003B5DBF" w:rsidRPr="00D07C3C">
        <w:rPr>
          <w:rFonts w:ascii="Arial" w:hAnsi="Arial" w:cs="Arial"/>
          <w:color w:val="000000" w:themeColor="text1"/>
          <w:sz w:val="22"/>
          <w:szCs w:val="22"/>
          <w:shd w:val="clear" w:color="auto" w:fill="FFFFFF"/>
        </w:rPr>
        <w:t xml:space="preserve">This </w:t>
      </w:r>
      <w:r w:rsidR="000D03C1" w:rsidRPr="00D07C3C">
        <w:rPr>
          <w:rFonts w:ascii="Arial" w:hAnsi="Arial" w:cs="Arial"/>
          <w:color w:val="000000" w:themeColor="text1"/>
          <w:sz w:val="22"/>
          <w:szCs w:val="22"/>
          <w:shd w:val="clear" w:color="auto" w:fill="FFFFFF"/>
        </w:rPr>
        <w:t>indicates</w:t>
      </w:r>
      <w:r w:rsidR="003B5DBF" w:rsidRPr="00D07C3C">
        <w:rPr>
          <w:rFonts w:ascii="Arial" w:hAnsi="Arial" w:cs="Arial"/>
          <w:color w:val="000000" w:themeColor="text1"/>
          <w:sz w:val="22"/>
          <w:szCs w:val="22"/>
          <w:shd w:val="clear" w:color="auto" w:fill="FFFFFF"/>
        </w:rPr>
        <w:t xml:space="preserve"> teaching is a learning process which is never ending</w:t>
      </w:r>
      <w:r>
        <w:rPr>
          <w:rFonts w:ascii="Arial" w:hAnsi="Arial" w:cs="Arial"/>
          <w:color w:val="000000" w:themeColor="text1"/>
          <w:sz w:val="22"/>
          <w:szCs w:val="22"/>
          <w:shd w:val="clear" w:color="auto" w:fill="FFFFFF"/>
        </w:rPr>
        <w:t>;</w:t>
      </w:r>
      <w:r w:rsidR="003B5DBF" w:rsidRPr="00D07C3C">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i</w:t>
      </w:r>
      <w:r w:rsidR="003B5DBF" w:rsidRPr="00D07C3C">
        <w:rPr>
          <w:rFonts w:ascii="Arial" w:hAnsi="Arial" w:cs="Arial"/>
          <w:color w:val="000000" w:themeColor="text1"/>
          <w:sz w:val="22"/>
          <w:szCs w:val="22"/>
          <w:shd w:val="clear" w:color="auto" w:fill="FFFFFF"/>
        </w:rPr>
        <w:t>mprovement and progression can always be made</w:t>
      </w:r>
      <w:r>
        <w:rPr>
          <w:rFonts w:ascii="Arial" w:hAnsi="Arial" w:cs="Arial"/>
          <w:color w:val="000000" w:themeColor="text1"/>
          <w:sz w:val="22"/>
          <w:szCs w:val="22"/>
          <w:shd w:val="clear" w:color="auto" w:fill="FFFFFF"/>
        </w:rPr>
        <w:t>.</w:t>
      </w:r>
      <w:r w:rsidR="00B27952" w:rsidRPr="00D07C3C">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All the principles</w:t>
      </w:r>
      <w:r w:rsidR="00B27952" w:rsidRPr="00D07C3C">
        <w:rPr>
          <w:rFonts w:ascii="Arial" w:hAnsi="Arial" w:cs="Arial"/>
          <w:color w:val="000000" w:themeColor="text1"/>
          <w:sz w:val="22"/>
          <w:szCs w:val="22"/>
          <w:shd w:val="clear" w:color="auto" w:fill="FFFFFF"/>
        </w:rPr>
        <w:t xml:space="preserve"> discussed interrelate based upon the experimental nature of implementation. Specific strategies were not implemented perfectly first time. An experimental process occurred through the </w:t>
      </w:r>
      <w:r w:rsidR="00351061">
        <w:rPr>
          <w:rFonts w:ascii="Arial" w:hAnsi="Arial" w:cs="Arial"/>
          <w:color w:val="000000" w:themeColor="text1"/>
          <w:sz w:val="22"/>
          <w:szCs w:val="22"/>
          <w:shd w:val="clear" w:color="auto" w:fill="FFFFFF"/>
        </w:rPr>
        <w:t>implementation</w:t>
      </w:r>
      <w:r w:rsidR="00B27952" w:rsidRPr="00D07C3C">
        <w:rPr>
          <w:rFonts w:ascii="Arial" w:hAnsi="Arial" w:cs="Arial"/>
          <w:color w:val="000000" w:themeColor="text1"/>
          <w:sz w:val="22"/>
          <w:szCs w:val="22"/>
          <w:shd w:val="clear" w:color="auto" w:fill="FFFFFF"/>
        </w:rPr>
        <w:t xml:space="preserve"> of different strategies to assess </w:t>
      </w:r>
      <w:r>
        <w:rPr>
          <w:rFonts w:ascii="Arial" w:hAnsi="Arial" w:cs="Arial"/>
          <w:color w:val="000000" w:themeColor="text1"/>
          <w:sz w:val="22"/>
          <w:szCs w:val="22"/>
          <w:shd w:val="clear" w:color="auto" w:fill="FFFFFF"/>
        </w:rPr>
        <w:t xml:space="preserve">which </w:t>
      </w:r>
      <w:r w:rsidR="00B27952" w:rsidRPr="00D07C3C">
        <w:rPr>
          <w:rFonts w:ascii="Arial" w:hAnsi="Arial" w:cs="Arial"/>
          <w:color w:val="000000" w:themeColor="text1"/>
          <w:sz w:val="22"/>
          <w:szCs w:val="22"/>
          <w:shd w:val="clear" w:color="auto" w:fill="FFFFFF"/>
        </w:rPr>
        <w:t xml:space="preserve">worked best for the learners. </w:t>
      </w:r>
      <w:r w:rsidR="00635F2E" w:rsidRPr="00D07C3C">
        <w:rPr>
          <w:rFonts w:ascii="Arial" w:hAnsi="Arial" w:cs="Arial"/>
          <w:color w:val="000000" w:themeColor="text1"/>
          <w:sz w:val="22"/>
          <w:szCs w:val="22"/>
          <w:shd w:val="clear" w:color="auto" w:fill="FFFFFF"/>
        </w:rPr>
        <w:t xml:space="preserve">Experimentation </w:t>
      </w:r>
      <w:r w:rsidR="00351061">
        <w:rPr>
          <w:rFonts w:ascii="Arial" w:hAnsi="Arial" w:cs="Arial"/>
          <w:color w:val="000000" w:themeColor="text1"/>
          <w:sz w:val="22"/>
          <w:szCs w:val="22"/>
          <w:shd w:val="clear" w:color="auto" w:fill="FFFFFF"/>
        </w:rPr>
        <w:t>with</w:t>
      </w:r>
      <w:r w:rsidR="00635F2E" w:rsidRPr="00D07C3C">
        <w:rPr>
          <w:rFonts w:ascii="Arial" w:hAnsi="Arial" w:cs="Arial"/>
          <w:color w:val="000000" w:themeColor="text1"/>
          <w:sz w:val="22"/>
          <w:szCs w:val="22"/>
          <w:shd w:val="clear" w:color="auto" w:fill="FFFFFF"/>
        </w:rPr>
        <w:t xml:space="preserve"> new teaching experiences gained through reflection </w:t>
      </w:r>
      <w:r w:rsidR="00351061">
        <w:rPr>
          <w:rFonts w:ascii="Arial" w:hAnsi="Arial" w:cs="Arial"/>
          <w:color w:val="000000" w:themeColor="text1"/>
          <w:sz w:val="22"/>
          <w:szCs w:val="22"/>
          <w:shd w:val="clear" w:color="auto" w:fill="FFFFFF"/>
        </w:rPr>
        <w:t>is</w:t>
      </w:r>
      <w:r w:rsidR="00635F2E" w:rsidRPr="00D07C3C">
        <w:rPr>
          <w:rFonts w:ascii="Arial" w:hAnsi="Arial" w:cs="Arial"/>
          <w:color w:val="000000" w:themeColor="text1"/>
          <w:sz w:val="22"/>
          <w:szCs w:val="22"/>
          <w:shd w:val="clear" w:color="auto" w:fill="FFFFFF"/>
        </w:rPr>
        <w:t xml:space="preserve"> crucial </w:t>
      </w:r>
      <w:r w:rsidR="00A96A60" w:rsidRPr="00D07C3C">
        <w:rPr>
          <w:rFonts w:ascii="Arial" w:hAnsi="Arial" w:cs="Arial"/>
          <w:color w:val="000000" w:themeColor="text1"/>
          <w:sz w:val="22"/>
          <w:szCs w:val="22"/>
          <w:shd w:val="clear" w:color="auto" w:fill="FFFFFF"/>
        </w:rPr>
        <w:t>to</w:t>
      </w:r>
      <w:r w:rsidR="00635F2E" w:rsidRPr="00D07C3C">
        <w:rPr>
          <w:rFonts w:ascii="Arial" w:hAnsi="Arial" w:cs="Arial"/>
          <w:color w:val="000000" w:themeColor="text1"/>
          <w:sz w:val="22"/>
          <w:szCs w:val="22"/>
          <w:shd w:val="clear" w:color="auto" w:fill="FFFFFF"/>
        </w:rPr>
        <w:t xml:space="preserve"> </w:t>
      </w:r>
      <w:r w:rsidR="00A96A60" w:rsidRPr="00D07C3C">
        <w:rPr>
          <w:rFonts w:ascii="Arial" w:hAnsi="Arial" w:cs="Arial"/>
          <w:color w:val="000000" w:themeColor="text1"/>
          <w:sz w:val="22"/>
          <w:szCs w:val="22"/>
          <w:shd w:val="clear" w:color="auto" w:fill="FFFFFF"/>
        </w:rPr>
        <w:t xml:space="preserve">improve the </w:t>
      </w:r>
      <w:r w:rsidR="00635F2E" w:rsidRPr="00D07C3C">
        <w:rPr>
          <w:rFonts w:ascii="Arial" w:hAnsi="Arial" w:cs="Arial"/>
          <w:color w:val="000000" w:themeColor="text1"/>
          <w:sz w:val="22"/>
          <w:szCs w:val="22"/>
          <w:shd w:val="clear" w:color="auto" w:fill="FFFFFF"/>
        </w:rPr>
        <w:t>learning process and opportunities</w:t>
      </w:r>
      <w:r w:rsidR="00A96A60" w:rsidRPr="00D07C3C">
        <w:rPr>
          <w:rFonts w:ascii="Arial" w:hAnsi="Arial" w:cs="Arial"/>
          <w:color w:val="000000" w:themeColor="text1"/>
          <w:sz w:val="22"/>
          <w:szCs w:val="22"/>
          <w:shd w:val="clear" w:color="auto" w:fill="FFFFFF"/>
        </w:rPr>
        <w:t xml:space="preserve"> (Kalantari, </w:t>
      </w:r>
      <w:proofErr w:type="spellStart"/>
      <w:r w:rsidR="00A96A60" w:rsidRPr="00D07C3C">
        <w:rPr>
          <w:rFonts w:ascii="Arial" w:hAnsi="Arial" w:cs="Arial"/>
          <w:color w:val="000000" w:themeColor="text1"/>
          <w:sz w:val="22"/>
          <w:szCs w:val="22"/>
          <w:shd w:val="clear" w:color="auto" w:fill="FFFFFF"/>
        </w:rPr>
        <w:t>Kolahi</w:t>
      </w:r>
      <w:proofErr w:type="spellEnd"/>
      <w:r w:rsidR="00A96A60" w:rsidRPr="00D07C3C">
        <w:rPr>
          <w:rFonts w:ascii="Arial" w:hAnsi="Arial" w:cs="Arial"/>
          <w:color w:val="000000" w:themeColor="text1"/>
          <w:sz w:val="22"/>
          <w:szCs w:val="22"/>
          <w:shd w:val="clear" w:color="auto" w:fill="FFFFFF"/>
        </w:rPr>
        <w:t>, 2017).</w:t>
      </w:r>
    </w:p>
    <w:p w14:paraId="41CCE04E" w14:textId="77777777" w:rsidR="00D3635D" w:rsidRPr="00D3635D" w:rsidRDefault="00D3635D" w:rsidP="00635E89">
      <w:pPr>
        <w:jc w:val="both"/>
        <w:rPr>
          <w:rFonts w:ascii="Arial" w:hAnsi="Arial" w:cs="Arial"/>
          <w:color w:val="000000" w:themeColor="text1"/>
          <w:sz w:val="22"/>
          <w:szCs w:val="22"/>
          <w:shd w:val="clear" w:color="auto" w:fill="FFFFFF"/>
        </w:rPr>
      </w:pPr>
    </w:p>
    <w:p w14:paraId="2603C60E" w14:textId="77777777" w:rsidR="005429F9" w:rsidRDefault="005429F9" w:rsidP="00635E89">
      <w:pPr>
        <w:jc w:val="both"/>
        <w:rPr>
          <w:rFonts w:ascii="Arial" w:hAnsi="Arial" w:cs="Arial"/>
          <w:color w:val="000000" w:themeColor="text1"/>
          <w:sz w:val="22"/>
          <w:szCs w:val="22"/>
          <w:u w:val="single"/>
          <w:shd w:val="clear" w:color="auto" w:fill="FFFFFF"/>
        </w:rPr>
      </w:pPr>
    </w:p>
    <w:p w14:paraId="1032F72A" w14:textId="77777777" w:rsidR="005429F9" w:rsidRDefault="005429F9" w:rsidP="00635E89">
      <w:pPr>
        <w:jc w:val="both"/>
        <w:rPr>
          <w:rFonts w:ascii="Arial" w:hAnsi="Arial" w:cs="Arial"/>
          <w:color w:val="000000" w:themeColor="text1"/>
          <w:sz w:val="22"/>
          <w:szCs w:val="22"/>
          <w:u w:val="single"/>
          <w:shd w:val="clear" w:color="auto" w:fill="FFFFFF"/>
        </w:rPr>
      </w:pPr>
    </w:p>
    <w:p w14:paraId="64FB3934" w14:textId="77777777" w:rsidR="005429F9" w:rsidRDefault="005429F9" w:rsidP="00635E89">
      <w:pPr>
        <w:jc w:val="both"/>
        <w:rPr>
          <w:rFonts w:ascii="Arial" w:hAnsi="Arial" w:cs="Arial"/>
          <w:color w:val="000000" w:themeColor="text1"/>
          <w:sz w:val="22"/>
          <w:szCs w:val="22"/>
          <w:u w:val="single"/>
          <w:shd w:val="clear" w:color="auto" w:fill="FFFFFF"/>
        </w:rPr>
      </w:pPr>
    </w:p>
    <w:p w14:paraId="4D81639E" w14:textId="77777777" w:rsidR="005429F9" w:rsidRDefault="005429F9" w:rsidP="00635E89">
      <w:pPr>
        <w:jc w:val="both"/>
        <w:rPr>
          <w:rFonts w:ascii="Arial" w:hAnsi="Arial" w:cs="Arial"/>
          <w:color w:val="000000" w:themeColor="text1"/>
          <w:sz w:val="22"/>
          <w:szCs w:val="22"/>
          <w:u w:val="single"/>
          <w:shd w:val="clear" w:color="auto" w:fill="FFFFFF"/>
        </w:rPr>
      </w:pPr>
    </w:p>
    <w:p w14:paraId="22C1E86F" w14:textId="13E4518D" w:rsidR="005429F9" w:rsidRDefault="00640255" w:rsidP="00635E89">
      <w:pPr>
        <w:jc w:val="both"/>
        <w:rPr>
          <w:rFonts w:ascii="Arial" w:hAnsi="Arial" w:cs="Arial"/>
          <w:color w:val="000000" w:themeColor="text1"/>
          <w:sz w:val="22"/>
          <w:szCs w:val="22"/>
          <w:u w:val="single"/>
          <w:shd w:val="clear" w:color="auto" w:fill="FFFFFF"/>
        </w:rPr>
      </w:pPr>
      <w:r>
        <w:rPr>
          <w:rFonts w:ascii="Arial" w:hAnsi="Arial" w:cs="Arial"/>
          <w:color w:val="000000" w:themeColor="text1"/>
          <w:sz w:val="22"/>
          <w:szCs w:val="22"/>
          <w:u w:val="single"/>
          <w:shd w:val="clear" w:color="auto" w:fill="FFFFFF"/>
        </w:rPr>
        <w:t>.</w:t>
      </w:r>
      <w:bookmarkStart w:id="0" w:name="_GoBack"/>
      <w:bookmarkEnd w:id="0"/>
    </w:p>
    <w:p w14:paraId="38665A96" w14:textId="77777777" w:rsidR="00080E51" w:rsidRDefault="00080E51" w:rsidP="00635E89">
      <w:pPr>
        <w:jc w:val="both"/>
        <w:rPr>
          <w:rFonts w:ascii="Arial" w:hAnsi="Arial" w:cs="Arial"/>
          <w:color w:val="000000" w:themeColor="text1"/>
          <w:sz w:val="22"/>
          <w:szCs w:val="22"/>
          <w:u w:val="single"/>
          <w:shd w:val="clear" w:color="auto" w:fill="FFFFFF"/>
        </w:rPr>
      </w:pPr>
    </w:p>
    <w:p w14:paraId="67C15414" w14:textId="77777777" w:rsidR="00137FFE" w:rsidRDefault="00137FFE" w:rsidP="00635E89">
      <w:pPr>
        <w:jc w:val="both"/>
        <w:rPr>
          <w:rFonts w:ascii="Arial" w:hAnsi="Arial" w:cs="Arial"/>
          <w:color w:val="000000" w:themeColor="text1"/>
          <w:sz w:val="22"/>
          <w:szCs w:val="22"/>
          <w:u w:val="single"/>
          <w:shd w:val="clear" w:color="auto" w:fill="FFFFFF"/>
        </w:rPr>
      </w:pPr>
    </w:p>
    <w:p w14:paraId="22D27FD5" w14:textId="77777777" w:rsidR="00D54AF1" w:rsidRDefault="00D54AF1" w:rsidP="00635E89">
      <w:pPr>
        <w:jc w:val="both"/>
        <w:rPr>
          <w:rFonts w:ascii="Arial" w:hAnsi="Arial" w:cs="Arial"/>
          <w:color w:val="000000" w:themeColor="text1"/>
          <w:sz w:val="22"/>
          <w:szCs w:val="22"/>
          <w:u w:val="single"/>
          <w:shd w:val="clear" w:color="auto" w:fill="FFFFFF"/>
        </w:rPr>
      </w:pPr>
    </w:p>
    <w:p w14:paraId="1E6ECBBA" w14:textId="77777777" w:rsidR="00D54AF1" w:rsidRDefault="00D54AF1" w:rsidP="00635E89">
      <w:pPr>
        <w:jc w:val="both"/>
        <w:rPr>
          <w:rFonts w:ascii="Arial" w:hAnsi="Arial" w:cs="Arial"/>
          <w:color w:val="000000" w:themeColor="text1"/>
          <w:sz w:val="22"/>
          <w:szCs w:val="22"/>
          <w:u w:val="single"/>
          <w:shd w:val="clear" w:color="auto" w:fill="FFFFFF"/>
        </w:rPr>
      </w:pPr>
    </w:p>
    <w:p w14:paraId="26A25AB4" w14:textId="77777777" w:rsidR="00D54AF1" w:rsidRDefault="00D54AF1" w:rsidP="00635E89">
      <w:pPr>
        <w:jc w:val="both"/>
        <w:rPr>
          <w:rFonts w:ascii="Arial" w:hAnsi="Arial" w:cs="Arial"/>
          <w:color w:val="000000" w:themeColor="text1"/>
          <w:sz w:val="22"/>
          <w:szCs w:val="22"/>
          <w:u w:val="single"/>
          <w:shd w:val="clear" w:color="auto" w:fill="FFFFFF"/>
        </w:rPr>
      </w:pPr>
    </w:p>
    <w:p w14:paraId="3852DAFC" w14:textId="77777777" w:rsidR="00D54AF1" w:rsidRDefault="00D54AF1" w:rsidP="00635E89">
      <w:pPr>
        <w:jc w:val="both"/>
        <w:rPr>
          <w:rFonts w:ascii="Arial" w:hAnsi="Arial" w:cs="Arial"/>
          <w:color w:val="000000" w:themeColor="text1"/>
          <w:sz w:val="22"/>
          <w:szCs w:val="22"/>
          <w:u w:val="single"/>
          <w:shd w:val="clear" w:color="auto" w:fill="FFFFFF"/>
        </w:rPr>
      </w:pPr>
    </w:p>
    <w:p w14:paraId="06F49B5C" w14:textId="77777777" w:rsidR="00D54AF1" w:rsidRDefault="00D54AF1" w:rsidP="00635E89">
      <w:pPr>
        <w:jc w:val="both"/>
        <w:rPr>
          <w:rFonts w:ascii="Arial" w:hAnsi="Arial" w:cs="Arial"/>
          <w:color w:val="000000" w:themeColor="text1"/>
          <w:sz w:val="22"/>
          <w:szCs w:val="22"/>
          <w:u w:val="single"/>
          <w:shd w:val="clear" w:color="auto" w:fill="FFFFFF"/>
        </w:rPr>
      </w:pPr>
    </w:p>
    <w:p w14:paraId="14A75D3D" w14:textId="77777777" w:rsidR="00D54AF1" w:rsidRDefault="00D54AF1" w:rsidP="00635E89">
      <w:pPr>
        <w:jc w:val="both"/>
        <w:rPr>
          <w:rFonts w:ascii="Arial" w:hAnsi="Arial" w:cs="Arial"/>
          <w:color w:val="000000" w:themeColor="text1"/>
          <w:sz w:val="22"/>
          <w:szCs w:val="22"/>
          <w:u w:val="single"/>
          <w:shd w:val="clear" w:color="auto" w:fill="FFFFFF"/>
        </w:rPr>
      </w:pPr>
    </w:p>
    <w:p w14:paraId="59406832" w14:textId="77777777" w:rsidR="00D54AF1" w:rsidRDefault="00D54AF1" w:rsidP="00635E89">
      <w:pPr>
        <w:jc w:val="both"/>
        <w:rPr>
          <w:rFonts w:ascii="Arial" w:hAnsi="Arial" w:cs="Arial"/>
          <w:color w:val="000000" w:themeColor="text1"/>
          <w:sz w:val="22"/>
          <w:szCs w:val="22"/>
          <w:u w:val="single"/>
          <w:shd w:val="clear" w:color="auto" w:fill="FFFFFF"/>
        </w:rPr>
      </w:pPr>
    </w:p>
    <w:p w14:paraId="3307E7ED" w14:textId="77777777" w:rsidR="00D54AF1" w:rsidRDefault="00D54AF1" w:rsidP="00635E89">
      <w:pPr>
        <w:jc w:val="both"/>
        <w:rPr>
          <w:rFonts w:ascii="Arial" w:hAnsi="Arial" w:cs="Arial"/>
          <w:color w:val="000000" w:themeColor="text1"/>
          <w:sz w:val="22"/>
          <w:szCs w:val="22"/>
          <w:u w:val="single"/>
          <w:shd w:val="clear" w:color="auto" w:fill="FFFFFF"/>
        </w:rPr>
      </w:pPr>
    </w:p>
    <w:p w14:paraId="69782F0C" w14:textId="77777777" w:rsidR="00D54AF1" w:rsidRDefault="00D54AF1" w:rsidP="00635E89">
      <w:pPr>
        <w:jc w:val="both"/>
        <w:rPr>
          <w:rFonts w:ascii="Arial" w:hAnsi="Arial" w:cs="Arial"/>
          <w:color w:val="000000" w:themeColor="text1"/>
          <w:sz w:val="22"/>
          <w:szCs w:val="22"/>
          <w:u w:val="single"/>
          <w:shd w:val="clear" w:color="auto" w:fill="FFFFFF"/>
        </w:rPr>
      </w:pPr>
    </w:p>
    <w:p w14:paraId="39E38B21" w14:textId="77777777" w:rsidR="00D54AF1" w:rsidRDefault="00D54AF1" w:rsidP="00635E89">
      <w:pPr>
        <w:jc w:val="both"/>
        <w:rPr>
          <w:rFonts w:ascii="Arial" w:hAnsi="Arial" w:cs="Arial"/>
          <w:color w:val="000000" w:themeColor="text1"/>
          <w:sz w:val="22"/>
          <w:szCs w:val="22"/>
          <w:u w:val="single"/>
          <w:shd w:val="clear" w:color="auto" w:fill="FFFFFF"/>
        </w:rPr>
      </w:pPr>
    </w:p>
    <w:p w14:paraId="374C63E2" w14:textId="77777777" w:rsidR="00D54AF1" w:rsidRDefault="00D54AF1" w:rsidP="00635E89">
      <w:pPr>
        <w:jc w:val="both"/>
        <w:rPr>
          <w:rFonts w:ascii="Arial" w:hAnsi="Arial" w:cs="Arial"/>
          <w:color w:val="000000" w:themeColor="text1"/>
          <w:sz w:val="22"/>
          <w:szCs w:val="22"/>
          <w:u w:val="single"/>
          <w:shd w:val="clear" w:color="auto" w:fill="FFFFFF"/>
        </w:rPr>
      </w:pPr>
    </w:p>
    <w:p w14:paraId="16A0AE05" w14:textId="77777777" w:rsidR="00D54AF1" w:rsidRDefault="00D54AF1" w:rsidP="00635E89">
      <w:pPr>
        <w:jc w:val="both"/>
        <w:rPr>
          <w:rFonts w:ascii="Arial" w:hAnsi="Arial" w:cs="Arial"/>
          <w:color w:val="000000" w:themeColor="text1"/>
          <w:sz w:val="22"/>
          <w:szCs w:val="22"/>
          <w:u w:val="single"/>
          <w:shd w:val="clear" w:color="auto" w:fill="FFFFFF"/>
        </w:rPr>
      </w:pPr>
    </w:p>
    <w:p w14:paraId="265AA085" w14:textId="77777777" w:rsidR="00D54AF1" w:rsidRDefault="00D54AF1" w:rsidP="00635E89">
      <w:pPr>
        <w:jc w:val="both"/>
        <w:rPr>
          <w:rFonts w:ascii="Arial" w:hAnsi="Arial" w:cs="Arial"/>
          <w:color w:val="000000" w:themeColor="text1"/>
          <w:sz w:val="22"/>
          <w:szCs w:val="22"/>
          <w:u w:val="single"/>
          <w:shd w:val="clear" w:color="auto" w:fill="FFFFFF"/>
        </w:rPr>
      </w:pPr>
    </w:p>
    <w:p w14:paraId="383B207B" w14:textId="66AD6F3C" w:rsidR="00D54AF1" w:rsidRDefault="00D54AF1" w:rsidP="00635E89">
      <w:pPr>
        <w:jc w:val="both"/>
        <w:rPr>
          <w:rFonts w:ascii="Arial" w:hAnsi="Arial" w:cs="Arial"/>
          <w:color w:val="000000" w:themeColor="text1"/>
          <w:sz w:val="22"/>
          <w:szCs w:val="22"/>
          <w:u w:val="single"/>
          <w:shd w:val="clear" w:color="auto" w:fill="FFFFFF"/>
        </w:rPr>
      </w:pPr>
    </w:p>
    <w:p w14:paraId="26914ED4" w14:textId="2F89E26C" w:rsidR="00A15F68" w:rsidRDefault="00A15F68" w:rsidP="00635E89">
      <w:pPr>
        <w:jc w:val="both"/>
        <w:rPr>
          <w:rFonts w:ascii="Arial" w:hAnsi="Arial" w:cs="Arial"/>
          <w:color w:val="000000" w:themeColor="text1"/>
          <w:sz w:val="22"/>
          <w:szCs w:val="22"/>
          <w:u w:val="single"/>
          <w:shd w:val="clear" w:color="auto" w:fill="FFFFFF"/>
        </w:rPr>
      </w:pPr>
    </w:p>
    <w:p w14:paraId="57C0270B" w14:textId="01A6BAB9" w:rsidR="00A15F68" w:rsidRDefault="00A15F68" w:rsidP="00635E89">
      <w:pPr>
        <w:jc w:val="both"/>
        <w:rPr>
          <w:rFonts w:ascii="Arial" w:hAnsi="Arial" w:cs="Arial"/>
          <w:color w:val="000000" w:themeColor="text1"/>
          <w:sz w:val="22"/>
          <w:szCs w:val="22"/>
          <w:u w:val="single"/>
          <w:shd w:val="clear" w:color="auto" w:fill="FFFFFF"/>
        </w:rPr>
      </w:pPr>
    </w:p>
    <w:p w14:paraId="745609FE" w14:textId="23CA5DB9" w:rsidR="00A15F68" w:rsidRDefault="00A15F68" w:rsidP="00635E89">
      <w:pPr>
        <w:jc w:val="both"/>
        <w:rPr>
          <w:rFonts w:ascii="Arial" w:hAnsi="Arial" w:cs="Arial"/>
          <w:color w:val="000000" w:themeColor="text1"/>
          <w:sz w:val="22"/>
          <w:szCs w:val="22"/>
          <w:u w:val="single"/>
          <w:shd w:val="clear" w:color="auto" w:fill="FFFFFF"/>
        </w:rPr>
      </w:pPr>
    </w:p>
    <w:p w14:paraId="257A3862" w14:textId="5CD1C797" w:rsidR="00A15F68" w:rsidRDefault="00A15F68" w:rsidP="00635E89">
      <w:pPr>
        <w:jc w:val="both"/>
        <w:rPr>
          <w:rFonts w:ascii="Arial" w:hAnsi="Arial" w:cs="Arial"/>
          <w:color w:val="000000" w:themeColor="text1"/>
          <w:sz w:val="22"/>
          <w:szCs w:val="22"/>
          <w:u w:val="single"/>
          <w:shd w:val="clear" w:color="auto" w:fill="FFFFFF"/>
        </w:rPr>
      </w:pPr>
    </w:p>
    <w:p w14:paraId="76E2CA56" w14:textId="75794751" w:rsidR="00A15F68" w:rsidRDefault="00A15F68" w:rsidP="00635E89">
      <w:pPr>
        <w:jc w:val="both"/>
        <w:rPr>
          <w:rFonts w:ascii="Arial" w:hAnsi="Arial" w:cs="Arial"/>
          <w:color w:val="000000" w:themeColor="text1"/>
          <w:sz w:val="22"/>
          <w:szCs w:val="22"/>
          <w:u w:val="single"/>
          <w:shd w:val="clear" w:color="auto" w:fill="FFFFFF"/>
        </w:rPr>
      </w:pPr>
    </w:p>
    <w:p w14:paraId="48B1D4DA" w14:textId="693F94B9" w:rsidR="00A15F68" w:rsidRDefault="00A15F68" w:rsidP="00635E89">
      <w:pPr>
        <w:jc w:val="both"/>
        <w:rPr>
          <w:rFonts w:ascii="Arial" w:hAnsi="Arial" w:cs="Arial"/>
          <w:color w:val="000000" w:themeColor="text1"/>
          <w:sz w:val="22"/>
          <w:szCs w:val="22"/>
          <w:u w:val="single"/>
          <w:shd w:val="clear" w:color="auto" w:fill="FFFFFF"/>
        </w:rPr>
      </w:pPr>
    </w:p>
    <w:p w14:paraId="47395BC4" w14:textId="7E8250E1" w:rsidR="00A15F68" w:rsidRDefault="00A15F68" w:rsidP="00635E89">
      <w:pPr>
        <w:jc w:val="both"/>
        <w:rPr>
          <w:rFonts w:ascii="Arial" w:hAnsi="Arial" w:cs="Arial"/>
          <w:color w:val="000000" w:themeColor="text1"/>
          <w:sz w:val="22"/>
          <w:szCs w:val="22"/>
          <w:u w:val="single"/>
          <w:shd w:val="clear" w:color="auto" w:fill="FFFFFF"/>
        </w:rPr>
      </w:pPr>
    </w:p>
    <w:p w14:paraId="6865D068" w14:textId="24F90B9C" w:rsidR="00A15F68" w:rsidRDefault="00A15F68" w:rsidP="00635E89">
      <w:pPr>
        <w:jc w:val="both"/>
        <w:rPr>
          <w:rFonts w:ascii="Arial" w:hAnsi="Arial" w:cs="Arial"/>
          <w:color w:val="000000" w:themeColor="text1"/>
          <w:sz w:val="22"/>
          <w:szCs w:val="22"/>
          <w:u w:val="single"/>
          <w:shd w:val="clear" w:color="auto" w:fill="FFFFFF"/>
        </w:rPr>
      </w:pPr>
    </w:p>
    <w:p w14:paraId="013F33BF" w14:textId="77777777" w:rsidR="00A15F68" w:rsidRDefault="00A15F68" w:rsidP="00635E89">
      <w:pPr>
        <w:jc w:val="both"/>
        <w:rPr>
          <w:rFonts w:ascii="Arial" w:hAnsi="Arial" w:cs="Arial"/>
          <w:color w:val="000000" w:themeColor="text1"/>
          <w:sz w:val="22"/>
          <w:szCs w:val="22"/>
          <w:u w:val="single"/>
          <w:shd w:val="clear" w:color="auto" w:fill="FFFFFF"/>
        </w:rPr>
      </w:pPr>
    </w:p>
    <w:p w14:paraId="4E8BB187" w14:textId="7DCCE35B" w:rsidR="00635E89" w:rsidRPr="007910D6" w:rsidRDefault="00635E89" w:rsidP="00635E89">
      <w:pPr>
        <w:jc w:val="both"/>
        <w:rPr>
          <w:rFonts w:ascii="Arial" w:hAnsi="Arial" w:cs="Arial"/>
          <w:color w:val="000000" w:themeColor="text1"/>
          <w:sz w:val="22"/>
          <w:szCs w:val="22"/>
          <w:u w:val="single"/>
          <w:shd w:val="clear" w:color="auto" w:fill="FFFFFF"/>
        </w:rPr>
      </w:pPr>
      <w:r w:rsidRPr="007910D6">
        <w:rPr>
          <w:rFonts w:ascii="Arial" w:hAnsi="Arial" w:cs="Arial"/>
          <w:color w:val="000000" w:themeColor="text1"/>
          <w:sz w:val="22"/>
          <w:szCs w:val="22"/>
          <w:u w:val="single"/>
          <w:shd w:val="clear" w:color="auto" w:fill="FFFFFF"/>
        </w:rPr>
        <w:lastRenderedPageBreak/>
        <w:t>Reference list</w:t>
      </w:r>
    </w:p>
    <w:p w14:paraId="700F04F1" w14:textId="0B3D75CF" w:rsidR="00625C9D" w:rsidRPr="007910D6" w:rsidRDefault="00625C9D" w:rsidP="00635E89">
      <w:pPr>
        <w:jc w:val="both"/>
        <w:rPr>
          <w:rFonts w:ascii="Arial" w:hAnsi="Arial" w:cs="Arial"/>
          <w:color w:val="000000" w:themeColor="text1"/>
          <w:sz w:val="22"/>
          <w:szCs w:val="22"/>
          <w:u w:val="single"/>
          <w:shd w:val="clear" w:color="auto" w:fill="FFFFFF"/>
        </w:rPr>
      </w:pPr>
    </w:p>
    <w:p w14:paraId="7533F0EE" w14:textId="77777777" w:rsidR="00625C9D" w:rsidRPr="007910D6" w:rsidRDefault="00625C9D" w:rsidP="00625C9D">
      <w:pPr>
        <w:rPr>
          <w:rFonts w:ascii="Arial" w:hAnsi="Arial" w:cs="Arial"/>
          <w:color w:val="000000" w:themeColor="text1"/>
          <w:sz w:val="22"/>
          <w:szCs w:val="22"/>
        </w:rPr>
      </w:pPr>
      <w:r w:rsidRPr="007910D6">
        <w:rPr>
          <w:rFonts w:ascii="Arial" w:hAnsi="Arial" w:cs="Arial"/>
          <w:color w:val="000000" w:themeColor="text1"/>
          <w:sz w:val="22"/>
          <w:szCs w:val="22"/>
          <w:shd w:val="clear" w:color="auto" w:fill="FFFFFF"/>
        </w:rPr>
        <w:t>Ahmed, f, Ali, S. and Shah, R. (2019) Exploring Variation in Summative Assessment: Language Teachers’ Knowledge of Students' Formative Assessment and Its Effect on Their Summative Assessment. </w:t>
      </w:r>
      <w:r w:rsidRPr="007910D6">
        <w:rPr>
          <w:rStyle w:val="Emphasis"/>
          <w:rFonts w:ascii="Arial" w:hAnsi="Arial" w:cs="Arial"/>
          <w:color w:val="000000" w:themeColor="text1"/>
          <w:sz w:val="22"/>
          <w:szCs w:val="22"/>
        </w:rPr>
        <w:t>Bulletin of Education and Research</w:t>
      </w:r>
      <w:r w:rsidRPr="007910D6">
        <w:rPr>
          <w:rFonts w:ascii="Arial" w:hAnsi="Arial" w:cs="Arial"/>
          <w:color w:val="000000" w:themeColor="text1"/>
          <w:sz w:val="22"/>
          <w:szCs w:val="22"/>
          <w:shd w:val="clear" w:color="auto" w:fill="FFFFFF"/>
        </w:rPr>
        <w:t>. 41 (2), pp. 109-119.</w:t>
      </w:r>
    </w:p>
    <w:p w14:paraId="3F1243E8" w14:textId="77777777" w:rsidR="00635E89" w:rsidRPr="007910D6" w:rsidRDefault="00635E89" w:rsidP="00635E89">
      <w:pPr>
        <w:jc w:val="both"/>
        <w:rPr>
          <w:rFonts w:ascii="Arial" w:hAnsi="Arial" w:cs="Arial"/>
          <w:color w:val="000000" w:themeColor="text1"/>
          <w:sz w:val="22"/>
          <w:szCs w:val="22"/>
          <w:shd w:val="clear" w:color="auto" w:fill="FFFFFF"/>
        </w:rPr>
      </w:pPr>
    </w:p>
    <w:p w14:paraId="5E8CDC3E" w14:textId="77777777" w:rsidR="00BE721D" w:rsidRPr="007910D6" w:rsidRDefault="00BE721D" w:rsidP="00BE721D">
      <w:pPr>
        <w:rPr>
          <w:rFonts w:ascii="Arial" w:hAnsi="Arial" w:cs="Arial"/>
          <w:color w:val="000000" w:themeColor="text1"/>
          <w:sz w:val="22"/>
          <w:szCs w:val="22"/>
        </w:rPr>
      </w:pPr>
      <w:proofErr w:type="spellStart"/>
      <w:r w:rsidRPr="007910D6">
        <w:rPr>
          <w:rFonts w:ascii="Arial" w:hAnsi="Arial" w:cs="Arial"/>
          <w:color w:val="000000" w:themeColor="text1"/>
          <w:sz w:val="22"/>
          <w:szCs w:val="22"/>
          <w:shd w:val="clear" w:color="auto" w:fill="FFFFFF"/>
        </w:rPr>
        <w:t>Ahmedi</w:t>
      </w:r>
      <w:proofErr w:type="spellEnd"/>
      <w:r w:rsidRPr="007910D6">
        <w:rPr>
          <w:rFonts w:ascii="Arial" w:hAnsi="Arial" w:cs="Arial"/>
          <w:color w:val="000000" w:themeColor="text1"/>
          <w:sz w:val="22"/>
          <w:szCs w:val="22"/>
          <w:shd w:val="clear" w:color="auto" w:fill="FFFFFF"/>
        </w:rPr>
        <w:t>, V. (2019) Teachers’ Attitudes and Practices Towards Formative Assessment in Primary Schools. </w:t>
      </w:r>
      <w:r w:rsidRPr="007910D6">
        <w:rPr>
          <w:rFonts w:ascii="Arial" w:hAnsi="Arial" w:cs="Arial"/>
          <w:i/>
          <w:iCs/>
          <w:color w:val="000000" w:themeColor="text1"/>
          <w:sz w:val="22"/>
          <w:szCs w:val="22"/>
        </w:rPr>
        <w:t xml:space="preserve">Association </w:t>
      </w:r>
      <w:proofErr w:type="gramStart"/>
      <w:r w:rsidRPr="007910D6">
        <w:rPr>
          <w:rFonts w:ascii="Arial" w:hAnsi="Arial" w:cs="Arial"/>
          <w:i/>
          <w:iCs/>
          <w:color w:val="000000" w:themeColor="text1"/>
          <w:sz w:val="22"/>
          <w:szCs w:val="22"/>
        </w:rPr>
        <w:t>For</w:t>
      </w:r>
      <w:proofErr w:type="gramEnd"/>
      <w:r w:rsidRPr="007910D6">
        <w:rPr>
          <w:rFonts w:ascii="Arial" w:hAnsi="Arial" w:cs="Arial"/>
          <w:i/>
          <w:iCs/>
          <w:color w:val="000000" w:themeColor="text1"/>
          <w:sz w:val="22"/>
          <w:szCs w:val="22"/>
        </w:rPr>
        <w:t xml:space="preserve"> Social Studies Educators</w:t>
      </w:r>
      <w:r w:rsidRPr="007910D6">
        <w:rPr>
          <w:rFonts w:ascii="Arial" w:hAnsi="Arial" w:cs="Arial"/>
          <w:color w:val="000000" w:themeColor="text1"/>
          <w:sz w:val="22"/>
          <w:szCs w:val="22"/>
          <w:shd w:val="clear" w:color="auto" w:fill="FFFFFF"/>
        </w:rPr>
        <w:t>. 10 (3), pp. 161-176.</w:t>
      </w:r>
    </w:p>
    <w:p w14:paraId="156550D6" w14:textId="57B5E873" w:rsidR="00625C9D" w:rsidRPr="007910D6" w:rsidRDefault="00625C9D" w:rsidP="00635E89">
      <w:pPr>
        <w:jc w:val="both"/>
        <w:rPr>
          <w:rFonts w:ascii="Arial" w:hAnsi="Arial" w:cs="Arial"/>
          <w:color w:val="000000" w:themeColor="text1"/>
          <w:sz w:val="22"/>
          <w:szCs w:val="22"/>
          <w:shd w:val="clear" w:color="auto" w:fill="FFFFFF"/>
        </w:rPr>
      </w:pPr>
    </w:p>
    <w:p w14:paraId="5BA7DB7E" w14:textId="664BA69C" w:rsidR="00BF332F" w:rsidRPr="007910D6" w:rsidRDefault="00BF332F" w:rsidP="00BF332F">
      <w:pPr>
        <w:rPr>
          <w:rFonts w:ascii="Arial" w:hAnsi="Arial" w:cs="Arial"/>
          <w:color w:val="000000" w:themeColor="text1"/>
          <w:sz w:val="22"/>
          <w:szCs w:val="22"/>
          <w:shd w:val="clear" w:color="auto" w:fill="FFFFFF"/>
        </w:rPr>
      </w:pPr>
      <w:r w:rsidRPr="007910D6">
        <w:rPr>
          <w:rFonts w:ascii="Arial" w:hAnsi="Arial" w:cs="Arial"/>
          <w:color w:val="000000" w:themeColor="text1"/>
          <w:sz w:val="22"/>
          <w:szCs w:val="22"/>
          <w:shd w:val="clear" w:color="auto" w:fill="FFFFFF"/>
        </w:rPr>
        <w:t>Barnes, J. (2011) </w:t>
      </w:r>
      <w:r w:rsidRPr="007910D6">
        <w:rPr>
          <w:rFonts w:ascii="Arial" w:hAnsi="Arial" w:cs="Arial"/>
          <w:i/>
          <w:iCs/>
          <w:color w:val="000000" w:themeColor="text1"/>
          <w:sz w:val="22"/>
          <w:szCs w:val="22"/>
        </w:rPr>
        <w:t>Cross-curricular Leaning 3-14</w:t>
      </w:r>
      <w:r w:rsidRPr="007910D6">
        <w:rPr>
          <w:rFonts w:ascii="Arial" w:hAnsi="Arial" w:cs="Arial"/>
          <w:color w:val="000000" w:themeColor="text1"/>
          <w:sz w:val="22"/>
          <w:szCs w:val="22"/>
          <w:shd w:val="clear" w:color="auto" w:fill="FFFFFF"/>
        </w:rPr>
        <w:t>. 3rd ed. London: Sage.</w:t>
      </w:r>
    </w:p>
    <w:p w14:paraId="7F438D74" w14:textId="5D9692BA" w:rsidR="00A97885" w:rsidRPr="007910D6" w:rsidRDefault="00A97885" w:rsidP="00BF332F">
      <w:pPr>
        <w:rPr>
          <w:rFonts w:ascii="Arial" w:hAnsi="Arial" w:cs="Arial"/>
          <w:color w:val="000000" w:themeColor="text1"/>
          <w:sz w:val="22"/>
          <w:szCs w:val="22"/>
          <w:shd w:val="clear" w:color="auto" w:fill="FFFFFF"/>
        </w:rPr>
      </w:pPr>
    </w:p>
    <w:p w14:paraId="7487BF83" w14:textId="2B71B974" w:rsidR="00A97885" w:rsidRPr="007910D6" w:rsidRDefault="00A97885" w:rsidP="00BF332F">
      <w:pPr>
        <w:rPr>
          <w:rFonts w:ascii="Arial" w:hAnsi="Arial" w:cs="Arial"/>
          <w:color w:val="000000" w:themeColor="text1"/>
          <w:sz w:val="22"/>
          <w:szCs w:val="22"/>
          <w:shd w:val="clear" w:color="auto" w:fill="FFFFFF"/>
        </w:rPr>
      </w:pPr>
      <w:r w:rsidRPr="007910D6">
        <w:rPr>
          <w:rFonts w:ascii="Arial" w:hAnsi="Arial" w:cs="Arial"/>
          <w:color w:val="000000" w:themeColor="text1"/>
          <w:sz w:val="22"/>
          <w:szCs w:val="22"/>
          <w:shd w:val="clear" w:color="auto" w:fill="FFFFFF"/>
        </w:rPr>
        <w:t>Barnes, J. (2018) </w:t>
      </w:r>
      <w:r w:rsidRPr="007910D6">
        <w:rPr>
          <w:rStyle w:val="Emphasis"/>
          <w:rFonts w:ascii="Arial" w:hAnsi="Arial" w:cs="Arial"/>
          <w:color w:val="000000" w:themeColor="text1"/>
          <w:sz w:val="22"/>
          <w:szCs w:val="22"/>
        </w:rPr>
        <w:t>Applying Cross-curricular Approaches Creatively: The Connecting Curriculum</w:t>
      </w:r>
      <w:r w:rsidRPr="007910D6">
        <w:rPr>
          <w:rFonts w:ascii="Arial" w:hAnsi="Arial" w:cs="Arial"/>
          <w:color w:val="000000" w:themeColor="text1"/>
          <w:sz w:val="22"/>
          <w:szCs w:val="22"/>
          <w:shd w:val="clear" w:color="auto" w:fill="FFFFFF"/>
        </w:rPr>
        <w:t>. 1st ed. New York: Routledge.</w:t>
      </w:r>
    </w:p>
    <w:p w14:paraId="44E44EBD" w14:textId="05AD79F6" w:rsidR="005429F9" w:rsidRPr="007910D6" w:rsidRDefault="005429F9" w:rsidP="00BF332F">
      <w:pPr>
        <w:rPr>
          <w:rFonts w:ascii="Arial" w:hAnsi="Arial" w:cs="Arial"/>
          <w:color w:val="000000" w:themeColor="text1"/>
          <w:sz w:val="22"/>
          <w:szCs w:val="22"/>
          <w:shd w:val="clear" w:color="auto" w:fill="FFFFFF"/>
        </w:rPr>
      </w:pPr>
    </w:p>
    <w:p w14:paraId="33CDC4E1" w14:textId="77777777" w:rsidR="005429F9" w:rsidRPr="007910D6" w:rsidRDefault="005429F9" w:rsidP="005429F9">
      <w:pPr>
        <w:rPr>
          <w:rFonts w:ascii="Arial" w:hAnsi="Arial" w:cs="Arial"/>
          <w:color w:val="000000" w:themeColor="text1"/>
          <w:sz w:val="22"/>
          <w:szCs w:val="22"/>
        </w:rPr>
      </w:pPr>
      <w:r w:rsidRPr="007910D6">
        <w:rPr>
          <w:rFonts w:ascii="Arial" w:hAnsi="Arial" w:cs="Arial"/>
          <w:color w:val="000000" w:themeColor="text1"/>
          <w:sz w:val="22"/>
          <w:szCs w:val="22"/>
          <w:shd w:val="clear" w:color="auto" w:fill="FFFFFF"/>
        </w:rPr>
        <w:t xml:space="preserve">Beni, S., Ni </w:t>
      </w:r>
      <w:proofErr w:type="spellStart"/>
      <w:r w:rsidRPr="007910D6">
        <w:rPr>
          <w:rFonts w:ascii="Arial" w:hAnsi="Arial" w:cs="Arial"/>
          <w:color w:val="000000" w:themeColor="text1"/>
          <w:sz w:val="22"/>
          <w:szCs w:val="22"/>
          <w:shd w:val="clear" w:color="auto" w:fill="FFFFFF"/>
        </w:rPr>
        <w:t>Chroinin</w:t>
      </w:r>
      <w:proofErr w:type="spellEnd"/>
      <w:r w:rsidRPr="007910D6">
        <w:rPr>
          <w:rFonts w:ascii="Arial" w:hAnsi="Arial" w:cs="Arial"/>
          <w:color w:val="000000" w:themeColor="text1"/>
          <w:sz w:val="22"/>
          <w:szCs w:val="22"/>
          <w:shd w:val="clear" w:color="auto" w:fill="FFFFFF"/>
        </w:rPr>
        <w:t>, D. and Fletcher, T. (2019) A Focus on the How of Meaningful Physical Education in Primary Schools. </w:t>
      </w:r>
      <w:r w:rsidRPr="007910D6">
        <w:rPr>
          <w:rStyle w:val="Emphasis"/>
          <w:rFonts w:ascii="Arial" w:hAnsi="Arial" w:cs="Arial"/>
          <w:color w:val="000000" w:themeColor="text1"/>
          <w:sz w:val="22"/>
          <w:szCs w:val="22"/>
        </w:rPr>
        <w:t>Sport, Education &amp; Society</w:t>
      </w:r>
      <w:r w:rsidRPr="007910D6">
        <w:rPr>
          <w:rFonts w:ascii="Arial" w:hAnsi="Arial" w:cs="Arial"/>
          <w:color w:val="000000" w:themeColor="text1"/>
          <w:sz w:val="22"/>
          <w:szCs w:val="22"/>
          <w:shd w:val="clear" w:color="auto" w:fill="FFFFFF"/>
        </w:rPr>
        <w:t>. 24 (6), pp. 624-637.</w:t>
      </w:r>
    </w:p>
    <w:p w14:paraId="78A37883" w14:textId="77777777" w:rsidR="00BF332F" w:rsidRPr="007910D6" w:rsidRDefault="00BF332F" w:rsidP="00635E89">
      <w:pPr>
        <w:jc w:val="both"/>
        <w:rPr>
          <w:rFonts w:ascii="Arial" w:hAnsi="Arial" w:cs="Arial"/>
          <w:color w:val="000000" w:themeColor="text1"/>
          <w:sz w:val="22"/>
          <w:szCs w:val="22"/>
          <w:shd w:val="clear" w:color="auto" w:fill="FFFFFF"/>
        </w:rPr>
      </w:pPr>
    </w:p>
    <w:p w14:paraId="238B5E02" w14:textId="1D2E2CDB" w:rsidR="00AC2E0B" w:rsidRPr="007910D6" w:rsidRDefault="00AC2E0B" w:rsidP="00AC2E0B">
      <w:pPr>
        <w:rPr>
          <w:rFonts w:ascii="Arial" w:hAnsi="Arial" w:cs="Arial"/>
          <w:color w:val="000000" w:themeColor="text1"/>
          <w:sz w:val="22"/>
          <w:szCs w:val="22"/>
          <w:shd w:val="clear" w:color="auto" w:fill="FFFFFF"/>
        </w:rPr>
      </w:pPr>
      <w:r w:rsidRPr="007910D6">
        <w:rPr>
          <w:rFonts w:ascii="Arial" w:hAnsi="Arial" w:cs="Arial"/>
          <w:color w:val="000000" w:themeColor="text1"/>
          <w:sz w:val="22"/>
          <w:szCs w:val="22"/>
          <w:shd w:val="clear" w:color="auto" w:fill="FFFFFF"/>
        </w:rPr>
        <w:t>Black, P., Harrison, C., Lee, C., Marshall, B. and William, D. (1998) </w:t>
      </w:r>
      <w:r w:rsidRPr="007910D6">
        <w:rPr>
          <w:rStyle w:val="Emphasis"/>
          <w:rFonts w:ascii="Arial" w:hAnsi="Arial" w:cs="Arial"/>
          <w:color w:val="000000" w:themeColor="text1"/>
          <w:sz w:val="22"/>
          <w:szCs w:val="22"/>
        </w:rPr>
        <w:t>Working Inside the Black Box</w:t>
      </w:r>
      <w:r w:rsidRPr="007910D6">
        <w:rPr>
          <w:rFonts w:ascii="Arial" w:hAnsi="Arial" w:cs="Arial"/>
          <w:color w:val="000000" w:themeColor="text1"/>
          <w:sz w:val="22"/>
          <w:szCs w:val="22"/>
          <w:shd w:val="clear" w:color="auto" w:fill="FFFFFF"/>
        </w:rPr>
        <w:t>. 1st ed. London: Kings College London.</w:t>
      </w:r>
    </w:p>
    <w:p w14:paraId="0F7BA05C" w14:textId="0A228FF1" w:rsidR="000E2087" w:rsidRPr="007910D6" w:rsidRDefault="000E2087" w:rsidP="00AC2E0B">
      <w:pPr>
        <w:rPr>
          <w:rFonts w:ascii="Arial" w:hAnsi="Arial" w:cs="Arial"/>
          <w:color w:val="000000" w:themeColor="text1"/>
          <w:sz w:val="22"/>
          <w:szCs w:val="22"/>
          <w:shd w:val="clear" w:color="auto" w:fill="FFFFFF"/>
        </w:rPr>
      </w:pPr>
    </w:p>
    <w:p w14:paraId="0DF9917E" w14:textId="77777777" w:rsidR="001723C6" w:rsidRPr="007910D6" w:rsidRDefault="001723C6" w:rsidP="001723C6">
      <w:pPr>
        <w:rPr>
          <w:rFonts w:ascii="Arial" w:hAnsi="Arial" w:cs="Arial"/>
          <w:color w:val="000000" w:themeColor="text1"/>
          <w:sz w:val="22"/>
          <w:szCs w:val="22"/>
        </w:rPr>
      </w:pPr>
      <w:proofErr w:type="spellStart"/>
      <w:r w:rsidRPr="007910D6">
        <w:rPr>
          <w:rFonts w:ascii="Arial" w:hAnsi="Arial" w:cs="Arial"/>
          <w:color w:val="000000" w:themeColor="text1"/>
          <w:sz w:val="22"/>
          <w:szCs w:val="22"/>
          <w:shd w:val="clear" w:color="auto" w:fill="FFFFFF"/>
        </w:rPr>
        <w:t>Chng</w:t>
      </w:r>
      <w:proofErr w:type="spellEnd"/>
      <w:r w:rsidRPr="007910D6">
        <w:rPr>
          <w:rFonts w:ascii="Arial" w:hAnsi="Arial" w:cs="Arial"/>
          <w:color w:val="000000" w:themeColor="text1"/>
          <w:sz w:val="22"/>
          <w:szCs w:val="22"/>
          <w:shd w:val="clear" w:color="auto" w:fill="FFFFFF"/>
        </w:rPr>
        <w:t xml:space="preserve">, L.S. and Lund, J. (2018) Assessment </w:t>
      </w:r>
      <w:proofErr w:type="gramStart"/>
      <w:r w:rsidRPr="007910D6">
        <w:rPr>
          <w:rFonts w:ascii="Arial" w:hAnsi="Arial" w:cs="Arial"/>
          <w:color w:val="000000" w:themeColor="text1"/>
          <w:sz w:val="22"/>
          <w:szCs w:val="22"/>
          <w:shd w:val="clear" w:color="auto" w:fill="FFFFFF"/>
        </w:rPr>
        <w:t>For</w:t>
      </w:r>
      <w:proofErr w:type="gramEnd"/>
      <w:r w:rsidRPr="007910D6">
        <w:rPr>
          <w:rFonts w:ascii="Arial" w:hAnsi="Arial" w:cs="Arial"/>
          <w:color w:val="000000" w:themeColor="text1"/>
          <w:sz w:val="22"/>
          <w:szCs w:val="22"/>
          <w:shd w:val="clear" w:color="auto" w:fill="FFFFFF"/>
        </w:rPr>
        <w:t xml:space="preserve"> Learning in Physical Education: The What, Why and How. </w:t>
      </w:r>
      <w:r w:rsidRPr="007910D6">
        <w:rPr>
          <w:rStyle w:val="Emphasis"/>
          <w:rFonts w:ascii="Arial" w:hAnsi="Arial" w:cs="Arial"/>
          <w:color w:val="000000" w:themeColor="text1"/>
          <w:sz w:val="22"/>
          <w:szCs w:val="22"/>
        </w:rPr>
        <w:t>Journal of Physical Education, Recreation &amp; Dance</w:t>
      </w:r>
      <w:r w:rsidRPr="007910D6">
        <w:rPr>
          <w:rFonts w:ascii="Arial" w:hAnsi="Arial" w:cs="Arial"/>
          <w:color w:val="000000" w:themeColor="text1"/>
          <w:sz w:val="22"/>
          <w:szCs w:val="22"/>
          <w:shd w:val="clear" w:color="auto" w:fill="FFFFFF"/>
        </w:rPr>
        <w:t>. 89 (8), p. 29.</w:t>
      </w:r>
    </w:p>
    <w:p w14:paraId="6AF8D230" w14:textId="77777777" w:rsidR="001723C6" w:rsidRPr="007910D6" w:rsidRDefault="001723C6" w:rsidP="00AC2E0B">
      <w:pPr>
        <w:rPr>
          <w:rFonts w:ascii="Arial" w:hAnsi="Arial" w:cs="Arial"/>
          <w:color w:val="000000" w:themeColor="text1"/>
          <w:sz w:val="22"/>
          <w:szCs w:val="22"/>
          <w:shd w:val="clear" w:color="auto" w:fill="FFFFFF"/>
        </w:rPr>
      </w:pPr>
    </w:p>
    <w:p w14:paraId="72108CCA" w14:textId="36B868E9" w:rsidR="000E2087" w:rsidRPr="007910D6" w:rsidRDefault="000E2087" w:rsidP="000E2087">
      <w:pPr>
        <w:rPr>
          <w:rFonts w:ascii="Arial" w:hAnsi="Arial" w:cs="Arial"/>
          <w:color w:val="000000" w:themeColor="text1"/>
          <w:sz w:val="22"/>
          <w:szCs w:val="22"/>
          <w:shd w:val="clear" w:color="auto" w:fill="FFFFFF"/>
        </w:rPr>
      </w:pPr>
      <w:r w:rsidRPr="007910D6">
        <w:rPr>
          <w:rFonts w:ascii="Arial" w:hAnsi="Arial" w:cs="Arial"/>
          <w:color w:val="000000" w:themeColor="text1"/>
          <w:sz w:val="22"/>
          <w:szCs w:val="22"/>
          <w:shd w:val="clear" w:color="auto" w:fill="FFFFFF"/>
        </w:rPr>
        <w:t>Deluca, C., Chapman-chin, A., Lapointe-</w:t>
      </w:r>
      <w:proofErr w:type="spellStart"/>
      <w:r w:rsidRPr="007910D6">
        <w:rPr>
          <w:rFonts w:ascii="Arial" w:hAnsi="Arial" w:cs="Arial"/>
          <w:color w:val="000000" w:themeColor="text1"/>
          <w:sz w:val="22"/>
          <w:szCs w:val="22"/>
          <w:shd w:val="clear" w:color="auto" w:fill="FFFFFF"/>
        </w:rPr>
        <w:t>mcewan</w:t>
      </w:r>
      <w:proofErr w:type="spellEnd"/>
      <w:r w:rsidRPr="007910D6">
        <w:rPr>
          <w:rFonts w:ascii="Arial" w:hAnsi="Arial" w:cs="Arial"/>
          <w:color w:val="000000" w:themeColor="text1"/>
          <w:sz w:val="22"/>
          <w:szCs w:val="22"/>
          <w:shd w:val="clear" w:color="auto" w:fill="FFFFFF"/>
        </w:rPr>
        <w:t xml:space="preserve">, D. and Klinger, D. (2018) Student Perspectives on Assessment </w:t>
      </w:r>
      <w:proofErr w:type="gramStart"/>
      <w:r w:rsidRPr="007910D6">
        <w:rPr>
          <w:rFonts w:ascii="Arial" w:hAnsi="Arial" w:cs="Arial"/>
          <w:color w:val="000000" w:themeColor="text1"/>
          <w:sz w:val="22"/>
          <w:szCs w:val="22"/>
          <w:shd w:val="clear" w:color="auto" w:fill="FFFFFF"/>
        </w:rPr>
        <w:t>For</w:t>
      </w:r>
      <w:proofErr w:type="gramEnd"/>
      <w:r w:rsidRPr="007910D6">
        <w:rPr>
          <w:rFonts w:ascii="Arial" w:hAnsi="Arial" w:cs="Arial"/>
          <w:color w:val="000000" w:themeColor="text1"/>
          <w:sz w:val="22"/>
          <w:szCs w:val="22"/>
          <w:shd w:val="clear" w:color="auto" w:fill="FFFFFF"/>
        </w:rPr>
        <w:t xml:space="preserve"> Learning. </w:t>
      </w:r>
      <w:r w:rsidRPr="007910D6">
        <w:rPr>
          <w:rStyle w:val="Emphasis"/>
          <w:rFonts w:ascii="Arial" w:hAnsi="Arial" w:cs="Arial"/>
          <w:color w:val="000000" w:themeColor="text1"/>
          <w:sz w:val="22"/>
          <w:szCs w:val="22"/>
        </w:rPr>
        <w:t>The Curriculum Journal</w:t>
      </w:r>
      <w:r w:rsidRPr="007910D6">
        <w:rPr>
          <w:rFonts w:ascii="Arial" w:hAnsi="Arial" w:cs="Arial"/>
          <w:color w:val="000000" w:themeColor="text1"/>
          <w:sz w:val="22"/>
          <w:szCs w:val="22"/>
          <w:shd w:val="clear" w:color="auto" w:fill="FFFFFF"/>
        </w:rPr>
        <w:t>. 28 (1), pp. 77-94.</w:t>
      </w:r>
    </w:p>
    <w:p w14:paraId="5B9D7960" w14:textId="434643B2" w:rsidR="00911C98" w:rsidRPr="007910D6" w:rsidRDefault="00911C98" w:rsidP="000E2087">
      <w:pPr>
        <w:rPr>
          <w:rFonts w:ascii="Arial" w:hAnsi="Arial" w:cs="Arial"/>
          <w:color w:val="000000" w:themeColor="text1"/>
          <w:sz w:val="22"/>
          <w:szCs w:val="22"/>
          <w:shd w:val="clear" w:color="auto" w:fill="FFFFFF"/>
        </w:rPr>
      </w:pPr>
    </w:p>
    <w:p w14:paraId="17DCAF56" w14:textId="77777777" w:rsidR="00911C98" w:rsidRPr="007910D6" w:rsidRDefault="00911C98" w:rsidP="00911C98">
      <w:pPr>
        <w:rPr>
          <w:rFonts w:ascii="Arial" w:hAnsi="Arial" w:cs="Arial"/>
          <w:color w:val="000000" w:themeColor="text1"/>
          <w:sz w:val="22"/>
          <w:szCs w:val="22"/>
        </w:rPr>
      </w:pPr>
      <w:r w:rsidRPr="007910D6">
        <w:rPr>
          <w:rFonts w:ascii="Arial" w:hAnsi="Arial" w:cs="Arial"/>
          <w:color w:val="000000" w:themeColor="text1"/>
          <w:sz w:val="22"/>
          <w:szCs w:val="22"/>
          <w:shd w:val="clear" w:color="auto" w:fill="FFFFFF"/>
        </w:rPr>
        <w:t>Dominguez-</w:t>
      </w:r>
      <w:proofErr w:type="spellStart"/>
      <w:r w:rsidRPr="007910D6">
        <w:rPr>
          <w:rFonts w:ascii="Arial" w:hAnsi="Arial" w:cs="Arial"/>
          <w:color w:val="000000" w:themeColor="text1"/>
          <w:sz w:val="22"/>
          <w:szCs w:val="22"/>
          <w:shd w:val="clear" w:color="auto" w:fill="FFFFFF"/>
        </w:rPr>
        <w:t>martinez</w:t>
      </w:r>
      <w:proofErr w:type="spellEnd"/>
      <w:r w:rsidRPr="007910D6">
        <w:rPr>
          <w:rFonts w:ascii="Arial" w:hAnsi="Arial" w:cs="Arial"/>
          <w:color w:val="000000" w:themeColor="text1"/>
          <w:sz w:val="22"/>
          <w:szCs w:val="22"/>
          <w:shd w:val="clear" w:color="auto" w:fill="FFFFFF"/>
        </w:rPr>
        <w:t>, S. and Swank, O. (2009) A Simple Method of Self-assessment. </w:t>
      </w:r>
      <w:r w:rsidRPr="007910D6">
        <w:rPr>
          <w:rStyle w:val="Emphasis"/>
          <w:rFonts w:ascii="Arial" w:hAnsi="Arial" w:cs="Arial"/>
          <w:color w:val="000000" w:themeColor="text1"/>
          <w:sz w:val="22"/>
          <w:szCs w:val="22"/>
        </w:rPr>
        <w:t>The Economic Journal</w:t>
      </w:r>
      <w:r w:rsidRPr="007910D6">
        <w:rPr>
          <w:rFonts w:ascii="Arial" w:hAnsi="Arial" w:cs="Arial"/>
          <w:color w:val="000000" w:themeColor="text1"/>
          <w:sz w:val="22"/>
          <w:szCs w:val="22"/>
          <w:shd w:val="clear" w:color="auto" w:fill="FFFFFF"/>
        </w:rPr>
        <w:t>. 119 (539), p. 1225.</w:t>
      </w:r>
    </w:p>
    <w:p w14:paraId="2DC0683D" w14:textId="77777777" w:rsidR="000E2087" w:rsidRPr="007910D6" w:rsidRDefault="000E2087" w:rsidP="00AC2E0B">
      <w:pPr>
        <w:rPr>
          <w:rFonts w:ascii="Arial" w:hAnsi="Arial" w:cs="Arial"/>
          <w:color w:val="000000" w:themeColor="text1"/>
          <w:sz w:val="22"/>
          <w:szCs w:val="22"/>
        </w:rPr>
      </w:pPr>
    </w:p>
    <w:p w14:paraId="1C51ABA8" w14:textId="3AC3F6C5" w:rsidR="00C534F5" w:rsidRPr="007910D6" w:rsidRDefault="00635E89" w:rsidP="00F21AAD">
      <w:pPr>
        <w:rPr>
          <w:rFonts w:ascii="Arial" w:hAnsi="Arial" w:cs="Arial"/>
          <w:color w:val="000000" w:themeColor="text1"/>
          <w:sz w:val="22"/>
          <w:szCs w:val="22"/>
        </w:rPr>
      </w:pPr>
      <w:proofErr w:type="spellStart"/>
      <w:r w:rsidRPr="007910D6">
        <w:rPr>
          <w:rFonts w:ascii="Arial" w:hAnsi="Arial" w:cs="Arial"/>
          <w:color w:val="000000" w:themeColor="text1"/>
          <w:sz w:val="22"/>
          <w:szCs w:val="22"/>
          <w:shd w:val="clear" w:color="auto" w:fill="FFFFFF"/>
        </w:rPr>
        <w:t>Donaldon</w:t>
      </w:r>
      <w:proofErr w:type="spellEnd"/>
      <w:r w:rsidRPr="007910D6">
        <w:rPr>
          <w:rFonts w:ascii="Arial" w:hAnsi="Arial" w:cs="Arial"/>
          <w:color w:val="000000" w:themeColor="text1"/>
          <w:sz w:val="22"/>
          <w:szCs w:val="22"/>
          <w:shd w:val="clear" w:color="auto" w:fill="FFFFFF"/>
        </w:rPr>
        <w:t xml:space="preserve">, G. (2015) </w:t>
      </w:r>
      <w:r w:rsidRPr="007910D6">
        <w:rPr>
          <w:rFonts w:ascii="Arial" w:hAnsi="Arial" w:cs="Arial"/>
          <w:i/>
          <w:iCs/>
          <w:color w:val="000000" w:themeColor="text1"/>
          <w:sz w:val="22"/>
          <w:szCs w:val="22"/>
          <w:shd w:val="clear" w:color="auto" w:fill="FFFFFF"/>
        </w:rPr>
        <w:t>Successful Futures, Independent Review of Curriculum and Assessment Arrangements in Wales</w:t>
      </w:r>
      <w:r w:rsidRPr="007910D6">
        <w:rPr>
          <w:rFonts w:ascii="Arial" w:hAnsi="Arial" w:cs="Arial"/>
          <w:color w:val="000000" w:themeColor="text1"/>
          <w:sz w:val="22"/>
          <w:szCs w:val="22"/>
          <w:shd w:val="clear" w:color="auto" w:fill="FFFFFF"/>
        </w:rPr>
        <w:t xml:space="preserve">, </w:t>
      </w:r>
      <w:hyperlink r:id="rId7" w:history="1">
        <w:r w:rsidRPr="007910D6">
          <w:rPr>
            <w:rStyle w:val="Hyperlink"/>
            <w:rFonts w:ascii="Arial" w:hAnsi="Arial" w:cs="Arial"/>
            <w:color w:val="000000" w:themeColor="text1"/>
            <w:sz w:val="22"/>
            <w:szCs w:val="22"/>
          </w:rPr>
          <w:t>https://gov.wales/sites/default/files/publications/2018-03/successful-futures.pdf</w:t>
        </w:r>
      </w:hyperlink>
      <w:r w:rsidRPr="007910D6">
        <w:rPr>
          <w:rFonts w:ascii="Arial" w:hAnsi="Arial" w:cs="Arial"/>
          <w:color w:val="000000" w:themeColor="text1"/>
          <w:sz w:val="22"/>
          <w:szCs w:val="22"/>
        </w:rPr>
        <w:t xml:space="preserve"> (Accessed 10 December 2019)</w:t>
      </w:r>
    </w:p>
    <w:p w14:paraId="04E52BA4" w14:textId="77777777" w:rsidR="00635E89" w:rsidRPr="007910D6" w:rsidRDefault="00635E89" w:rsidP="00F21AAD">
      <w:pPr>
        <w:rPr>
          <w:rFonts w:ascii="Arial" w:hAnsi="Arial" w:cs="Arial"/>
          <w:color w:val="000000" w:themeColor="text1"/>
          <w:sz w:val="22"/>
          <w:szCs w:val="22"/>
        </w:rPr>
      </w:pPr>
    </w:p>
    <w:p w14:paraId="24DFACFD" w14:textId="690E0F4E" w:rsidR="00635E89" w:rsidRPr="007910D6" w:rsidRDefault="00635E89" w:rsidP="00F21AAD">
      <w:pPr>
        <w:rPr>
          <w:rFonts w:ascii="Arial" w:hAnsi="Arial" w:cs="Arial"/>
          <w:color w:val="000000" w:themeColor="text1"/>
          <w:sz w:val="22"/>
          <w:szCs w:val="22"/>
        </w:rPr>
      </w:pPr>
      <w:r w:rsidRPr="007910D6">
        <w:rPr>
          <w:rFonts w:ascii="Arial" w:hAnsi="Arial" w:cs="Arial"/>
          <w:color w:val="000000" w:themeColor="text1"/>
          <w:sz w:val="22"/>
          <w:szCs w:val="22"/>
        </w:rPr>
        <w:t xml:space="preserve">Estyn authors (2014) Estyn, A report on </w:t>
      </w:r>
      <w:r w:rsidRPr="007910D6">
        <w:rPr>
          <w:rFonts w:ascii="Arial" w:hAnsi="Arial" w:cs="Arial"/>
          <w:color w:val="000000" w:themeColor="text1"/>
          <w:sz w:val="22"/>
          <w:szCs w:val="22"/>
          <w:highlight w:val="black"/>
        </w:rPr>
        <w:t>St Thomas Community</w:t>
      </w:r>
      <w:r w:rsidRPr="007910D6">
        <w:rPr>
          <w:rFonts w:ascii="Arial" w:hAnsi="Arial" w:cs="Arial"/>
          <w:color w:val="000000" w:themeColor="text1"/>
          <w:sz w:val="22"/>
          <w:szCs w:val="22"/>
        </w:rPr>
        <w:t xml:space="preserve"> Primary School, </w:t>
      </w:r>
      <w:hyperlink r:id="rId8" w:history="1">
        <w:r w:rsidRPr="007910D6">
          <w:rPr>
            <w:rStyle w:val="Hyperlink"/>
            <w:rFonts w:ascii="Arial" w:hAnsi="Arial" w:cs="Arial"/>
            <w:color w:val="000000" w:themeColor="text1"/>
            <w:sz w:val="22"/>
            <w:szCs w:val="22"/>
          </w:rPr>
          <w:t>https://www.estyn.gov.wales/sites/www.estyn.gov.wales/files/documents/Inspection%20report%20</w:t>
        </w:r>
        <w:r w:rsidRPr="007910D6">
          <w:rPr>
            <w:rStyle w:val="Hyperlink"/>
            <w:rFonts w:ascii="Arial" w:hAnsi="Arial" w:cs="Arial"/>
            <w:color w:val="000000" w:themeColor="text1"/>
            <w:sz w:val="22"/>
            <w:szCs w:val="22"/>
            <w:highlight w:val="black"/>
          </w:rPr>
          <w:t>St%20Thomas%20Community%20Primary%2</w:t>
        </w:r>
        <w:r w:rsidRPr="007910D6">
          <w:rPr>
            <w:rStyle w:val="Hyperlink"/>
            <w:rFonts w:ascii="Arial" w:hAnsi="Arial" w:cs="Arial"/>
            <w:color w:val="000000" w:themeColor="text1"/>
            <w:sz w:val="22"/>
            <w:szCs w:val="22"/>
          </w:rPr>
          <w:t>0School%202014%20%28English%20only%29.pdf.pdf.pdf.pdf.pdf.pdf.pdf.pdf.pdf.pdf.pdf.pdf.pdf.pdf.pdf.pdf.pdf.pdf.pdf.pdf.pdf.pdf.pdf.pdf.pdf.pdf.pdf.pdf.pdf</w:t>
        </w:r>
      </w:hyperlink>
      <w:r w:rsidRPr="007910D6">
        <w:rPr>
          <w:rFonts w:ascii="Arial" w:hAnsi="Arial" w:cs="Arial"/>
          <w:color w:val="000000" w:themeColor="text1"/>
          <w:sz w:val="22"/>
          <w:szCs w:val="22"/>
        </w:rPr>
        <w:t xml:space="preserve"> (Accessed 10 December 2019)</w:t>
      </w:r>
    </w:p>
    <w:p w14:paraId="5B6E00B2" w14:textId="261D92F1" w:rsidR="00B54B14" w:rsidRPr="007910D6" w:rsidRDefault="00B54B14" w:rsidP="00F21AAD">
      <w:pPr>
        <w:rPr>
          <w:rFonts w:ascii="Arial" w:hAnsi="Arial" w:cs="Arial"/>
          <w:color w:val="000000" w:themeColor="text1"/>
          <w:sz w:val="22"/>
          <w:szCs w:val="22"/>
        </w:rPr>
      </w:pPr>
    </w:p>
    <w:p w14:paraId="579AFF11" w14:textId="64CC6A29" w:rsidR="00B54B14" w:rsidRPr="007910D6" w:rsidRDefault="00B54B14" w:rsidP="00F21AAD">
      <w:pPr>
        <w:rPr>
          <w:rFonts w:ascii="Arial" w:hAnsi="Arial" w:cs="Arial"/>
          <w:color w:val="000000" w:themeColor="text1"/>
          <w:sz w:val="22"/>
          <w:szCs w:val="22"/>
        </w:rPr>
      </w:pPr>
      <w:r w:rsidRPr="007910D6">
        <w:rPr>
          <w:rFonts w:ascii="Arial" w:hAnsi="Arial" w:cs="Arial"/>
          <w:color w:val="000000" w:themeColor="text1"/>
          <w:sz w:val="22"/>
          <w:szCs w:val="22"/>
        </w:rPr>
        <w:t xml:space="preserve">Estyn authors (2019) Estyn, Matching the Curriculum for Wales to School Values and Teacher Aspirations, </w:t>
      </w:r>
      <w:hyperlink r:id="rId9" w:history="1">
        <w:r w:rsidRPr="007910D6">
          <w:rPr>
            <w:rFonts w:ascii="Arial" w:hAnsi="Arial" w:cs="Arial"/>
            <w:color w:val="000000" w:themeColor="text1"/>
            <w:sz w:val="22"/>
            <w:szCs w:val="22"/>
            <w:u w:val="single"/>
          </w:rPr>
          <w:t>https://www.estyn.gov.wales/effective-practice/matching-curriculum-wales-school-values-and-teacher-aspirations</w:t>
        </w:r>
      </w:hyperlink>
      <w:r w:rsidRPr="007910D6">
        <w:rPr>
          <w:rFonts w:ascii="Arial" w:hAnsi="Arial" w:cs="Arial"/>
          <w:sz w:val="22"/>
          <w:szCs w:val="22"/>
        </w:rPr>
        <w:t xml:space="preserve"> </w:t>
      </w:r>
      <w:r w:rsidRPr="007910D6">
        <w:rPr>
          <w:rFonts w:ascii="Arial" w:hAnsi="Arial" w:cs="Arial"/>
          <w:color w:val="000000" w:themeColor="text1"/>
          <w:sz w:val="22"/>
          <w:szCs w:val="22"/>
        </w:rPr>
        <w:t>(Accessed 18 December 2019)</w:t>
      </w:r>
    </w:p>
    <w:p w14:paraId="1111A11B" w14:textId="7FCE0265" w:rsidR="00D5319F" w:rsidRPr="007910D6" w:rsidRDefault="00D5319F" w:rsidP="00F21AAD">
      <w:pPr>
        <w:rPr>
          <w:rFonts w:ascii="Arial" w:hAnsi="Arial" w:cs="Arial"/>
          <w:color w:val="000000" w:themeColor="text1"/>
          <w:sz w:val="22"/>
          <w:szCs w:val="22"/>
        </w:rPr>
      </w:pPr>
    </w:p>
    <w:p w14:paraId="660B8CAF" w14:textId="3CDCCC3E" w:rsidR="00214B64" w:rsidRPr="007910D6" w:rsidRDefault="00214B64" w:rsidP="00214B64">
      <w:pPr>
        <w:rPr>
          <w:rFonts w:ascii="Arial" w:hAnsi="Arial" w:cs="Arial"/>
          <w:color w:val="000000" w:themeColor="text1"/>
          <w:sz w:val="22"/>
          <w:szCs w:val="22"/>
        </w:rPr>
      </w:pPr>
      <w:r w:rsidRPr="007910D6">
        <w:rPr>
          <w:rFonts w:ascii="Arial" w:hAnsi="Arial" w:cs="Arial"/>
          <w:color w:val="000000" w:themeColor="text1"/>
          <w:sz w:val="22"/>
          <w:szCs w:val="22"/>
          <w:shd w:val="clear" w:color="auto" w:fill="FFFFFF"/>
        </w:rPr>
        <w:t>Fisher, R. and Williams, M. (2012) </w:t>
      </w:r>
      <w:r w:rsidRPr="007910D6">
        <w:rPr>
          <w:rStyle w:val="Emphasis"/>
          <w:rFonts w:ascii="Arial" w:hAnsi="Arial" w:cs="Arial"/>
          <w:color w:val="000000" w:themeColor="text1"/>
          <w:sz w:val="22"/>
          <w:szCs w:val="22"/>
        </w:rPr>
        <w:t>Unlocking Literac</w:t>
      </w:r>
      <w:r w:rsidR="001C2E47" w:rsidRPr="007910D6">
        <w:rPr>
          <w:rStyle w:val="Emphasis"/>
          <w:rFonts w:ascii="Arial" w:hAnsi="Arial" w:cs="Arial"/>
          <w:color w:val="000000" w:themeColor="text1"/>
          <w:sz w:val="22"/>
          <w:szCs w:val="22"/>
        </w:rPr>
        <w:t>y</w:t>
      </w:r>
      <w:r w:rsidRPr="007910D6">
        <w:rPr>
          <w:rStyle w:val="Emphasis"/>
          <w:rFonts w:ascii="Arial" w:hAnsi="Arial" w:cs="Arial"/>
          <w:color w:val="000000" w:themeColor="text1"/>
          <w:sz w:val="22"/>
          <w:szCs w:val="22"/>
        </w:rPr>
        <w:t xml:space="preserve">: A Guide </w:t>
      </w:r>
      <w:proofErr w:type="gramStart"/>
      <w:r w:rsidRPr="007910D6">
        <w:rPr>
          <w:rStyle w:val="Emphasis"/>
          <w:rFonts w:ascii="Arial" w:hAnsi="Arial" w:cs="Arial"/>
          <w:color w:val="000000" w:themeColor="text1"/>
          <w:sz w:val="22"/>
          <w:szCs w:val="22"/>
        </w:rPr>
        <w:t>For</w:t>
      </w:r>
      <w:proofErr w:type="gramEnd"/>
      <w:r w:rsidRPr="007910D6">
        <w:rPr>
          <w:rStyle w:val="Emphasis"/>
          <w:rFonts w:ascii="Arial" w:hAnsi="Arial" w:cs="Arial"/>
          <w:color w:val="000000" w:themeColor="text1"/>
          <w:sz w:val="22"/>
          <w:szCs w:val="22"/>
        </w:rPr>
        <w:t xml:space="preserve"> Teachers</w:t>
      </w:r>
      <w:r w:rsidRPr="007910D6">
        <w:rPr>
          <w:rFonts w:ascii="Arial" w:hAnsi="Arial" w:cs="Arial"/>
          <w:color w:val="000000" w:themeColor="text1"/>
          <w:sz w:val="22"/>
          <w:szCs w:val="22"/>
          <w:shd w:val="clear" w:color="auto" w:fill="FFFFFF"/>
        </w:rPr>
        <w:t>. 1st ed. New York: Routledge.</w:t>
      </w:r>
    </w:p>
    <w:p w14:paraId="1D3EEA9C" w14:textId="77777777" w:rsidR="00214B64" w:rsidRPr="007910D6" w:rsidRDefault="00214B64" w:rsidP="00F21AAD">
      <w:pPr>
        <w:rPr>
          <w:rFonts w:ascii="Arial" w:hAnsi="Arial" w:cs="Arial"/>
          <w:color w:val="000000" w:themeColor="text1"/>
          <w:sz w:val="22"/>
          <w:szCs w:val="22"/>
        </w:rPr>
      </w:pPr>
    </w:p>
    <w:p w14:paraId="5FD23D98" w14:textId="77777777" w:rsidR="00D5319F" w:rsidRPr="007910D6" w:rsidRDefault="00D5319F" w:rsidP="00D5319F">
      <w:pPr>
        <w:rPr>
          <w:rFonts w:ascii="Arial" w:hAnsi="Arial" w:cs="Arial"/>
          <w:color w:val="000000" w:themeColor="text1"/>
          <w:sz w:val="22"/>
          <w:szCs w:val="22"/>
        </w:rPr>
      </w:pPr>
      <w:proofErr w:type="spellStart"/>
      <w:r w:rsidRPr="007910D6">
        <w:rPr>
          <w:rFonts w:ascii="Arial" w:hAnsi="Arial" w:cs="Arial"/>
          <w:color w:val="000000" w:themeColor="text1"/>
          <w:sz w:val="22"/>
          <w:szCs w:val="22"/>
          <w:shd w:val="clear" w:color="auto" w:fill="FFFFFF"/>
        </w:rPr>
        <w:t>Gallard</w:t>
      </w:r>
      <w:proofErr w:type="spellEnd"/>
      <w:r w:rsidRPr="007910D6">
        <w:rPr>
          <w:rFonts w:ascii="Arial" w:hAnsi="Arial" w:cs="Arial"/>
          <w:color w:val="000000" w:themeColor="text1"/>
          <w:sz w:val="22"/>
          <w:szCs w:val="22"/>
          <w:shd w:val="clear" w:color="auto" w:fill="FFFFFF"/>
        </w:rPr>
        <w:t xml:space="preserve">, D. and </w:t>
      </w:r>
      <w:proofErr w:type="spellStart"/>
      <w:r w:rsidRPr="007910D6">
        <w:rPr>
          <w:rFonts w:ascii="Arial" w:hAnsi="Arial" w:cs="Arial"/>
          <w:color w:val="000000" w:themeColor="text1"/>
          <w:sz w:val="22"/>
          <w:szCs w:val="22"/>
          <w:shd w:val="clear" w:color="auto" w:fill="FFFFFF"/>
        </w:rPr>
        <w:t>Cartmell</w:t>
      </w:r>
      <w:proofErr w:type="spellEnd"/>
      <w:r w:rsidRPr="007910D6">
        <w:rPr>
          <w:rFonts w:ascii="Arial" w:hAnsi="Arial" w:cs="Arial"/>
          <w:color w:val="000000" w:themeColor="text1"/>
          <w:sz w:val="22"/>
          <w:szCs w:val="22"/>
          <w:shd w:val="clear" w:color="auto" w:fill="FFFFFF"/>
        </w:rPr>
        <w:t>, K. (2014) </w:t>
      </w:r>
      <w:r w:rsidRPr="007910D6">
        <w:rPr>
          <w:rStyle w:val="Emphasis"/>
          <w:rFonts w:ascii="Arial" w:hAnsi="Arial" w:cs="Arial"/>
          <w:color w:val="000000" w:themeColor="text1"/>
          <w:sz w:val="22"/>
          <w:szCs w:val="22"/>
        </w:rPr>
        <w:t>Psychology and Education</w:t>
      </w:r>
      <w:r w:rsidRPr="007910D6">
        <w:rPr>
          <w:rFonts w:ascii="Arial" w:hAnsi="Arial" w:cs="Arial"/>
          <w:color w:val="000000" w:themeColor="text1"/>
          <w:sz w:val="22"/>
          <w:szCs w:val="22"/>
          <w:shd w:val="clear" w:color="auto" w:fill="FFFFFF"/>
        </w:rPr>
        <w:t>. 1st ed. London: Routledge.</w:t>
      </w:r>
    </w:p>
    <w:p w14:paraId="56689B16" w14:textId="4F77C2C2" w:rsidR="002B1781" w:rsidRPr="007910D6" w:rsidRDefault="002B1781" w:rsidP="00F21AAD">
      <w:pPr>
        <w:rPr>
          <w:rFonts w:ascii="Arial" w:hAnsi="Arial" w:cs="Arial"/>
          <w:color w:val="000000" w:themeColor="text1"/>
          <w:sz w:val="22"/>
          <w:szCs w:val="22"/>
        </w:rPr>
      </w:pPr>
    </w:p>
    <w:p w14:paraId="1EA9BA48" w14:textId="77777777" w:rsidR="00FE1100" w:rsidRPr="007910D6" w:rsidRDefault="00FE1100" w:rsidP="00FE1100">
      <w:pPr>
        <w:rPr>
          <w:rFonts w:ascii="Arial" w:hAnsi="Arial" w:cs="Arial"/>
          <w:color w:val="000000" w:themeColor="text1"/>
          <w:sz w:val="22"/>
          <w:szCs w:val="22"/>
        </w:rPr>
      </w:pPr>
      <w:proofErr w:type="spellStart"/>
      <w:r w:rsidRPr="007910D6">
        <w:rPr>
          <w:rFonts w:ascii="Arial" w:hAnsi="Arial" w:cs="Arial"/>
          <w:color w:val="000000" w:themeColor="text1"/>
          <w:sz w:val="22"/>
          <w:szCs w:val="22"/>
          <w:shd w:val="clear" w:color="auto" w:fill="FFFFFF"/>
        </w:rPr>
        <w:t>Grueber</w:t>
      </w:r>
      <w:proofErr w:type="spellEnd"/>
      <w:r w:rsidRPr="007910D6">
        <w:rPr>
          <w:rFonts w:ascii="Arial" w:hAnsi="Arial" w:cs="Arial"/>
          <w:color w:val="000000" w:themeColor="text1"/>
          <w:sz w:val="22"/>
          <w:szCs w:val="22"/>
          <w:shd w:val="clear" w:color="auto" w:fill="FFFFFF"/>
        </w:rPr>
        <w:t xml:space="preserve">, D. and Roberts, K. (2013) Saturn, Science and </w:t>
      </w:r>
      <w:proofErr w:type="spellStart"/>
      <w:r w:rsidRPr="007910D6">
        <w:rPr>
          <w:rFonts w:ascii="Arial" w:hAnsi="Arial" w:cs="Arial"/>
          <w:color w:val="000000" w:themeColor="text1"/>
          <w:sz w:val="22"/>
          <w:szCs w:val="22"/>
          <w:shd w:val="clear" w:color="auto" w:fill="FFFFFF"/>
        </w:rPr>
        <w:t>CrossCurricular</w:t>
      </w:r>
      <w:proofErr w:type="spellEnd"/>
      <w:r w:rsidRPr="007910D6">
        <w:rPr>
          <w:rFonts w:ascii="Arial" w:hAnsi="Arial" w:cs="Arial"/>
          <w:color w:val="000000" w:themeColor="text1"/>
          <w:sz w:val="22"/>
          <w:szCs w:val="22"/>
          <w:shd w:val="clear" w:color="auto" w:fill="FFFFFF"/>
        </w:rPr>
        <w:t xml:space="preserve"> Literacy Standards. </w:t>
      </w:r>
      <w:r w:rsidRPr="007910D6">
        <w:rPr>
          <w:rStyle w:val="Emphasis"/>
          <w:rFonts w:ascii="Arial" w:hAnsi="Arial" w:cs="Arial"/>
          <w:color w:val="000000" w:themeColor="text1"/>
          <w:sz w:val="22"/>
          <w:szCs w:val="22"/>
        </w:rPr>
        <w:t>Science Scope</w:t>
      </w:r>
      <w:r w:rsidRPr="007910D6">
        <w:rPr>
          <w:rFonts w:ascii="Arial" w:hAnsi="Arial" w:cs="Arial"/>
          <w:color w:val="000000" w:themeColor="text1"/>
          <w:sz w:val="22"/>
          <w:szCs w:val="22"/>
          <w:shd w:val="clear" w:color="auto" w:fill="FFFFFF"/>
        </w:rPr>
        <w:t>. 37 (3), pp. 26-32.</w:t>
      </w:r>
    </w:p>
    <w:p w14:paraId="40775C5A" w14:textId="18532D23" w:rsidR="00FE1100" w:rsidRPr="007910D6" w:rsidRDefault="00FE1100" w:rsidP="00F21AAD">
      <w:pPr>
        <w:rPr>
          <w:rFonts w:ascii="Arial" w:hAnsi="Arial" w:cs="Arial"/>
          <w:color w:val="000000" w:themeColor="text1"/>
          <w:sz w:val="22"/>
          <w:szCs w:val="22"/>
        </w:rPr>
      </w:pPr>
    </w:p>
    <w:p w14:paraId="512C900C" w14:textId="77777777" w:rsidR="005F487B" w:rsidRPr="005F487B" w:rsidRDefault="005F487B" w:rsidP="005F487B">
      <w:pPr>
        <w:rPr>
          <w:rFonts w:ascii="Arial" w:hAnsi="Arial" w:cs="Arial"/>
          <w:color w:val="000000" w:themeColor="text1"/>
          <w:sz w:val="22"/>
          <w:szCs w:val="22"/>
        </w:rPr>
      </w:pPr>
      <w:r w:rsidRPr="005F487B">
        <w:rPr>
          <w:rFonts w:ascii="Arial" w:hAnsi="Arial" w:cs="Arial"/>
          <w:color w:val="000000" w:themeColor="text1"/>
          <w:sz w:val="22"/>
          <w:szCs w:val="22"/>
          <w:shd w:val="clear" w:color="auto" w:fill="FFFFFF"/>
        </w:rPr>
        <w:t>Hattie, J. (2012) </w:t>
      </w:r>
      <w:r w:rsidRPr="005F487B">
        <w:rPr>
          <w:rFonts w:ascii="Arial" w:hAnsi="Arial" w:cs="Arial"/>
          <w:i/>
          <w:iCs/>
          <w:color w:val="000000" w:themeColor="text1"/>
          <w:sz w:val="22"/>
          <w:szCs w:val="22"/>
        </w:rPr>
        <w:t xml:space="preserve">Visible Learning </w:t>
      </w:r>
      <w:proofErr w:type="gramStart"/>
      <w:r w:rsidRPr="005F487B">
        <w:rPr>
          <w:rFonts w:ascii="Arial" w:hAnsi="Arial" w:cs="Arial"/>
          <w:i/>
          <w:iCs/>
          <w:color w:val="000000" w:themeColor="text1"/>
          <w:sz w:val="22"/>
          <w:szCs w:val="22"/>
        </w:rPr>
        <w:t>For</w:t>
      </w:r>
      <w:proofErr w:type="gramEnd"/>
      <w:r w:rsidRPr="005F487B">
        <w:rPr>
          <w:rFonts w:ascii="Arial" w:hAnsi="Arial" w:cs="Arial"/>
          <w:i/>
          <w:iCs/>
          <w:color w:val="000000" w:themeColor="text1"/>
          <w:sz w:val="22"/>
          <w:szCs w:val="22"/>
        </w:rPr>
        <w:t xml:space="preserve"> Teachers: Maximising Impact on Learning</w:t>
      </w:r>
      <w:r w:rsidRPr="005F487B">
        <w:rPr>
          <w:rFonts w:ascii="Arial" w:hAnsi="Arial" w:cs="Arial"/>
          <w:color w:val="000000" w:themeColor="text1"/>
          <w:sz w:val="22"/>
          <w:szCs w:val="22"/>
          <w:shd w:val="clear" w:color="auto" w:fill="FFFFFF"/>
        </w:rPr>
        <w:t>. 1st ed. London: Routledge.</w:t>
      </w:r>
    </w:p>
    <w:p w14:paraId="49F75A2D" w14:textId="77777777" w:rsidR="005F487B" w:rsidRPr="007910D6" w:rsidRDefault="005F487B" w:rsidP="00F21AAD">
      <w:pPr>
        <w:rPr>
          <w:rFonts w:ascii="Arial" w:hAnsi="Arial" w:cs="Arial"/>
          <w:color w:val="000000" w:themeColor="text1"/>
          <w:sz w:val="22"/>
          <w:szCs w:val="22"/>
        </w:rPr>
      </w:pPr>
    </w:p>
    <w:p w14:paraId="5FA49BE6" w14:textId="77777777" w:rsidR="002B1781" w:rsidRPr="007910D6" w:rsidRDefault="002B1781" w:rsidP="002B1781">
      <w:pPr>
        <w:rPr>
          <w:rFonts w:ascii="Arial" w:hAnsi="Arial" w:cs="Arial"/>
          <w:color w:val="000000" w:themeColor="text1"/>
          <w:sz w:val="22"/>
          <w:szCs w:val="22"/>
        </w:rPr>
      </w:pPr>
      <w:proofErr w:type="spellStart"/>
      <w:r w:rsidRPr="007910D6">
        <w:rPr>
          <w:rFonts w:ascii="Arial" w:hAnsi="Arial" w:cs="Arial"/>
          <w:color w:val="000000" w:themeColor="text1"/>
          <w:sz w:val="22"/>
          <w:szCs w:val="22"/>
          <w:shd w:val="clear" w:color="auto" w:fill="FFFFFF"/>
        </w:rPr>
        <w:lastRenderedPageBreak/>
        <w:t>Houtenville</w:t>
      </w:r>
      <w:proofErr w:type="spellEnd"/>
      <w:r w:rsidRPr="007910D6">
        <w:rPr>
          <w:rFonts w:ascii="Arial" w:hAnsi="Arial" w:cs="Arial"/>
          <w:color w:val="000000" w:themeColor="text1"/>
          <w:sz w:val="22"/>
          <w:szCs w:val="22"/>
          <w:shd w:val="clear" w:color="auto" w:fill="FFFFFF"/>
        </w:rPr>
        <w:t>, A.J. and Conway, K.S. (2008) Parental Effort, School Resources, and Student Achievement. </w:t>
      </w:r>
      <w:r w:rsidRPr="007910D6">
        <w:rPr>
          <w:rStyle w:val="Emphasis"/>
          <w:rFonts w:ascii="Arial" w:hAnsi="Arial" w:cs="Arial"/>
          <w:color w:val="000000" w:themeColor="text1"/>
          <w:sz w:val="22"/>
          <w:szCs w:val="22"/>
        </w:rPr>
        <w:t>The Journal of Human Resources</w:t>
      </w:r>
      <w:r w:rsidRPr="007910D6">
        <w:rPr>
          <w:rFonts w:ascii="Arial" w:hAnsi="Arial" w:cs="Arial"/>
          <w:color w:val="000000" w:themeColor="text1"/>
          <w:sz w:val="22"/>
          <w:szCs w:val="22"/>
          <w:shd w:val="clear" w:color="auto" w:fill="FFFFFF"/>
        </w:rPr>
        <w:t>. 43 (2), pp. 437-453.</w:t>
      </w:r>
    </w:p>
    <w:p w14:paraId="0AEAF59D" w14:textId="55196141" w:rsidR="00B34711" w:rsidRPr="007910D6" w:rsidRDefault="00B34711" w:rsidP="00F21AAD">
      <w:pPr>
        <w:rPr>
          <w:rFonts w:ascii="Arial" w:hAnsi="Arial" w:cs="Arial"/>
          <w:color w:val="000000" w:themeColor="text1"/>
          <w:sz w:val="22"/>
          <w:szCs w:val="22"/>
        </w:rPr>
      </w:pPr>
    </w:p>
    <w:p w14:paraId="5E3B52FB" w14:textId="77777777" w:rsidR="00500B2F" w:rsidRPr="007910D6" w:rsidRDefault="00500B2F" w:rsidP="00500B2F">
      <w:pPr>
        <w:rPr>
          <w:rFonts w:ascii="Arial" w:hAnsi="Arial" w:cs="Arial"/>
          <w:color w:val="000000" w:themeColor="text1"/>
          <w:sz w:val="22"/>
          <w:szCs w:val="22"/>
        </w:rPr>
      </w:pPr>
      <w:r w:rsidRPr="007910D6">
        <w:rPr>
          <w:rFonts w:ascii="Arial" w:hAnsi="Arial" w:cs="Arial"/>
          <w:color w:val="000000" w:themeColor="text1"/>
          <w:sz w:val="22"/>
          <w:szCs w:val="22"/>
          <w:shd w:val="clear" w:color="auto" w:fill="FFFFFF"/>
        </w:rPr>
        <w:t>Iversen, A.M., Pedersen, A.S., Krogh, L. and Jensen, A.A. (2015) Learning, Leading, and Letting Go of Control: Learner-led Approaches in Education. </w:t>
      </w:r>
      <w:r w:rsidRPr="007910D6">
        <w:rPr>
          <w:rStyle w:val="Emphasis"/>
          <w:rFonts w:ascii="Arial" w:hAnsi="Arial" w:cs="Arial"/>
          <w:color w:val="000000" w:themeColor="text1"/>
          <w:sz w:val="22"/>
          <w:szCs w:val="22"/>
        </w:rPr>
        <w:t>Sage Open</w:t>
      </w:r>
      <w:r w:rsidRPr="007910D6">
        <w:rPr>
          <w:rFonts w:ascii="Arial" w:hAnsi="Arial" w:cs="Arial"/>
          <w:color w:val="000000" w:themeColor="text1"/>
          <w:sz w:val="22"/>
          <w:szCs w:val="22"/>
          <w:shd w:val="clear" w:color="auto" w:fill="FFFFFF"/>
        </w:rPr>
        <w:t>. 5 (4), pp. 1-11.</w:t>
      </w:r>
    </w:p>
    <w:p w14:paraId="49B4E4B6" w14:textId="54B724D3" w:rsidR="00500B2F" w:rsidRDefault="00500B2F" w:rsidP="00F21AAD">
      <w:pPr>
        <w:rPr>
          <w:rFonts w:ascii="Arial" w:hAnsi="Arial" w:cs="Arial"/>
          <w:color w:val="000000" w:themeColor="text1"/>
          <w:sz w:val="22"/>
          <w:szCs w:val="22"/>
        </w:rPr>
      </w:pPr>
    </w:p>
    <w:p w14:paraId="2432EEEB" w14:textId="77777777" w:rsidR="004C0D49" w:rsidRPr="004C0D49" w:rsidRDefault="004C0D49" w:rsidP="004C0D49">
      <w:pPr>
        <w:rPr>
          <w:color w:val="000000" w:themeColor="text1"/>
          <w:sz w:val="32"/>
          <w:szCs w:val="32"/>
        </w:rPr>
      </w:pPr>
      <w:r w:rsidRPr="004C0D49">
        <w:rPr>
          <w:rFonts w:ascii="Arial" w:hAnsi="Arial" w:cs="Arial"/>
          <w:color w:val="000000" w:themeColor="text1"/>
          <w:sz w:val="22"/>
          <w:szCs w:val="22"/>
          <w:shd w:val="clear" w:color="auto" w:fill="FFFFFF"/>
        </w:rPr>
        <w:t xml:space="preserve">Kalantari, S. (2017) The Relationship Between Novice and Experienced </w:t>
      </w:r>
      <w:proofErr w:type="spellStart"/>
      <w:r w:rsidRPr="004C0D49">
        <w:rPr>
          <w:rFonts w:ascii="Arial" w:hAnsi="Arial" w:cs="Arial"/>
          <w:color w:val="000000" w:themeColor="text1"/>
          <w:sz w:val="22"/>
          <w:szCs w:val="22"/>
          <w:shd w:val="clear" w:color="auto" w:fill="FFFFFF"/>
        </w:rPr>
        <w:t>Efl</w:t>
      </w:r>
      <w:proofErr w:type="spellEnd"/>
      <w:r w:rsidRPr="004C0D49">
        <w:rPr>
          <w:rFonts w:ascii="Arial" w:hAnsi="Arial" w:cs="Arial"/>
          <w:color w:val="000000" w:themeColor="text1"/>
          <w:sz w:val="22"/>
          <w:szCs w:val="22"/>
          <w:shd w:val="clear" w:color="auto" w:fill="FFFFFF"/>
        </w:rPr>
        <w:t xml:space="preserve"> Teachers’ Reflective Teaching and Their Burnout. </w:t>
      </w:r>
      <w:r w:rsidRPr="004C0D49">
        <w:rPr>
          <w:rFonts w:ascii="Arial" w:hAnsi="Arial" w:cs="Arial"/>
          <w:i/>
          <w:iCs/>
          <w:color w:val="000000" w:themeColor="text1"/>
          <w:sz w:val="22"/>
          <w:szCs w:val="22"/>
        </w:rPr>
        <w:t xml:space="preserve">Journal of Professional Capital and </w:t>
      </w:r>
      <w:proofErr w:type="gramStart"/>
      <w:r w:rsidRPr="004C0D49">
        <w:rPr>
          <w:rFonts w:ascii="Arial" w:hAnsi="Arial" w:cs="Arial"/>
          <w:i/>
          <w:iCs/>
          <w:color w:val="000000" w:themeColor="text1"/>
          <w:sz w:val="22"/>
          <w:szCs w:val="22"/>
        </w:rPr>
        <w:t>Community;</w:t>
      </w:r>
      <w:r w:rsidRPr="004C0D49">
        <w:rPr>
          <w:rFonts w:ascii="Arial" w:hAnsi="Arial" w:cs="Arial"/>
          <w:color w:val="000000" w:themeColor="text1"/>
          <w:sz w:val="22"/>
          <w:szCs w:val="22"/>
          <w:shd w:val="clear" w:color="auto" w:fill="FFFFFF"/>
        </w:rPr>
        <w:t>.</w:t>
      </w:r>
      <w:proofErr w:type="gramEnd"/>
      <w:r w:rsidRPr="004C0D49">
        <w:rPr>
          <w:rFonts w:ascii="Arial" w:hAnsi="Arial" w:cs="Arial"/>
          <w:color w:val="000000" w:themeColor="text1"/>
          <w:sz w:val="22"/>
          <w:szCs w:val="22"/>
          <w:shd w:val="clear" w:color="auto" w:fill="FFFFFF"/>
        </w:rPr>
        <w:t xml:space="preserve"> 2 (3), pp. 169-187.</w:t>
      </w:r>
    </w:p>
    <w:p w14:paraId="110C9376" w14:textId="77777777" w:rsidR="004C0D49" w:rsidRPr="007910D6" w:rsidRDefault="004C0D49" w:rsidP="00F21AAD">
      <w:pPr>
        <w:rPr>
          <w:rFonts w:ascii="Arial" w:hAnsi="Arial" w:cs="Arial"/>
          <w:color w:val="000000" w:themeColor="text1"/>
          <w:sz w:val="22"/>
          <w:szCs w:val="22"/>
        </w:rPr>
      </w:pPr>
    </w:p>
    <w:p w14:paraId="7174335E" w14:textId="085210E2" w:rsidR="00B34711" w:rsidRPr="007910D6" w:rsidRDefault="00B34711" w:rsidP="00B34711">
      <w:pPr>
        <w:rPr>
          <w:rFonts w:ascii="Arial" w:hAnsi="Arial" w:cs="Arial"/>
          <w:color w:val="000000" w:themeColor="text1"/>
          <w:sz w:val="22"/>
          <w:szCs w:val="22"/>
        </w:rPr>
      </w:pPr>
      <w:r w:rsidRPr="007910D6">
        <w:rPr>
          <w:rFonts w:ascii="Arial" w:hAnsi="Arial" w:cs="Arial"/>
          <w:color w:val="000000" w:themeColor="text1"/>
          <w:sz w:val="22"/>
          <w:szCs w:val="22"/>
          <w:shd w:val="clear" w:color="auto" w:fill="FFFFFF"/>
        </w:rPr>
        <w:t xml:space="preserve">Kelly, L. and </w:t>
      </w:r>
      <w:r w:rsidR="000C63D4" w:rsidRPr="007910D6">
        <w:rPr>
          <w:rFonts w:ascii="Arial" w:hAnsi="Arial" w:cs="Arial"/>
          <w:color w:val="000000" w:themeColor="text1"/>
          <w:sz w:val="22"/>
          <w:szCs w:val="22"/>
          <w:shd w:val="clear" w:color="auto" w:fill="FFFFFF"/>
        </w:rPr>
        <w:t>S</w:t>
      </w:r>
      <w:r w:rsidRPr="007910D6">
        <w:rPr>
          <w:rFonts w:ascii="Arial" w:hAnsi="Arial" w:cs="Arial"/>
          <w:color w:val="000000" w:themeColor="text1"/>
          <w:sz w:val="22"/>
          <w:szCs w:val="22"/>
          <w:shd w:val="clear" w:color="auto" w:fill="FFFFFF"/>
        </w:rPr>
        <w:t xml:space="preserve">tead, </w:t>
      </w:r>
      <w:r w:rsidR="000C63D4" w:rsidRPr="007910D6">
        <w:rPr>
          <w:rFonts w:ascii="Arial" w:hAnsi="Arial" w:cs="Arial"/>
          <w:color w:val="000000" w:themeColor="text1"/>
          <w:sz w:val="22"/>
          <w:szCs w:val="22"/>
          <w:shd w:val="clear" w:color="auto" w:fill="FFFFFF"/>
        </w:rPr>
        <w:t xml:space="preserve">D </w:t>
      </w:r>
      <w:r w:rsidRPr="007910D6">
        <w:rPr>
          <w:rFonts w:ascii="Arial" w:hAnsi="Arial" w:cs="Arial"/>
          <w:color w:val="000000" w:themeColor="text1"/>
          <w:sz w:val="22"/>
          <w:szCs w:val="22"/>
          <w:shd w:val="clear" w:color="auto" w:fill="FFFFFF"/>
        </w:rPr>
        <w:t>(2013) </w:t>
      </w:r>
      <w:r w:rsidRPr="007910D6">
        <w:rPr>
          <w:rFonts w:ascii="Arial" w:hAnsi="Arial" w:cs="Arial"/>
          <w:i/>
          <w:iCs/>
          <w:color w:val="000000" w:themeColor="text1"/>
          <w:sz w:val="22"/>
          <w:szCs w:val="22"/>
        </w:rPr>
        <w:t>Enhancing Primary Science, Developing Effective Cross-curricular Links</w:t>
      </w:r>
      <w:r w:rsidRPr="007910D6">
        <w:rPr>
          <w:rFonts w:ascii="Arial" w:hAnsi="Arial" w:cs="Arial"/>
          <w:color w:val="000000" w:themeColor="text1"/>
          <w:sz w:val="22"/>
          <w:szCs w:val="22"/>
          <w:shd w:val="clear" w:color="auto" w:fill="FFFFFF"/>
        </w:rPr>
        <w:t>. 1st ed. Berkshire: Open University Press.</w:t>
      </w:r>
    </w:p>
    <w:p w14:paraId="06CEF733" w14:textId="2B08D1C7" w:rsidR="005A3BCF" w:rsidRPr="007910D6" w:rsidRDefault="005A3BCF" w:rsidP="00F21AAD">
      <w:pPr>
        <w:rPr>
          <w:rFonts w:ascii="Arial" w:hAnsi="Arial" w:cs="Arial"/>
          <w:color w:val="000000" w:themeColor="text1"/>
          <w:sz w:val="22"/>
          <w:szCs w:val="22"/>
        </w:rPr>
      </w:pPr>
    </w:p>
    <w:p w14:paraId="750FFAE4" w14:textId="77777777" w:rsidR="002F1242" w:rsidRPr="007910D6" w:rsidRDefault="002F1242" w:rsidP="002F1242">
      <w:pPr>
        <w:rPr>
          <w:rFonts w:ascii="Arial" w:hAnsi="Arial" w:cs="Arial"/>
          <w:color w:val="000000" w:themeColor="text1"/>
          <w:sz w:val="22"/>
          <w:szCs w:val="22"/>
        </w:rPr>
      </w:pPr>
      <w:r w:rsidRPr="007910D6">
        <w:rPr>
          <w:rFonts w:ascii="Arial" w:hAnsi="Arial" w:cs="Arial"/>
          <w:color w:val="000000" w:themeColor="text1"/>
          <w:sz w:val="22"/>
          <w:szCs w:val="22"/>
          <w:shd w:val="clear" w:color="auto" w:fill="FFFFFF"/>
        </w:rPr>
        <w:t>Kerry, T. (2010) </w:t>
      </w:r>
      <w:r w:rsidRPr="007910D6">
        <w:rPr>
          <w:rFonts w:ascii="Arial" w:hAnsi="Arial" w:cs="Arial"/>
          <w:i/>
          <w:iCs/>
          <w:color w:val="000000" w:themeColor="text1"/>
          <w:sz w:val="22"/>
          <w:szCs w:val="22"/>
        </w:rPr>
        <w:t>Cross-curricular Teaching in the Primary School, planning and facilitating imaginative lessons</w:t>
      </w:r>
      <w:r w:rsidRPr="007910D6">
        <w:rPr>
          <w:rFonts w:ascii="Arial" w:hAnsi="Arial" w:cs="Arial"/>
          <w:color w:val="000000" w:themeColor="text1"/>
          <w:sz w:val="22"/>
          <w:szCs w:val="22"/>
          <w:shd w:val="clear" w:color="auto" w:fill="FFFFFF"/>
        </w:rPr>
        <w:t>. 1st ed. New York: Routledge.</w:t>
      </w:r>
    </w:p>
    <w:p w14:paraId="0C6488CD" w14:textId="77777777" w:rsidR="002F1242" w:rsidRPr="007910D6" w:rsidRDefault="002F1242" w:rsidP="00F21AAD">
      <w:pPr>
        <w:rPr>
          <w:rFonts w:ascii="Arial" w:hAnsi="Arial" w:cs="Arial"/>
          <w:color w:val="000000" w:themeColor="text1"/>
          <w:sz w:val="22"/>
          <w:szCs w:val="22"/>
        </w:rPr>
      </w:pPr>
    </w:p>
    <w:p w14:paraId="3F091106" w14:textId="6E438B7B" w:rsidR="005A3BCF" w:rsidRPr="007910D6" w:rsidRDefault="005A3BCF" w:rsidP="005A3BCF">
      <w:pPr>
        <w:rPr>
          <w:rFonts w:ascii="Arial" w:hAnsi="Arial" w:cs="Arial"/>
          <w:color w:val="000000" w:themeColor="text1"/>
          <w:sz w:val="22"/>
          <w:szCs w:val="22"/>
          <w:shd w:val="clear" w:color="auto" w:fill="FFFFFF"/>
        </w:rPr>
      </w:pPr>
      <w:proofErr w:type="spellStart"/>
      <w:r w:rsidRPr="007910D6">
        <w:rPr>
          <w:rFonts w:ascii="Arial" w:hAnsi="Arial" w:cs="Arial"/>
          <w:color w:val="000000" w:themeColor="text1"/>
          <w:sz w:val="22"/>
          <w:szCs w:val="22"/>
          <w:shd w:val="clear" w:color="auto" w:fill="FFFFFF"/>
        </w:rPr>
        <w:t>Kukovec</w:t>
      </w:r>
      <w:proofErr w:type="spellEnd"/>
      <w:r w:rsidRPr="007910D6">
        <w:rPr>
          <w:rFonts w:ascii="Arial" w:hAnsi="Arial" w:cs="Arial"/>
          <w:color w:val="000000" w:themeColor="text1"/>
          <w:sz w:val="22"/>
          <w:szCs w:val="22"/>
          <w:shd w:val="clear" w:color="auto" w:fill="FFFFFF"/>
        </w:rPr>
        <w:t>, M. (2014) Cross-curricular Teaching: The Case of Mark Haddon's the Curious Incident of the Dog in the Night-Time. </w:t>
      </w:r>
      <w:r w:rsidRPr="007910D6">
        <w:rPr>
          <w:rFonts w:ascii="Arial" w:hAnsi="Arial" w:cs="Arial"/>
          <w:i/>
          <w:iCs/>
          <w:color w:val="000000" w:themeColor="text1"/>
          <w:sz w:val="22"/>
          <w:szCs w:val="22"/>
        </w:rPr>
        <w:t>English Language Overseas Perspectives and Enquiries</w:t>
      </w:r>
      <w:r w:rsidRPr="007910D6">
        <w:rPr>
          <w:rFonts w:ascii="Arial" w:hAnsi="Arial" w:cs="Arial"/>
          <w:color w:val="000000" w:themeColor="text1"/>
          <w:sz w:val="22"/>
          <w:szCs w:val="22"/>
          <w:shd w:val="clear" w:color="auto" w:fill="FFFFFF"/>
        </w:rPr>
        <w:t>. 11 (1), pp. 137-150.</w:t>
      </w:r>
    </w:p>
    <w:p w14:paraId="304AD037" w14:textId="15D06B08" w:rsidR="00F51000" w:rsidRPr="007910D6" w:rsidRDefault="00F51000" w:rsidP="005A3BCF">
      <w:pPr>
        <w:rPr>
          <w:rFonts w:ascii="Arial" w:hAnsi="Arial" w:cs="Arial"/>
          <w:color w:val="000000" w:themeColor="text1"/>
          <w:sz w:val="22"/>
          <w:szCs w:val="22"/>
          <w:shd w:val="clear" w:color="auto" w:fill="FFFFFF"/>
        </w:rPr>
      </w:pPr>
    </w:p>
    <w:p w14:paraId="6EF29F1F" w14:textId="3FBDEE02" w:rsidR="009324FF" w:rsidRPr="007910D6" w:rsidRDefault="009324FF" w:rsidP="009324FF">
      <w:pPr>
        <w:rPr>
          <w:rFonts w:ascii="Arial" w:hAnsi="Arial" w:cs="Arial"/>
          <w:color w:val="000000" w:themeColor="text1"/>
          <w:sz w:val="22"/>
          <w:szCs w:val="22"/>
          <w:shd w:val="clear" w:color="auto" w:fill="FFFFFF"/>
        </w:rPr>
      </w:pPr>
      <w:r w:rsidRPr="007910D6">
        <w:rPr>
          <w:rFonts w:ascii="Arial" w:hAnsi="Arial" w:cs="Arial"/>
          <w:color w:val="000000" w:themeColor="text1"/>
          <w:sz w:val="22"/>
          <w:szCs w:val="22"/>
          <w:shd w:val="clear" w:color="auto" w:fill="FFFFFF"/>
        </w:rPr>
        <w:t>Langer, P. (2011) The Use of Feedback in Education: A Complex Instructional Strategy. </w:t>
      </w:r>
      <w:r w:rsidRPr="007910D6">
        <w:rPr>
          <w:rStyle w:val="Emphasis"/>
          <w:rFonts w:ascii="Arial" w:hAnsi="Arial" w:cs="Arial"/>
          <w:color w:val="000000" w:themeColor="text1"/>
          <w:sz w:val="22"/>
          <w:szCs w:val="22"/>
        </w:rPr>
        <w:t>Psychological Reports</w:t>
      </w:r>
      <w:r w:rsidRPr="007910D6">
        <w:rPr>
          <w:rFonts w:ascii="Arial" w:hAnsi="Arial" w:cs="Arial"/>
          <w:color w:val="000000" w:themeColor="text1"/>
          <w:sz w:val="22"/>
          <w:szCs w:val="22"/>
          <w:shd w:val="clear" w:color="auto" w:fill="FFFFFF"/>
        </w:rPr>
        <w:t>. 109 (3), pp. 775-784.</w:t>
      </w:r>
    </w:p>
    <w:p w14:paraId="312A5655" w14:textId="31DD3959" w:rsidR="007B13F0" w:rsidRPr="007910D6" w:rsidRDefault="007B13F0" w:rsidP="007B13F0">
      <w:pPr>
        <w:rPr>
          <w:rFonts w:ascii="Arial" w:hAnsi="Arial" w:cs="Arial"/>
          <w:color w:val="008000"/>
          <w:sz w:val="22"/>
          <w:szCs w:val="22"/>
          <w:shd w:val="clear" w:color="auto" w:fill="FFFFFF"/>
        </w:rPr>
      </w:pPr>
    </w:p>
    <w:p w14:paraId="2C5E3C4A" w14:textId="23473350" w:rsidR="00A608FB" w:rsidRPr="007910D6" w:rsidRDefault="00A608FB" w:rsidP="00A608FB">
      <w:pPr>
        <w:rPr>
          <w:rFonts w:ascii="Arial" w:hAnsi="Arial" w:cs="Arial"/>
          <w:color w:val="000000" w:themeColor="text1"/>
          <w:sz w:val="22"/>
          <w:szCs w:val="22"/>
        </w:rPr>
      </w:pPr>
      <w:r w:rsidRPr="007910D6">
        <w:rPr>
          <w:rFonts w:ascii="Arial" w:hAnsi="Arial" w:cs="Arial"/>
          <w:color w:val="000000" w:themeColor="text1"/>
          <w:sz w:val="22"/>
          <w:szCs w:val="22"/>
          <w:shd w:val="clear" w:color="auto" w:fill="FFFFFF"/>
        </w:rPr>
        <w:t xml:space="preserve">Lee, S. and Goh, G. (2012) Action Research to Address the Transition </w:t>
      </w:r>
      <w:proofErr w:type="gramStart"/>
      <w:r w:rsidRPr="007910D6">
        <w:rPr>
          <w:rFonts w:ascii="Arial" w:hAnsi="Arial" w:cs="Arial"/>
          <w:color w:val="000000" w:themeColor="text1"/>
          <w:sz w:val="22"/>
          <w:szCs w:val="22"/>
          <w:shd w:val="clear" w:color="auto" w:fill="FFFFFF"/>
        </w:rPr>
        <w:t>From</w:t>
      </w:r>
      <w:proofErr w:type="gramEnd"/>
      <w:r w:rsidRPr="007910D6">
        <w:rPr>
          <w:rFonts w:ascii="Arial" w:hAnsi="Arial" w:cs="Arial"/>
          <w:color w:val="000000" w:themeColor="text1"/>
          <w:sz w:val="22"/>
          <w:szCs w:val="22"/>
          <w:shd w:val="clear" w:color="auto" w:fill="FFFFFF"/>
        </w:rPr>
        <w:t xml:space="preserve"> Kindergarten to Primary School: Children's Authentic Learning, Construction Play, and Pretend Play. </w:t>
      </w:r>
      <w:r w:rsidRPr="007910D6">
        <w:rPr>
          <w:rStyle w:val="Emphasis"/>
          <w:rFonts w:ascii="Arial" w:hAnsi="Arial" w:cs="Arial"/>
          <w:color w:val="000000" w:themeColor="text1"/>
          <w:sz w:val="22"/>
          <w:szCs w:val="22"/>
        </w:rPr>
        <w:t>Early Childhood Research &amp; Practice</w:t>
      </w:r>
      <w:r w:rsidRPr="007910D6">
        <w:rPr>
          <w:rFonts w:ascii="Arial" w:hAnsi="Arial" w:cs="Arial"/>
          <w:color w:val="000000" w:themeColor="text1"/>
          <w:sz w:val="22"/>
          <w:szCs w:val="22"/>
          <w:shd w:val="clear" w:color="auto" w:fill="FFFFFF"/>
        </w:rPr>
        <w:t xml:space="preserve">. 14 (1), pp. </w:t>
      </w:r>
    </w:p>
    <w:p w14:paraId="0EEDCF38" w14:textId="77777777" w:rsidR="00A608FB" w:rsidRPr="007910D6" w:rsidRDefault="00A608FB" w:rsidP="007B13F0">
      <w:pPr>
        <w:rPr>
          <w:rFonts w:ascii="Arial" w:hAnsi="Arial" w:cs="Arial"/>
          <w:color w:val="008000"/>
          <w:sz w:val="22"/>
          <w:szCs w:val="22"/>
          <w:shd w:val="clear" w:color="auto" w:fill="FFFFFF"/>
        </w:rPr>
      </w:pPr>
    </w:p>
    <w:p w14:paraId="68357C4C" w14:textId="01158209" w:rsidR="007B13F0" w:rsidRPr="007910D6" w:rsidRDefault="007B13F0" w:rsidP="007B13F0">
      <w:pPr>
        <w:rPr>
          <w:rFonts w:ascii="Arial" w:hAnsi="Arial" w:cs="Arial"/>
          <w:color w:val="000000" w:themeColor="text1"/>
          <w:sz w:val="22"/>
          <w:szCs w:val="22"/>
        </w:rPr>
      </w:pPr>
      <w:r w:rsidRPr="007910D6">
        <w:rPr>
          <w:rFonts w:ascii="Arial" w:hAnsi="Arial" w:cs="Arial"/>
          <w:color w:val="000000" w:themeColor="text1"/>
          <w:sz w:val="22"/>
          <w:szCs w:val="22"/>
          <w:shd w:val="clear" w:color="auto" w:fill="FFFFFF"/>
        </w:rPr>
        <w:t xml:space="preserve">Leong, W.S., Ismail, H., Costa, J.S. and Tan, H.B. (2018) Assessment </w:t>
      </w:r>
      <w:proofErr w:type="gramStart"/>
      <w:r w:rsidRPr="007910D6">
        <w:rPr>
          <w:rFonts w:ascii="Arial" w:hAnsi="Arial" w:cs="Arial"/>
          <w:color w:val="000000" w:themeColor="text1"/>
          <w:sz w:val="22"/>
          <w:szCs w:val="22"/>
          <w:shd w:val="clear" w:color="auto" w:fill="FFFFFF"/>
        </w:rPr>
        <w:t>For</w:t>
      </w:r>
      <w:proofErr w:type="gramEnd"/>
      <w:r w:rsidRPr="007910D6">
        <w:rPr>
          <w:rFonts w:ascii="Arial" w:hAnsi="Arial" w:cs="Arial"/>
          <w:color w:val="000000" w:themeColor="text1"/>
          <w:sz w:val="22"/>
          <w:szCs w:val="22"/>
          <w:shd w:val="clear" w:color="auto" w:fill="FFFFFF"/>
        </w:rPr>
        <w:t xml:space="preserve"> Learning Research in East Asian Countries. </w:t>
      </w:r>
      <w:r w:rsidRPr="007910D6">
        <w:rPr>
          <w:rStyle w:val="Emphasis"/>
          <w:rFonts w:ascii="Arial" w:hAnsi="Arial" w:cs="Arial"/>
          <w:color w:val="000000" w:themeColor="text1"/>
          <w:sz w:val="22"/>
          <w:szCs w:val="22"/>
        </w:rPr>
        <w:t>Studies in Education Evaluation</w:t>
      </w:r>
      <w:r w:rsidRPr="007910D6">
        <w:rPr>
          <w:rFonts w:ascii="Arial" w:hAnsi="Arial" w:cs="Arial"/>
          <w:color w:val="000000" w:themeColor="text1"/>
          <w:sz w:val="22"/>
          <w:szCs w:val="22"/>
          <w:shd w:val="clear" w:color="auto" w:fill="FFFFFF"/>
        </w:rPr>
        <w:t>. 59, pp. 270-277.</w:t>
      </w:r>
    </w:p>
    <w:p w14:paraId="77A6E107" w14:textId="2E9D5473" w:rsidR="009324FF" w:rsidRDefault="009324FF" w:rsidP="005A3BCF">
      <w:pPr>
        <w:rPr>
          <w:rFonts w:ascii="Arial" w:hAnsi="Arial" w:cs="Arial"/>
          <w:color w:val="000000" w:themeColor="text1"/>
          <w:sz w:val="22"/>
          <w:szCs w:val="22"/>
          <w:shd w:val="clear" w:color="auto" w:fill="FFFFFF"/>
        </w:rPr>
      </w:pPr>
    </w:p>
    <w:p w14:paraId="583227CD" w14:textId="77777777" w:rsidR="005E6F1B" w:rsidRPr="005E6F1B" w:rsidRDefault="005E6F1B" w:rsidP="005E6F1B">
      <w:pPr>
        <w:rPr>
          <w:color w:val="000000" w:themeColor="text1"/>
          <w:sz w:val="32"/>
          <w:szCs w:val="32"/>
        </w:rPr>
      </w:pPr>
      <w:r w:rsidRPr="005E6F1B">
        <w:rPr>
          <w:rFonts w:ascii="Arial" w:hAnsi="Arial" w:cs="Arial"/>
          <w:color w:val="000000" w:themeColor="text1"/>
          <w:sz w:val="22"/>
          <w:szCs w:val="22"/>
          <w:shd w:val="clear" w:color="auto" w:fill="FFFFFF"/>
        </w:rPr>
        <w:t>Lotter, C. and Miller, C. (2017) Improving Inquiry Teaching Through Reflection on Practice. </w:t>
      </w:r>
      <w:r w:rsidRPr="005E6F1B">
        <w:rPr>
          <w:rFonts w:ascii="Arial" w:hAnsi="Arial" w:cs="Arial"/>
          <w:i/>
          <w:iCs/>
          <w:color w:val="000000" w:themeColor="text1"/>
          <w:sz w:val="22"/>
          <w:szCs w:val="22"/>
        </w:rPr>
        <w:t>Research in Science Education</w:t>
      </w:r>
      <w:r w:rsidRPr="005E6F1B">
        <w:rPr>
          <w:rFonts w:ascii="Arial" w:hAnsi="Arial" w:cs="Arial"/>
          <w:color w:val="000000" w:themeColor="text1"/>
          <w:sz w:val="22"/>
          <w:szCs w:val="22"/>
          <w:shd w:val="clear" w:color="auto" w:fill="FFFFFF"/>
        </w:rPr>
        <w:t>. 47 (4), pp. 913-942.</w:t>
      </w:r>
    </w:p>
    <w:p w14:paraId="64BD7A25" w14:textId="77777777" w:rsidR="005E6F1B" w:rsidRPr="007910D6" w:rsidRDefault="005E6F1B" w:rsidP="005A3BCF">
      <w:pPr>
        <w:rPr>
          <w:rFonts w:ascii="Arial" w:hAnsi="Arial" w:cs="Arial"/>
          <w:color w:val="000000" w:themeColor="text1"/>
          <w:sz w:val="22"/>
          <w:szCs w:val="22"/>
          <w:shd w:val="clear" w:color="auto" w:fill="FFFFFF"/>
        </w:rPr>
      </w:pPr>
    </w:p>
    <w:p w14:paraId="68BDFE45" w14:textId="3E8E49DB" w:rsidR="00F51000" w:rsidRPr="007910D6" w:rsidRDefault="00F51000" w:rsidP="005A3BCF">
      <w:pPr>
        <w:rPr>
          <w:rFonts w:ascii="Arial" w:hAnsi="Arial" w:cs="Arial"/>
          <w:color w:val="000000" w:themeColor="text1"/>
          <w:sz w:val="22"/>
          <w:szCs w:val="22"/>
          <w:shd w:val="clear" w:color="auto" w:fill="FFFFFF"/>
        </w:rPr>
      </w:pPr>
      <w:proofErr w:type="spellStart"/>
      <w:r w:rsidRPr="007910D6">
        <w:rPr>
          <w:rFonts w:ascii="Arial" w:hAnsi="Arial" w:cs="Arial"/>
          <w:color w:val="000000" w:themeColor="text1"/>
          <w:sz w:val="22"/>
          <w:szCs w:val="22"/>
          <w:shd w:val="clear" w:color="auto" w:fill="FFFFFF"/>
        </w:rPr>
        <w:t>McClune</w:t>
      </w:r>
      <w:proofErr w:type="spellEnd"/>
      <w:r w:rsidRPr="007910D6">
        <w:rPr>
          <w:rFonts w:ascii="Arial" w:hAnsi="Arial" w:cs="Arial"/>
          <w:color w:val="000000" w:themeColor="text1"/>
          <w:sz w:val="22"/>
          <w:szCs w:val="22"/>
          <w:shd w:val="clear" w:color="auto" w:fill="FFFFFF"/>
        </w:rPr>
        <w:t xml:space="preserve">, B., Alexander, J. and </w:t>
      </w:r>
      <w:proofErr w:type="spellStart"/>
      <w:r w:rsidRPr="007910D6">
        <w:rPr>
          <w:rFonts w:ascii="Arial" w:hAnsi="Arial" w:cs="Arial"/>
          <w:color w:val="000000" w:themeColor="text1"/>
          <w:sz w:val="22"/>
          <w:szCs w:val="22"/>
          <w:shd w:val="clear" w:color="auto" w:fill="FFFFFF"/>
        </w:rPr>
        <w:t>Jarman</w:t>
      </w:r>
      <w:proofErr w:type="spellEnd"/>
      <w:r w:rsidRPr="007910D6">
        <w:rPr>
          <w:rFonts w:ascii="Arial" w:hAnsi="Arial" w:cs="Arial"/>
          <w:color w:val="000000" w:themeColor="text1"/>
          <w:sz w:val="22"/>
          <w:szCs w:val="22"/>
          <w:shd w:val="clear" w:color="auto" w:fill="FFFFFF"/>
        </w:rPr>
        <w:t>, R. (2012) Unexpected Allies: Advancing Literacy in a 'Science-English' Cross-curricular Context. </w:t>
      </w:r>
      <w:r w:rsidRPr="007910D6">
        <w:rPr>
          <w:rFonts w:ascii="Arial" w:hAnsi="Arial" w:cs="Arial"/>
          <w:i/>
          <w:iCs/>
          <w:color w:val="000000" w:themeColor="text1"/>
          <w:sz w:val="22"/>
          <w:szCs w:val="22"/>
        </w:rPr>
        <w:t>International Journal of Educational Research</w:t>
      </w:r>
      <w:r w:rsidRPr="007910D6">
        <w:rPr>
          <w:rFonts w:ascii="Arial" w:hAnsi="Arial" w:cs="Arial"/>
          <w:color w:val="000000" w:themeColor="text1"/>
          <w:sz w:val="22"/>
          <w:szCs w:val="22"/>
          <w:shd w:val="clear" w:color="auto" w:fill="FFFFFF"/>
        </w:rPr>
        <w:t>. 55, pp. 66-78.</w:t>
      </w:r>
    </w:p>
    <w:p w14:paraId="506D2F34" w14:textId="56BD6CE0" w:rsidR="00F04549" w:rsidRPr="007910D6" w:rsidRDefault="00F04549" w:rsidP="00F04549">
      <w:pPr>
        <w:rPr>
          <w:rFonts w:ascii="Arial" w:hAnsi="Arial" w:cs="Arial"/>
          <w:color w:val="008000"/>
          <w:sz w:val="22"/>
          <w:szCs w:val="22"/>
          <w:shd w:val="clear" w:color="auto" w:fill="FFFFFF"/>
        </w:rPr>
      </w:pPr>
    </w:p>
    <w:p w14:paraId="0B354974" w14:textId="77777777" w:rsidR="00AD4B3E" w:rsidRPr="007910D6" w:rsidRDefault="00AD4B3E" w:rsidP="00AD4B3E">
      <w:pPr>
        <w:rPr>
          <w:rFonts w:ascii="Arial" w:hAnsi="Arial" w:cs="Arial"/>
          <w:color w:val="000000" w:themeColor="text1"/>
          <w:sz w:val="22"/>
          <w:szCs w:val="22"/>
        </w:rPr>
      </w:pPr>
      <w:proofErr w:type="spellStart"/>
      <w:r w:rsidRPr="007910D6">
        <w:rPr>
          <w:rFonts w:ascii="Arial" w:hAnsi="Arial" w:cs="Arial"/>
          <w:color w:val="000000" w:themeColor="text1"/>
          <w:sz w:val="22"/>
          <w:szCs w:val="22"/>
          <w:shd w:val="clear" w:color="auto" w:fill="FFFFFF"/>
        </w:rPr>
        <w:t>Ogenchuck</w:t>
      </w:r>
      <w:proofErr w:type="spellEnd"/>
      <w:r w:rsidRPr="007910D6">
        <w:rPr>
          <w:rFonts w:ascii="Arial" w:hAnsi="Arial" w:cs="Arial"/>
          <w:color w:val="000000" w:themeColor="text1"/>
          <w:sz w:val="22"/>
          <w:szCs w:val="22"/>
          <w:shd w:val="clear" w:color="auto" w:fill="FFFFFF"/>
        </w:rPr>
        <w:t xml:space="preserve">, M., </w:t>
      </w:r>
      <w:proofErr w:type="spellStart"/>
      <w:r w:rsidRPr="007910D6">
        <w:rPr>
          <w:rFonts w:ascii="Arial" w:hAnsi="Arial" w:cs="Arial"/>
          <w:color w:val="000000" w:themeColor="text1"/>
          <w:sz w:val="22"/>
          <w:szCs w:val="22"/>
          <w:shd w:val="clear" w:color="auto" w:fill="FFFFFF"/>
        </w:rPr>
        <w:t>Spurr</w:t>
      </w:r>
      <w:proofErr w:type="spellEnd"/>
      <w:r w:rsidRPr="007910D6">
        <w:rPr>
          <w:rFonts w:ascii="Arial" w:hAnsi="Arial" w:cs="Arial"/>
          <w:color w:val="000000" w:themeColor="text1"/>
          <w:sz w:val="22"/>
          <w:szCs w:val="22"/>
          <w:shd w:val="clear" w:color="auto" w:fill="FFFFFF"/>
        </w:rPr>
        <w:t xml:space="preserve">, S. and Bally, J. (2014) Caring </w:t>
      </w:r>
      <w:proofErr w:type="gramStart"/>
      <w:r w:rsidRPr="007910D6">
        <w:rPr>
          <w:rFonts w:ascii="Arial" w:hAnsi="Arial" w:cs="Arial"/>
          <w:color w:val="000000" w:themeColor="text1"/>
          <w:sz w:val="22"/>
          <w:szCs w:val="22"/>
          <w:shd w:val="clear" w:color="auto" w:fill="FFFFFF"/>
        </w:rPr>
        <w:t>For</w:t>
      </w:r>
      <w:proofErr w:type="gramEnd"/>
      <w:r w:rsidRPr="007910D6">
        <w:rPr>
          <w:rFonts w:ascii="Arial" w:hAnsi="Arial" w:cs="Arial"/>
          <w:color w:val="000000" w:themeColor="text1"/>
          <w:sz w:val="22"/>
          <w:szCs w:val="22"/>
          <w:shd w:val="clear" w:color="auto" w:fill="FFFFFF"/>
        </w:rPr>
        <w:t xml:space="preserve"> Kids Where They Live: Interprofessional Collaboration in Teaching and Learning in School Settings. </w:t>
      </w:r>
      <w:r w:rsidRPr="007910D6">
        <w:rPr>
          <w:rStyle w:val="Emphasis"/>
          <w:rFonts w:ascii="Arial" w:hAnsi="Arial" w:cs="Arial"/>
          <w:color w:val="000000" w:themeColor="text1"/>
          <w:sz w:val="22"/>
          <w:szCs w:val="22"/>
        </w:rPr>
        <w:t>Nurse Education in Practice</w:t>
      </w:r>
      <w:r w:rsidRPr="007910D6">
        <w:rPr>
          <w:rFonts w:ascii="Arial" w:hAnsi="Arial" w:cs="Arial"/>
          <w:color w:val="000000" w:themeColor="text1"/>
          <w:sz w:val="22"/>
          <w:szCs w:val="22"/>
          <w:shd w:val="clear" w:color="auto" w:fill="FFFFFF"/>
        </w:rPr>
        <w:t>. 14 (3), pp. 293-298.</w:t>
      </w:r>
    </w:p>
    <w:p w14:paraId="3C06A5A4" w14:textId="77777777" w:rsidR="00AD4B3E" w:rsidRPr="007910D6" w:rsidRDefault="00AD4B3E" w:rsidP="00F04549">
      <w:pPr>
        <w:rPr>
          <w:rFonts w:ascii="Arial" w:hAnsi="Arial" w:cs="Arial"/>
          <w:color w:val="008000"/>
          <w:sz w:val="22"/>
          <w:szCs w:val="22"/>
          <w:shd w:val="clear" w:color="auto" w:fill="FFFFFF"/>
        </w:rPr>
      </w:pPr>
    </w:p>
    <w:p w14:paraId="7CC7D1F4" w14:textId="77777777" w:rsidR="00F04549" w:rsidRPr="007910D6" w:rsidRDefault="00F04549" w:rsidP="00374620">
      <w:pPr>
        <w:rPr>
          <w:rFonts w:ascii="Arial" w:hAnsi="Arial" w:cs="Arial"/>
          <w:color w:val="000000" w:themeColor="text1"/>
          <w:sz w:val="22"/>
          <w:szCs w:val="22"/>
          <w:shd w:val="clear" w:color="auto" w:fill="FFFFFF"/>
        </w:rPr>
      </w:pPr>
      <w:proofErr w:type="spellStart"/>
      <w:r w:rsidRPr="007910D6">
        <w:rPr>
          <w:rFonts w:ascii="Arial" w:hAnsi="Arial" w:cs="Arial"/>
          <w:color w:val="000000" w:themeColor="text1"/>
          <w:sz w:val="22"/>
          <w:szCs w:val="22"/>
          <w:shd w:val="clear" w:color="auto" w:fill="FFFFFF"/>
        </w:rPr>
        <w:t>Paddison</w:t>
      </w:r>
      <w:proofErr w:type="spellEnd"/>
      <w:r w:rsidRPr="007910D6">
        <w:rPr>
          <w:rFonts w:ascii="Arial" w:hAnsi="Arial" w:cs="Arial"/>
          <w:color w:val="000000" w:themeColor="text1"/>
          <w:sz w:val="22"/>
          <w:szCs w:val="22"/>
          <w:shd w:val="clear" w:color="auto" w:fill="FFFFFF"/>
        </w:rPr>
        <w:t>, B. and Mortimer, C. (2016) Authenticating the Learning Environment. </w:t>
      </w:r>
      <w:r w:rsidRPr="007910D6">
        <w:rPr>
          <w:rStyle w:val="Emphasis"/>
          <w:rFonts w:ascii="Arial" w:hAnsi="Arial" w:cs="Arial"/>
          <w:color w:val="000000" w:themeColor="text1"/>
          <w:sz w:val="22"/>
          <w:szCs w:val="22"/>
        </w:rPr>
        <w:t>Journal of Teaching in Travel &amp; Tourism</w:t>
      </w:r>
      <w:r w:rsidRPr="007910D6">
        <w:rPr>
          <w:rFonts w:ascii="Arial" w:hAnsi="Arial" w:cs="Arial"/>
          <w:color w:val="000000" w:themeColor="text1"/>
          <w:sz w:val="22"/>
          <w:szCs w:val="22"/>
          <w:shd w:val="clear" w:color="auto" w:fill="FFFFFF"/>
        </w:rPr>
        <w:t>. 16 (4), pp. 331-350</w:t>
      </w:r>
    </w:p>
    <w:p w14:paraId="628F920E" w14:textId="38E31128" w:rsidR="00BE2AF4" w:rsidRPr="007910D6" w:rsidRDefault="00BE2AF4" w:rsidP="00374620">
      <w:pPr>
        <w:rPr>
          <w:rFonts w:ascii="Arial" w:hAnsi="Arial" w:cs="Arial"/>
          <w:color w:val="000000" w:themeColor="text1"/>
          <w:sz w:val="22"/>
          <w:szCs w:val="22"/>
          <w:shd w:val="clear" w:color="auto" w:fill="FFFFFF"/>
        </w:rPr>
      </w:pPr>
    </w:p>
    <w:p w14:paraId="2D454875" w14:textId="77777777" w:rsidR="00BE2AF4" w:rsidRPr="007910D6" w:rsidRDefault="00BE2AF4" w:rsidP="00BE2AF4">
      <w:pPr>
        <w:rPr>
          <w:rFonts w:ascii="Arial" w:hAnsi="Arial" w:cs="Arial"/>
          <w:color w:val="000000" w:themeColor="text1"/>
          <w:sz w:val="22"/>
          <w:szCs w:val="22"/>
        </w:rPr>
      </w:pPr>
      <w:proofErr w:type="spellStart"/>
      <w:r w:rsidRPr="007910D6">
        <w:rPr>
          <w:rFonts w:ascii="Arial" w:hAnsi="Arial" w:cs="Arial"/>
          <w:color w:val="000000" w:themeColor="text1"/>
          <w:sz w:val="22"/>
          <w:szCs w:val="22"/>
          <w:shd w:val="clear" w:color="auto" w:fill="FFFFFF"/>
        </w:rPr>
        <w:t>Passi</w:t>
      </w:r>
      <w:proofErr w:type="spellEnd"/>
      <w:r w:rsidRPr="007910D6">
        <w:rPr>
          <w:rFonts w:ascii="Arial" w:hAnsi="Arial" w:cs="Arial"/>
          <w:color w:val="000000" w:themeColor="text1"/>
          <w:sz w:val="22"/>
          <w:szCs w:val="22"/>
          <w:shd w:val="clear" w:color="auto" w:fill="FFFFFF"/>
        </w:rPr>
        <w:t xml:space="preserve">, V. and </w:t>
      </w:r>
      <w:proofErr w:type="spellStart"/>
      <w:r w:rsidRPr="007910D6">
        <w:rPr>
          <w:rFonts w:ascii="Arial" w:hAnsi="Arial" w:cs="Arial"/>
          <w:color w:val="000000" w:themeColor="text1"/>
          <w:sz w:val="22"/>
          <w:szCs w:val="22"/>
          <w:shd w:val="clear" w:color="auto" w:fill="FFFFFF"/>
        </w:rPr>
        <w:t>Sounthgate</w:t>
      </w:r>
      <w:proofErr w:type="spellEnd"/>
      <w:r w:rsidRPr="007910D6">
        <w:rPr>
          <w:rFonts w:ascii="Arial" w:hAnsi="Arial" w:cs="Arial"/>
          <w:color w:val="000000" w:themeColor="text1"/>
          <w:sz w:val="22"/>
          <w:szCs w:val="22"/>
          <w:shd w:val="clear" w:color="auto" w:fill="FFFFFF"/>
        </w:rPr>
        <w:t xml:space="preserve">, L. (2016) Revisiting 'Performance Rating Scale </w:t>
      </w:r>
      <w:proofErr w:type="gramStart"/>
      <w:r w:rsidRPr="007910D6">
        <w:rPr>
          <w:rFonts w:ascii="Arial" w:hAnsi="Arial" w:cs="Arial"/>
          <w:color w:val="000000" w:themeColor="text1"/>
          <w:sz w:val="22"/>
          <w:szCs w:val="22"/>
          <w:shd w:val="clear" w:color="auto" w:fill="FFFFFF"/>
        </w:rPr>
        <w:t>For</w:t>
      </w:r>
      <w:proofErr w:type="gramEnd"/>
      <w:r w:rsidRPr="007910D6">
        <w:rPr>
          <w:rFonts w:ascii="Arial" w:hAnsi="Arial" w:cs="Arial"/>
          <w:color w:val="000000" w:themeColor="text1"/>
          <w:sz w:val="22"/>
          <w:szCs w:val="22"/>
          <w:shd w:val="clear" w:color="auto" w:fill="FFFFFF"/>
        </w:rPr>
        <w:t xml:space="preserve"> Peer and </w:t>
      </w:r>
      <w:proofErr w:type="spellStart"/>
      <w:r w:rsidRPr="007910D6">
        <w:rPr>
          <w:rFonts w:ascii="Arial" w:hAnsi="Arial" w:cs="Arial"/>
          <w:color w:val="000000" w:themeColor="text1"/>
          <w:sz w:val="22"/>
          <w:szCs w:val="22"/>
          <w:shd w:val="clear" w:color="auto" w:fill="FFFFFF"/>
        </w:rPr>
        <w:t>Self Assessment</w:t>
      </w:r>
      <w:proofErr w:type="spellEnd"/>
      <w:r w:rsidRPr="007910D6">
        <w:rPr>
          <w:rFonts w:ascii="Arial" w:hAnsi="Arial" w:cs="Arial"/>
          <w:color w:val="000000" w:themeColor="text1"/>
          <w:sz w:val="22"/>
          <w:szCs w:val="22"/>
          <w:shd w:val="clear" w:color="auto" w:fill="FFFFFF"/>
        </w:rPr>
        <w:t>'. </w:t>
      </w:r>
      <w:r w:rsidRPr="007910D6">
        <w:rPr>
          <w:rStyle w:val="Emphasis"/>
          <w:rFonts w:ascii="Arial" w:hAnsi="Arial" w:cs="Arial"/>
          <w:color w:val="000000" w:themeColor="text1"/>
          <w:sz w:val="22"/>
          <w:szCs w:val="22"/>
        </w:rPr>
        <w:t>Medical Education</w:t>
      </w:r>
      <w:r w:rsidRPr="007910D6">
        <w:rPr>
          <w:rFonts w:ascii="Arial" w:hAnsi="Arial" w:cs="Arial"/>
          <w:color w:val="000000" w:themeColor="text1"/>
          <w:sz w:val="22"/>
          <w:szCs w:val="22"/>
          <w:shd w:val="clear" w:color="auto" w:fill="FFFFFF"/>
        </w:rPr>
        <w:t>. 50 (3), pp. 267-270.</w:t>
      </w:r>
    </w:p>
    <w:p w14:paraId="7A15FED9" w14:textId="77777777" w:rsidR="00BE2AF4" w:rsidRPr="007910D6" w:rsidRDefault="00BE2AF4" w:rsidP="00374620">
      <w:pPr>
        <w:rPr>
          <w:rFonts w:ascii="Arial" w:hAnsi="Arial" w:cs="Arial"/>
          <w:color w:val="000000" w:themeColor="text1"/>
          <w:sz w:val="22"/>
          <w:szCs w:val="22"/>
          <w:shd w:val="clear" w:color="auto" w:fill="FFFFFF"/>
        </w:rPr>
      </w:pPr>
    </w:p>
    <w:p w14:paraId="0ADE1446" w14:textId="72668880" w:rsidR="00374620" w:rsidRPr="007910D6" w:rsidRDefault="00374620" w:rsidP="00374620">
      <w:pPr>
        <w:rPr>
          <w:rFonts w:ascii="Arial" w:hAnsi="Arial" w:cs="Arial"/>
          <w:color w:val="000000" w:themeColor="text1"/>
          <w:sz w:val="22"/>
          <w:szCs w:val="22"/>
          <w:shd w:val="clear" w:color="auto" w:fill="FFFFFF"/>
        </w:rPr>
      </w:pPr>
      <w:r w:rsidRPr="007910D6">
        <w:rPr>
          <w:rFonts w:ascii="Arial" w:hAnsi="Arial" w:cs="Arial"/>
          <w:color w:val="000000" w:themeColor="text1"/>
          <w:sz w:val="22"/>
          <w:szCs w:val="22"/>
          <w:shd w:val="clear" w:color="auto" w:fill="FFFFFF"/>
        </w:rPr>
        <w:t>Rowley, C. and Cooper, H. (2009) </w:t>
      </w:r>
      <w:r w:rsidRPr="007910D6">
        <w:rPr>
          <w:rFonts w:ascii="Arial" w:hAnsi="Arial" w:cs="Arial"/>
          <w:i/>
          <w:iCs/>
          <w:color w:val="000000" w:themeColor="text1"/>
          <w:sz w:val="22"/>
          <w:szCs w:val="22"/>
        </w:rPr>
        <w:t>Cross-curricular Approaches to Teaching and Learning</w:t>
      </w:r>
      <w:r w:rsidRPr="007910D6">
        <w:rPr>
          <w:rFonts w:ascii="Arial" w:hAnsi="Arial" w:cs="Arial"/>
          <w:color w:val="000000" w:themeColor="text1"/>
          <w:sz w:val="22"/>
          <w:szCs w:val="22"/>
          <w:shd w:val="clear" w:color="auto" w:fill="FFFFFF"/>
        </w:rPr>
        <w:t>. 1st ed. London: Sage.</w:t>
      </w:r>
    </w:p>
    <w:p w14:paraId="28347115" w14:textId="0F506C69" w:rsidR="003E6806" w:rsidRPr="007910D6" w:rsidRDefault="003E6806" w:rsidP="00374620">
      <w:pPr>
        <w:rPr>
          <w:rFonts w:ascii="Arial" w:hAnsi="Arial" w:cs="Arial"/>
          <w:color w:val="000000" w:themeColor="text1"/>
          <w:sz w:val="22"/>
          <w:szCs w:val="22"/>
          <w:shd w:val="clear" w:color="auto" w:fill="FFFFFF"/>
        </w:rPr>
      </w:pPr>
    </w:p>
    <w:p w14:paraId="3B6A1693" w14:textId="77777777" w:rsidR="00257DD1" w:rsidRPr="007910D6" w:rsidRDefault="00257DD1" w:rsidP="00257DD1">
      <w:pPr>
        <w:rPr>
          <w:rFonts w:ascii="Arial" w:hAnsi="Arial" w:cs="Arial"/>
          <w:color w:val="000000" w:themeColor="text1"/>
          <w:sz w:val="22"/>
          <w:szCs w:val="22"/>
        </w:rPr>
      </w:pPr>
      <w:r w:rsidRPr="007910D6">
        <w:rPr>
          <w:rFonts w:ascii="Arial" w:hAnsi="Arial" w:cs="Arial"/>
          <w:color w:val="000000" w:themeColor="text1"/>
          <w:sz w:val="22"/>
          <w:szCs w:val="22"/>
          <w:shd w:val="clear" w:color="auto" w:fill="FFFFFF"/>
        </w:rPr>
        <w:t>Savage, J. (2011) </w:t>
      </w:r>
      <w:r w:rsidRPr="007910D6">
        <w:rPr>
          <w:rStyle w:val="Emphasis"/>
          <w:rFonts w:ascii="Arial" w:hAnsi="Arial" w:cs="Arial"/>
          <w:color w:val="000000" w:themeColor="text1"/>
          <w:sz w:val="22"/>
          <w:szCs w:val="22"/>
        </w:rPr>
        <w:t>Cross-curricular Teaching and Learning in the Secondary School</w:t>
      </w:r>
      <w:r w:rsidRPr="007910D6">
        <w:rPr>
          <w:rFonts w:ascii="Arial" w:hAnsi="Arial" w:cs="Arial"/>
          <w:color w:val="000000" w:themeColor="text1"/>
          <w:sz w:val="22"/>
          <w:szCs w:val="22"/>
          <w:shd w:val="clear" w:color="auto" w:fill="FFFFFF"/>
        </w:rPr>
        <w:t>. 1st ed. London: Routledge.</w:t>
      </w:r>
    </w:p>
    <w:p w14:paraId="30282577" w14:textId="77777777" w:rsidR="00660EAF" w:rsidRPr="007910D6" w:rsidRDefault="00660EAF" w:rsidP="00825C0A">
      <w:pPr>
        <w:rPr>
          <w:rFonts w:ascii="Arial" w:hAnsi="Arial" w:cs="Arial"/>
          <w:color w:val="000000" w:themeColor="text1"/>
          <w:sz w:val="22"/>
          <w:szCs w:val="22"/>
          <w:shd w:val="clear" w:color="auto" w:fill="FFFFFF"/>
        </w:rPr>
      </w:pPr>
    </w:p>
    <w:p w14:paraId="723C8E49" w14:textId="008CAF27" w:rsidR="00825C0A" w:rsidRPr="007910D6" w:rsidRDefault="00825C0A" w:rsidP="00825C0A">
      <w:pPr>
        <w:rPr>
          <w:rFonts w:ascii="Arial" w:hAnsi="Arial" w:cs="Arial"/>
          <w:color w:val="000000" w:themeColor="text1"/>
          <w:sz w:val="22"/>
          <w:szCs w:val="22"/>
        </w:rPr>
      </w:pPr>
      <w:r w:rsidRPr="007910D6">
        <w:rPr>
          <w:rFonts w:ascii="Arial" w:hAnsi="Arial" w:cs="Arial"/>
          <w:color w:val="000000" w:themeColor="text1"/>
          <w:sz w:val="22"/>
          <w:szCs w:val="22"/>
          <w:shd w:val="clear" w:color="auto" w:fill="FFFFFF"/>
        </w:rPr>
        <w:t>Smith, T. (2014) </w:t>
      </w:r>
      <w:r w:rsidRPr="007910D6">
        <w:rPr>
          <w:rFonts w:ascii="Arial" w:hAnsi="Arial" w:cs="Arial"/>
          <w:i/>
          <w:iCs/>
          <w:color w:val="000000" w:themeColor="text1"/>
          <w:sz w:val="22"/>
          <w:szCs w:val="22"/>
        </w:rPr>
        <w:t>The Process of Classroom Management</w:t>
      </w:r>
      <w:r w:rsidRPr="007910D6">
        <w:rPr>
          <w:rFonts w:ascii="Arial" w:hAnsi="Arial" w:cs="Arial"/>
          <w:color w:val="000000" w:themeColor="text1"/>
          <w:sz w:val="22"/>
          <w:szCs w:val="22"/>
          <w:shd w:val="clear" w:color="auto" w:fill="FFFFFF"/>
        </w:rPr>
        <w:t>. Massachusetts: Salem Press.</w:t>
      </w:r>
    </w:p>
    <w:p w14:paraId="1B5BB91C" w14:textId="77777777" w:rsidR="00257DD1" w:rsidRPr="007910D6" w:rsidRDefault="00257DD1" w:rsidP="00374620">
      <w:pPr>
        <w:rPr>
          <w:rFonts w:ascii="Arial" w:hAnsi="Arial" w:cs="Arial"/>
          <w:color w:val="000000" w:themeColor="text1"/>
          <w:sz w:val="22"/>
          <w:szCs w:val="22"/>
          <w:shd w:val="clear" w:color="auto" w:fill="FFFFFF"/>
        </w:rPr>
      </w:pPr>
    </w:p>
    <w:p w14:paraId="6756A9C8" w14:textId="350C6080" w:rsidR="003E6806" w:rsidRPr="007910D6" w:rsidRDefault="003E6806" w:rsidP="00374620">
      <w:pPr>
        <w:rPr>
          <w:rFonts w:ascii="Arial" w:hAnsi="Arial" w:cs="Arial"/>
          <w:color w:val="000000" w:themeColor="text1"/>
          <w:sz w:val="22"/>
          <w:szCs w:val="22"/>
        </w:rPr>
      </w:pPr>
      <w:proofErr w:type="spellStart"/>
      <w:r w:rsidRPr="007910D6">
        <w:rPr>
          <w:rFonts w:ascii="Arial" w:hAnsi="Arial" w:cs="Arial"/>
          <w:color w:val="000000" w:themeColor="text1"/>
          <w:sz w:val="22"/>
          <w:szCs w:val="22"/>
          <w:shd w:val="clear" w:color="auto" w:fill="FFFFFF"/>
        </w:rPr>
        <w:lastRenderedPageBreak/>
        <w:t>Spendlove</w:t>
      </w:r>
      <w:proofErr w:type="spellEnd"/>
      <w:r w:rsidRPr="007910D6">
        <w:rPr>
          <w:rFonts w:ascii="Arial" w:hAnsi="Arial" w:cs="Arial"/>
          <w:color w:val="000000" w:themeColor="text1"/>
          <w:sz w:val="22"/>
          <w:szCs w:val="22"/>
          <w:shd w:val="clear" w:color="auto" w:fill="FFFFFF"/>
        </w:rPr>
        <w:t>, D (2009) </w:t>
      </w:r>
      <w:r w:rsidRPr="007910D6">
        <w:rPr>
          <w:rStyle w:val="Emphasis"/>
          <w:rFonts w:ascii="Arial" w:hAnsi="Arial" w:cs="Arial"/>
          <w:color w:val="000000" w:themeColor="text1"/>
          <w:sz w:val="22"/>
          <w:szCs w:val="22"/>
        </w:rPr>
        <w:t xml:space="preserve">Putting Assessment </w:t>
      </w:r>
      <w:proofErr w:type="gramStart"/>
      <w:r w:rsidRPr="007910D6">
        <w:rPr>
          <w:rStyle w:val="Emphasis"/>
          <w:rFonts w:ascii="Arial" w:hAnsi="Arial" w:cs="Arial"/>
          <w:color w:val="000000" w:themeColor="text1"/>
          <w:sz w:val="22"/>
          <w:szCs w:val="22"/>
        </w:rPr>
        <w:t>For</w:t>
      </w:r>
      <w:proofErr w:type="gramEnd"/>
      <w:r w:rsidRPr="007910D6">
        <w:rPr>
          <w:rStyle w:val="Emphasis"/>
          <w:rFonts w:ascii="Arial" w:hAnsi="Arial" w:cs="Arial"/>
          <w:color w:val="000000" w:themeColor="text1"/>
          <w:sz w:val="22"/>
          <w:szCs w:val="22"/>
        </w:rPr>
        <w:t xml:space="preserve"> Learning Into Practice</w:t>
      </w:r>
      <w:r w:rsidRPr="007910D6">
        <w:rPr>
          <w:rFonts w:ascii="Arial" w:hAnsi="Arial" w:cs="Arial"/>
          <w:color w:val="000000" w:themeColor="text1"/>
          <w:sz w:val="22"/>
          <w:szCs w:val="22"/>
          <w:shd w:val="clear" w:color="auto" w:fill="FFFFFF"/>
        </w:rPr>
        <w:t>. 1st ed. London: Continuum International Publishing Group.</w:t>
      </w:r>
    </w:p>
    <w:p w14:paraId="79447890" w14:textId="08ABA3DC" w:rsidR="007663FB" w:rsidRPr="007910D6" w:rsidRDefault="007663FB" w:rsidP="00374620">
      <w:pPr>
        <w:rPr>
          <w:rFonts w:ascii="Arial" w:hAnsi="Arial" w:cs="Arial"/>
          <w:color w:val="000000" w:themeColor="text1"/>
          <w:sz w:val="22"/>
          <w:szCs w:val="22"/>
          <w:shd w:val="clear" w:color="auto" w:fill="FFFFFF"/>
        </w:rPr>
      </w:pPr>
    </w:p>
    <w:p w14:paraId="197AA88B" w14:textId="77777777" w:rsidR="009E71A1" w:rsidRPr="007910D6" w:rsidRDefault="009E71A1" w:rsidP="009E71A1">
      <w:pPr>
        <w:rPr>
          <w:rFonts w:ascii="Arial" w:hAnsi="Arial" w:cs="Arial"/>
          <w:color w:val="000000" w:themeColor="text1"/>
          <w:sz w:val="22"/>
          <w:szCs w:val="22"/>
        </w:rPr>
      </w:pPr>
      <w:proofErr w:type="spellStart"/>
      <w:r w:rsidRPr="007910D6">
        <w:rPr>
          <w:rFonts w:ascii="Arial" w:hAnsi="Arial" w:cs="Arial"/>
          <w:color w:val="000000" w:themeColor="text1"/>
          <w:sz w:val="22"/>
          <w:szCs w:val="22"/>
          <w:shd w:val="clear" w:color="auto" w:fill="FFFFFF"/>
        </w:rPr>
        <w:t>Svecova</w:t>
      </w:r>
      <w:proofErr w:type="spellEnd"/>
      <w:r w:rsidRPr="007910D6">
        <w:rPr>
          <w:rFonts w:ascii="Arial" w:hAnsi="Arial" w:cs="Arial"/>
          <w:color w:val="000000" w:themeColor="text1"/>
          <w:sz w:val="22"/>
          <w:szCs w:val="22"/>
          <w:shd w:val="clear" w:color="auto" w:fill="FFFFFF"/>
        </w:rPr>
        <w:t>, H. (2004) </w:t>
      </w:r>
      <w:r w:rsidRPr="007910D6">
        <w:rPr>
          <w:rStyle w:val="Emphasis"/>
          <w:rFonts w:ascii="Arial" w:hAnsi="Arial" w:cs="Arial"/>
          <w:color w:val="000000" w:themeColor="text1"/>
          <w:sz w:val="22"/>
          <w:szCs w:val="22"/>
        </w:rPr>
        <w:t>Cross-curricular Activities</w:t>
      </w:r>
      <w:r w:rsidRPr="007910D6">
        <w:rPr>
          <w:rFonts w:ascii="Arial" w:hAnsi="Arial" w:cs="Arial"/>
          <w:color w:val="000000" w:themeColor="text1"/>
          <w:sz w:val="22"/>
          <w:szCs w:val="22"/>
          <w:shd w:val="clear" w:color="auto" w:fill="FFFFFF"/>
        </w:rPr>
        <w:t>. 1st ed. Oxford: Oxford University Press.</w:t>
      </w:r>
    </w:p>
    <w:p w14:paraId="3BB9D7E9" w14:textId="77777777" w:rsidR="009E71A1" w:rsidRPr="007910D6" w:rsidRDefault="009E71A1" w:rsidP="00374620">
      <w:pPr>
        <w:rPr>
          <w:rFonts w:ascii="Arial" w:hAnsi="Arial" w:cs="Arial"/>
          <w:color w:val="000000" w:themeColor="text1"/>
          <w:sz w:val="22"/>
          <w:szCs w:val="22"/>
          <w:shd w:val="clear" w:color="auto" w:fill="FFFFFF"/>
        </w:rPr>
      </w:pPr>
    </w:p>
    <w:p w14:paraId="649F9C21" w14:textId="77777777" w:rsidR="007663FB" w:rsidRPr="007910D6" w:rsidRDefault="007663FB" w:rsidP="007663FB">
      <w:pPr>
        <w:rPr>
          <w:rFonts w:ascii="Arial" w:hAnsi="Arial" w:cs="Arial"/>
          <w:color w:val="000000" w:themeColor="text1"/>
          <w:sz w:val="22"/>
          <w:szCs w:val="22"/>
        </w:rPr>
      </w:pPr>
      <w:r w:rsidRPr="007910D6">
        <w:rPr>
          <w:rFonts w:ascii="Arial" w:hAnsi="Arial" w:cs="Arial"/>
          <w:color w:val="000000" w:themeColor="text1"/>
          <w:sz w:val="22"/>
          <w:szCs w:val="22"/>
          <w:shd w:val="clear" w:color="auto" w:fill="FFFFFF"/>
        </w:rPr>
        <w:t>Tian, L., Murray, A. and Crompton, H. (2017) Designing Authentic Learning Activities to Train Preservice Teachers About Teaching Online. </w:t>
      </w:r>
      <w:r w:rsidRPr="007910D6">
        <w:rPr>
          <w:rStyle w:val="Emphasis"/>
          <w:rFonts w:ascii="Arial" w:hAnsi="Arial" w:cs="Arial"/>
          <w:color w:val="000000" w:themeColor="text1"/>
          <w:sz w:val="22"/>
          <w:szCs w:val="22"/>
        </w:rPr>
        <w:t>International Review of Research in Open and Distributed Learning</w:t>
      </w:r>
      <w:r w:rsidRPr="007910D6">
        <w:rPr>
          <w:rFonts w:ascii="Arial" w:hAnsi="Arial" w:cs="Arial"/>
          <w:color w:val="000000" w:themeColor="text1"/>
          <w:sz w:val="22"/>
          <w:szCs w:val="22"/>
          <w:shd w:val="clear" w:color="auto" w:fill="FFFFFF"/>
        </w:rPr>
        <w:t>. 18 (7), pp. 141-158.</w:t>
      </w:r>
    </w:p>
    <w:p w14:paraId="782471AA" w14:textId="3174E055" w:rsidR="00374620" w:rsidRPr="007910D6" w:rsidRDefault="00374620" w:rsidP="00F21AAD">
      <w:pPr>
        <w:rPr>
          <w:rFonts w:ascii="Arial" w:hAnsi="Arial" w:cs="Arial"/>
          <w:color w:val="000000" w:themeColor="text1"/>
          <w:sz w:val="22"/>
          <w:szCs w:val="22"/>
        </w:rPr>
      </w:pPr>
    </w:p>
    <w:p w14:paraId="5E35DE3C" w14:textId="77777777" w:rsidR="00F82E5A" w:rsidRPr="007910D6" w:rsidRDefault="00F82E5A" w:rsidP="00F82E5A">
      <w:pPr>
        <w:rPr>
          <w:rFonts w:ascii="Arial" w:hAnsi="Arial" w:cs="Arial"/>
          <w:color w:val="000000" w:themeColor="text1"/>
          <w:sz w:val="22"/>
          <w:szCs w:val="22"/>
        </w:rPr>
      </w:pPr>
      <w:proofErr w:type="spellStart"/>
      <w:r w:rsidRPr="007910D6">
        <w:rPr>
          <w:rFonts w:ascii="Arial" w:hAnsi="Arial" w:cs="Arial"/>
          <w:color w:val="000000" w:themeColor="text1"/>
          <w:sz w:val="22"/>
          <w:szCs w:val="22"/>
          <w:shd w:val="clear" w:color="auto" w:fill="FFFFFF"/>
        </w:rPr>
        <w:t>Uzzell</w:t>
      </w:r>
      <w:proofErr w:type="spellEnd"/>
      <w:r w:rsidRPr="007910D6">
        <w:rPr>
          <w:rFonts w:ascii="Arial" w:hAnsi="Arial" w:cs="Arial"/>
          <w:color w:val="000000" w:themeColor="text1"/>
          <w:sz w:val="22"/>
          <w:szCs w:val="22"/>
          <w:shd w:val="clear" w:color="auto" w:fill="FFFFFF"/>
        </w:rPr>
        <w:t xml:space="preserve">, d (1999) Education </w:t>
      </w:r>
      <w:proofErr w:type="gramStart"/>
      <w:r w:rsidRPr="007910D6">
        <w:rPr>
          <w:rFonts w:ascii="Arial" w:hAnsi="Arial" w:cs="Arial"/>
          <w:color w:val="000000" w:themeColor="text1"/>
          <w:sz w:val="22"/>
          <w:szCs w:val="22"/>
          <w:shd w:val="clear" w:color="auto" w:fill="FFFFFF"/>
        </w:rPr>
        <w:t>For</w:t>
      </w:r>
      <w:proofErr w:type="gramEnd"/>
      <w:r w:rsidRPr="007910D6">
        <w:rPr>
          <w:rFonts w:ascii="Arial" w:hAnsi="Arial" w:cs="Arial"/>
          <w:color w:val="000000" w:themeColor="text1"/>
          <w:sz w:val="22"/>
          <w:szCs w:val="22"/>
          <w:shd w:val="clear" w:color="auto" w:fill="FFFFFF"/>
        </w:rPr>
        <w:t xml:space="preserve"> Environmental Action in the Community: New Roles and Relationships. </w:t>
      </w:r>
      <w:r w:rsidRPr="007910D6">
        <w:rPr>
          <w:rStyle w:val="Emphasis"/>
          <w:rFonts w:ascii="Arial" w:hAnsi="Arial" w:cs="Arial"/>
          <w:color w:val="000000" w:themeColor="text1"/>
          <w:sz w:val="22"/>
          <w:szCs w:val="22"/>
        </w:rPr>
        <w:t>Cambridge Journal of Education</w:t>
      </w:r>
      <w:r w:rsidRPr="007910D6">
        <w:rPr>
          <w:rFonts w:ascii="Arial" w:hAnsi="Arial" w:cs="Arial"/>
          <w:color w:val="000000" w:themeColor="text1"/>
          <w:sz w:val="22"/>
          <w:szCs w:val="22"/>
          <w:shd w:val="clear" w:color="auto" w:fill="FFFFFF"/>
        </w:rPr>
        <w:t>. 29 (3), pp. 397-413.</w:t>
      </w:r>
    </w:p>
    <w:p w14:paraId="6BCEE28F" w14:textId="442BBB0A" w:rsidR="00F82E5A" w:rsidRPr="007910D6" w:rsidRDefault="00F82E5A" w:rsidP="00F21AAD">
      <w:pPr>
        <w:rPr>
          <w:rFonts w:ascii="Arial" w:hAnsi="Arial" w:cs="Arial"/>
          <w:color w:val="000000" w:themeColor="text1"/>
          <w:sz w:val="22"/>
          <w:szCs w:val="22"/>
        </w:rPr>
      </w:pPr>
    </w:p>
    <w:p w14:paraId="1BFAA7BB" w14:textId="77777777" w:rsidR="00946E64" w:rsidRPr="00946E64" w:rsidRDefault="00946E64" w:rsidP="00946E64">
      <w:pPr>
        <w:rPr>
          <w:rFonts w:ascii="Arial" w:hAnsi="Arial" w:cs="Arial"/>
          <w:color w:val="000000" w:themeColor="text1"/>
          <w:sz w:val="22"/>
          <w:szCs w:val="22"/>
        </w:rPr>
      </w:pPr>
      <w:r w:rsidRPr="00946E64">
        <w:rPr>
          <w:rFonts w:ascii="Arial" w:hAnsi="Arial" w:cs="Arial"/>
          <w:color w:val="000000" w:themeColor="text1"/>
          <w:sz w:val="22"/>
          <w:szCs w:val="22"/>
          <w:shd w:val="clear" w:color="auto" w:fill="FFFFFF"/>
        </w:rPr>
        <w:t xml:space="preserve">Valdez, P.N., </w:t>
      </w:r>
      <w:proofErr w:type="spellStart"/>
      <w:r w:rsidRPr="00946E64">
        <w:rPr>
          <w:rFonts w:ascii="Arial" w:hAnsi="Arial" w:cs="Arial"/>
          <w:color w:val="000000" w:themeColor="text1"/>
          <w:sz w:val="22"/>
          <w:szCs w:val="22"/>
          <w:shd w:val="clear" w:color="auto" w:fill="FFFFFF"/>
        </w:rPr>
        <w:t>Navera</w:t>
      </w:r>
      <w:proofErr w:type="spellEnd"/>
      <w:r w:rsidRPr="00946E64">
        <w:rPr>
          <w:rFonts w:ascii="Arial" w:hAnsi="Arial" w:cs="Arial"/>
          <w:color w:val="000000" w:themeColor="text1"/>
          <w:sz w:val="22"/>
          <w:szCs w:val="22"/>
          <w:shd w:val="clear" w:color="auto" w:fill="FFFFFF"/>
        </w:rPr>
        <w:t xml:space="preserve">, J.A. and </w:t>
      </w:r>
      <w:proofErr w:type="spellStart"/>
      <w:r w:rsidRPr="00946E64">
        <w:rPr>
          <w:rFonts w:ascii="Arial" w:hAnsi="Arial" w:cs="Arial"/>
          <w:color w:val="000000" w:themeColor="text1"/>
          <w:sz w:val="22"/>
          <w:szCs w:val="22"/>
          <w:shd w:val="clear" w:color="auto" w:fill="FFFFFF"/>
        </w:rPr>
        <w:t>Esteron</w:t>
      </w:r>
      <w:proofErr w:type="spellEnd"/>
      <w:r w:rsidRPr="00946E64">
        <w:rPr>
          <w:rFonts w:ascii="Arial" w:hAnsi="Arial" w:cs="Arial"/>
          <w:color w:val="000000" w:themeColor="text1"/>
          <w:sz w:val="22"/>
          <w:szCs w:val="22"/>
          <w:shd w:val="clear" w:color="auto" w:fill="FFFFFF"/>
        </w:rPr>
        <w:t xml:space="preserve">, J.J. (2018) What Is Reflective Teaching? Lessons Learned </w:t>
      </w:r>
      <w:proofErr w:type="gramStart"/>
      <w:r w:rsidRPr="00946E64">
        <w:rPr>
          <w:rFonts w:ascii="Arial" w:hAnsi="Arial" w:cs="Arial"/>
          <w:color w:val="000000" w:themeColor="text1"/>
          <w:sz w:val="22"/>
          <w:szCs w:val="22"/>
          <w:shd w:val="clear" w:color="auto" w:fill="FFFFFF"/>
        </w:rPr>
        <w:t>From</w:t>
      </w:r>
      <w:proofErr w:type="gramEnd"/>
      <w:r w:rsidRPr="00946E64">
        <w:rPr>
          <w:rFonts w:ascii="Arial" w:hAnsi="Arial" w:cs="Arial"/>
          <w:color w:val="000000" w:themeColor="text1"/>
          <w:sz w:val="22"/>
          <w:szCs w:val="22"/>
          <w:shd w:val="clear" w:color="auto" w:fill="FFFFFF"/>
        </w:rPr>
        <w:t xml:space="preserve"> </w:t>
      </w:r>
      <w:proofErr w:type="spellStart"/>
      <w:r w:rsidRPr="00946E64">
        <w:rPr>
          <w:rFonts w:ascii="Arial" w:hAnsi="Arial" w:cs="Arial"/>
          <w:color w:val="000000" w:themeColor="text1"/>
          <w:sz w:val="22"/>
          <w:szCs w:val="22"/>
          <w:shd w:val="clear" w:color="auto" w:fill="FFFFFF"/>
        </w:rPr>
        <w:t>Elt</w:t>
      </w:r>
      <w:proofErr w:type="spellEnd"/>
      <w:r w:rsidRPr="00946E64">
        <w:rPr>
          <w:rFonts w:ascii="Arial" w:hAnsi="Arial" w:cs="Arial"/>
          <w:color w:val="000000" w:themeColor="text1"/>
          <w:sz w:val="22"/>
          <w:szCs w:val="22"/>
          <w:shd w:val="clear" w:color="auto" w:fill="FFFFFF"/>
        </w:rPr>
        <w:t xml:space="preserve"> Teachers From the Philippines. </w:t>
      </w:r>
      <w:r w:rsidRPr="00946E64">
        <w:rPr>
          <w:rFonts w:ascii="Arial" w:hAnsi="Arial" w:cs="Arial"/>
          <w:i/>
          <w:iCs/>
          <w:color w:val="000000" w:themeColor="text1"/>
          <w:sz w:val="22"/>
          <w:szCs w:val="22"/>
        </w:rPr>
        <w:t>The Asia-pacific Education Researcher</w:t>
      </w:r>
      <w:r w:rsidRPr="00946E64">
        <w:rPr>
          <w:rFonts w:ascii="Arial" w:hAnsi="Arial" w:cs="Arial"/>
          <w:color w:val="000000" w:themeColor="text1"/>
          <w:sz w:val="22"/>
          <w:szCs w:val="22"/>
          <w:shd w:val="clear" w:color="auto" w:fill="FFFFFF"/>
        </w:rPr>
        <w:t>. 27 (2), pp. 91-98.</w:t>
      </w:r>
    </w:p>
    <w:p w14:paraId="5CB34AB8" w14:textId="77777777" w:rsidR="00946E64" w:rsidRPr="007910D6" w:rsidRDefault="00946E64" w:rsidP="00F21AAD">
      <w:pPr>
        <w:rPr>
          <w:rFonts w:ascii="Arial" w:hAnsi="Arial" w:cs="Arial"/>
          <w:color w:val="000000" w:themeColor="text1"/>
          <w:sz w:val="22"/>
          <w:szCs w:val="22"/>
        </w:rPr>
      </w:pPr>
    </w:p>
    <w:p w14:paraId="56BF6852" w14:textId="54FCF243" w:rsidR="00362C14" w:rsidRPr="007910D6" w:rsidRDefault="00362C14" w:rsidP="00362C14">
      <w:pPr>
        <w:rPr>
          <w:rFonts w:ascii="Arial" w:hAnsi="Arial" w:cs="Arial"/>
          <w:color w:val="000000" w:themeColor="text1"/>
          <w:sz w:val="22"/>
          <w:szCs w:val="22"/>
          <w:shd w:val="clear" w:color="auto" w:fill="FFFFFF"/>
        </w:rPr>
      </w:pPr>
      <w:r w:rsidRPr="007910D6">
        <w:rPr>
          <w:rFonts w:ascii="Arial" w:hAnsi="Arial" w:cs="Arial"/>
          <w:color w:val="000000" w:themeColor="text1"/>
          <w:sz w:val="22"/>
          <w:szCs w:val="22"/>
          <w:shd w:val="clear" w:color="auto" w:fill="FFFFFF"/>
        </w:rPr>
        <w:t>Wallace, S. (2009) </w:t>
      </w:r>
      <w:r w:rsidRPr="007910D6">
        <w:rPr>
          <w:rFonts w:ascii="Arial" w:hAnsi="Arial" w:cs="Arial"/>
          <w:i/>
          <w:iCs/>
          <w:color w:val="000000" w:themeColor="text1"/>
          <w:sz w:val="22"/>
          <w:szCs w:val="22"/>
        </w:rPr>
        <w:t>A Dictionary of Education</w:t>
      </w:r>
      <w:r w:rsidRPr="007910D6">
        <w:rPr>
          <w:rFonts w:ascii="Arial" w:hAnsi="Arial" w:cs="Arial"/>
          <w:color w:val="000000" w:themeColor="text1"/>
          <w:sz w:val="22"/>
          <w:szCs w:val="22"/>
          <w:shd w:val="clear" w:color="auto" w:fill="FFFFFF"/>
        </w:rPr>
        <w:t>. 1st ed. Oxford: Oxford University Press.</w:t>
      </w:r>
    </w:p>
    <w:p w14:paraId="06E6D740" w14:textId="60DC5CBC" w:rsidR="00523184" w:rsidRPr="007910D6" w:rsidRDefault="00523184" w:rsidP="00362C14">
      <w:pPr>
        <w:rPr>
          <w:rFonts w:ascii="Arial" w:hAnsi="Arial" w:cs="Arial"/>
          <w:color w:val="000000" w:themeColor="text1"/>
          <w:sz w:val="22"/>
          <w:szCs w:val="22"/>
          <w:shd w:val="clear" w:color="auto" w:fill="FFFFFF"/>
        </w:rPr>
      </w:pPr>
    </w:p>
    <w:p w14:paraId="4597894E" w14:textId="7730C52B" w:rsidR="00523184" w:rsidRPr="007910D6" w:rsidRDefault="00523184" w:rsidP="00523184">
      <w:pPr>
        <w:rPr>
          <w:rFonts w:ascii="Arial" w:hAnsi="Arial" w:cs="Arial"/>
          <w:color w:val="000000" w:themeColor="text1"/>
          <w:sz w:val="22"/>
          <w:szCs w:val="22"/>
        </w:rPr>
      </w:pPr>
      <w:r w:rsidRPr="007910D6">
        <w:rPr>
          <w:rFonts w:ascii="Arial" w:hAnsi="Arial" w:cs="Arial"/>
          <w:color w:val="000000" w:themeColor="text1"/>
          <w:sz w:val="22"/>
          <w:szCs w:val="22"/>
          <w:shd w:val="clear" w:color="auto" w:fill="FFFFFF"/>
        </w:rPr>
        <w:t xml:space="preserve">Welsh Assembly Government. (2018) National Assembly for Wales, Assembly to debate Estyn Chief Inspectors 2016/17 Annual Report, </w:t>
      </w:r>
      <w:hyperlink r:id="rId10" w:history="1">
        <w:r w:rsidRPr="007910D6">
          <w:rPr>
            <w:rStyle w:val="Hyperlink"/>
            <w:rFonts w:ascii="Arial" w:hAnsi="Arial" w:cs="Arial"/>
            <w:color w:val="000000" w:themeColor="text1"/>
            <w:sz w:val="22"/>
            <w:szCs w:val="22"/>
          </w:rPr>
          <w:t>https://seneddresearch.blog/2018/03/05/assembly-to-debate-estyn-chief-inspectors-2016-17-annual-report/</w:t>
        </w:r>
      </w:hyperlink>
      <w:r w:rsidRPr="007910D6">
        <w:rPr>
          <w:rFonts w:ascii="Arial" w:hAnsi="Arial" w:cs="Arial"/>
          <w:color w:val="000000" w:themeColor="text1"/>
          <w:sz w:val="22"/>
          <w:szCs w:val="22"/>
        </w:rPr>
        <w:t xml:space="preserve"> (Accessed 10 December 2019)</w:t>
      </w:r>
    </w:p>
    <w:p w14:paraId="795D0DCA" w14:textId="77777777" w:rsidR="00362C14" w:rsidRPr="007910D6" w:rsidRDefault="00362C14" w:rsidP="00F21AAD">
      <w:pPr>
        <w:rPr>
          <w:rFonts w:ascii="Arial" w:hAnsi="Arial" w:cs="Arial"/>
          <w:color w:val="000000" w:themeColor="text1"/>
          <w:sz w:val="22"/>
          <w:szCs w:val="22"/>
        </w:rPr>
      </w:pPr>
    </w:p>
    <w:p w14:paraId="404FDD3C" w14:textId="602D11EB" w:rsidR="00C534F5" w:rsidRPr="007910D6" w:rsidRDefault="00C534F5" w:rsidP="00F21AAD">
      <w:pPr>
        <w:rPr>
          <w:rFonts w:ascii="Arial" w:hAnsi="Arial" w:cs="Arial"/>
          <w:color w:val="000000" w:themeColor="text1"/>
          <w:sz w:val="22"/>
          <w:szCs w:val="22"/>
        </w:rPr>
      </w:pPr>
      <w:r w:rsidRPr="007910D6">
        <w:rPr>
          <w:rFonts w:ascii="Arial" w:hAnsi="Arial" w:cs="Arial"/>
          <w:color w:val="000000" w:themeColor="text1"/>
          <w:sz w:val="22"/>
          <w:szCs w:val="22"/>
          <w:shd w:val="clear" w:color="auto" w:fill="FFFFFF"/>
        </w:rPr>
        <w:t xml:space="preserve">Welsh Government authors (2018) My Local School, Sharing Information About Schools, </w:t>
      </w:r>
      <w:hyperlink r:id="rId11" w:history="1">
        <w:r w:rsidRPr="007910D6">
          <w:rPr>
            <w:rStyle w:val="Hyperlink"/>
            <w:rFonts w:ascii="Arial" w:hAnsi="Arial" w:cs="Arial"/>
            <w:color w:val="000000" w:themeColor="text1"/>
            <w:sz w:val="22"/>
            <w:szCs w:val="22"/>
          </w:rPr>
          <w:t>http://mylocalschool.gov.wales/?lang=en</w:t>
        </w:r>
      </w:hyperlink>
      <w:r w:rsidRPr="007910D6">
        <w:rPr>
          <w:rFonts w:ascii="Arial" w:hAnsi="Arial" w:cs="Arial"/>
          <w:color w:val="000000" w:themeColor="text1"/>
          <w:sz w:val="22"/>
          <w:szCs w:val="22"/>
        </w:rPr>
        <w:t xml:space="preserve"> (Accessed 4 December 2019)</w:t>
      </w:r>
    </w:p>
    <w:p w14:paraId="40D4790F" w14:textId="32350A3E" w:rsidR="00440665" w:rsidRPr="007910D6" w:rsidRDefault="00440665" w:rsidP="003929D2">
      <w:pPr>
        <w:rPr>
          <w:rFonts w:ascii="Arial" w:hAnsi="Arial" w:cs="Arial"/>
          <w:color w:val="000000" w:themeColor="text1"/>
          <w:sz w:val="22"/>
          <w:szCs w:val="22"/>
        </w:rPr>
      </w:pPr>
    </w:p>
    <w:p w14:paraId="456510E1" w14:textId="012C4D77" w:rsidR="00440665" w:rsidRPr="007910D6" w:rsidRDefault="00440665" w:rsidP="00440665">
      <w:pPr>
        <w:rPr>
          <w:rFonts w:ascii="Arial" w:hAnsi="Arial" w:cs="Arial"/>
          <w:color w:val="000000" w:themeColor="text1"/>
          <w:sz w:val="22"/>
          <w:szCs w:val="22"/>
        </w:rPr>
      </w:pPr>
      <w:r w:rsidRPr="007910D6">
        <w:rPr>
          <w:rFonts w:ascii="Arial" w:hAnsi="Arial" w:cs="Arial"/>
          <w:color w:val="000000" w:themeColor="text1"/>
          <w:sz w:val="22"/>
          <w:szCs w:val="22"/>
          <w:shd w:val="clear" w:color="auto" w:fill="FFFFFF"/>
        </w:rPr>
        <w:t xml:space="preserve">Welsh Government author (2018) Welsh Government, </w:t>
      </w:r>
      <w:r w:rsidRPr="007910D6">
        <w:rPr>
          <w:rFonts w:ascii="Arial" w:hAnsi="Arial" w:cs="Arial"/>
          <w:sz w:val="22"/>
          <w:szCs w:val="22"/>
        </w:rPr>
        <w:t xml:space="preserve">An introduction to the professional standards for teaching and leadership, </w:t>
      </w:r>
      <w:hyperlink r:id="rId12" w:history="1">
        <w:r w:rsidRPr="007910D6">
          <w:rPr>
            <w:rStyle w:val="Hyperlink"/>
            <w:rFonts w:ascii="Arial" w:hAnsi="Arial" w:cs="Arial"/>
            <w:color w:val="000000" w:themeColor="text1"/>
            <w:sz w:val="22"/>
            <w:szCs w:val="22"/>
          </w:rPr>
          <w:t>https://s3-eu-west-1.amazonaws.com/hwb-live-storage/9b/9a/d3/8a/f1354794bb954aa3cbb0f5e3/an-introduction-to-the-professional-standards-for-teaching-and-leadership.pdf</w:t>
        </w:r>
      </w:hyperlink>
      <w:r w:rsidRPr="007910D6">
        <w:rPr>
          <w:rFonts w:ascii="Arial" w:hAnsi="Arial" w:cs="Arial"/>
          <w:color w:val="000000" w:themeColor="text1"/>
          <w:sz w:val="22"/>
          <w:szCs w:val="22"/>
        </w:rPr>
        <w:t xml:space="preserve"> (Accessed 22 December 2019)</w:t>
      </w:r>
    </w:p>
    <w:p w14:paraId="0164B5A2" w14:textId="0F98B7E2" w:rsidR="00440665" w:rsidRPr="007910D6" w:rsidRDefault="00440665" w:rsidP="00440665">
      <w:pPr>
        <w:rPr>
          <w:rFonts w:ascii="Arial" w:hAnsi="Arial" w:cs="Arial"/>
          <w:color w:val="000000" w:themeColor="text1"/>
          <w:sz w:val="22"/>
          <w:szCs w:val="22"/>
        </w:rPr>
      </w:pPr>
    </w:p>
    <w:p w14:paraId="70D31D23" w14:textId="36C1572D" w:rsidR="00440665" w:rsidRPr="007910D6" w:rsidRDefault="00440665" w:rsidP="00440665">
      <w:pPr>
        <w:rPr>
          <w:rFonts w:ascii="Arial" w:hAnsi="Arial" w:cs="Arial"/>
          <w:color w:val="000000" w:themeColor="text1"/>
          <w:sz w:val="22"/>
          <w:szCs w:val="22"/>
        </w:rPr>
      </w:pPr>
      <w:r w:rsidRPr="007910D6">
        <w:rPr>
          <w:rFonts w:ascii="Arial" w:hAnsi="Arial" w:cs="Arial"/>
          <w:color w:val="000000" w:themeColor="text1"/>
          <w:sz w:val="22"/>
          <w:szCs w:val="22"/>
          <w:shd w:val="clear" w:color="auto" w:fill="FFFFFF"/>
        </w:rPr>
        <w:t xml:space="preserve">Welsh Government authors (2019), Welsh Government, </w:t>
      </w:r>
      <w:proofErr w:type="spellStart"/>
      <w:r w:rsidRPr="007910D6">
        <w:rPr>
          <w:rFonts w:ascii="Arial" w:hAnsi="Arial" w:cs="Arial"/>
          <w:color w:val="000000" w:themeColor="text1"/>
          <w:sz w:val="22"/>
          <w:szCs w:val="22"/>
          <w:shd w:val="clear" w:color="auto" w:fill="FFFFFF"/>
        </w:rPr>
        <w:t>Hwb</w:t>
      </w:r>
      <w:proofErr w:type="spellEnd"/>
      <w:r w:rsidRPr="007910D6">
        <w:rPr>
          <w:rFonts w:ascii="Arial" w:hAnsi="Arial" w:cs="Arial"/>
          <w:color w:val="000000" w:themeColor="text1"/>
          <w:sz w:val="22"/>
          <w:szCs w:val="22"/>
          <w:shd w:val="clear" w:color="auto" w:fill="FFFFFF"/>
        </w:rPr>
        <w:t xml:space="preserve">, A Guide to the Curriculum for Wales 2022, </w:t>
      </w:r>
      <w:hyperlink r:id="rId13" w:anchor="other-cross-cutting-elements-and-considerations" w:history="1">
        <w:r w:rsidRPr="007910D6">
          <w:rPr>
            <w:rFonts w:ascii="Arial" w:hAnsi="Arial" w:cs="Arial"/>
            <w:color w:val="000000" w:themeColor="text1"/>
            <w:sz w:val="22"/>
            <w:szCs w:val="22"/>
            <w:u w:val="single"/>
          </w:rPr>
          <w:t>https://hwb.gov.wales/draft-curriculum-for-wales-2022/a-guide-to-curriculum-for-wales-2022#other-cross-cutting-elements-and-considerations</w:t>
        </w:r>
      </w:hyperlink>
      <w:r w:rsidRPr="007910D6">
        <w:rPr>
          <w:rFonts w:ascii="Arial" w:hAnsi="Arial" w:cs="Arial"/>
          <w:color w:val="000000" w:themeColor="text1"/>
          <w:sz w:val="22"/>
          <w:szCs w:val="22"/>
        </w:rPr>
        <w:t xml:space="preserve"> (Accessed 24 December 2019)</w:t>
      </w:r>
    </w:p>
    <w:p w14:paraId="1B903B14" w14:textId="0EDEB20D" w:rsidR="003929D2" w:rsidRPr="007910D6" w:rsidRDefault="003929D2" w:rsidP="00F21AAD">
      <w:pPr>
        <w:rPr>
          <w:rFonts w:ascii="Arial" w:hAnsi="Arial" w:cs="Arial"/>
          <w:color w:val="000000" w:themeColor="text1"/>
          <w:sz w:val="22"/>
          <w:szCs w:val="22"/>
        </w:rPr>
      </w:pPr>
    </w:p>
    <w:p w14:paraId="65F325EB" w14:textId="32BE2EB2" w:rsidR="00D15C62" w:rsidRPr="007910D6" w:rsidRDefault="00D15C62" w:rsidP="006562D6">
      <w:pPr>
        <w:rPr>
          <w:rFonts w:ascii="Arial" w:hAnsi="Arial" w:cs="Arial"/>
          <w:color w:val="000000" w:themeColor="text1"/>
          <w:sz w:val="22"/>
          <w:szCs w:val="22"/>
          <w:shd w:val="clear" w:color="auto" w:fill="FFFFFF"/>
        </w:rPr>
      </w:pPr>
      <w:r w:rsidRPr="007910D6">
        <w:rPr>
          <w:rFonts w:ascii="Arial" w:hAnsi="Arial" w:cs="Arial"/>
          <w:color w:val="000000" w:themeColor="text1"/>
          <w:sz w:val="22"/>
          <w:szCs w:val="22"/>
          <w:shd w:val="clear" w:color="auto" w:fill="FFFFFF"/>
        </w:rPr>
        <w:t>William, D. (2009) </w:t>
      </w:r>
      <w:r w:rsidRPr="007910D6">
        <w:rPr>
          <w:rFonts w:ascii="Arial" w:hAnsi="Arial" w:cs="Arial"/>
          <w:i/>
          <w:iCs/>
          <w:color w:val="000000" w:themeColor="text1"/>
          <w:sz w:val="22"/>
          <w:szCs w:val="22"/>
        </w:rPr>
        <w:t xml:space="preserve">Assessment For Learning: Why, What and </w:t>
      </w:r>
      <w:proofErr w:type="gramStart"/>
      <w:r w:rsidRPr="007910D6">
        <w:rPr>
          <w:rFonts w:ascii="Arial" w:hAnsi="Arial" w:cs="Arial"/>
          <w:i/>
          <w:iCs/>
          <w:color w:val="000000" w:themeColor="text1"/>
          <w:sz w:val="22"/>
          <w:szCs w:val="22"/>
        </w:rPr>
        <w:t>How?</w:t>
      </w:r>
      <w:r w:rsidRPr="007910D6">
        <w:rPr>
          <w:rFonts w:ascii="Arial" w:hAnsi="Arial" w:cs="Arial"/>
          <w:color w:val="000000" w:themeColor="text1"/>
          <w:sz w:val="22"/>
          <w:szCs w:val="22"/>
          <w:shd w:val="clear" w:color="auto" w:fill="FFFFFF"/>
        </w:rPr>
        <w:t>.</w:t>
      </w:r>
      <w:proofErr w:type="gramEnd"/>
      <w:r w:rsidRPr="007910D6">
        <w:rPr>
          <w:rFonts w:ascii="Arial" w:hAnsi="Arial" w:cs="Arial"/>
          <w:color w:val="000000" w:themeColor="text1"/>
          <w:sz w:val="22"/>
          <w:szCs w:val="22"/>
          <w:shd w:val="clear" w:color="auto" w:fill="FFFFFF"/>
        </w:rPr>
        <w:t xml:space="preserve"> 1st ed. London: Institute of Education, University of London.</w:t>
      </w:r>
    </w:p>
    <w:p w14:paraId="45122F17" w14:textId="65A569AF" w:rsidR="00993AF9" w:rsidRPr="007910D6" w:rsidRDefault="00993AF9" w:rsidP="006562D6">
      <w:pPr>
        <w:rPr>
          <w:rFonts w:ascii="Arial" w:hAnsi="Arial" w:cs="Arial"/>
          <w:color w:val="000000" w:themeColor="text1"/>
          <w:sz w:val="22"/>
          <w:szCs w:val="22"/>
          <w:shd w:val="clear" w:color="auto" w:fill="FFFFFF"/>
        </w:rPr>
      </w:pPr>
    </w:p>
    <w:p w14:paraId="15D440BC" w14:textId="391A5259" w:rsidR="00993AF9" w:rsidRPr="007910D6" w:rsidRDefault="00993AF9" w:rsidP="006562D6">
      <w:pPr>
        <w:rPr>
          <w:rFonts w:ascii="Arial" w:hAnsi="Arial" w:cs="Arial"/>
          <w:color w:val="000000" w:themeColor="text1"/>
          <w:sz w:val="22"/>
          <w:szCs w:val="22"/>
        </w:rPr>
      </w:pPr>
      <w:r w:rsidRPr="007910D6">
        <w:rPr>
          <w:rFonts w:ascii="Arial" w:hAnsi="Arial" w:cs="Arial"/>
          <w:color w:val="000000" w:themeColor="text1"/>
          <w:sz w:val="22"/>
          <w:szCs w:val="22"/>
          <w:shd w:val="clear" w:color="auto" w:fill="FFFFFF"/>
        </w:rPr>
        <w:t>Wilson, A (2009) </w:t>
      </w:r>
      <w:r w:rsidRPr="007910D6">
        <w:rPr>
          <w:rStyle w:val="Emphasis"/>
          <w:rFonts w:ascii="Arial" w:hAnsi="Arial" w:cs="Arial"/>
          <w:color w:val="000000" w:themeColor="text1"/>
          <w:sz w:val="22"/>
          <w:szCs w:val="22"/>
        </w:rPr>
        <w:t>Creativity in Primary Education</w:t>
      </w:r>
      <w:r w:rsidRPr="007910D6">
        <w:rPr>
          <w:rFonts w:ascii="Arial" w:hAnsi="Arial" w:cs="Arial"/>
          <w:color w:val="000000" w:themeColor="text1"/>
          <w:sz w:val="22"/>
          <w:szCs w:val="22"/>
          <w:shd w:val="clear" w:color="auto" w:fill="FFFFFF"/>
        </w:rPr>
        <w:t>. 2nd ed. Exeter: Learning Matters Ltd.</w:t>
      </w:r>
    </w:p>
    <w:p w14:paraId="12E57CB3" w14:textId="77777777" w:rsidR="00D15C62" w:rsidRPr="007910D6" w:rsidRDefault="00D15C62" w:rsidP="006562D6">
      <w:pPr>
        <w:rPr>
          <w:rFonts w:ascii="Arial" w:hAnsi="Arial" w:cs="Arial"/>
          <w:color w:val="000000" w:themeColor="text1"/>
          <w:sz w:val="22"/>
          <w:szCs w:val="22"/>
          <w:shd w:val="clear" w:color="auto" w:fill="FFFFFF"/>
        </w:rPr>
      </w:pPr>
    </w:p>
    <w:p w14:paraId="1F8B6D88" w14:textId="7214614B" w:rsidR="006562D6" w:rsidRPr="007910D6" w:rsidRDefault="006562D6" w:rsidP="006562D6">
      <w:pPr>
        <w:rPr>
          <w:rFonts w:ascii="Arial" w:hAnsi="Arial" w:cs="Arial"/>
          <w:sz w:val="22"/>
          <w:szCs w:val="22"/>
        </w:rPr>
      </w:pPr>
      <w:proofErr w:type="spellStart"/>
      <w:r w:rsidRPr="007910D6">
        <w:rPr>
          <w:rFonts w:ascii="Arial" w:hAnsi="Arial" w:cs="Arial"/>
          <w:color w:val="000000" w:themeColor="text1"/>
          <w:sz w:val="22"/>
          <w:szCs w:val="22"/>
          <w:shd w:val="clear" w:color="auto" w:fill="FFFFFF"/>
        </w:rPr>
        <w:t>Winarno</w:t>
      </w:r>
      <w:proofErr w:type="spellEnd"/>
      <w:proofErr w:type="gramStart"/>
      <w:r w:rsidRPr="007910D6">
        <w:rPr>
          <w:rFonts w:ascii="Arial" w:hAnsi="Arial" w:cs="Arial"/>
          <w:color w:val="000000" w:themeColor="text1"/>
          <w:sz w:val="22"/>
          <w:szCs w:val="22"/>
          <w:shd w:val="clear" w:color="auto" w:fill="FFFFFF"/>
        </w:rPr>
        <w:t>, ,</w:t>
      </w:r>
      <w:proofErr w:type="gramEnd"/>
      <w:r w:rsidRPr="007910D6">
        <w:rPr>
          <w:rFonts w:ascii="Arial" w:hAnsi="Arial" w:cs="Arial"/>
          <w:color w:val="000000" w:themeColor="text1"/>
          <w:sz w:val="22"/>
          <w:szCs w:val="22"/>
          <w:shd w:val="clear" w:color="auto" w:fill="FFFFFF"/>
        </w:rPr>
        <w:t xml:space="preserve"> </w:t>
      </w:r>
      <w:proofErr w:type="spellStart"/>
      <w:r w:rsidRPr="007910D6">
        <w:rPr>
          <w:rFonts w:ascii="Arial" w:hAnsi="Arial" w:cs="Arial"/>
          <w:color w:val="000000" w:themeColor="text1"/>
          <w:sz w:val="22"/>
          <w:szCs w:val="22"/>
          <w:shd w:val="clear" w:color="auto" w:fill="FFFFFF"/>
        </w:rPr>
        <w:t>Zuhri</w:t>
      </w:r>
      <w:proofErr w:type="spellEnd"/>
      <w:r w:rsidRPr="007910D6">
        <w:rPr>
          <w:rFonts w:ascii="Arial" w:hAnsi="Arial" w:cs="Arial"/>
          <w:color w:val="000000" w:themeColor="text1"/>
          <w:sz w:val="22"/>
          <w:szCs w:val="22"/>
          <w:shd w:val="clear" w:color="auto" w:fill="FFFFFF"/>
        </w:rPr>
        <w:t xml:space="preserve">, M., Mansur, , </w:t>
      </w:r>
      <w:proofErr w:type="spellStart"/>
      <w:r w:rsidRPr="007910D6">
        <w:rPr>
          <w:rFonts w:ascii="Arial" w:hAnsi="Arial" w:cs="Arial"/>
          <w:color w:val="000000" w:themeColor="text1"/>
          <w:sz w:val="22"/>
          <w:szCs w:val="22"/>
          <w:shd w:val="clear" w:color="auto" w:fill="FFFFFF"/>
        </w:rPr>
        <w:t>Sutomo</w:t>
      </w:r>
      <w:proofErr w:type="spellEnd"/>
      <w:r w:rsidRPr="007910D6">
        <w:rPr>
          <w:rFonts w:ascii="Arial" w:hAnsi="Arial" w:cs="Arial"/>
          <w:color w:val="000000" w:themeColor="text1"/>
          <w:sz w:val="22"/>
          <w:szCs w:val="22"/>
          <w:shd w:val="clear" w:color="auto" w:fill="FFFFFF"/>
        </w:rPr>
        <w:t xml:space="preserve">, I. and </w:t>
      </w:r>
      <w:proofErr w:type="spellStart"/>
      <w:r w:rsidRPr="007910D6">
        <w:rPr>
          <w:rFonts w:ascii="Arial" w:hAnsi="Arial" w:cs="Arial"/>
          <w:color w:val="000000" w:themeColor="text1"/>
          <w:sz w:val="22"/>
          <w:szCs w:val="22"/>
          <w:shd w:val="clear" w:color="auto" w:fill="FFFFFF"/>
        </w:rPr>
        <w:t>Widhyahrini</w:t>
      </w:r>
      <w:proofErr w:type="spellEnd"/>
      <w:r w:rsidRPr="007910D6">
        <w:rPr>
          <w:rFonts w:ascii="Arial" w:hAnsi="Arial" w:cs="Arial"/>
          <w:color w:val="000000" w:themeColor="text1"/>
          <w:sz w:val="22"/>
          <w:szCs w:val="22"/>
          <w:shd w:val="clear" w:color="auto" w:fill="FFFFFF"/>
        </w:rPr>
        <w:t>, K. (2019) Development of Assessment For the Learning of the Humanistic Model to Improve Evaluation of Elementary School Mathematics. </w:t>
      </w:r>
      <w:r w:rsidRPr="007910D6">
        <w:rPr>
          <w:rFonts w:ascii="Arial" w:hAnsi="Arial" w:cs="Arial"/>
          <w:i/>
          <w:iCs/>
          <w:color w:val="000000" w:themeColor="text1"/>
          <w:sz w:val="22"/>
          <w:szCs w:val="22"/>
        </w:rPr>
        <w:t>International Journal of Instruction</w:t>
      </w:r>
      <w:r w:rsidRPr="007910D6">
        <w:rPr>
          <w:rFonts w:ascii="Arial" w:hAnsi="Arial" w:cs="Arial"/>
          <w:color w:val="000000" w:themeColor="text1"/>
          <w:sz w:val="22"/>
          <w:szCs w:val="22"/>
          <w:shd w:val="clear" w:color="auto" w:fill="FFFFFF"/>
        </w:rPr>
        <w:t>. 12 (4), pp. 52-53.</w:t>
      </w:r>
    </w:p>
    <w:p w14:paraId="7135F2CF" w14:textId="77777777" w:rsidR="006562D6" w:rsidRPr="00AC2E0B" w:rsidRDefault="006562D6" w:rsidP="00F21AAD">
      <w:pPr>
        <w:rPr>
          <w:rFonts w:ascii="Arial" w:hAnsi="Arial" w:cs="Arial"/>
          <w:color w:val="000000" w:themeColor="text1"/>
          <w:sz w:val="22"/>
          <w:szCs w:val="22"/>
        </w:rPr>
      </w:pPr>
    </w:p>
    <w:p w14:paraId="166BCACD" w14:textId="2A5C53A7" w:rsidR="00C534F5" w:rsidRDefault="00C534F5"/>
    <w:p w14:paraId="3EB4EAF3" w14:textId="3001F161" w:rsidR="00D80F95" w:rsidRPr="00D80F95" w:rsidRDefault="00D80F95" w:rsidP="00D80F95">
      <w:pPr>
        <w:rPr>
          <w:rFonts w:asciiTheme="minorHAnsi" w:hAnsiTheme="minorHAnsi" w:cstheme="minorHAnsi"/>
        </w:rPr>
      </w:pPr>
    </w:p>
    <w:p w14:paraId="33020782" w14:textId="07733831" w:rsidR="00D80F95" w:rsidRDefault="00D80F95"/>
    <w:sectPr w:rsidR="00D80F95" w:rsidSect="005E24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CACDD3" w14:textId="77777777" w:rsidR="00D14AC4" w:rsidRDefault="00D14AC4" w:rsidP="000A57CF">
      <w:r>
        <w:separator/>
      </w:r>
    </w:p>
  </w:endnote>
  <w:endnote w:type="continuationSeparator" w:id="0">
    <w:p w14:paraId="6A68F7E8" w14:textId="77777777" w:rsidR="00D14AC4" w:rsidRDefault="00D14AC4" w:rsidP="000A5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46956E" w14:textId="77777777" w:rsidR="00D14AC4" w:rsidRDefault="00D14AC4" w:rsidP="000A57CF">
      <w:r>
        <w:separator/>
      </w:r>
    </w:p>
  </w:footnote>
  <w:footnote w:type="continuationSeparator" w:id="0">
    <w:p w14:paraId="47E3D5ED" w14:textId="77777777" w:rsidR="00D14AC4" w:rsidRDefault="00D14AC4" w:rsidP="000A57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B107EB"/>
    <w:multiLevelType w:val="hybridMultilevel"/>
    <w:tmpl w:val="078E27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116"/>
    <w:rsid w:val="000108ED"/>
    <w:rsid w:val="000173A0"/>
    <w:rsid w:val="000222DE"/>
    <w:rsid w:val="0002353B"/>
    <w:rsid w:val="00032CB8"/>
    <w:rsid w:val="0003358C"/>
    <w:rsid w:val="00040610"/>
    <w:rsid w:val="00045C00"/>
    <w:rsid w:val="00066182"/>
    <w:rsid w:val="0006793A"/>
    <w:rsid w:val="00070C63"/>
    <w:rsid w:val="000749EC"/>
    <w:rsid w:val="00080E51"/>
    <w:rsid w:val="00090946"/>
    <w:rsid w:val="0009411B"/>
    <w:rsid w:val="00094EB2"/>
    <w:rsid w:val="00097636"/>
    <w:rsid w:val="000A479D"/>
    <w:rsid w:val="000A57CF"/>
    <w:rsid w:val="000B1F6E"/>
    <w:rsid w:val="000B6603"/>
    <w:rsid w:val="000B72CC"/>
    <w:rsid w:val="000C63D4"/>
    <w:rsid w:val="000D03C1"/>
    <w:rsid w:val="000E2087"/>
    <w:rsid w:val="001145AD"/>
    <w:rsid w:val="00122A5F"/>
    <w:rsid w:val="00135552"/>
    <w:rsid w:val="00137BDE"/>
    <w:rsid w:val="00137FFE"/>
    <w:rsid w:val="00140450"/>
    <w:rsid w:val="00153EBA"/>
    <w:rsid w:val="00161416"/>
    <w:rsid w:val="001619F6"/>
    <w:rsid w:val="00161B3C"/>
    <w:rsid w:val="001658A5"/>
    <w:rsid w:val="00166E32"/>
    <w:rsid w:val="001723C6"/>
    <w:rsid w:val="001846C0"/>
    <w:rsid w:val="001A02EC"/>
    <w:rsid w:val="001C01E0"/>
    <w:rsid w:val="001C2E47"/>
    <w:rsid w:val="001D1423"/>
    <w:rsid w:val="001D1A2A"/>
    <w:rsid w:val="001D2825"/>
    <w:rsid w:val="001D312D"/>
    <w:rsid w:val="001E1261"/>
    <w:rsid w:val="001F24CC"/>
    <w:rsid w:val="001F603F"/>
    <w:rsid w:val="002104B0"/>
    <w:rsid w:val="00214B64"/>
    <w:rsid w:val="00215899"/>
    <w:rsid w:val="00227A77"/>
    <w:rsid w:val="0024020D"/>
    <w:rsid w:val="00240868"/>
    <w:rsid w:val="00257DD1"/>
    <w:rsid w:val="00261F9F"/>
    <w:rsid w:val="0026302C"/>
    <w:rsid w:val="00272064"/>
    <w:rsid w:val="0028333C"/>
    <w:rsid w:val="00290948"/>
    <w:rsid w:val="002A2EDC"/>
    <w:rsid w:val="002A3125"/>
    <w:rsid w:val="002B1781"/>
    <w:rsid w:val="002B5EE9"/>
    <w:rsid w:val="002C0D75"/>
    <w:rsid w:val="002C73BD"/>
    <w:rsid w:val="002E12D7"/>
    <w:rsid w:val="002E4B8A"/>
    <w:rsid w:val="002E6256"/>
    <w:rsid w:val="002F1242"/>
    <w:rsid w:val="00321412"/>
    <w:rsid w:val="003229A4"/>
    <w:rsid w:val="003237C5"/>
    <w:rsid w:val="00323866"/>
    <w:rsid w:val="003252CA"/>
    <w:rsid w:val="00351061"/>
    <w:rsid w:val="00362C14"/>
    <w:rsid w:val="00362DD8"/>
    <w:rsid w:val="00365FAB"/>
    <w:rsid w:val="00374620"/>
    <w:rsid w:val="00382969"/>
    <w:rsid w:val="003929D2"/>
    <w:rsid w:val="00395129"/>
    <w:rsid w:val="00397F75"/>
    <w:rsid w:val="003A53BF"/>
    <w:rsid w:val="003B5DBF"/>
    <w:rsid w:val="003B66FF"/>
    <w:rsid w:val="003E4F0B"/>
    <w:rsid w:val="003E6806"/>
    <w:rsid w:val="004017C6"/>
    <w:rsid w:val="00413B0C"/>
    <w:rsid w:val="00422DF4"/>
    <w:rsid w:val="00440665"/>
    <w:rsid w:val="004423DC"/>
    <w:rsid w:val="00450CF9"/>
    <w:rsid w:val="00453558"/>
    <w:rsid w:val="0047457B"/>
    <w:rsid w:val="004803A0"/>
    <w:rsid w:val="00481977"/>
    <w:rsid w:val="004A6D89"/>
    <w:rsid w:val="004A7819"/>
    <w:rsid w:val="004B5CFC"/>
    <w:rsid w:val="004B746B"/>
    <w:rsid w:val="004C0D49"/>
    <w:rsid w:val="004C4707"/>
    <w:rsid w:val="004C5234"/>
    <w:rsid w:val="004D648B"/>
    <w:rsid w:val="004E0451"/>
    <w:rsid w:val="004F30EE"/>
    <w:rsid w:val="004F5D03"/>
    <w:rsid w:val="004F675A"/>
    <w:rsid w:val="00500B2F"/>
    <w:rsid w:val="00510E08"/>
    <w:rsid w:val="00512A0C"/>
    <w:rsid w:val="00520219"/>
    <w:rsid w:val="005218C0"/>
    <w:rsid w:val="00523184"/>
    <w:rsid w:val="0053002E"/>
    <w:rsid w:val="00532795"/>
    <w:rsid w:val="00541A1B"/>
    <w:rsid w:val="005429F9"/>
    <w:rsid w:val="00551560"/>
    <w:rsid w:val="00551ACC"/>
    <w:rsid w:val="0055378F"/>
    <w:rsid w:val="00555AD4"/>
    <w:rsid w:val="0056326B"/>
    <w:rsid w:val="00566227"/>
    <w:rsid w:val="005712B3"/>
    <w:rsid w:val="0059707C"/>
    <w:rsid w:val="005972CD"/>
    <w:rsid w:val="005A3BCF"/>
    <w:rsid w:val="005A7CFF"/>
    <w:rsid w:val="005D2E3D"/>
    <w:rsid w:val="005D3846"/>
    <w:rsid w:val="005D480A"/>
    <w:rsid w:val="005D6069"/>
    <w:rsid w:val="005E2413"/>
    <w:rsid w:val="005E308A"/>
    <w:rsid w:val="005E6F1B"/>
    <w:rsid w:val="005F487B"/>
    <w:rsid w:val="005F58B6"/>
    <w:rsid w:val="005F5992"/>
    <w:rsid w:val="0060751A"/>
    <w:rsid w:val="00620A21"/>
    <w:rsid w:val="00624B14"/>
    <w:rsid w:val="00625C9D"/>
    <w:rsid w:val="00625FE3"/>
    <w:rsid w:val="006260FC"/>
    <w:rsid w:val="00635E89"/>
    <w:rsid w:val="00635F2E"/>
    <w:rsid w:val="00640255"/>
    <w:rsid w:val="0064037B"/>
    <w:rsid w:val="00647420"/>
    <w:rsid w:val="006518FC"/>
    <w:rsid w:val="006562D6"/>
    <w:rsid w:val="006602A0"/>
    <w:rsid w:val="00660EAF"/>
    <w:rsid w:val="00664339"/>
    <w:rsid w:val="00673A77"/>
    <w:rsid w:val="00683927"/>
    <w:rsid w:val="00691DF7"/>
    <w:rsid w:val="00697803"/>
    <w:rsid w:val="006A603F"/>
    <w:rsid w:val="006A6CBD"/>
    <w:rsid w:val="006A7650"/>
    <w:rsid w:val="006A7B0C"/>
    <w:rsid w:val="006C3555"/>
    <w:rsid w:val="006C6689"/>
    <w:rsid w:val="006C6B43"/>
    <w:rsid w:val="006D1C75"/>
    <w:rsid w:val="006F0AE8"/>
    <w:rsid w:val="006F0E34"/>
    <w:rsid w:val="006F3CE2"/>
    <w:rsid w:val="007034DC"/>
    <w:rsid w:val="0071769B"/>
    <w:rsid w:val="007248EE"/>
    <w:rsid w:val="007273B4"/>
    <w:rsid w:val="0073237D"/>
    <w:rsid w:val="00733C98"/>
    <w:rsid w:val="0075435E"/>
    <w:rsid w:val="007663FB"/>
    <w:rsid w:val="00771BC6"/>
    <w:rsid w:val="007765A0"/>
    <w:rsid w:val="00777FF9"/>
    <w:rsid w:val="00781E3B"/>
    <w:rsid w:val="007910D6"/>
    <w:rsid w:val="007A090C"/>
    <w:rsid w:val="007B13F0"/>
    <w:rsid w:val="007C0A2C"/>
    <w:rsid w:val="007C2A98"/>
    <w:rsid w:val="007C3494"/>
    <w:rsid w:val="007C7106"/>
    <w:rsid w:val="007D09B5"/>
    <w:rsid w:val="007D4383"/>
    <w:rsid w:val="007F1EBD"/>
    <w:rsid w:val="008009A8"/>
    <w:rsid w:val="008209BD"/>
    <w:rsid w:val="00825C0A"/>
    <w:rsid w:val="00853F45"/>
    <w:rsid w:val="00863E21"/>
    <w:rsid w:val="0087296D"/>
    <w:rsid w:val="0087412A"/>
    <w:rsid w:val="00894318"/>
    <w:rsid w:val="008A306B"/>
    <w:rsid w:val="008A4EDA"/>
    <w:rsid w:val="008A6136"/>
    <w:rsid w:val="008B463C"/>
    <w:rsid w:val="008C2A71"/>
    <w:rsid w:val="008C56EC"/>
    <w:rsid w:val="008D1F26"/>
    <w:rsid w:val="008D2781"/>
    <w:rsid w:val="00900ED7"/>
    <w:rsid w:val="00901246"/>
    <w:rsid w:val="00901F41"/>
    <w:rsid w:val="00903D58"/>
    <w:rsid w:val="00907D58"/>
    <w:rsid w:val="00911C98"/>
    <w:rsid w:val="00915855"/>
    <w:rsid w:val="00922FA4"/>
    <w:rsid w:val="00927D02"/>
    <w:rsid w:val="0093017C"/>
    <w:rsid w:val="009324FF"/>
    <w:rsid w:val="009338AB"/>
    <w:rsid w:val="00934116"/>
    <w:rsid w:val="00935084"/>
    <w:rsid w:val="0093560A"/>
    <w:rsid w:val="00935AE8"/>
    <w:rsid w:val="00946E64"/>
    <w:rsid w:val="009534C0"/>
    <w:rsid w:val="009652D9"/>
    <w:rsid w:val="009671E8"/>
    <w:rsid w:val="009758D9"/>
    <w:rsid w:val="00993AF9"/>
    <w:rsid w:val="009A42BB"/>
    <w:rsid w:val="009A74BF"/>
    <w:rsid w:val="009C1713"/>
    <w:rsid w:val="009D0565"/>
    <w:rsid w:val="009E6BE1"/>
    <w:rsid w:val="009E71A1"/>
    <w:rsid w:val="009F198A"/>
    <w:rsid w:val="009F6A0D"/>
    <w:rsid w:val="009F6EAA"/>
    <w:rsid w:val="00A13D7C"/>
    <w:rsid w:val="00A15F68"/>
    <w:rsid w:val="00A20FAC"/>
    <w:rsid w:val="00A210B7"/>
    <w:rsid w:val="00A23A7C"/>
    <w:rsid w:val="00A34C9E"/>
    <w:rsid w:val="00A4116C"/>
    <w:rsid w:val="00A50361"/>
    <w:rsid w:val="00A56346"/>
    <w:rsid w:val="00A56743"/>
    <w:rsid w:val="00A608FB"/>
    <w:rsid w:val="00A7061D"/>
    <w:rsid w:val="00A74C56"/>
    <w:rsid w:val="00A76AF2"/>
    <w:rsid w:val="00A77CFA"/>
    <w:rsid w:val="00A8521F"/>
    <w:rsid w:val="00A85EF4"/>
    <w:rsid w:val="00A86F40"/>
    <w:rsid w:val="00A871FA"/>
    <w:rsid w:val="00A94D6D"/>
    <w:rsid w:val="00A96A60"/>
    <w:rsid w:val="00A97885"/>
    <w:rsid w:val="00AA00F7"/>
    <w:rsid w:val="00AA6E5A"/>
    <w:rsid w:val="00AB0387"/>
    <w:rsid w:val="00AC0A12"/>
    <w:rsid w:val="00AC22AD"/>
    <w:rsid w:val="00AC2E0B"/>
    <w:rsid w:val="00AC5747"/>
    <w:rsid w:val="00AD19F2"/>
    <w:rsid w:val="00AD4B3E"/>
    <w:rsid w:val="00B03606"/>
    <w:rsid w:val="00B17031"/>
    <w:rsid w:val="00B17792"/>
    <w:rsid w:val="00B21582"/>
    <w:rsid w:val="00B2250D"/>
    <w:rsid w:val="00B27952"/>
    <w:rsid w:val="00B34711"/>
    <w:rsid w:val="00B3543C"/>
    <w:rsid w:val="00B51C8C"/>
    <w:rsid w:val="00B53286"/>
    <w:rsid w:val="00B54B14"/>
    <w:rsid w:val="00B63006"/>
    <w:rsid w:val="00B67A44"/>
    <w:rsid w:val="00B726D7"/>
    <w:rsid w:val="00B74464"/>
    <w:rsid w:val="00B8500C"/>
    <w:rsid w:val="00B91CEF"/>
    <w:rsid w:val="00BA197B"/>
    <w:rsid w:val="00BA477B"/>
    <w:rsid w:val="00BA7205"/>
    <w:rsid w:val="00BA7C18"/>
    <w:rsid w:val="00BB511B"/>
    <w:rsid w:val="00BB58FD"/>
    <w:rsid w:val="00BE2AF4"/>
    <w:rsid w:val="00BE721D"/>
    <w:rsid w:val="00BF1E3D"/>
    <w:rsid w:val="00BF332F"/>
    <w:rsid w:val="00C12517"/>
    <w:rsid w:val="00C20CF1"/>
    <w:rsid w:val="00C2369B"/>
    <w:rsid w:val="00C259BF"/>
    <w:rsid w:val="00C52520"/>
    <w:rsid w:val="00C534F5"/>
    <w:rsid w:val="00C70C89"/>
    <w:rsid w:val="00C73CEC"/>
    <w:rsid w:val="00C741C6"/>
    <w:rsid w:val="00C91E45"/>
    <w:rsid w:val="00C922BE"/>
    <w:rsid w:val="00C94EE6"/>
    <w:rsid w:val="00CB4CDE"/>
    <w:rsid w:val="00CB5F0C"/>
    <w:rsid w:val="00CC38C7"/>
    <w:rsid w:val="00CC7EB2"/>
    <w:rsid w:val="00CE227A"/>
    <w:rsid w:val="00CE7147"/>
    <w:rsid w:val="00CF1D64"/>
    <w:rsid w:val="00D07C3C"/>
    <w:rsid w:val="00D13711"/>
    <w:rsid w:val="00D14AC4"/>
    <w:rsid w:val="00D15C62"/>
    <w:rsid w:val="00D313EB"/>
    <w:rsid w:val="00D354AE"/>
    <w:rsid w:val="00D35D0D"/>
    <w:rsid w:val="00D3635D"/>
    <w:rsid w:val="00D36D08"/>
    <w:rsid w:val="00D5173D"/>
    <w:rsid w:val="00D51DC5"/>
    <w:rsid w:val="00D5319F"/>
    <w:rsid w:val="00D54AF1"/>
    <w:rsid w:val="00D553FA"/>
    <w:rsid w:val="00D73CBC"/>
    <w:rsid w:val="00D753CF"/>
    <w:rsid w:val="00D80F95"/>
    <w:rsid w:val="00D84BC1"/>
    <w:rsid w:val="00D8516B"/>
    <w:rsid w:val="00D87A5E"/>
    <w:rsid w:val="00D96929"/>
    <w:rsid w:val="00DA553F"/>
    <w:rsid w:val="00DA6282"/>
    <w:rsid w:val="00DB4D31"/>
    <w:rsid w:val="00DC3B28"/>
    <w:rsid w:val="00DE3645"/>
    <w:rsid w:val="00DE463D"/>
    <w:rsid w:val="00DE670B"/>
    <w:rsid w:val="00E17385"/>
    <w:rsid w:val="00E32C7B"/>
    <w:rsid w:val="00E33E7E"/>
    <w:rsid w:val="00E3611A"/>
    <w:rsid w:val="00E427DC"/>
    <w:rsid w:val="00E554BA"/>
    <w:rsid w:val="00E703AE"/>
    <w:rsid w:val="00E72141"/>
    <w:rsid w:val="00EA4398"/>
    <w:rsid w:val="00EC195E"/>
    <w:rsid w:val="00EC1C8C"/>
    <w:rsid w:val="00EC7AF8"/>
    <w:rsid w:val="00EE4088"/>
    <w:rsid w:val="00F04549"/>
    <w:rsid w:val="00F07163"/>
    <w:rsid w:val="00F1114A"/>
    <w:rsid w:val="00F14AC0"/>
    <w:rsid w:val="00F21AAD"/>
    <w:rsid w:val="00F36F24"/>
    <w:rsid w:val="00F372B6"/>
    <w:rsid w:val="00F37E93"/>
    <w:rsid w:val="00F410C9"/>
    <w:rsid w:val="00F51000"/>
    <w:rsid w:val="00F536CE"/>
    <w:rsid w:val="00F538C4"/>
    <w:rsid w:val="00F54E05"/>
    <w:rsid w:val="00F647E0"/>
    <w:rsid w:val="00F755AD"/>
    <w:rsid w:val="00F82444"/>
    <w:rsid w:val="00F82E5A"/>
    <w:rsid w:val="00F83494"/>
    <w:rsid w:val="00F86750"/>
    <w:rsid w:val="00F86E3D"/>
    <w:rsid w:val="00FB0568"/>
    <w:rsid w:val="00FB092C"/>
    <w:rsid w:val="00FC4F2A"/>
    <w:rsid w:val="00FD204E"/>
    <w:rsid w:val="00FD6839"/>
    <w:rsid w:val="00FE1100"/>
    <w:rsid w:val="00FF5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73ABB"/>
  <w14:defaultImageDpi w14:val="32767"/>
  <w15:chartTrackingRefBased/>
  <w15:docId w15:val="{7D0FB500-7B02-9B43-8FEB-FD97F9324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sid w:val="00FE110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34F5"/>
    <w:rPr>
      <w:color w:val="0000FF"/>
      <w:u w:val="single"/>
    </w:rPr>
  </w:style>
  <w:style w:type="character" w:styleId="FollowedHyperlink">
    <w:name w:val="FollowedHyperlink"/>
    <w:basedOn w:val="DefaultParagraphFont"/>
    <w:uiPriority w:val="99"/>
    <w:semiHidden/>
    <w:unhideWhenUsed/>
    <w:rsid w:val="00D80F95"/>
    <w:rPr>
      <w:color w:val="954F72" w:themeColor="followedHyperlink"/>
      <w:u w:val="single"/>
    </w:rPr>
  </w:style>
  <w:style w:type="paragraph" w:styleId="ListParagraph">
    <w:name w:val="List Paragraph"/>
    <w:basedOn w:val="Normal"/>
    <w:uiPriority w:val="34"/>
    <w:qFormat/>
    <w:rsid w:val="00F21AAD"/>
    <w:pPr>
      <w:ind w:left="720"/>
      <w:contextualSpacing/>
    </w:pPr>
    <w:rPr>
      <w:rFonts w:asciiTheme="minorHAnsi" w:eastAsiaTheme="minorHAnsi" w:hAnsiTheme="minorHAnsi" w:cstheme="minorBidi"/>
      <w:lang w:eastAsia="en-US"/>
    </w:rPr>
  </w:style>
  <w:style w:type="character" w:styleId="Emphasis">
    <w:name w:val="Emphasis"/>
    <w:basedOn w:val="DefaultParagraphFont"/>
    <w:uiPriority w:val="20"/>
    <w:qFormat/>
    <w:rsid w:val="00362C14"/>
    <w:rPr>
      <w:i/>
      <w:iCs/>
    </w:rPr>
  </w:style>
  <w:style w:type="character" w:styleId="UnresolvedMention">
    <w:name w:val="Unresolved Mention"/>
    <w:basedOn w:val="DefaultParagraphFont"/>
    <w:uiPriority w:val="99"/>
    <w:rsid w:val="00523184"/>
    <w:rPr>
      <w:color w:val="605E5C"/>
      <w:shd w:val="clear" w:color="auto" w:fill="E1DFDD"/>
    </w:rPr>
  </w:style>
  <w:style w:type="paragraph" w:styleId="Header">
    <w:name w:val="header"/>
    <w:basedOn w:val="Normal"/>
    <w:link w:val="HeaderChar"/>
    <w:uiPriority w:val="99"/>
    <w:unhideWhenUsed/>
    <w:rsid w:val="000A57CF"/>
    <w:pPr>
      <w:tabs>
        <w:tab w:val="center" w:pos="4513"/>
        <w:tab w:val="right" w:pos="9026"/>
      </w:tabs>
    </w:pPr>
  </w:style>
  <w:style w:type="character" w:customStyle="1" w:styleId="HeaderChar">
    <w:name w:val="Header Char"/>
    <w:basedOn w:val="DefaultParagraphFont"/>
    <w:link w:val="Header"/>
    <w:uiPriority w:val="99"/>
    <w:rsid w:val="000A57CF"/>
    <w:rPr>
      <w:rFonts w:ascii="Times New Roman" w:eastAsia="Times New Roman" w:hAnsi="Times New Roman" w:cs="Times New Roman"/>
      <w:lang w:eastAsia="en-GB"/>
    </w:rPr>
  </w:style>
  <w:style w:type="paragraph" w:styleId="Footer">
    <w:name w:val="footer"/>
    <w:basedOn w:val="Normal"/>
    <w:link w:val="FooterChar"/>
    <w:uiPriority w:val="99"/>
    <w:unhideWhenUsed/>
    <w:rsid w:val="000A57CF"/>
    <w:pPr>
      <w:tabs>
        <w:tab w:val="center" w:pos="4513"/>
        <w:tab w:val="right" w:pos="9026"/>
      </w:tabs>
    </w:pPr>
  </w:style>
  <w:style w:type="character" w:customStyle="1" w:styleId="FooterChar">
    <w:name w:val="Footer Char"/>
    <w:basedOn w:val="DefaultParagraphFont"/>
    <w:link w:val="Footer"/>
    <w:uiPriority w:val="99"/>
    <w:rsid w:val="000A57CF"/>
    <w:rPr>
      <w:rFonts w:ascii="Times New Roman" w:eastAsia="Times New Roman" w:hAnsi="Times New Roman" w:cs="Times New Roman"/>
      <w:lang w:eastAsia="en-GB"/>
    </w:rPr>
  </w:style>
  <w:style w:type="paragraph" w:styleId="Revision">
    <w:name w:val="Revision"/>
    <w:hidden/>
    <w:uiPriority w:val="99"/>
    <w:semiHidden/>
    <w:rsid w:val="00C70C89"/>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71474">
      <w:bodyDiv w:val="1"/>
      <w:marLeft w:val="0"/>
      <w:marRight w:val="0"/>
      <w:marTop w:val="0"/>
      <w:marBottom w:val="0"/>
      <w:divBdr>
        <w:top w:val="none" w:sz="0" w:space="0" w:color="auto"/>
        <w:left w:val="none" w:sz="0" w:space="0" w:color="auto"/>
        <w:bottom w:val="none" w:sz="0" w:space="0" w:color="auto"/>
        <w:right w:val="none" w:sz="0" w:space="0" w:color="auto"/>
      </w:divBdr>
    </w:div>
    <w:div w:id="77019204">
      <w:bodyDiv w:val="1"/>
      <w:marLeft w:val="0"/>
      <w:marRight w:val="0"/>
      <w:marTop w:val="0"/>
      <w:marBottom w:val="0"/>
      <w:divBdr>
        <w:top w:val="none" w:sz="0" w:space="0" w:color="auto"/>
        <w:left w:val="none" w:sz="0" w:space="0" w:color="auto"/>
        <w:bottom w:val="none" w:sz="0" w:space="0" w:color="auto"/>
        <w:right w:val="none" w:sz="0" w:space="0" w:color="auto"/>
      </w:divBdr>
    </w:div>
    <w:div w:id="81995284">
      <w:bodyDiv w:val="1"/>
      <w:marLeft w:val="0"/>
      <w:marRight w:val="0"/>
      <w:marTop w:val="0"/>
      <w:marBottom w:val="0"/>
      <w:divBdr>
        <w:top w:val="none" w:sz="0" w:space="0" w:color="auto"/>
        <w:left w:val="none" w:sz="0" w:space="0" w:color="auto"/>
        <w:bottom w:val="none" w:sz="0" w:space="0" w:color="auto"/>
        <w:right w:val="none" w:sz="0" w:space="0" w:color="auto"/>
      </w:divBdr>
    </w:div>
    <w:div w:id="121076609">
      <w:bodyDiv w:val="1"/>
      <w:marLeft w:val="0"/>
      <w:marRight w:val="0"/>
      <w:marTop w:val="0"/>
      <w:marBottom w:val="0"/>
      <w:divBdr>
        <w:top w:val="none" w:sz="0" w:space="0" w:color="auto"/>
        <w:left w:val="none" w:sz="0" w:space="0" w:color="auto"/>
        <w:bottom w:val="none" w:sz="0" w:space="0" w:color="auto"/>
        <w:right w:val="none" w:sz="0" w:space="0" w:color="auto"/>
      </w:divBdr>
    </w:div>
    <w:div w:id="164828730">
      <w:bodyDiv w:val="1"/>
      <w:marLeft w:val="0"/>
      <w:marRight w:val="0"/>
      <w:marTop w:val="0"/>
      <w:marBottom w:val="0"/>
      <w:divBdr>
        <w:top w:val="none" w:sz="0" w:space="0" w:color="auto"/>
        <w:left w:val="none" w:sz="0" w:space="0" w:color="auto"/>
        <w:bottom w:val="none" w:sz="0" w:space="0" w:color="auto"/>
        <w:right w:val="none" w:sz="0" w:space="0" w:color="auto"/>
      </w:divBdr>
    </w:div>
    <w:div w:id="166402764">
      <w:bodyDiv w:val="1"/>
      <w:marLeft w:val="0"/>
      <w:marRight w:val="0"/>
      <w:marTop w:val="0"/>
      <w:marBottom w:val="0"/>
      <w:divBdr>
        <w:top w:val="none" w:sz="0" w:space="0" w:color="auto"/>
        <w:left w:val="none" w:sz="0" w:space="0" w:color="auto"/>
        <w:bottom w:val="none" w:sz="0" w:space="0" w:color="auto"/>
        <w:right w:val="none" w:sz="0" w:space="0" w:color="auto"/>
      </w:divBdr>
    </w:div>
    <w:div w:id="260257056">
      <w:bodyDiv w:val="1"/>
      <w:marLeft w:val="0"/>
      <w:marRight w:val="0"/>
      <w:marTop w:val="0"/>
      <w:marBottom w:val="0"/>
      <w:divBdr>
        <w:top w:val="none" w:sz="0" w:space="0" w:color="auto"/>
        <w:left w:val="none" w:sz="0" w:space="0" w:color="auto"/>
        <w:bottom w:val="none" w:sz="0" w:space="0" w:color="auto"/>
        <w:right w:val="none" w:sz="0" w:space="0" w:color="auto"/>
      </w:divBdr>
    </w:div>
    <w:div w:id="274018452">
      <w:bodyDiv w:val="1"/>
      <w:marLeft w:val="0"/>
      <w:marRight w:val="0"/>
      <w:marTop w:val="0"/>
      <w:marBottom w:val="0"/>
      <w:divBdr>
        <w:top w:val="none" w:sz="0" w:space="0" w:color="auto"/>
        <w:left w:val="none" w:sz="0" w:space="0" w:color="auto"/>
        <w:bottom w:val="none" w:sz="0" w:space="0" w:color="auto"/>
        <w:right w:val="none" w:sz="0" w:space="0" w:color="auto"/>
      </w:divBdr>
    </w:div>
    <w:div w:id="332681124">
      <w:bodyDiv w:val="1"/>
      <w:marLeft w:val="0"/>
      <w:marRight w:val="0"/>
      <w:marTop w:val="0"/>
      <w:marBottom w:val="0"/>
      <w:divBdr>
        <w:top w:val="none" w:sz="0" w:space="0" w:color="auto"/>
        <w:left w:val="none" w:sz="0" w:space="0" w:color="auto"/>
        <w:bottom w:val="none" w:sz="0" w:space="0" w:color="auto"/>
        <w:right w:val="none" w:sz="0" w:space="0" w:color="auto"/>
      </w:divBdr>
    </w:div>
    <w:div w:id="397676320">
      <w:bodyDiv w:val="1"/>
      <w:marLeft w:val="0"/>
      <w:marRight w:val="0"/>
      <w:marTop w:val="0"/>
      <w:marBottom w:val="0"/>
      <w:divBdr>
        <w:top w:val="none" w:sz="0" w:space="0" w:color="auto"/>
        <w:left w:val="none" w:sz="0" w:space="0" w:color="auto"/>
        <w:bottom w:val="none" w:sz="0" w:space="0" w:color="auto"/>
        <w:right w:val="none" w:sz="0" w:space="0" w:color="auto"/>
      </w:divBdr>
    </w:div>
    <w:div w:id="428619081">
      <w:bodyDiv w:val="1"/>
      <w:marLeft w:val="0"/>
      <w:marRight w:val="0"/>
      <w:marTop w:val="0"/>
      <w:marBottom w:val="0"/>
      <w:divBdr>
        <w:top w:val="none" w:sz="0" w:space="0" w:color="auto"/>
        <w:left w:val="none" w:sz="0" w:space="0" w:color="auto"/>
        <w:bottom w:val="none" w:sz="0" w:space="0" w:color="auto"/>
        <w:right w:val="none" w:sz="0" w:space="0" w:color="auto"/>
      </w:divBdr>
    </w:div>
    <w:div w:id="458034097">
      <w:bodyDiv w:val="1"/>
      <w:marLeft w:val="0"/>
      <w:marRight w:val="0"/>
      <w:marTop w:val="0"/>
      <w:marBottom w:val="0"/>
      <w:divBdr>
        <w:top w:val="none" w:sz="0" w:space="0" w:color="auto"/>
        <w:left w:val="none" w:sz="0" w:space="0" w:color="auto"/>
        <w:bottom w:val="none" w:sz="0" w:space="0" w:color="auto"/>
        <w:right w:val="none" w:sz="0" w:space="0" w:color="auto"/>
      </w:divBdr>
    </w:div>
    <w:div w:id="493296727">
      <w:bodyDiv w:val="1"/>
      <w:marLeft w:val="0"/>
      <w:marRight w:val="0"/>
      <w:marTop w:val="0"/>
      <w:marBottom w:val="0"/>
      <w:divBdr>
        <w:top w:val="none" w:sz="0" w:space="0" w:color="auto"/>
        <w:left w:val="none" w:sz="0" w:space="0" w:color="auto"/>
        <w:bottom w:val="none" w:sz="0" w:space="0" w:color="auto"/>
        <w:right w:val="none" w:sz="0" w:space="0" w:color="auto"/>
      </w:divBdr>
    </w:div>
    <w:div w:id="572467948">
      <w:bodyDiv w:val="1"/>
      <w:marLeft w:val="0"/>
      <w:marRight w:val="0"/>
      <w:marTop w:val="0"/>
      <w:marBottom w:val="0"/>
      <w:divBdr>
        <w:top w:val="none" w:sz="0" w:space="0" w:color="auto"/>
        <w:left w:val="none" w:sz="0" w:space="0" w:color="auto"/>
        <w:bottom w:val="none" w:sz="0" w:space="0" w:color="auto"/>
        <w:right w:val="none" w:sz="0" w:space="0" w:color="auto"/>
      </w:divBdr>
    </w:div>
    <w:div w:id="576282800">
      <w:bodyDiv w:val="1"/>
      <w:marLeft w:val="0"/>
      <w:marRight w:val="0"/>
      <w:marTop w:val="0"/>
      <w:marBottom w:val="0"/>
      <w:divBdr>
        <w:top w:val="none" w:sz="0" w:space="0" w:color="auto"/>
        <w:left w:val="none" w:sz="0" w:space="0" w:color="auto"/>
        <w:bottom w:val="none" w:sz="0" w:space="0" w:color="auto"/>
        <w:right w:val="none" w:sz="0" w:space="0" w:color="auto"/>
      </w:divBdr>
    </w:div>
    <w:div w:id="611472343">
      <w:bodyDiv w:val="1"/>
      <w:marLeft w:val="0"/>
      <w:marRight w:val="0"/>
      <w:marTop w:val="0"/>
      <w:marBottom w:val="0"/>
      <w:divBdr>
        <w:top w:val="none" w:sz="0" w:space="0" w:color="auto"/>
        <w:left w:val="none" w:sz="0" w:space="0" w:color="auto"/>
        <w:bottom w:val="none" w:sz="0" w:space="0" w:color="auto"/>
        <w:right w:val="none" w:sz="0" w:space="0" w:color="auto"/>
      </w:divBdr>
    </w:div>
    <w:div w:id="684215595">
      <w:bodyDiv w:val="1"/>
      <w:marLeft w:val="0"/>
      <w:marRight w:val="0"/>
      <w:marTop w:val="0"/>
      <w:marBottom w:val="0"/>
      <w:divBdr>
        <w:top w:val="none" w:sz="0" w:space="0" w:color="auto"/>
        <w:left w:val="none" w:sz="0" w:space="0" w:color="auto"/>
        <w:bottom w:val="none" w:sz="0" w:space="0" w:color="auto"/>
        <w:right w:val="none" w:sz="0" w:space="0" w:color="auto"/>
      </w:divBdr>
    </w:div>
    <w:div w:id="724450914">
      <w:bodyDiv w:val="1"/>
      <w:marLeft w:val="0"/>
      <w:marRight w:val="0"/>
      <w:marTop w:val="0"/>
      <w:marBottom w:val="0"/>
      <w:divBdr>
        <w:top w:val="none" w:sz="0" w:space="0" w:color="auto"/>
        <w:left w:val="none" w:sz="0" w:space="0" w:color="auto"/>
        <w:bottom w:val="none" w:sz="0" w:space="0" w:color="auto"/>
        <w:right w:val="none" w:sz="0" w:space="0" w:color="auto"/>
      </w:divBdr>
    </w:div>
    <w:div w:id="735082586">
      <w:bodyDiv w:val="1"/>
      <w:marLeft w:val="0"/>
      <w:marRight w:val="0"/>
      <w:marTop w:val="0"/>
      <w:marBottom w:val="0"/>
      <w:divBdr>
        <w:top w:val="none" w:sz="0" w:space="0" w:color="auto"/>
        <w:left w:val="none" w:sz="0" w:space="0" w:color="auto"/>
        <w:bottom w:val="none" w:sz="0" w:space="0" w:color="auto"/>
        <w:right w:val="none" w:sz="0" w:space="0" w:color="auto"/>
      </w:divBdr>
    </w:div>
    <w:div w:id="786394768">
      <w:bodyDiv w:val="1"/>
      <w:marLeft w:val="0"/>
      <w:marRight w:val="0"/>
      <w:marTop w:val="0"/>
      <w:marBottom w:val="0"/>
      <w:divBdr>
        <w:top w:val="none" w:sz="0" w:space="0" w:color="auto"/>
        <w:left w:val="none" w:sz="0" w:space="0" w:color="auto"/>
        <w:bottom w:val="none" w:sz="0" w:space="0" w:color="auto"/>
        <w:right w:val="none" w:sz="0" w:space="0" w:color="auto"/>
      </w:divBdr>
    </w:div>
    <w:div w:id="791484789">
      <w:bodyDiv w:val="1"/>
      <w:marLeft w:val="0"/>
      <w:marRight w:val="0"/>
      <w:marTop w:val="0"/>
      <w:marBottom w:val="0"/>
      <w:divBdr>
        <w:top w:val="none" w:sz="0" w:space="0" w:color="auto"/>
        <w:left w:val="none" w:sz="0" w:space="0" w:color="auto"/>
        <w:bottom w:val="none" w:sz="0" w:space="0" w:color="auto"/>
        <w:right w:val="none" w:sz="0" w:space="0" w:color="auto"/>
      </w:divBdr>
    </w:div>
    <w:div w:id="826897634">
      <w:bodyDiv w:val="1"/>
      <w:marLeft w:val="0"/>
      <w:marRight w:val="0"/>
      <w:marTop w:val="0"/>
      <w:marBottom w:val="0"/>
      <w:divBdr>
        <w:top w:val="none" w:sz="0" w:space="0" w:color="auto"/>
        <w:left w:val="none" w:sz="0" w:space="0" w:color="auto"/>
        <w:bottom w:val="none" w:sz="0" w:space="0" w:color="auto"/>
        <w:right w:val="none" w:sz="0" w:space="0" w:color="auto"/>
      </w:divBdr>
    </w:div>
    <w:div w:id="918564016">
      <w:bodyDiv w:val="1"/>
      <w:marLeft w:val="0"/>
      <w:marRight w:val="0"/>
      <w:marTop w:val="0"/>
      <w:marBottom w:val="0"/>
      <w:divBdr>
        <w:top w:val="none" w:sz="0" w:space="0" w:color="auto"/>
        <w:left w:val="none" w:sz="0" w:space="0" w:color="auto"/>
        <w:bottom w:val="none" w:sz="0" w:space="0" w:color="auto"/>
        <w:right w:val="none" w:sz="0" w:space="0" w:color="auto"/>
      </w:divBdr>
    </w:div>
    <w:div w:id="1003438434">
      <w:bodyDiv w:val="1"/>
      <w:marLeft w:val="0"/>
      <w:marRight w:val="0"/>
      <w:marTop w:val="0"/>
      <w:marBottom w:val="0"/>
      <w:divBdr>
        <w:top w:val="none" w:sz="0" w:space="0" w:color="auto"/>
        <w:left w:val="none" w:sz="0" w:space="0" w:color="auto"/>
        <w:bottom w:val="none" w:sz="0" w:space="0" w:color="auto"/>
        <w:right w:val="none" w:sz="0" w:space="0" w:color="auto"/>
      </w:divBdr>
    </w:div>
    <w:div w:id="1078015909">
      <w:bodyDiv w:val="1"/>
      <w:marLeft w:val="0"/>
      <w:marRight w:val="0"/>
      <w:marTop w:val="0"/>
      <w:marBottom w:val="0"/>
      <w:divBdr>
        <w:top w:val="none" w:sz="0" w:space="0" w:color="auto"/>
        <w:left w:val="none" w:sz="0" w:space="0" w:color="auto"/>
        <w:bottom w:val="none" w:sz="0" w:space="0" w:color="auto"/>
        <w:right w:val="none" w:sz="0" w:space="0" w:color="auto"/>
      </w:divBdr>
    </w:div>
    <w:div w:id="1124732897">
      <w:bodyDiv w:val="1"/>
      <w:marLeft w:val="0"/>
      <w:marRight w:val="0"/>
      <w:marTop w:val="0"/>
      <w:marBottom w:val="0"/>
      <w:divBdr>
        <w:top w:val="none" w:sz="0" w:space="0" w:color="auto"/>
        <w:left w:val="none" w:sz="0" w:space="0" w:color="auto"/>
        <w:bottom w:val="none" w:sz="0" w:space="0" w:color="auto"/>
        <w:right w:val="none" w:sz="0" w:space="0" w:color="auto"/>
      </w:divBdr>
    </w:div>
    <w:div w:id="1184124351">
      <w:bodyDiv w:val="1"/>
      <w:marLeft w:val="0"/>
      <w:marRight w:val="0"/>
      <w:marTop w:val="0"/>
      <w:marBottom w:val="0"/>
      <w:divBdr>
        <w:top w:val="none" w:sz="0" w:space="0" w:color="auto"/>
        <w:left w:val="none" w:sz="0" w:space="0" w:color="auto"/>
        <w:bottom w:val="none" w:sz="0" w:space="0" w:color="auto"/>
        <w:right w:val="none" w:sz="0" w:space="0" w:color="auto"/>
      </w:divBdr>
    </w:div>
    <w:div w:id="1210724376">
      <w:bodyDiv w:val="1"/>
      <w:marLeft w:val="0"/>
      <w:marRight w:val="0"/>
      <w:marTop w:val="0"/>
      <w:marBottom w:val="0"/>
      <w:divBdr>
        <w:top w:val="none" w:sz="0" w:space="0" w:color="auto"/>
        <w:left w:val="none" w:sz="0" w:space="0" w:color="auto"/>
        <w:bottom w:val="none" w:sz="0" w:space="0" w:color="auto"/>
        <w:right w:val="none" w:sz="0" w:space="0" w:color="auto"/>
      </w:divBdr>
    </w:div>
    <w:div w:id="1250845961">
      <w:bodyDiv w:val="1"/>
      <w:marLeft w:val="0"/>
      <w:marRight w:val="0"/>
      <w:marTop w:val="0"/>
      <w:marBottom w:val="0"/>
      <w:divBdr>
        <w:top w:val="none" w:sz="0" w:space="0" w:color="auto"/>
        <w:left w:val="none" w:sz="0" w:space="0" w:color="auto"/>
        <w:bottom w:val="none" w:sz="0" w:space="0" w:color="auto"/>
        <w:right w:val="none" w:sz="0" w:space="0" w:color="auto"/>
      </w:divBdr>
    </w:div>
    <w:div w:id="1308826872">
      <w:bodyDiv w:val="1"/>
      <w:marLeft w:val="0"/>
      <w:marRight w:val="0"/>
      <w:marTop w:val="0"/>
      <w:marBottom w:val="0"/>
      <w:divBdr>
        <w:top w:val="none" w:sz="0" w:space="0" w:color="auto"/>
        <w:left w:val="none" w:sz="0" w:space="0" w:color="auto"/>
        <w:bottom w:val="none" w:sz="0" w:space="0" w:color="auto"/>
        <w:right w:val="none" w:sz="0" w:space="0" w:color="auto"/>
      </w:divBdr>
    </w:div>
    <w:div w:id="1326476495">
      <w:bodyDiv w:val="1"/>
      <w:marLeft w:val="0"/>
      <w:marRight w:val="0"/>
      <w:marTop w:val="0"/>
      <w:marBottom w:val="0"/>
      <w:divBdr>
        <w:top w:val="none" w:sz="0" w:space="0" w:color="auto"/>
        <w:left w:val="none" w:sz="0" w:space="0" w:color="auto"/>
        <w:bottom w:val="none" w:sz="0" w:space="0" w:color="auto"/>
        <w:right w:val="none" w:sz="0" w:space="0" w:color="auto"/>
      </w:divBdr>
    </w:div>
    <w:div w:id="1338532739">
      <w:bodyDiv w:val="1"/>
      <w:marLeft w:val="0"/>
      <w:marRight w:val="0"/>
      <w:marTop w:val="0"/>
      <w:marBottom w:val="0"/>
      <w:divBdr>
        <w:top w:val="none" w:sz="0" w:space="0" w:color="auto"/>
        <w:left w:val="none" w:sz="0" w:space="0" w:color="auto"/>
        <w:bottom w:val="none" w:sz="0" w:space="0" w:color="auto"/>
        <w:right w:val="none" w:sz="0" w:space="0" w:color="auto"/>
      </w:divBdr>
    </w:div>
    <w:div w:id="1358655796">
      <w:bodyDiv w:val="1"/>
      <w:marLeft w:val="0"/>
      <w:marRight w:val="0"/>
      <w:marTop w:val="0"/>
      <w:marBottom w:val="0"/>
      <w:divBdr>
        <w:top w:val="none" w:sz="0" w:space="0" w:color="auto"/>
        <w:left w:val="none" w:sz="0" w:space="0" w:color="auto"/>
        <w:bottom w:val="none" w:sz="0" w:space="0" w:color="auto"/>
        <w:right w:val="none" w:sz="0" w:space="0" w:color="auto"/>
      </w:divBdr>
    </w:div>
    <w:div w:id="1362703119">
      <w:bodyDiv w:val="1"/>
      <w:marLeft w:val="0"/>
      <w:marRight w:val="0"/>
      <w:marTop w:val="0"/>
      <w:marBottom w:val="0"/>
      <w:divBdr>
        <w:top w:val="none" w:sz="0" w:space="0" w:color="auto"/>
        <w:left w:val="none" w:sz="0" w:space="0" w:color="auto"/>
        <w:bottom w:val="none" w:sz="0" w:space="0" w:color="auto"/>
        <w:right w:val="none" w:sz="0" w:space="0" w:color="auto"/>
      </w:divBdr>
    </w:div>
    <w:div w:id="1372458575">
      <w:bodyDiv w:val="1"/>
      <w:marLeft w:val="0"/>
      <w:marRight w:val="0"/>
      <w:marTop w:val="0"/>
      <w:marBottom w:val="0"/>
      <w:divBdr>
        <w:top w:val="none" w:sz="0" w:space="0" w:color="auto"/>
        <w:left w:val="none" w:sz="0" w:space="0" w:color="auto"/>
        <w:bottom w:val="none" w:sz="0" w:space="0" w:color="auto"/>
        <w:right w:val="none" w:sz="0" w:space="0" w:color="auto"/>
      </w:divBdr>
    </w:div>
    <w:div w:id="1375696335">
      <w:bodyDiv w:val="1"/>
      <w:marLeft w:val="0"/>
      <w:marRight w:val="0"/>
      <w:marTop w:val="0"/>
      <w:marBottom w:val="0"/>
      <w:divBdr>
        <w:top w:val="none" w:sz="0" w:space="0" w:color="auto"/>
        <w:left w:val="none" w:sz="0" w:space="0" w:color="auto"/>
        <w:bottom w:val="none" w:sz="0" w:space="0" w:color="auto"/>
        <w:right w:val="none" w:sz="0" w:space="0" w:color="auto"/>
      </w:divBdr>
    </w:div>
    <w:div w:id="1405109954">
      <w:bodyDiv w:val="1"/>
      <w:marLeft w:val="0"/>
      <w:marRight w:val="0"/>
      <w:marTop w:val="0"/>
      <w:marBottom w:val="0"/>
      <w:divBdr>
        <w:top w:val="none" w:sz="0" w:space="0" w:color="auto"/>
        <w:left w:val="none" w:sz="0" w:space="0" w:color="auto"/>
        <w:bottom w:val="none" w:sz="0" w:space="0" w:color="auto"/>
        <w:right w:val="none" w:sz="0" w:space="0" w:color="auto"/>
      </w:divBdr>
    </w:div>
    <w:div w:id="1443065400">
      <w:bodyDiv w:val="1"/>
      <w:marLeft w:val="0"/>
      <w:marRight w:val="0"/>
      <w:marTop w:val="0"/>
      <w:marBottom w:val="0"/>
      <w:divBdr>
        <w:top w:val="none" w:sz="0" w:space="0" w:color="auto"/>
        <w:left w:val="none" w:sz="0" w:space="0" w:color="auto"/>
        <w:bottom w:val="none" w:sz="0" w:space="0" w:color="auto"/>
        <w:right w:val="none" w:sz="0" w:space="0" w:color="auto"/>
      </w:divBdr>
    </w:div>
    <w:div w:id="1539007844">
      <w:bodyDiv w:val="1"/>
      <w:marLeft w:val="0"/>
      <w:marRight w:val="0"/>
      <w:marTop w:val="0"/>
      <w:marBottom w:val="0"/>
      <w:divBdr>
        <w:top w:val="none" w:sz="0" w:space="0" w:color="auto"/>
        <w:left w:val="none" w:sz="0" w:space="0" w:color="auto"/>
        <w:bottom w:val="none" w:sz="0" w:space="0" w:color="auto"/>
        <w:right w:val="none" w:sz="0" w:space="0" w:color="auto"/>
      </w:divBdr>
    </w:div>
    <w:div w:id="1589537094">
      <w:bodyDiv w:val="1"/>
      <w:marLeft w:val="0"/>
      <w:marRight w:val="0"/>
      <w:marTop w:val="0"/>
      <w:marBottom w:val="0"/>
      <w:divBdr>
        <w:top w:val="none" w:sz="0" w:space="0" w:color="auto"/>
        <w:left w:val="none" w:sz="0" w:space="0" w:color="auto"/>
        <w:bottom w:val="none" w:sz="0" w:space="0" w:color="auto"/>
        <w:right w:val="none" w:sz="0" w:space="0" w:color="auto"/>
      </w:divBdr>
    </w:div>
    <w:div w:id="1600986639">
      <w:bodyDiv w:val="1"/>
      <w:marLeft w:val="0"/>
      <w:marRight w:val="0"/>
      <w:marTop w:val="0"/>
      <w:marBottom w:val="0"/>
      <w:divBdr>
        <w:top w:val="none" w:sz="0" w:space="0" w:color="auto"/>
        <w:left w:val="none" w:sz="0" w:space="0" w:color="auto"/>
        <w:bottom w:val="none" w:sz="0" w:space="0" w:color="auto"/>
        <w:right w:val="none" w:sz="0" w:space="0" w:color="auto"/>
      </w:divBdr>
    </w:div>
    <w:div w:id="1606426440">
      <w:bodyDiv w:val="1"/>
      <w:marLeft w:val="0"/>
      <w:marRight w:val="0"/>
      <w:marTop w:val="0"/>
      <w:marBottom w:val="0"/>
      <w:divBdr>
        <w:top w:val="none" w:sz="0" w:space="0" w:color="auto"/>
        <w:left w:val="none" w:sz="0" w:space="0" w:color="auto"/>
        <w:bottom w:val="none" w:sz="0" w:space="0" w:color="auto"/>
        <w:right w:val="none" w:sz="0" w:space="0" w:color="auto"/>
      </w:divBdr>
    </w:div>
    <w:div w:id="1677415751">
      <w:bodyDiv w:val="1"/>
      <w:marLeft w:val="0"/>
      <w:marRight w:val="0"/>
      <w:marTop w:val="0"/>
      <w:marBottom w:val="0"/>
      <w:divBdr>
        <w:top w:val="none" w:sz="0" w:space="0" w:color="auto"/>
        <w:left w:val="none" w:sz="0" w:space="0" w:color="auto"/>
        <w:bottom w:val="none" w:sz="0" w:space="0" w:color="auto"/>
        <w:right w:val="none" w:sz="0" w:space="0" w:color="auto"/>
      </w:divBdr>
    </w:div>
    <w:div w:id="1744140756">
      <w:bodyDiv w:val="1"/>
      <w:marLeft w:val="0"/>
      <w:marRight w:val="0"/>
      <w:marTop w:val="0"/>
      <w:marBottom w:val="0"/>
      <w:divBdr>
        <w:top w:val="none" w:sz="0" w:space="0" w:color="auto"/>
        <w:left w:val="none" w:sz="0" w:space="0" w:color="auto"/>
        <w:bottom w:val="none" w:sz="0" w:space="0" w:color="auto"/>
        <w:right w:val="none" w:sz="0" w:space="0" w:color="auto"/>
      </w:divBdr>
    </w:div>
    <w:div w:id="1872762151">
      <w:bodyDiv w:val="1"/>
      <w:marLeft w:val="0"/>
      <w:marRight w:val="0"/>
      <w:marTop w:val="0"/>
      <w:marBottom w:val="0"/>
      <w:divBdr>
        <w:top w:val="none" w:sz="0" w:space="0" w:color="auto"/>
        <w:left w:val="none" w:sz="0" w:space="0" w:color="auto"/>
        <w:bottom w:val="none" w:sz="0" w:space="0" w:color="auto"/>
        <w:right w:val="none" w:sz="0" w:space="0" w:color="auto"/>
      </w:divBdr>
    </w:div>
    <w:div w:id="1923250613">
      <w:bodyDiv w:val="1"/>
      <w:marLeft w:val="0"/>
      <w:marRight w:val="0"/>
      <w:marTop w:val="0"/>
      <w:marBottom w:val="0"/>
      <w:divBdr>
        <w:top w:val="none" w:sz="0" w:space="0" w:color="auto"/>
        <w:left w:val="none" w:sz="0" w:space="0" w:color="auto"/>
        <w:bottom w:val="none" w:sz="0" w:space="0" w:color="auto"/>
        <w:right w:val="none" w:sz="0" w:space="0" w:color="auto"/>
      </w:divBdr>
    </w:div>
    <w:div w:id="1960404806">
      <w:bodyDiv w:val="1"/>
      <w:marLeft w:val="0"/>
      <w:marRight w:val="0"/>
      <w:marTop w:val="0"/>
      <w:marBottom w:val="0"/>
      <w:divBdr>
        <w:top w:val="none" w:sz="0" w:space="0" w:color="auto"/>
        <w:left w:val="none" w:sz="0" w:space="0" w:color="auto"/>
        <w:bottom w:val="none" w:sz="0" w:space="0" w:color="auto"/>
        <w:right w:val="none" w:sz="0" w:space="0" w:color="auto"/>
      </w:divBdr>
    </w:div>
    <w:div w:id="1965499305">
      <w:bodyDiv w:val="1"/>
      <w:marLeft w:val="0"/>
      <w:marRight w:val="0"/>
      <w:marTop w:val="0"/>
      <w:marBottom w:val="0"/>
      <w:divBdr>
        <w:top w:val="none" w:sz="0" w:space="0" w:color="auto"/>
        <w:left w:val="none" w:sz="0" w:space="0" w:color="auto"/>
        <w:bottom w:val="none" w:sz="0" w:space="0" w:color="auto"/>
        <w:right w:val="none" w:sz="0" w:space="0" w:color="auto"/>
      </w:divBdr>
    </w:div>
    <w:div w:id="2082289158">
      <w:bodyDiv w:val="1"/>
      <w:marLeft w:val="0"/>
      <w:marRight w:val="0"/>
      <w:marTop w:val="0"/>
      <w:marBottom w:val="0"/>
      <w:divBdr>
        <w:top w:val="none" w:sz="0" w:space="0" w:color="auto"/>
        <w:left w:val="none" w:sz="0" w:space="0" w:color="auto"/>
        <w:bottom w:val="none" w:sz="0" w:space="0" w:color="auto"/>
        <w:right w:val="none" w:sz="0" w:space="0" w:color="auto"/>
      </w:divBdr>
    </w:div>
    <w:div w:id="2106417227">
      <w:bodyDiv w:val="1"/>
      <w:marLeft w:val="0"/>
      <w:marRight w:val="0"/>
      <w:marTop w:val="0"/>
      <w:marBottom w:val="0"/>
      <w:divBdr>
        <w:top w:val="none" w:sz="0" w:space="0" w:color="auto"/>
        <w:left w:val="none" w:sz="0" w:space="0" w:color="auto"/>
        <w:bottom w:val="none" w:sz="0" w:space="0" w:color="auto"/>
        <w:right w:val="none" w:sz="0" w:space="0" w:color="auto"/>
      </w:divBdr>
    </w:div>
    <w:div w:id="2137748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www.estyn.gov.wales/files/documents/Inspection%20report%20St%20Thomas%20Community%20Primary%20School%202014%20%28English%20only%29.pdf.pdf.pdf.pdf.pdf.pdf.pdf.pdf.pdf.pdf.pdf.pdf.pdf.pdf.pdf.pdf.pdf.pdf.pdf.pdf.pdf.pdf.pdf.pdf.pdf.pdf.pdf.pdf.pdf" TargetMode="External"/><Relationship Id="rId13" Type="http://schemas.openxmlformats.org/officeDocument/2006/relationships/hyperlink" Target="https://hwb.gov.wales/draft-curriculum-for-wales-2022/a-guide-to-curriculum-for-wales-2022" TargetMode="External"/><Relationship Id="rId3" Type="http://schemas.openxmlformats.org/officeDocument/2006/relationships/settings" Target="settings.xml"/><Relationship Id="rId7" Type="http://schemas.openxmlformats.org/officeDocument/2006/relationships/hyperlink" Target="https://gov.wales/sites/default/files/publications/2018-03/successful-futures.pdf" TargetMode="External"/><Relationship Id="rId12" Type="http://schemas.openxmlformats.org/officeDocument/2006/relationships/hyperlink" Target="https://s3-eu-west-1.amazonaws.com/hwb-live-storage/9b/9a/d3/8a/f1354794bb954aa3cbb0f5e3/an-introduction-to-the-professional-standards-for-teaching-and-leadership.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ylocalschool.gov.wales/?lang=e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eneddresearch.blog/2018/03/05/assembly-to-debate-estyn-chief-inspectors-2016-17-annual-report/" TargetMode="External"/><Relationship Id="rId4" Type="http://schemas.openxmlformats.org/officeDocument/2006/relationships/webSettings" Target="webSettings.xml"/><Relationship Id="rId9" Type="http://schemas.openxmlformats.org/officeDocument/2006/relationships/hyperlink" Target="https://www.estyn.gov.wales/effective-practice/matching-curriculum-wales-school-values-and-teacher-aspiratio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TotalTime>
  <Pages>9</Pages>
  <Words>4768</Words>
  <Characters>27184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Deighton (P149462)</dc:creator>
  <cp:keywords/>
  <dc:description/>
  <cp:lastModifiedBy>Alexander Deighton (P149462)</cp:lastModifiedBy>
  <cp:revision>71</cp:revision>
  <dcterms:created xsi:type="dcterms:W3CDTF">2019-12-30T11:11:00Z</dcterms:created>
  <dcterms:modified xsi:type="dcterms:W3CDTF">2020-01-02T17:44:00Z</dcterms:modified>
</cp:coreProperties>
</file>