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B30E" w14:textId="77777777" w:rsidR="00A74F0C" w:rsidRPr="00A74F0C" w:rsidRDefault="00A74F0C" w:rsidP="00A74F0C">
      <w:pPr>
        <w:shd w:val="clear" w:color="auto" w:fill="FFFFFF"/>
        <w:spacing w:before="150" w:after="240" w:line="270" w:lineRule="atLeast"/>
        <w:outlineLvl w:val="1"/>
        <w:rPr>
          <w:rFonts w:ascii="Arial" w:hAnsi="Arial" w:cs="Arial"/>
          <w:b/>
          <w:bCs/>
          <w:color w:val="5B5E63"/>
          <w:kern w:val="36"/>
          <w:sz w:val="33"/>
          <w:szCs w:val="33"/>
          <w:lang w:eastAsia="en-GB"/>
        </w:rPr>
      </w:pPr>
      <w:r w:rsidRPr="00A74F0C">
        <w:rPr>
          <w:rFonts w:ascii="Arial" w:hAnsi="Arial" w:cs="Arial"/>
          <w:b/>
          <w:bCs/>
          <w:color w:val="362D84"/>
          <w:kern w:val="36"/>
          <w:sz w:val="32"/>
          <w:szCs w:val="32"/>
          <w:lang w:eastAsia="en-GB"/>
        </w:rPr>
        <w:t>Responsibility Charting</w:t>
      </w:r>
      <w:r w:rsidR="00EB0D48">
        <w:rPr>
          <w:rFonts w:ascii="Arial" w:hAnsi="Arial" w:cs="Arial"/>
          <w:b/>
          <w:bCs/>
          <w:noProof/>
          <w:color w:val="5B5E63"/>
          <w:kern w:val="36"/>
          <w:sz w:val="33"/>
          <w:szCs w:val="33"/>
          <w:lang w:eastAsia="en-GB"/>
        </w:rPr>
        <mc:AlternateContent>
          <mc:Choice Requires="wps">
            <w:drawing>
              <wp:inline distT="0" distB="0" distL="0" distR="0" wp14:anchorId="460FB3B3" wp14:editId="460FB3B4">
                <wp:extent cx="219075" cy="219075"/>
                <wp:effectExtent l="3810" t="9525" r="5715" b="0"/>
                <wp:docPr id="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19075"/>
                        </a:xfrm>
                        <a:custGeom>
                          <a:avLst/>
                          <a:gdLst>
                            <a:gd name="T0" fmla="+- 0 -5 -5"/>
                            <a:gd name="T1" fmla="*/ T0 w 366"/>
                            <a:gd name="T2" fmla="+- 0 -282 -282"/>
                            <a:gd name="T3" fmla="*/ -282 h 372"/>
                            <a:gd name="T4" fmla="+- 0 361 -5"/>
                            <a:gd name="T5" fmla="*/ T4 w 366"/>
                            <a:gd name="T6" fmla="+- 0 90 -282"/>
                            <a:gd name="T7" fmla="*/ 90 h 372"/>
                          </a:gdLst>
                          <a:ahLst/>
                          <a:cxnLst>
                            <a:cxn ang="0">
                              <a:pos x="T1" y="T3"/>
                            </a:cxn>
                            <a:cxn ang="0">
                              <a:pos x="T5" y="T7"/>
                            </a:cxn>
                          </a:cxnLst>
                          <a:rect l="0" t="0" r="r" b="b"/>
                          <a:pathLst>
                            <a:path w="366" h="372" stroke="0">
                              <a:moveTo>
                                <a:pt x="0" y="0"/>
                              </a:moveTo>
                              <a:lnTo>
                                <a:pt x="366" y="372"/>
                              </a:lnTo>
                            </a:path>
                          </a:pathLst>
                        </a:custGeom>
                        <a:solidFill>
                          <a:srgbClr val="5B5E63"/>
                        </a:solidFill>
                        <a:ln>
                          <a:noFill/>
                        </a:ln>
                        <a:effectLst>
                          <a:outerShdw dist="9525" dir="16200000" algn="ctr" rotWithShape="0">
                            <a:srgbClr val="FFFFFF"/>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0C9C3C90" id="Freeform 4" o:spid="_x0000_s1026" style="width:17.25pt;height:17.25pt;visibility:visible;mso-wrap-style:square;mso-left-percent:-10001;mso-top-percent:-10001;mso-position-horizontal:absolute;mso-position-horizontal-relative:char;mso-position-vertical:absolute;mso-position-vertical-relative:line;mso-left-percent:-10001;mso-top-percent:-10001;v-text-anchor:top" coordsize="36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" path="m,nsl366,372e" fillcolor="#5b5e63" stroked="f">
                <v:shadow on="t" color="white" offset="0,-.75pt"/>
                <v:path strokeok="f" o:connecttype="custom" o:connectlocs="0,-166073;219075,53002" o:connectangles="0,0"/>
                <w10:anchorlock/>
              </v:shape>
            </w:pict>
          </mc:Fallback>
        </mc:AlternateContent>
      </w:r>
      <w:r w:rsidR="00EB0D48">
        <w:rPr>
          <w:rFonts w:ascii="Arial" w:hAnsi="Arial" w:cs="Arial"/>
          <w:b/>
          <w:bCs/>
          <w:noProof/>
          <w:color w:val="5B5E63"/>
          <w:kern w:val="36"/>
          <w:sz w:val="33"/>
          <w:szCs w:val="33"/>
          <w:lang w:eastAsia="en-GB"/>
        </w:rPr>
        <mc:AlternateContent>
          <mc:Choice Requires="wps">
            <w:drawing>
              <wp:inline distT="0" distB="0" distL="0" distR="0" wp14:anchorId="460FB3B5" wp14:editId="460FB3B6">
                <wp:extent cx="219075" cy="219075"/>
                <wp:effectExtent l="3810" t="0" r="5715" b="0"/>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190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6DAE47" id="Rectangle 3" o:spid="_x0000_s1026" style="width:17.2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" stroked="f">
                <v:fill opacity="0"/>
                <w10:anchorlock/>
              </v:rect>
            </w:pict>
          </mc:Fallback>
        </mc:AlternateContent>
      </w:r>
      <w:r w:rsidRPr="00A74F0C">
        <w:rPr>
          <w:rFonts w:ascii="Arial" w:hAnsi="Arial" w:cs="Arial"/>
          <w:b/>
          <w:bCs/>
          <w:color w:val="5B5E63"/>
          <w:kern w:val="36"/>
          <w:sz w:val="33"/>
          <w:szCs w:val="33"/>
          <w:lang w:eastAsia="en-GB"/>
        </w:rPr>
        <w:t> </w:t>
      </w:r>
      <w:r w:rsidR="00EB0D48">
        <w:rPr>
          <w:rFonts w:ascii="Arial" w:hAnsi="Arial" w:cs="Arial"/>
          <w:b/>
          <w:bCs/>
          <w:noProof/>
          <w:color w:val="5B5E63"/>
          <w:kern w:val="36"/>
          <w:sz w:val="33"/>
          <w:szCs w:val="33"/>
          <w:lang w:eastAsia="en-GB"/>
        </w:rPr>
        <mc:AlternateContent>
          <mc:Choice Requires="wps">
            <w:drawing>
              <wp:inline distT="0" distB="0" distL="0" distR="0" wp14:anchorId="460FB3B7" wp14:editId="460FB3B8">
                <wp:extent cx="635000" cy="635000"/>
                <wp:effectExtent l="0" t="0" r="0" b="317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 cy="635000"/>
                        </a:xfrm>
                        <a:custGeom>
                          <a:avLst/>
                          <a:gdLst/>
                          <a:ahLst/>
                          <a:cxnLst/>
                          <a:rect l="0" t="0" r="r" b="b"/>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inline>
            </w:drawing>
          </mc:Choice>
          <mc:Fallback>
            <w:pict>
              <v:shape w14:anchorId="45C727C0" id="AutoShape 2" o:spid="_x0000_s1026" style="width:50pt;height:50pt;visibility:visible;mso-wrap-style:square;mso-left-percent:-10001;mso-top-percent:-10001;mso-position-horizontal:absolute;mso-position-horizontal-relative:char;mso-position-vertical:absolute;mso-position-vertical-relative:line;mso-left-percent:-10001;mso-top-percent:-10001;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">
                <w10:anchorlock/>
              </v:shape>
            </w:pict>
          </mc:Fallback>
        </mc:AlternateContent>
      </w:r>
    </w:p>
    <w:p w14:paraId="460FB30F" w14:textId="77777777" w:rsidR="00A74F0C" w:rsidRPr="00A74F0C" w:rsidRDefault="00A74F0C" w:rsidP="00A74F0C">
      <w:pPr>
        <w:shd w:val="clear" w:color="auto" w:fill="FFFFFF"/>
        <w:spacing w:before="100" w:beforeAutospacing="1" w:after="210"/>
        <w:rPr>
          <w:rFonts w:ascii="Arial" w:hAnsi="Arial" w:cs="Arial"/>
          <w:color w:val="5B5E63"/>
          <w:sz w:val="21"/>
          <w:szCs w:val="21"/>
          <w:lang w:eastAsia="en-GB"/>
        </w:rPr>
      </w:pPr>
      <w:r w:rsidRPr="00A74F0C">
        <w:rPr>
          <w:rFonts w:ascii="Arial" w:hAnsi="Arial" w:cs="Arial"/>
          <w:b/>
          <w:bCs/>
          <w:color w:val="362D84"/>
          <w:sz w:val="21"/>
          <w:szCs w:val="21"/>
          <w:lang w:eastAsia="en-GB"/>
        </w:rPr>
        <w:br/>
      </w:r>
      <w:r w:rsidRPr="00A74F0C">
        <w:rPr>
          <w:rFonts w:ascii="Arial" w:hAnsi="Arial" w:cs="Arial"/>
          <w:b/>
          <w:bCs/>
          <w:color w:val="362D84"/>
          <w:sz w:val="21"/>
          <w:lang w:eastAsia="en-GB"/>
        </w:rPr>
        <w:t>What is it and how can it help me?</w:t>
      </w:r>
      <w:r w:rsidRPr="00A74F0C">
        <w:rPr>
          <w:rFonts w:ascii="Arial" w:hAnsi="Arial" w:cs="Arial"/>
          <w:b/>
          <w:bCs/>
          <w:color w:val="362D84"/>
          <w:sz w:val="20"/>
          <w:lang w:eastAsia="en-GB"/>
        </w:rPr>
        <w:t xml:space="preserve"> </w:t>
      </w:r>
      <w:r w:rsidRPr="00A74F0C">
        <w:rPr>
          <w:rFonts w:ascii="Arial" w:hAnsi="Arial" w:cs="Arial"/>
          <w:b/>
          <w:bCs/>
          <w:color w:val="362D84"/>
          <w:sz w:val="20"/>
          <w:szCs w:val="20"/>
          <w:lang w:eastAsia="en-GB"/>
        </w:rPr>
        <w:br/>
      </w:r>
      <w:r w:rsidRPr="00A74F0C">
        <w:rPr>
          <w:rFonts w:ascii="Arial" w:hAnsi="Arial" w:cs="Arial"/>
          <w:color w:val="362D84"/>
          <w:sz w:val="21"/>
          <w:szCs w:val="21"/>
          <w:lang w:eastAsia="en-GB"/>
        </w:rPr>
        <w:br/>
      </w:r>
      <w:r w:rsidRPr="00A74F0C">
        <w:rPr>
          <w:rFonts w:ascii="Arial" w:hAnsi="Arial" w:cs="Arial"/>
          <w:color w:val="362D84"/>
          <w:sz w:val="20"/>
          <w:szCs w:val="20"/>
          <w:lang w:eastAsia="en-GB"/>
        </w:rPr>
        <w:t>This is a simple tool that you can use it to make sure that everyone is clear about roles and responsibilities. It works well within teams, between teams, for strategic management and for project management settings.</w:t>
      </w:r>
      <w:r w:rsidRPr="00A74F0C">
        <w:rPr>
          <w:rFonts w:ascii="Arial" w:hAnsi="Arial" w:cs="Arial"/>
          <w:color w:val="362D84"/>
          <w:sz w:val="16"/>
          <w:szCs w:val="16"/>
          <w:lang w:eastAsia="en-GB"/>
        </w:rPr>
        <w:t xml:space="preserve">   </w:t>
      </w:r>
      <w:r w:rsidRPr="00A74F0C">
        <w:rPr>
          <w:rFonts w:ascii="Arial" w:hAnsi="Arial" w:cs="Arial"/>
          <w:color w:val="362D84"/>
          <w:sz w:val="16"/>
          <w:szCs w:val="16"/>
          <w:lang w:eastAsia="en-GB"/>
        </w:rPr>
        <w:br/>
      </w:r>
      <w:r w:rsidRPr="00A74F0C">
        <w:rPr>
          <w:rFonts w:ascii="Arial" w:hAnsi="Arial" w:cs="Arial"/>
          <w:b/>
          <w:bCs/>
          <w:color w:val="362D84"/>
          <w:sz w:val="21"/>
          <w:szCs w:val="21"/>
          <w:lang w:eastAsia="en-GB"/>
        </w:rPr>
        <w:br/>
      </w:r>
      <w:r w:rsidRPr="00A74F0C">
        <w:rPr>
          <w:rFonts w:ascii="Arial" w:hAnsi="Arial" w:cs="Arial"/>
          <w:b/>
          <w:bCs/>
          <w:color w:val="362D84"/>
          <w:sz w:val="20"/>
          <w:szCs w:val="20"/>
          <w:lang w:eastAsia="en-GB"/>
        </w:rPr>
        <w:t>Responsibility charting will help you to:</w:t>
      </w:r>
      <w:r w:rsidRPr="00A74F0C">
        <w:rPr>
          <w:rFonts w:ascii="Arial" w:hAnsi="Arial" w:cs="Arial"/>
          <w:color w:val="362D84"/>
          <w:sz w:val="21"/>
          <w:szCs w:val="21"/>
          <w:lang w:eastAsia="en-GB"/>
        </w:rPr>
        <w:t xml:space="preserve">  </w:t>
      </w:r>
    </w:p>
    <w:p w14:paraId="460FB310" w14:textId="77777777" w:rsidR="00A74F0C" w:rsidRPr="00A74F0C" w:rsidRDefault="00A74F0C" w:rsidP="00A74F0C">
      <w:pPr>
        <w:numPr>
          <w:ilvl w:val="0"/>
          <w:numId w:val="1"/>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Clarify any confusion, assumptions and misunderstandings about ‘who does what' </w:t>
      </w:r>
    </w:p>
    <w:p w14:paraId="460FB311" w14:textId="77777777" w:rsidR="00A74F0C" w:rsidRPr="00A74F0C" w:rsidRDefault="00A74F0C" w:rsidP="00A74F0C">
      <w:pPr>
        <w:numPr>
          <w:ilvl w:val="0"/>
          <w:numId w:val="1"/>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Make sure that someone is responsible for each task </w:t>
      </w:r>
    </w:p>
    <w:p w14:paraId="460FB312" w14:textId="77777777" w:rsidR="00A74F0C" w:rsidRPr="00A74F0C" w:rsidRDefault="00A74F0C" w:rsidP="00A74F0C">
      <w:pPr>
        <w:numPr>
          <w:ilvl w:val="0"/>
          <w:numId w:val="1"/>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Identify who needs to be given communication about each task </w:t>
      </w:r>
    </w:p>
    <w:p w14:paraId="460FB313" w14:textId="77777777" w:rsidR="00A74F0C" w:rsidRPr="00A74F0C" w:rsidRDefault="00A74F0C" w:rsidP="00A74F0C">
      <w:pPr>
        <w:numPr>
          <w:ilvl w:val="0"/>
          <w:numId w:val="1"/>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Prevent duplication of effort  </w:t>
      </w:r>
    </w:p>
    <w:p w14:paraId="460FB314"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It can unearth a range of issues, including gaps in responsibility, misunderstanding, miscommunication and areas where too many people are given responsibility for the same thing. </w:t>
      </w:r>
    </w:p>
    <w:p w14:paraId="460FB315"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16"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There are two ways that this tool can help you: </w:t>
      </w:r>
    </w:p>
    <w:p w14:paraId="460FB317"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18"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b/>
          <w:bCs/>
          <w:color w:val="5B5E63"/>
          <w:sz w:val="21"/>
          <w:lang w:eastAsia="en-GB"/>
        </w:rPr>
        <w:t>1. Ensuring clarity about who is responsible for what in an operational setting</w:t>
      </w:r>
      <w:r w:rsidRPr="00A74F0C">
        <w:rPr>
          <w:rFonts w:ascii="Arial" w:hAnsi="Arial" w:cs="Arial"/>
          <w:color w:val="5B5E63"/>
          <w:sz w:val="21"/>
          <w:szCs w:val="21"/>
          <w:lang w:eastAsia="en-GB"/>
        </w:rPr>
        <w:t xml:space="preserve"> </w:t>
      </w:r>
    </w:p>
    <w:p w14:paraId="460FB319"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A lack of clarity about who is responsible for what, in an operational setting, leads to wasting time and confusion.  </w:t>
      </w:r>
    </w:p>
    <w:p w14:paraId="460FB31A"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1B"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b/>
          <w:bCs/>
          <w:color w:val="5B5E63"/>
          <w:sz w:val="21"/>
          <w:lang w:eastAsia="en-GB"/>
        </w:rPr>
        <w:t>2. Ensuring clarity about who is responsible for what in project or change management</w:t>
      </w:r>
      <w:r w:rsidRPr="00A74F0C">
        <w:rPr>
          <w:rFonts w:ascii="Arial" w:hAnsi="Arial" w:cs="Arial"/>
          <w:color w:val="5B5E63"/>
          <w:sz w:val="21"/>
          <w:szCs w:val="21"/>
          <w:lang w:eastAsia="en-GB"/>
        </w:rPr>
        <w:t xml:space="preserve"> </w:t>
      </w:r>
    </w:p>
    <w:p w14:paraId="460FB31C"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How often are the same old things discussed and agreed but never taken forward? Achieving improvement will depend upon good project management: you will need to be clear who is responsible for what action. </w:t>
      </w:r>
    </w:p>
    <w:p w14:paraId="460FB31D"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1E" w14:textId="77777777" w:rsidR="00A74F0C" w:rsidRPr="00A74F0C" w:rsidRDefault="00A74F0C" w:rsidP="00A74F0C">
      <w:pPr>
        <w:shd w:val="clear" w:color="auto" w:fill="FFFFFF"/>
        <w:spacing w:before="100" w:beforeAutospacing="1" w:after="210"/>
        <w:rPr>
          <w:rFonts w:ascii="Arial" w:hAnsi="Arial" w:cs="Arial"/>
          <w:color w:val="5B5E63"/>
          <w:sz w:val="20"/>
          <w:szCs w:val="20"/>
          <w:lang w:eastAsia="en-GB"/>
        </w:rPr>
      </w:pPr>
      <w:bookmarkStart w:id="0" w:name="HowToUseIt"/>
      <w:bookmarkEnd w:id="0"/>
      <w:r w:rsidRPr="00A74F0C">
        <w:rPr>
          <w:rFonts w:ascii="Arial" w:hAnsi="Arial" w:cs="Arial"/>
          <w:b/>
          <w:bCs/>
          <w:color w:val="362D84"/>
          <w:sz w:val="20"/>
          <w:szCs w:val="20"/>
          <w:lang w:eastAsia="en-GB"/>
        </w:rPr>
        <w:t>When does it work best?</w:t>
      </w:r>
      <w:r w:rsidRPr="00A74F0C">
        <w:rPr>
          <w:rFonts w:ascii="Arial" w:hAnsi="Arial" w:cs="Arial"/>
          <w:color w:val="5B5E63"/>
          <w:sz w:val="20"/>
          <w:szCs w:val="20"/>
          <w:lang w:eastAsia="en-GB"/>
        </w:rPr>
        <w:t xml:space="preserve"> </w:t>
      </w:r>
    </w:p>
    <w:p w14:paraId="460FB31F" w14:textId="77777777" w:rsidR="00A74F0C" w:rsidRPr="00A74F0C" w:rsidRDefault="00A74F0C" w:rsidP="00A74F0C">
      <w:pPr>
        <w:shd w:val="clear" w:color="auto" w:fill="FFFFFF"/>
        <w:spacing w:before="100" w:beforeAutospacing="1"/>
        <w:rPr>
          <w:rFonts w:ascii="Arial" w:hAnsi="Arial" w:cs="Arial"/>
          <w:color w:val="5B5E63"/>
          <w:sz w:val="20"/>
          <w:szCs w:val="20"/>
          <w:lang w:eastAsia="en-GB"/>
        </w:rPr>
      </w:pPr>
      <w:r w:rsidRPr="00A74F0C">
        <w:rPr>
          <w:rFonts w:ascii="Arial" w:hAnsi="Arial" w:cs="Arial"/>
          <w:color w:val="5B5E63"/>
          <w:sz w:val="20"/>
          <w:szCs w:val="20"/>
          <w:lang w:eastAsia="en-GB"/>
        </w:rPr>
        <w:t xml:space="preserve">Use this tool during the initial planning stages and at any time that roles and responsibilities seem unclear </w:t>
      </w:r>
    </w:p>
    <w:p w14:paraId="460FB320" w14:textId="77777777" w:rsidR="00A74F0C" w:rsidRPr="00A74F0C" w:rsidRDefault="00A74F0C" w:rsidP="00A74F0C">
      <w:pPr>
        <w:shd w:val="clear" w:color="auto" w:fill="FFFFFF"/>
        <w:spacing w:before="100" w:beforeAutospacing="1"/>
        <w:rPr>
          <w:rFonts w:ascii="Arial" w:hAnsi="Arial" w:cs="Arial"/>
          <w:color w:val="5B5E63"/>
          <w:sz w:val="20"/>
          <w:szCs w:val="20"/>
          <w:lang w:eastAsia="en-GB"/>
        </w:rPr>
      </w:pPr>
      <w:r w:rsidRPr="00A74F0C">
        <w:rPr>
          <w:rFonts w:ascii="Arial" w:hAnsi="Arial" w:cs="Arial"/>
          <w:color w:val="5B5E63"/>
          <w:sz w:val="20"/>
          <w:szCs w:val="20"/>
          <w:lang w:eastAsia="en-GB"/>
        </w:rPr>
        <w:t xml:space="preserve">  </w:t>
      </w:r>
    </w:p>
    <w:p w14:paraId="460FB321" w14:textId="77777777" w:rsidR="00A74F0C" w:rsidRDefault="00A74F0C" w:rsidP="00A74F0C">
      <w:pPr>
        <w:shd w:val="clear" w:color="auto" w:fill="FFFFFF"/>
        <w:spacing w:before="100" w:beforeAutospacing="1" w:after="210"/>
        <w:rPr>
          <w:rFonts w:ascii="Arial" w:hAnsi="Arial" w:cs="Arial"/>
          <w:b/>
          <w:bCs/>
          <w:color w:val="362D84"/>
          <w:sz w:val="20"/>
          <w:szCs w:val="20"/>
          <w:lang w:eastAsia="en-GB"/>
        </w:rPr>
      </w:pPr>
    </w:p>
    <w:p w14:paraId="460FB322" w14:textId="77777777" w:rsidR="00A74F0C" w:rsidRPr="00A74F0C" w:rsidRDefault="00A74F0C" w:rsidP="00A74F0C">
      <w:pPr>
        <w:shd w:val="clear" w:color="auto" w:fill="FFFFFF"/>
        <w:spacing w:before="100" w:beforeAutospacing="1" w:after="210"/>
        <w:rPr>
          <w:rFonts w:ascii="Arial" w:hAnsi="Arial" w:cs="Arial"/>
          <w:color w:val="5B5E63"/>
          <w:sz w:val="20"/>
          <w:szCs w:val="20"/>
          <w:lang w:eastAsia="en-GB"/>
        </w:rPr>
      </w:pPr>
      <w:r w:rsidRPr="00A74F0C">
        <w:rPr>
          <w:rFonts w:ascii="Arial" w:hAnsi="Arial" w:cs="Arial"/>
          <w:b/>
          <w:bCs/>
          <w:color w:val="362D84"/>
          <w:sz w:val="20"/>
          <w:szCs w:val="20"/>
          <w:lang w:eastAsia="en-GB"/>
        </w:rPr>
        <w:lastRenderedPageBreak/>
        <w:t>How to use it</w:t>
      </w:r>
      <w:r w:rsidRPr="00A74F0C">
        <w:rPr>
          <w:rFonts w:ascii="Arial" w:hAnsi="Arial" w:cs="Arial"/>
          <w:color w:val="5B5E63"/>
          <w:sz w:val="20"/>
          <w:szCs w:val="20"/>
          <w:lang w:eastAsia="en-GB"/>
        </w:rPr>
        <w:t xml:space="preserve"> </w:t>
      </w:r>
    </w:p>
    <w:p w14:paraId="460FB323" w14:textId="77777777" w:rsidR="00A74F0C" w:rsidRPr="00A74F0C" w:rsidRDefault="00A74F0C" w:rsidP="00A74F0C">
      <w:pPr>
        <w:shd w:val="clear" w:color="auto" w:fill="FFFFFF"/>
        <w:spacing w:before="100" w:beforeAutospacing="1"/>
        <w:rPr>
          <w:rFonts w:ascii="Arial" w:hAnsi="Arial" w:cs="Arial"/>
          <w:color w:val="5B5E63"/>
          <w:sz w:val="20"/>
          <w:szCs w:val="20"/>
          <w:lang w:eastAsia="en-GB"/>
        </w:rPr>
      </w:pPr>
      <w:r w:rsidRPr="00A74F0C">
        <w:rPr>
          <w:rFonts w:ascii="Arial" w:hAnsi="Arial" w:cs="Arial"/>
          <w:b/>
          <w:bCs/>
          <w:color w:val="5B5E63"/>
          <w:sz w:val="20"/>
          <w:szCs w:val="20"/>
          <w:lang w:eastAsia="en-GB"/>
        </w:rPr>
        <w:t>Approach</w:t>
      </w:r>
      <w:r w:rsidRPr="00A74F0C">
        <w:rPr>
          <w:rFonts w:ascii="Arial" w:hAnsi="Arial" w:cs="Arial"/>
          <w:color w:val="5B5E63"/>
          <w:sz w:val="20"/>
          <w:szCs w:val="20"/>
          <w:lang w:eastAsia="en-GB"/>
        </w:rPr>
        <w:t xml:space="preserve"> </w:t>
      </w:r>
    </w:p>
    <w:p w14:paraId="460FB324"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In an operational setting you should develop responsibility charts based on how processes and associated tasks are carried out, not according to the status and authority of the people who are listed against the process. For example, even though a functional unit manager may have overall responsibility for the way the team operates, everyone has day-to-day responsibilities for tasks and decision making. You should be aiming to display ‘how things work' on the chart. </w:t>
      </w:r>
    </w:p>
    <w:p w14:paraId="460FB325"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26"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If there are underlying issues, within a team that make completing the chart difficult an experienced external facilitator may be best placed to help you. </w:t>
      </w:r>
    </w:p>
    <w:p w14:paraId="460FB327"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28"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In a project management setting, use this tool when forming project teams and delegating tasks. This means that you can use this as a reference point to check if things get done or don't happen. </w:t>
      </w:r>
    </w:p>
    <w:p w14:paraId="460FB329"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2A"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b/>
          <w:bCs/>
          <w:color w:val="5B5E63"/>
          <w:sz w:val="21"/>
          <w:lang w:eastAsia="en-GB"/>
        </w:rPr>
        <w:t>Developing a responsibility chart</w:t>
      </w:r>
      <w:r w:rsidRPr="00A74F0C">
        <w:rPr>
          <w:rFonts w:ascii="Arial" w:hAnsi="Arial" w:cs="Arial"/>
          <w:color w:val="5B5E63"/>
          <w:sz w:val="21"/>
          <w:szCs w:val="21"/>
          <w:lang w:eastAsia="en-GB"/>
        </w:rPr>
        <w:t xml:space="preserve"> </w:t>
      </w:r>
    </w:p>
    <w:p w14:paraId="460FB32B"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r w:rsidRPr="00A74F0C">
        <w:rPr>
          <w:rFonts w:ascii="Arial" w:hAnsi="Arial" w:cs="Arial"/>
          <w:b/>
          <w:bCs/>
          <w:color w:val="5B5E63"/>
          <w:sz w:val="21"/>
          <w:lang w:eastAsia="en-GB"/>
        </w:rPr>
        <w:t xml:space="preserve">1. List activities or tasks </w:t>
      </w:r>
      <w:r w:rsidRPr="00A74F0C">
        <w:rPr>
          <w:rFonts w:ascii="Arial" w:hAnsi="Arial" w:cs="Arial"/>
          <w:b/>
          <w:bCs/>
          <w:color w:val="5B5E63"/>
          <w:sz w:val="21"/>
          <w:szCs w:val="21"/>
          <w:lang w:eastAsia="en-GB"/>
        </w:rPr>
        <w:br/>
      </w:r>
      <w:r w:rsidRPr="00A74F0C">
        <w:rPr>
          <w:rFonts w:ascii="Arial" w:hAnsi="Arial" w:cs="Arial"/>
          <w:color w:val="5B5E63"/>
          <w:sz w:val="21"/>
          <w:szCs w:val="21"/>
          <w:lang w:eastAsia="en-GB"/>
        </w:rPr>
        <w:t xml:space="preserve">List the activities in the matrix, these are the row headings.  For example:  </w:t>
      </w:r>
    </w:p>
    <w:p w14:paraId="460FB32C"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Developing budgets, allocating resources </w:t>
      </w:r>
      <w:proofErr w:type="spellStart"/>
      <w:r w:rsidRPr="00A74F0C">
        <w:rPr>
          <w:rFonts w:ascii="Arial" w:hAnsi="Arial" w:cs="Arial"/>
          <w:color w:val="5B5E63"/>
          <w:sz w:val="21"/>
          <w:szCs w:val="21"/>
          <w:lang w:eastAsia="en-GB"/>
        </w:rPr>
        <w:t>eg</w:t>
      </w:r>
      <w:proofErr w:type="spellEnd"/>
      <w:r w:rsidRPr="00A74F0C">
        <w:rPr>
          <w:rFonts w:ascii="Arial" w:hAnsi="Arial" w:cs="Arial"/>
          <w:color w:val="5B5E63"/>
          <w:sz w:val="21"/>
          <w:szCs w:val="21"/>
          <w:lang w:eastAsia="en-GB"/>
        </w:rPr>
        <w:t xml:space="preserve"> discharge planning </w:t>
      </w:r>
    </w:p>
    <w:p w14:paraId="460FB32D"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Deciding when a patient is ready for discharge </w:t>
      </w:r>
    </w:p>
    <w:p w14:paraId="460FB32E"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Getting take home medications ready </w:t>
      </w:r>
    </w:p>
    <w:p w14:paraId="460FB32F"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Informing patient about what is happening  </w:t>
      </w:r>
    </w:p>
    <w:p w14:paraId="460FB330"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Giving information to patients about who to contact if there is a problem </w:t>
      </w:r>
    </w:p>
    <w:p w14:paraId="460FB331" w14:textId="77777777" w:rsidR="00A74F0C" w:rsidRPr="00A74F0C" w:rsidRDefault="00A74F0C" w:rsidP="00A74F0C">
      <w:pPr>
        <w:numPr>
          <w:ilvl w:val="0"/>
          <w:numId w:val="2"/>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Informing transport etc </w:t>
      </w:r>
    </w:p>
    <w:p w14:paraId="460FB332"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b/>
          <w:bCs/>
          <w:color w:val="5B5E63"/>
          <w:sz w:val="21"/>
          <w:lang w:eastAsia="en-GB"/>
        </w:rPr>
        <w:t>2. List the people involved</w:t>
      </w:r>
      <w:r w:rsidRPr="00A74F0C">
        <w:rPr>
          <w:rFonts w:ascii="Arial" w:hAnsi="Arial" w:cs="Arial"/>
          <w:color w:val="5B5E63"/>
          <w:sz w:val="21"/>
          <w:szCs w:val="21"/>
          <w:lang w:eastAsia="en-GB"/>
        </w:rPr>
        <w:t xml:space="preserve"> </w:t>
      </w:r>
    </w:p>
    <w:p w14:paraId="460FB333"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List all the people involved in the process, they are the column headings. They will include:  </w:t>
      </w:r>
    </w:p>
    <w:p w14:paraId="460FB334" w14:textId="77777777" w:rsidR="00A74F0C" w:rsidRPr="00A74F0C" w:rsidRDefault="00A74F0C" w:rsidP="00A74F0C">
      <w:pPr>
        <w:numPr>
          <w:ilvl w:val="0"/>
          <w:numId w:val="3"/>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People directly involved in the process </w:t>
      </w:r>
    </w:p>
    <w:p w14:paraId="460FB335" w14:textId="77777777" w:rsidR="00A74F0C" w:rsidRPr="00A74F0C" w:rsidRDefault="00A74F0C" w:rsidP="00A74F0C">
      <w:pPr>
        <w:numPr>
          <w:ilvl w:val="0"/>
          <w:numId w:val="3"/>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Managers and committees who apply controls on the process </w:t>
      </w:r>
    </w:p>
    <w:p w14:paraId="460FB336" w14:textId="77777777" w:rsidR="00A74F0C" w:rsidRPr="00A74F0C" w:rsidRDefault="00A74F0C" w:rsidP="00A74F0C">
      <w:pPr>
        <w:numPr>
          <w:ilvl w:val="0"/>
          <w:numId w:val="3"/>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Other people who may impact the performance of the process  </w:t>
      </w:r>
    </w:p>
    <w:p w14:paraId="460FB337"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b/>
          <w:bCs/>
          <w:color w:val="5B5E63"/>
          <w:sz w:val="21"/>
          <w:lang w:eastAsia="en-GB"/>
        </w:rPr>
        <w:t>3. Identify each person's responsibility with respect to the activity</w:t>
      </w:r>
      <w:r w:rsidRPr="00A74F0C">
        <w:rPr>
          <w:rFonts w:ascii="Arial" w:hAnsi="Arial" w:cs="Arial"/>
          <w:color w:val="5B5E63"/>
          <w:sz w:val="21"/>
          <w:szCs w:val="21"/>
          <w:lang w:eastAsia="en-GB"/>
        </w:rPr>
        <w:t xml:space="preserve"> </w:t>
      </w:r>
    </w:p>
    <w:p w14:paraId="460FB338"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Working across each row, taking each activity in turn, discuss and identify each person's role and responsibility.  </w:t>
      </w:r>
    </w:p>
    <w:p w14:paraId="460FB339"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3A" w14:textId="77777777" w:rsidR="007905BC" w:rsidRDefault="007905BC" w:rsidP="00A74F0C">
      <w:pPr>
        <w:shd w:val="clear" w:color="auto" w:fill="FFFFFF"/>
        <w:spacing w:before="100" w:beforeAutospacing="1"/>
        <w:rPr>
          <w:rFonts w:ascii="Arial" w:hAnsi="Arial" w:cs="Arial"/>
          <w:color w:val="5B5E63"/>
          <w:sz w:val="21"/>
          <w:szCs w:val="21"/>
          <w:lang w:eastAsia="en-GB"/>
        </w:rPr>
      </w:pPr>
    </w:p>
    <w:p w14:paraId="460FB33B"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proofErr w:type="spellStart"/>
      <w:r w:rsidRPr="00A74F0C">
        <w:rPr>
          <w:rFonts w:ascii="Arial" w:hAnsi="Arial" w:cs="Arial"/>
          <w:color w:val="5B5E63"/>
          <w:sz w:val="21"/>
          <w:szCs w:val="21"/>
          <w:lang w:eastAsia="en-GB"/>
        </w:rPr>
        <w:lastRenderedPageBreak/>
        <w:t>Beckhard</w:t>
      </w:r>
      <w:proofErr w:type="spellEnd"/>
      <w:r w:rsidRPr="00A74F0C">
        <w:rPr>
          <w:rFonts w:ascii="Arial" w:hAnsi="Arial" w:cs="Arial"/>
          <w:color w:val="5B5E63"/>
          <w:sz w:val="21"/>
          <w:szCs w:val="21"/>
          <w:lang w:eastAsia="en-GB"/>
        </w:rPr>
        <w:t xml:space="preserve"> and Harris (1977) described four roles: </w:t>
      </w:r>
    </w:p>
    <w:p w14:paraId="460FB33C"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r w:rsidRPr="00A74F0C">
        <w:rPr>
          <w:rFonts w:ascii="Arial" w:hAnsi="Arial" w:cs="Arial"/>
          <w:color w:val="000000"/>
          <w:sz w:val="21"/>
          <w:szCs w:val="21"/>
          <w:lang w:eastAsia="en-GB"/>
        </w:rPr>
        <w:t>(</w:t>
      </w:r>
      <w:proofErr w:type="spellStart"/>
      <w:r w:rsidRPr="00A74F0C">
        <w:rPr>
          <w:rFonts w:ascii="Arial" w:hAnsi="Arial" w:cs="Arial"/>
          <w:color w:val="000000"/>
          <w:sz w:val="21"/>
          <w:szCs w:val="21"/>
          <w:lang w:eastAsia="en-GB"/>
        </w:rPr>
        <w:t>i</w:t>
      </w:r>
      <w:proofErr w:type="spellEnd"/>
      <w:r w:rsidRPr="00A74F0C">
        <w:rPr>
          <w:rFonts w:ascii="Arial" w:hAnsi="Arial" w:cs="Arial"/>
          <w:color w:val="000000"/>
          <w:sz w:val="21"/>
          <w:szCs w:val="21"/>
          <w:lang w:eastAsia="en-GB"/>
        </w:rPr>
        <w:t>) Responsibility - the responsibility to initiate action to ensure that activities/decisions are carried out. For example, it would be a department head's responsibility (R) to initiate preparation of the departmental budget or a significant change in academic direction.</w:t>
      </w:r>
      <w:r w:rsidRPr="00A74F0C">
        <w:rPr>
          <w:rFonts w:ascii="Arial" w:hAnsi="Arial" w:cs="Arial"/>
          <w:color w:val="5B5E63"/>
          <w:sz w:val="21"/>
          <w:szCs w:val="21"/>
          <w:lang w:eastAsia="en-GB"/>
        </w:rPr>
        <w:t xml:space="preserve"> </w:t>
      </w:r>
    </w:p>
    <w:p w14:paraId="460FB33D"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3E"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000000"/>
          <w:sz w:val="21"/>
          <w:szCs w:val="21"/>
          <w:lang w:eastAsia="en-GB"/>
        </w:rPr>
        <w:t>(ii) Approval required or the right to veto (A-V) - the particular item must be reviewed by the particular role occupant; this person has the option of either vetoing or approving it.</w:t>
      </w:r>
      <w:r w:rsidRPr="00A74F0C">
        <w:rPr>
          <w:rFonts w:ascii="Arial" w:hAnsi="Arial" w:cs="Arial"/>
          <w:color w:val="5B5E63"/>
          <w:sz w:val="21"/>
          <w:szCs w:val="21"/>
          <w:lang w:eastAsia="en-GB"/>
        </w:rPr>
        <w:t xml:space="preserve"> </w:t>
      </w:r>
    </w:p>
    <w:p w14:paraId="460FB33F"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40"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000000"/>
          <w:sz w:val="21"/>
          <w:szCs w:val="21"/>
          <w:lang w:eastAsia="en-GB"/>
        </w:rPr>
        <w:t>(iii) Support (S) - providing personal or logistical support and resources for the particular item.</w:t>
      </w:r>
      <w:r w:rsidRPr="00A74F0C">
        <w:rPr>
          <w:rFonts w:ascii="Arial" w:hAnsi="Arial" w:cs="Arial"/>
          <w:color w:val="5B5E63"/>
          <w:sz w:val="21"/>
          <w:szCs w:val="21"/>
          <w:lang w:eastAsia="en-GB"/>
        </w:rPr>
        <w:t xml:space="preserve"> </w:t>
      </w:r>
    </w:p>
    <w:p w14:paraId="460FB341"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42"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000000"/>
          <w:sz w:val="21"/>
          <w:szCs w:val="21"/>
          <w:lang w:eastAsia="en-GB"/>
        </w:rPr>
        <w:t>(iv) Inform (I) - must be informed and, by inference, cannot influence.</w:t>
      </w:r>
      <w:r w:rsidRPr="00A74F0C">
        <w:rPr>
          <w:rFonts w:ascii="Arial" w:hAnsi="Arial" w:cs="Arial"/>
          <w:color w:val="5B5E63"/>
          <w:sz w:val="21"/>
          <w:szCs w:val="21"/>
          <w:lang w:eastAsia="en-GB"/>
        </w:rPr>
        <w:t xml:space="preserve"> </w:t>
      </w:r>
    </w:p>
    <w:p w14:paraId="460FB343"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44"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It is also useful to indicate if someone is not involved with a dash (-). </w:t>
      </w:r>
    </w:p>
    <w:p w14:paraId="460FB345"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46"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proofErr w:type="spellStart"/>
      <w:r w:rsidRPr="00A74F0C">
        <w:rPr>
          <w:rFonts w:ascii="Arial" w:hAnsi="Arial" w:cs="Arial"/>
          <w:color w:val="5B5E63"/>
          <w:sz w:val="21"/>
          <w:szCs w:val="21"/>
          <w:lang w:eastAsia="en-GB"/>
        </w:rPr>
        <w:t>Beckhard</w:t>
      </w:r>
      <w:proofErr w:type="spellEnd"/>
      <w:r w:rsidRPr="00A74F0C">
        <w:rPr>
          <w:rFonts w:ascii="Arial" w:hAnsi="Arial" w:cs="Arial"/>
          <w:color w:val="5B5E63"/>
          <w:sz w:val="21"/>
          <w:szCs w:val="21"/>
          <w:lang w:eastAsia="en-GB"/>
        </w:rPr>
        <w:t xml:space="preserve"> and Harris's guidelines for making the technique more effective:  </w:t>
      </w:r>
    </w:p>
    <w:p w14:paraId="460FB347"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Assign responsibility to only one person. That person initiates and then is responsible and accountable for that activity or task </w:t>
      </w:r>
    </w:p>
    <w:p w14:paraId="460FB348"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Avoid having too many people with an approval-veto function on any single item. This will slow down task completion or will negate it altogether </w:t>
      </w:r>
    </w:p>
    <w:p w14:paraId="460FB349"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If one person has approval-veto involvement on most decisions, that person could create a bottleneck which inhibits progress </w:t>
      </w:r>
    </w:p>
    <w:p w14:paraId="460FB34A"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The support function is critical. A person with this role has to provide resources or produce something that is then used by the person responsible for the task. This support role and its specific demands must be clarified and clearly assigned </w:t>
      </w:r>
    </w:p>
    <w:p w14:paraId="460FB34B"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    - a person may want to exercise a veto on an item, but not really need it </w:t>
      </w:r>
      <w:r w:rsidRPr="00A74F0C">
        <w:rPr>
          <w:rFonts w:ascii="Arial" w:hAnsi="Arial" w:cs="Arial"/>
          <w:color w:val="5B5E63"/>
          <w:sz w:val="21"/>
          <w:szCs w:val="21"/>
          <w:lang w:eastAsia="en-GB"/>
        </w:rPr>
        <w:br/>
        <w:t xml:space="preserve">    - a person may not want to support responsibility on an item, but should take on that role. </w:t>
      </w:r>
      <w:r w:rsidRPr="00A74F0C">
        <w:rPr>
          <w:rFonts w:ascii="Arial" w:hAnsi="Arial" w:cs="Arial"/>
          <w:color w:val="5B5E63"/>
          <w:sz w:val="21"/>
          <w:szCs w:val="21"/>
          <w:lang w:eastAsia="en-GB"/>
        </w:rPr>
        <w:br/>
        <w:t xml:space="preserve">    - two people each want responsibility on a particular item, but only one can have it. </w:t>
      </w:r>
    </w:p>
    <w:p w14:paraId="460FB34C" w14:textId="77777777" w:rsidR="00A74F0C" w:rsidRPr="00A74F0C" w:rsidRDefault="00A74F0C" w:rsidP="00A74F0C">
      <w:pPr>
        <w:numPr>
          <w:ilvl w:val="0"/>
          <w:numId w:val="4"/>
        </w:numPr>
        <w:shd w:val="clear" w:color="auto" w:fill="FFFFFF"/>
        <w:spacing w:before="100" w:beforeAutospacing="1" w:after="100" w:afterAutospacing="1" w:line="270" w:lineRule="atLeast"/>
        <w:ind w:left="270"/>
        <w:rPr>
          <w:rFonts w:ascii="Arial" w:hAnsi="Arial" w:cs="Arial"/>
          <w:color w:val="5B5E63"/>
          <w:sz w:val="21"/>
          <w:szCs w:val="21"/>
          <w:lang w:eastAsia="en-GB"/>
        </w:rPr>
      </w:pPr>
      <w:r w:rsidRPr="00A74F0C">
        <w:rPr>
          <w:rFonts w:ascii="Arial" w:hAnsi="Arial" w:cs="Arial"/>
          <w:color w:val="5B5E63"/>
          <w:sz w:val="21"/>
          <w:szCs w:val="21"/>
          <w:lang w:eastAsia="en-GB"/>
        </w:rPr>
        <w:t xml:space="preserve">At times the assignment of functions  to individuals becomes difficult and will require discussion. For example: See the illustration of a completed grid below  </w:t>
      </w:r>
    </w:p>
    <w:p w14:paraId="460FB34D" w14:textId="77777777" w:rsidR="00956782" w:rsidRDefault="00956782" w:rsidP="00A74F0C">
      <w:pPr>
        <w:shd w:val="clear" w:color="auto" w:fill="FFFFFF"/>
        <w:spacing w:before="100" w:beforeAutospacing="1" w:after="210"/>
        <w:rPr>
          <w:rFonts w:ascii="Arial" w:hAnsi="Arial" w:cs="Arial"/>
          <w:b/>
          <w:bCs/>
          <w:color w:val="362D84"/>
          <w:sz w:val="20"/>
          <w:szCs w:val="20"/>
          <w:lang w:eastAsia="en-GB"/>
        </w:rPr>
      </w:pPr>
      <w:bookmarkStart w:id="1" w:name="Example"/>
      <w:bookmarkEnd w:id="1"/>
    </w:p>
    <w:p w14:paraId="460FB34E" w14:textId="77777777" w:rsidR="00956782" w:rsidRDefault="00956782" w:rsidP="00A74F0C">
      <w:pPr>
        <w:shd w:val="clear" w:color="auto" w:fill="FFFFFF"/>
        <w:spacing w:before="100" w:beforeAutospacing="1" w:after="210"/>
        <w:rPr>
          <w:rFonts w:ascii="Arial" w:hAnsi="Arial" w:cs="Arial"/>
          <w:b/>
          <w:bCs/>
          <w:color w:val="362D84"/>
          <w:sz w:val="20"/>
          <w:szCs w:val="20"/>
          <w:lang w:eastAsia="en-GB"/>
        </w:rPr>
      </w:pPr>
    </w:p>
    <w:p w14:paraId="460FB34F" w14:textId="77777777" w:rsidR="00956782" w:rsidRDefault="00956782" w:rsidP="00A74F0C">
      <w:pPr>
        <w:shd w:val="clear" w:color="auto" w:fill="FFFFFF"/>
        <w:spacing w:before="100" w:beforeAutospacing="1" w:after="210"/>
        <w:rPr>
          <w:rFonts w:ascii="Arial" w:hAnsi="Arial" w:cs="Arial"/>
          <w:b/>
          <w:bCs/>
          <w:color w:val="362D84"/>
          <w:sz w:val="20"/>
          <w:szCs w:val="20"/>
          <w:lang w:eastAsia="en-GB"/>
        </w:rPr>
      </w:pPr>
    </w:p>
    <w:p w14:paraId="460FB350" w14:textId="77777777" w:rsidR="00956782" w:rsidRDefault="00956782" w:rsidP="00A74F0C">
      <w:pPr>
        <w:shd w:val="clear" w:color="auto" w:fill="FFFFFF"/>
        <w:spacing w:before="100" w:beforeAutospacing="1" w:after="210"/>
        <w:rPr>
          <w:rFonts w:ascii="Arial" w:hAnsi="Arial" w:cs="Arial"/>
          <w:b/>
          <w:bCs/>
          <w:color w:val="362D84"/>
          <w:sz w:val="20"/>
          <w:szCs w:val="20"/>
          <w:lang w:eastAsia="en-GB"/>
        </w:rPr>
      </w:pPr>
    </w:p>
    <w:p w14:paraId="460FB351" w14:textId="77777777" w:rsidR="00956782" w:rsidRDefault="00956782" w:rsidP="00A74F0C">
      <w:pPr>
        <w:shd w:val="clear" w:color="auto" w:fill="FFFFFF"/>
        <w:spacing w:before="100" w:beforeAutospacing="1" w:after="210"/>
        <w:rPr>
          <w:rFonts w:ascii="Arial" w:hAnsi="Arial" w:cs="Arial"/>
          <w:b/>
          <w:bCs/>
          <w:color w:val="362D84"/>
          <w:sz w:val="20"/>
          <w:szCs w:val="20"/>
          <w:lang w:eastAsia="en-GB"/>
        </w:rPr>
      </w:pPr>
    </w:p>
    <w:p w14:paraId="460FB352" w14:textId="77777777" w:rsidR="00A74F0C" w:rsidRPr="00A74F0C" w:rsidRDefault="00A74F0C" w:rsidP="00A74F0C">
      <w:pPr>
        <w:shd w:val="clear" w:color="auto" w:fill="FFFFFF"/>
        <w:spacing w:before="100" w:beforeAutospacing="1" w:after="210"/>
        <w:rPr>
          <w:rFonts w:ascii="Arial" w:hAnsi="Arial" w:cs="Arial"/>
          <w:color w:val="5B5E63"/>
          <w:sz w:val="20"/>
          <w:szCs w:val="20"/>
          <w:lang w:eastAsia="en-GB"/>
        </w:rPr>
      </w:pPr>
      <w:r w:rsidRPr="00A74F0C">
        <w:rPr>
          <w:rFonts w:ascii="Arial" w:hAnsi="Arial" w:cs="Arial"/>
          <w:b/>
          <w:bCs/>
          <w:color w:val="362D84"/>
          <w:sz w:val="20"/>
          <w:szCs w:val="20"/>
          <w:lang w:eastAsia="en-GB"/>
        </w:rPr>
        <w:t>Examples</w:t>
      </w:r>
      <w:r w:rsidRPr="00A74F0C">
        <w:rPr>
          <w:rFonts w:ascii="Arial" w:hAnsi="Arial" w:cs="Arial"/>
          <w:color w:val="5B5E63"/>
          <w:sz w:val="20"/>
          <w:szCs w:val="20"/>
          <w:lang w:eastAsia="en-GB"/>
        </w:rPr>
        <w:t xml:space="preserve"> </w:t>
      </w:r>
    </w:p>
    <w:p w14:paraId="460FB353" w14:textId="77777777" w:rsidR="00A74F0C" w:rsidRPr="00A74F0C" w:rsidRDefault="00A74F0C" w:rsidP="00A74F0C">
      <w:pPr>
        <w:shd w:val="clear" w:color="auto" w:fill="FFFFFF"/>
        <w:spacing w:before="100" w:beforeAutospacing="1"/>
        <w:rPr>
          <w:rFonts w:ascii="Arial" w:hAnsi="Arial" w:cs="Arial"/>
          <w:color w:val="5B5E63"/>
          <w:sz w:val="20"/>
          <w:szCs w:val="20"/>
          <w:lang w:eastAsia="en-GB"/>
        </w:rPr>
      </w:pPr>
      <w:r w:rsidRPr="00A74F0C">
        <w:rPr>
          <w:rFonts w:ascii="Arial" w:hAnsi="Arial" w:cs="Arial"/>
          <w:b/>
          <w:bCs/>
          <w:color w:val="5B5E63"/>
          <w:sz w:val="20"/>
          <w:szCs w:val="20"/>
          <w:lang w:eastAsia="en-GB"/>
        </w:rPr>
        <w:t xml:space="preserve">If a patient doesn't turn up for their appointment, who is responsible for what?  </w:t>
      </w:r>
    </w:p>
    <w:p w14:paraId="460FB354" w14:textId="77777777" w:rsidR="00A74F0C" w:rsidRDefault="00A74F0C" w:rsidP="00A74F0C">
      <w:pPr>
        <w:shd w:val="clear" w:color="auto" w:fill="FFFFFF"/>
        <w:spacing w:line="270" w:lineRule="atLeast"/>
        <w:rPr>
          <w:rFonts w:ascii="Arial" w:hAnsi="Arial" w:cs="Arial"/>
          <w:color w:val="5B5E63"/>
          <w:sz w:val="21"/>
          <w:szCs w:val="21"/>
          <w:lang w:eastAsia="en-GB"/>
        </w:rPr>
      </w:pPr>
    </w:p>
    <w:p w14:paraId="460FB355" w14:textId="77777777" w:rsidR="00A74F0C" w:rsidRPr="00A74F0C" w:rsidRDefault="00A74F0C" w:rsidP="00A74F0C">
      <w:pPr>
        <w:shd w:val="clear" w:color="auto" w:fill="FFFFFF"/>
        <w:spacing w:line="270" w:lineRule="atLeast"/>
        <w:rPr>
          <w:rFonts w:ascii="Arial" w:hAnsi="Arial" w:cs="Arial"/>
          <w:color w:val="5B5E63"/>
          <w:sz w:val="21"/>
          <w:szCs w:val="21"/>
          <w:lang w:eastAsia="en-GB"/>
        </w:rPr>
      </w:pPr>
      <w:r w:rsidRPr="00A74F0C">
        <w:rPr>
          <w:rFonts w:ascii="Arial" w:hAnsi="Arial" w:cs="Arial"/>
          <w:b/>
          <w:bCs/>
          <w:color w:val="5B5E63"/>
          <w:sz w:val="21"/>
          <w:lang w:eastAsia="en-GB"/>
        </w:rPr>
        <w:t xml:space="preserve">Before: </w:t>
      </w:r>
      <w:r w:rsidRPr="00A74F0C">
        <w:rPr>
          <w:rFonts w:ascii="Arial" w:hAnsi="Arial" w:cs="Arial"/>
          <w:b/>
          <w:bCs/>
          <w:color w:val="5B5E63"/>
          <w:sz w:val="21"/>
          <w:szCs w:val="21"/>
          <w:lang w:eastAsia="en-GB"/>
        </w:rPr>
        <w:br/>
      </w:r>
      <w:r w:rsidRPr="00A74F0C">
        <w:rPr>
          <w:rFonts w:ascii="Arial" w:hAnsi="Arial" w:cs="Arial"/>
          <w:color w:val="5B5E63"/>
          <w:sz w:val="21"/>
          <w:szCs w:val="21"/>
          <w:lang w:eastAsia="en-GB"/>
        </w:rPr>
        <w:t xml:space="preserve">              </w:t>
      </w:r>
    </w:p>
    <w:tbl>
      <w:tblPr>
        <w:tblW w:w="9923" w:type="dxa"/>
        <w:tblInd w:w="-743" w:type="dxa"/>
        <w:tblCellMar>
          <w:left w:w="0" w:type="dxa"/>
          <w:right w:w="0" w:type="dxa"/>
        </w:tblCellMar>
        <w:tblLook w:val="04A0" w:firstRow="1" w:lastRow="0" w:firstColumn="1" w:lastColumn="0" w:noHBand="0" w:noVBand="1"/>
      </w:tblPr>
      <w:tblGrid>
        <w:gridCol w:w="2465"/>
        <w:gridCol w:w="1723"/>
        <w:gridCol w:w="1723"/>
        <w:gridCol w:w="1631"/>
        <w:gridCol w:w="2381"/>
      </w:tblGrid>
      <w:tr w:rsidR="00A74F0C" w:rsidRPr="00A74F0C" w14:paraId="460FB35B" w14:textId="77777777" w:rsidTr="00A74F0C">
        <w:tc>
          <w:tcPr>
            <w:tcW w:w="24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0FB356" w14:textId="77777777" w:rsidR="00A74F0C" w:rsidRPr="00A74F0C" w:rsidRDefault="00A74F0C" w:rsidP="00A74F0C">
            <w:pPr>
              <w:spacing w:before="100" w:beforeAutospacing="1"/>
              <w:rPr>
                <w:rFonts w:ascii="Arial" w:hAnsi="Arial" w:cs="Arial"/>
                <w:color w:val="5B5E63"/>
                <w:sz w:val="20"/>
                <w:szCs w:val="20"/>
                <w:lang w:eastAsia="en-GB"/>
              </w:rPr>
            </w:pPr>
            <w:r w:rsidRPr="00A74F0C">
              <w:rPr>
                <w:rFonts w:ascii="Arial" w:hAnsi="Arial" w:cs="Arial"/>
                <w:color w:val="5B5E63"/>
                <w:sz w:val="20"/>
                <w:szCs w:val="20"/>
                <w:lang w:eastAsia="en-GB"/>
              </w:rPr>
              <w:t xml:space="preserve">Individual </w:t>
            </w:r>
          </w:p>
        </w:tc>
        <w:tc>
          <w:tcPr>
            <w:tcW w:w="17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5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Mani</w:t>
            </w:r>
            <w:r w:rsidRPr="00A74F0C">
              <w:rPr>
                <w:rFonts w:ascii="Arial" w:hAnsi="Arial" w:cs="Arial"/>
                <w:color w:val="5B5E63"/>
                <w:sz w:val="21"/>
                <w:szCs w:val="21"/>
                <w:lang w:eastAsia="en-GB"/>
              </w:rPr>
              <w:t xml:space="preserve"> </w:t>
            </w:r>
          </w:p>
        </w:tc>
        <w:tc>
          <w:tcPr>
            <w:tcW w:w="17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58"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Jo</w:t>
            </w:r>
            <w:r w:rsidRPr="00A74F0C">
              <w:rPr>
                <w:rFonts w:ascii="Arial" w:hAnsi="Arial" w:cs="Arial"/>
                <w:color w:val="5B5E63"/>
                <w:sz w:val="21"/>
                <w:szCs w:val="21"/>
                <w:lang w:eastAsia="en-GB"/>
              </w:rPr>
              <w:t xml:space="preserve"> </w:t>
            </w:r>
          </w:p>
        </w:tc>
        <w:tc>
          <w:tcPr>
            <w:tcW w:w="1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5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Lou</w:t>
            </w:r>
            <w:r w:rsidRPr="00A74F0C">
              <w:rPr>
                <w:rFonts w:ascii="Arial" w:hAnsi="Arial" w:cs="Arial"/>
                <w:color w:val="5B5E63"/>
                <w:sz w:val="21"/>
                <w:szCs w:val="21"/>
                <w:lang w:eastAsia="en-GB"/>
              </w:rPr>
              <w:t xml:space="preserve"> </w:t>
            </w:r>
          </w:p>
        </w:tc>
        <w:tc>
          <w:tcPr>
            <w:tcW w:w="23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5A"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Matt</w:t>
            </w:r>
            <w:r w:rsidRPr="00A74F0C">
              <w:rPr>
                <w:rFonts w:ascii="Arial" w:hAnsi="Arial" w:cs="Arial"/>
                <w:color w:val="5B5E63"/>
                <w:sz w:val="21"/>
                <w:szCs w:val="21"/>
                <w:lang w:eastAsia="en-GB"/>
              </w:rPr>
              <w:t xml:space="preserve"> </w:t>
            </w:r>
          </w:p>
        </w:tc>
      </w:tr>
      <w:tr w:rsidR="00A74F0C" w:rsidRPr="00A74F0C" w14:paraId="460FB362"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5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Decision / Role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5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Information</w:t>
            </w:r>
            <w:r w:rsidRPr="00A74F0C">
              <w:rPr>
                <w:rFonts w:ascii="Arial" w:hAnsi="Arial" w:cs="Arial"/>
                <w:color w:val="5B5E63"/>
                <w:sz w:val="21"/>
                <w:szCs w:val="21"/>
                <w:lang w:eastAsia="en-GB"/>
              </w:rPr>
              <w:t xml:space="preserve"> </w:t>
            </w:r>
          </w:p>
          <w:p w14:paraId="460FB35E"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Manager</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5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Reception</w:t>
            </w:r>
            <w:r w:rsidRPr="00A74F0C">
              <w:rPr>
                <w:rFonts w:ascii="Arial" w:hAnsi="Arial" w:cs="Arial"/>
                <w:color w:val="5B5E63"/>
                <w:sz w:val="21"/>
                <w:szCs w:val="21"/>
                <w:lang w:eastAsia="en-GB"/>
              </w:rPr>
              <w:t xml:space="preserv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60"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Matron</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61"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Dr</w:t>
            </w:r>
            <w:r w:rsidRPr="00A74F0C">
              <w:rPr>
                <w:rFonts w:ascii="Arial" w:hAnsi="Arial" w:cs="Arial"/>
                <w:color w:val="5B5E63"/>
                <w:sz w:val="21"/>
                <w:szCs w:val="21"/>
                <w:lang w:eastAsia="en-GB"/>
              </w:rPr>
              <w:t xml:space="preserve"> </w:t>
            </w:r>
          </w:p>
        </w:tc>
      </w:tr>
      <w:tr w:rsidR="00A74F0C" w:rsidRPr="00A74F0C" w14:paraId="460FB368"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63"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Tell clinical staff that the patient hasn't turned up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64"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65"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66"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6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r>
      <w:tr w:rsidR="00A74F0C" w:rsidRPr="00A74F0C" w14:paraId="460FB36E"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6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Find out why the  patient didn't turn up</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6A"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6B"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6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6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r>
      <w:tr w:rsidR="00A74F0C" w:rsidRPr="00A74F0C" w14:paraId="460FB374"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6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Decision to make another appointment (according to protocol)</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0"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1"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72"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73"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r>
      <w:tr w:rsidR="00A74F0C" w:rsidRPr="00A74F0C" w14:paraId="460FB37A"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75"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Send appointment letter</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6"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Responsible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78"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7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r>
      <w:tr w:rsidR="00A74F0C" w:rsidRPr="00A74F0C" w14:paraId="460FB380"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7B"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Monitor the number of patients who don't turn up and why they don't turn up</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7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631" w:type="dxa"/>
            <w:tcBorders>
              <w:top w:val="nil"/>
              <w:left w:val="nil"/>
              <w:bottom w:val="single" w:sz="8" w:space="0" w:color="auto"/>
              <w:right w:val="single" w:sz="8" w:space="0" w:color="auto"/>
            </w:tcBorders>
            <w:tcMar>
              <w:top w:w="0" w:type="dxa"/>
              <w:left w:w="108" w:type="dxa"/>
              <w:bottom w:w="0" w:type="dxa"/>
              <w:right w:w="108" w:type="dxa"/>
            </w:tcMar>
            <w:hideMark/>
          </w:tcPr>
          <w:p w14:paraId="460FB37E"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b/>
                <w:bCs/>
                <w:color w:val="5B5E63"/>
                <w:sz w:val="20"/>
                <w:lang w:eastAsia="en-GB"/>
              </w:rPr>
              <w:t>-</w:t>
            </w:r>
            <w:r w:rsidRPr="00A74F0C">
              <w:rPr>
                <w:rFonts w:ascii="Arial" w:hAnsi="Arial" w:cs="Arial"/>
                <w:color w:val="5B5E63"/>
                <w:sz w:val="21"/>
                <w:szCs w:val="21"/>
                <w:lang w:eastAsia="en-GB"/>
              </w:rPr>
              <w:t xml:space="preserve"> </w:t>
            </w:r>
          </w:p>
        </w:tc>
        <w:tc>
          <w:tcPr>
            <w:tcW w:w="2381" w:type="dxa"/>
            <w:tcBorders>
              <w:top w:val="nil"/>
              <w:left w:val="nil"/>
              <w:bottom w:val="single" w:sz="8" w:space="0" w:color="auto"/>
              <w:right w:val="single" w:sz="8" w:space="0" w:color="auto"/>
            </w:tcBorders>
            <w:tcMar>
              <w:top w:w="0" w:type="dxa"/>
              <w:left w:w="108" w:type="dxa"/>
              <w:bottom w:w="0" w:type="dxa"/>
              <w:right w:w="108" w:type="dxa"/>
            </w:tcMar>
            <w:hideMark/>
          </w:tcPr>
          <w:p w14:paraId="460FB37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b/>
                <w:bCs/>
                <w:color w:val="5B5E63"/>
                <w:sz w:val="20"/>
                <w:lang w:eastAsia="en-GB"/>
              </w:rPr>
              <w:t>-</w:t>
            </w:r>
            <w:r w:rsidRPr="00A74F0C">
              <w:rPr>
                <w:rFonts w:ascii="Arial" w:hAnsi="Arial" w:cs="Arial"/>
                <w:color w:val="5B5E63"/>
                <w:sz w:val="21"/>
                <w:szCs w:val="21"/>
                <w:lang w:eastAsia="en-GB"/>
              </w:rPr>
              <w:t xml:space="preserve"> </w:t>
            </w:r>
          </w:p>
        </w:tc>
      </w:tr>
    </w:tbl>
    <w:p w14:paraId="460FB381" w14:textId="77777777" w:rsidR="00A74F0C" w:rsidRPr="00A74F0C" w:rsidRDefault="00A74F0C" w:rsidP="00A74F0C">
      <w:pPr>
        <w:shd w:val="clear" w:color="auto" w:fill="FFFFFF"/>
        <w:spacing w:line="270" w:lineRule="atLeast"/>
        <w:rPr>
          <w:rFonts w:ascii="Arial" w:hAnsi="Arial" w:cs="Arial"/>
          <w:color w:val="5B5E63"/>
          <w:sz w:val="21"/>
          <w:szCs w:val="21"/>
          <w:lang w:eastAsia="en-GB"/>
        </w:rPr>
      </w:pPr>
      <w:r w:rsidRPr="00A74F0C">
        <w:rPr>
          <w:rFonts w:ascii="Arial" w:hAnsi="Arial" w:cs="Arial"/>
          <w:color w:val="5B5E63"/>
          <w:sz w:val="21"/>
          <w:szCs w:val="21"/>
          <w:lang w:eastAsia="en-GB"/>
        </w:rPr>
        <w:t xml:space="preserve">           </w:t>
      </w:r>
    </w:p>
    <w:p w14:paraId="460FB382" w14:textId="77777777" w:rsidR="00A74F0C" w:rsidRPr="00A74F0C" w:rsidRDefault="00A74F0C" w:rsidP="00A74F0C">
      <w:pPr>
        <w:shd w:val="clear" w:color="auto" w:fill="FFFFFF"/>
        <w:spacing w:before="100" w:beforeAutospacing="1" w:after="240"/>
        <w:rPr>
          <w:rFonts w:ascii="Arial" w:hAnsi="Arial" w:cs="Arial"/>
          <w:color w:val="5B5E63"/>
          <w:sz w:val="21"/>
          <w:szCs w:val="21"/>
          <w:lang w:eastAsia="en-GB"/>
        </w:rPr>
      </w:pPr>
      <w:r w:rsidRPr="00A74F0C">
        <w:rPr>
          <w:rFonts w:ascii="Arial" w:hAnsi="Arial" w:cs="Arial"/>
          <w:color w:val="5B5E63"/>
          <w:sz w:val="21"/>
          <w:szCs w:val="21"/>
          <w:lang w:eastAsia="en-GB"/>
        </w:rPr>
        <w:t xml:space="preserve">In this example, no one is responsible for finding out why a patient didn't turn up. This is inefficient and may result in booking new appointments, which the patient will not attend yet again. </w:t>
      </w:r>
    </w:p>
    <w:p w14:paraId="460FB383" w14:textId="77777777" w:rsidR="00A74F0C" w:rsidRPr="00A74F0C" w:rsidRDefault="00A74F0C" w:rsidP="00A74F0C">
      <w:pPr>
        <w:shd w:val="clear" w:color="auto" w:fill="FFFFFF"/>
        <w:spacing w:before="100" w:beforeAutospacing="1" w:after="240"/>
        <w:rPr>
          <w:rFonts w:ascii="Arial" w:hAnsi="Arial" w:cs="Arial"/>
          <w:color w:val="5B5E63"/>
          <w:sz w:val="21"/>
          <w:szCs w:val="21"/>
          <w:lang w:eastAsia="en-GB"/>
        </w:rPr>
      </w:pPr>
      <w:r w:rsidRPr="00A74F0C">
        <w:rPr>
          <w:rFonts w:ascii="Arial" w:hAnsi="Arial" w:cs="Arial"/>
          <w:color w:val="5B5E63"/>
          <w:sz w:val="21"/>
          <w:szCs w:val="21"/>
          <w:lang w:eastAsia="en-GB"/>
        </w:rPr>
        <w:t xml:space="preserve">The doctor is responsible for deciding about making a new appointment, but is this always necessary? The information manager monitors the fact that the patient does not turn up, but is not responsible for feeding back patterns to the clinic. </w:t>
      </w:r>
    </w:p>
    <w:p w14:paraId="460FB384"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r w:rsidRPr="00A74F0C">
        <w:rPr>
          <w:rFonts w:ascii="Arial" w:hAnsi="Arial" w:cs="Arial"/>
          <w:color w:val="5B5E63"/>
          <w:sz w:val="21"/>
          <w:szCs w:val="21"/>
          <w:lang w:eastAsia="en-GB"/>
        </w:rPr>
        <w:t xml:space="preserve">Discussion may highlight these sorts of issues, identifying gaps in roles as well as opportunities for more efficient decision making. The final chart could look like this: </w:t>
      </w:r>
      <w:r w:rsidRPr="00A74F0C">
        <w:rPr>
          <w:rFonts w:ascii="Arial" w:hAnsi="Arial" w:cs="Arial"/>
          <w:color w:val="5B5E63"/>
          <w:sz w:val="21"/>
          <w:szCs w:val="21"/>
          <w:lang w:eastAsia="en-GB"/>
        </w:rPr>
        <w:br/>
        <w:t xml:space="preserve">  </w:t>
      </w:r>
    </w:p>
    <w:p w14:paraId="460FB385" w14:textId="77777777" w:rsidR="00A74F0C" w:rsidRPr="00A74F0C" w:rsidRDefault="00A74F0C" w:rsidP="00A74F0C">
      <w:pPr>
        <w:shd w:val="clear" w:color="auto" w:fill="FFFFFF"/>
        <w:spacing w:line="270" w:lineRule="atLeast"/>
        <w:rPr>
          <w:rFonts w:ascii="Arial" w:hAnsi="Arial" w:cs="Arial"/>
          <w:color w:val="5B5E63"/>
          <w:sz w:val="21"/>
          <w:szCs w:val="21"/>
          <w:lang w:eastAsia="en-GB"/>
        </w:rPr>
      </w:pPr>
      <w:r w:rsidRPr="00A74F0C">
        <w:rPr>
          <w:rFonts w:ascii="Arial" w:hAnsi="Arial" w:cs="Arial"/>
          <w:b/>
          <w:bCs/>
          <w:color w:val="5B5E63"/>
          <w:sz w:val="21"/>
          <w:lang w:eastAsia="en-GB"/>
        </w:rPr>
        <w:t>After:</w:t>
      </w:r>
      <w:r w:rsidRPr="00A74F0C">
        <w:rPr>
          <w:rFonts w:ascii="Arial" w:hAnsi="Arial" w:cs="Arial"/>
          <w:color w:val="5B5E63"/>
          <w:sz w:val="21"/>
          <w:szCs w:val="21"/>
          <w:lang w:eastAsia="en-GB"/>
        </w:rPr>
        <w:t xml:space="preserve">  </w:t>
      </w:r>
      <w:r w:rsidRPr="00A74F0C">
        <w:rPr>
          <w:rFonts w:ascii="Arial" w:hAnsi="Arial" w:cs="Arial"/>
          <w:color w:val="5B5E63"/>
          <w:sz w:val="21"/>
          <w:szCs w:val="21"/>
          <w:lang w:eastAsia="en-GB"/>
        </w:rPr>
        <w:br/>
        <w:t xml:space="preserve">   </w:t>
      </w:r>
    </w:p>
    <w:tbl>
      <w:tblPr>
        <w:tblW w:w="9782" w:type="dxa"/>
        <w:tblInd w:w="-743" w:type="dxa"/>
        <w:tblCellMar>
          <w:left w:w="0" w:type="dxa"/>
          <w:right w:w="0" w:type="dxa"/>
        </w:tblCellMar>
        <w:tblLook w:val="04A0" w:firstRow="1" w:lastRow="0" w:firstColumn="1" w:lastColumn="0" w:noHBand="0" w:noVBand="1"/>
      </w:tblPr>
      <w:tblGrid>
        <w:gridCol w:w="2465"/>
        <w:gridCol w:w="1723"/>
        <w:gridCol w:w="1723"/>
        <w:gridCol w:w="1723"/>
        <w:gridCol w:w="2148"/>
      </w:tblGrid>
      <w:tr w:rsidR="00A74F0C" w:rsidRPr="00A74F0C" w14:paraId="460FB38B" w14:textId="77777777" w:rsidTr="00A74F0C">
        <w:tc>
          <w:tcPr>
            <w:tcW w:w="24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0FB386"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Name</w:t>
            </w:r>
            <w:r w:rsidRPr="00A74F0C">
              <w:rPr>
                <w:rFonts w:ascii="Arial" w:hAnsi="Arial" w:cs="Arial"/>
                <w:color w:val="5B5E63"/>
                <w:sz w:val="21"/>
                <w:szCs w:val="21"/>
                <w:lang w:eastAsia="en-GB"/>
              </w:rPr>
              <w:t xml:space="preserve"> </w:t>
            </w:r>
          </w:p>
        </w:tc>
        <w:tc>
          <w:tcPr>
            <w:tcW w:w="17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8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Mani</w:t>
            </w:r>
            <w:r w:rsidRPr="00A74F0C">
              <w:rPr>
                <w:rFonts w:ascii="Arial" w:hAnsi="Arial" w:cs="Arial"/>
                <w:color w:val="5B5E63"/>
                <w:sz w:val="21"/>
                <w:szCs w:val="21"/>
                <w:lang w:eastAsia="en-GB"/>
              </w:rPr>
              <w:t xml:space="preserve"> </w:t>
            </w:r>
          </w:p>
        </w:tc>
        <w:tc>
          <w:tcPr>
            <w:tcW w:w="17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88"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Jo</w:t>
            </w:r>
            <w:r w:rsidRPr="00A74F0C">
              <w:rPr>
                <w:rFonts w:ascii="Arial" w:hAnsi="Arial" w:cs="Arial"/>
                <w:color w:val="5B5E63"/>
                <w:sz w:val="21"/>
                <w:szCs w:val="21"/>
                <w:lang w:eastAsia="en-GB"/>
              </w:rPr>
              <w:t xml:space="preserve"> </w:t>
            </w:r>
          </w:p>
        </w:tc>
        <w:tc>
          <w:tcPr>
            <w:tcW w:w="17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8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Lou</w:t>
            </w:r>
            <w:r w:rsidRPr="00A74F0C">
              <w:rPr>
                <w:rFonts w:ascii="Arial" w:hAnsi="Arial" w:cs="Arial"/>
                <w:color w:val="5B5E63"/>
                <w:sz w:val="21"/>
                <w:szCs w:val="21"/>
                <w:lang w:eastAsia="en-GB"/>
              </w:rPr>
              <w:t xml:space="preserve"> </w:t>
            </w:r>
          </w:p>
        </w:tc>
        <w:tc>
          <w:tcPr>
            <w:tcW w:w="21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FB38A"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Matt</w:t>
            </w:r>
            <w:r w:rsidRPr="00A74F0C">
              <w:rPr>
                <w:rFonts w:ascii="Arial" w:hAnsi="Arial" w:cs="Arial"/>
                <w:color w:val="5B5E63"/>
                <w:sz w:val="21"/>
                <w:szCs w:val="21"/>
                <w:lang w:eastAsia="en-GB"/>
              </w:rPr>
              <w:t xml:space="preserve"> </w:t>
            </w:r>
          </w:p>
        </w:tc>
      </w:tr>
      <w:tr w:rsidR="00A74F0C" w:rsidRPr="00A74F0C" w14:paraId="460FB392"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8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Role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8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Information</w:t>
            </w:r>
            <w:r w:rsidRPr="00A74F0C">
              <w:rPr>
                <w:rFonts w:ascii="Arial" w:hAnsi="Arial" w:cs="Arial"/>
                <w:color w:val="5B5E63"/>
                <w:sz w:val="21"/>
                <w:szCs w:val="21"/>
                <w:lang w:eastAsia="en-GB"/>
              </w:rPr>
              <w:t xml:space="preserve"> </w:t>
            </w:r>
          </w:p>
          <w:p w14:paraId="460FB38E"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Manager</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8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Reception</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0"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Matron</w:t>
            </w:r>
            <w:r w:rsidRPr="00A74F0C">
              <w:rPr>
                <w:rFonts w:ascii="Arial" w:hAnsi="Arial" w:cs="Arial"/>
                <w:color w:val="5B5E63"/>
                <w:sz w:val="21"/>
                <w:szCs w:val="21"/>
                <w:lang w:eastAsia="en-GB"/>
              </w:rPr>
              <w:t xml:space="preserv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91"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Dr</w:t>
            </w:r>
            <w:r w:rsidRPr="00A74F0C">
              <w:rPr>
                <w:rFonts w:ascii="Arial" w:hAnsi="Arial" w:cs="Arial"/>
                <w:color w:val="5B5E63"/>
                <w:sz w:val="21"/>
                <w:szCs w:val="21"/>
                <w:lang w:eastAsia="en-GB"/>
              </w:rPr>
              <w:t xml:space="preserve"> </w:t>
            </w:r>
          </w:p>
        </w:tc>
      </w:tr>
      <w:tr w:rsidR="00A74F0C" w:rsidRPr="00A74F0C" w14:paraId="460FB398"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93"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Tell clinical staff that the patient hasn't turned up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4"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5"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6"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9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r>
      <w:tr w:rsidR="00A74F0C" w:rsidRPr="00A74F0C" w14:paraId="460FB39E"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9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Find out why the  patient didn't turn up</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A"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B"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9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9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r>
      <w:tr w:rsidR="00A74F0C" w:rsidRPr="00A74F0C" w14:paraId="460FB3A4"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9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Decision to make another appointment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0"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1"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Support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2"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Responsible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A3"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Approval - veto</w:t>
            </w:r>
            <w:r w:rsidRPr="00A74F0C">
              <w:rPr>
                <w:rFonts w:ascii="Arial" w:hAnsi="Arial" w:cs="Arial"/>
                <w:color w:val="5B5E63"/>
                <w:sz w:val="21"/>
                <w:szCs w:val="21"/>
                <w:lang w:eastAsia="en-GB"/>
              </w:rPr>
              <w:t xml:space="preserve"> </w:t>
            </w:r>
          </w:p>
        </w:tc>
      </w:tr>
      <w:tr w:rsidR="00A74F0C" w:rsidRPr="00A74F0C" w14:paraId="460FB3AA"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A5"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Send appointment letter</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6"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7"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 xml:space="preserve">Responsible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8"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A9"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w:t>
            </w:r>
            <w:r w:rsidRPr="00A74F0C">
              <w:rPr>
                <w:rFonts w:ascii="Arial" w:hAnsi="Arial" w:cs="Arial"/>
                <w:color w:val="5B5E63"/>
                <w:sz w:val="21"/>
                <w:szCs w:val="21"/>
                <w:lang w:eastAsia="en-GB"/>
              </w:rPr>
              <w:t xml:space="preserve"> </w:t>
            </w:r>
          </w:p>
        </w:tc>
      </w:tr>
      <w:tr w:rsidR="00A74F0C" w:rsidRPr="00A74F0C" w14:paraId="460FB3B0" w14:textId="77777777" w:rsidTr="00A74F0C">
        <w:tc>
          <w:tcPr>
            <w:tcW w:w="24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0FB3AB"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Monitor the number of patients who don't turn up and why they don't turn up</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C"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Responsible</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D"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Support</w:t>
            </w:r>
            <w:r w:rsidRPr="00A74F0C">
              <w:rPr>
                <w:rFonts w:ascii="Arial" w:hAnsi="Arial" w:cs="Arial"/>
                <w:color w:val="5B5E63"/>
                <w:sz w:val="21"/>
                <w:szCs w:val="21"/>
                <w:lang w:eastAsia="en-GB"/>
              </w:rPr>
              <w:t xml:space="preserve"> </w:t>
            </w:r>
          </w:p>
        </w:tc>
        <w:tc>
          <w:tcPr>
            <w:tcW w:w="1723" w:type="dxa"/>
            <w:tcBorders>
              <w:top w:val="nil"/>
              <w:left w:val="nil"/>
              <w:bottom w:val="single" w:sz="8" w:space="0" w:color="auto"/>
              <w:right w:val="single" w:sz="8" w:space="0" w:color="auto"/>
            </w:tcBorders>
            <w:tcMar>
              <w:top w:w="0" w:type="dxa"/>
              <w:left w:w="108" w:type="dxa"/>
              <w:bottom w:w="0" w:type="dxa"/>
              <w:right w:w="108" w:type="dxa"/>
            </w:tcMar>
            <w:hideMark/>
          </w:tcPr>
          <w:p w14:paraId="460FB3AE"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c>
          <w:tcPr>
            <w:tcW w:w="2148" w:type="dxa"/>
            <w:tcBorders>
              <w:top w:val="nil"/>
              <w:left w:val="nil"/>
              <w:bottom w:val="single" w:sz="8" w:space="0" w:color="auto"/>
              <w:right w:val="single" w:sz="8" w:space="0" w:color="auto"/>
            </w:tcBorders>
            <w:tcMar>
              <w:top w:w="0" w:type="dxa"/>
              <w:left w:w="108" w:type="dxa"/>
              <w:bottom w:w="0" w:type="dxa"/>
              <w:right w:w="108" w:type="dxa"/>
            </w:tcMar>
            <w:hideMark/>
          </w:tcPr>
          <w:p w14:paraId="460FB3AF" w14:textId="77777777" w:rsidR="00A74F0C" w:rsidRPr="00A74F0C" w:rsidRDefault="00A74F0C" w:rsidP="00A74F0C">
            <w:pPr>
              <w:spacing w:before="100" w:beforeAutospacing="1"/>
              <w:rPr>
                <w:rFonts w:ascii="Arial" w:hAnsi="Arial" w:cs="Arial"/>
                <w:color w:val="5B5E63"/>
                <w:sz w:val="21"/>
                <w:szCs w:val="21"/>
                <w:lang w:eastAsia="en-GB"/>
              </w:rPr>
            </w:pPr>
            <w:r w:rsidRPr="00A74F0C">
              <w:rPr>
                <w:rFonts w:ascii="Arial" w:hAnsi="Arial" w:cs="Arial"/>
                <w:color w:val="5B5E63"/>
                <w:sz w:val="20"/>
                <w:szCs w:val="20"/>
                <w:lang w:eastAsia="en-GB"/>
              </w:rPr>
              <w:t>Informed</w:t>
            </w:r>
            <w:r w:rsidRPr="00A74F0C">
              <w:rPr>
                <w:rFonts w:ascii="Arial" w:hAnsi="Arial" w:cs="Arial"/>
                <w:color w:val="5B5E63"/>
                <w:sz w:val="21"/>
                <w:szCs w:val="21"/>
                <w:lang w:eastAsia="en-GB"/>
              </w:rPr>
              <w:t xml:space="preserve"> </w:t>
            </w:r>
          </w:p>
        </w:tc>
      </w:tr>
    </w:tbl>
    <w:p w14:paraId="460FB3B1" w14:textId="77777777" w:rsidR="00A74F0C" w:rsidRPr="00A74F0C" w:rsidRDefault="00A74F0C" w:rsidP="00A74F0C">
      <w:pPr>
        <w:shd w:val="clear" w:color="auto" w:fill="FFFFFF"/>
        <w:spacing w:before="100" w:beforeAutospacing="1"/>
        <w:rPr>
          <w:rFonts w:ascii="Arial" w:hAnsi="Arial" w:cs="Arial"/>
          <w:color w:val="5B5E63"/>
          <w:sz w:val="21"/>
          <w:szCs w:val="21"/>
          <w:lang w:eastAsia="en-GB"/>
        </w:rPr>
      </w:pPr>
    </w:p>
    <w:p w14:paraId="460FB3B2" w14:textId="77777777" w:rsidR="004D5765" w:rsidRDefault="004D5765"/>
    <w:sectPr w:rsidR="004D5765" w:rsidSect="004D576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12B63"/>
    <w:multiLevelType w:val="multilevel"/>
    <w:tmpl w:val="0CB26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CD15EF"/>
    <w:multiLevelType w:val="multilevel"/>
    <w:tmpl w:val="541A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BE5DA3"/>
    <w:multiLevelType w:val="multilevel"/>
    <w:tmpl w:val="0DF2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6B36FC5"/>
    <w:multiLevelType w:val="multilevel"/>
    <w:tmpl w:val="4AA6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F0C"/>
    <w:rsid w:val="00347BB1"/>
    <w:rsid w:val="004D5765"/>
    <w:rsid w:val="007905BC"/>
    <w:rsid w:val="00956782"/>
    <w:rsid w:val="00A74F0C"/>
    <w:rsid w:val="00D03A8A"/>
    <w:rsid w:val="00EB0D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FB30E"/>
  <w15:docId w15:val="{9768DB5D-D79F-44C3-9512-31AD5BFD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5765"/>
    <w:rPr>
      <w:rFonts w:ascii="Verdana" w:hAnsi="Verdan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4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006510">
      <w:bodyDiv w:val="1"/>
      <w:marLeft w:val="0"/>
      <w:marRight w:val="0"/>
      <w:marTop w:val="0"/>
      <w:marBottom w:val="0"/>
      <w:divBdr>
        <w:top w:val="none" w:sz="0" w:space="0" w:color="auto"/>
        <w:left w:val="none" w:sz="0" w:space="0" w:color="auto"/>
        <w:bottom w:val="none" w:sz="0" w:space="0" w:color="auto"/>
        <w:right w:val="none" w:sz="0" w:space="0" w:color="auto"/>
      </w:divBdr>
      <w:divsChild>
        <w:div w:id="1594624649">
          <w:marLeft w:val="0"/>
          <w:marRight w:val="0"/>
          <w:marTop w:val="0"/>
          <w:marBottom w:val="600"/>
          <w:divBdr>
            <w:top w:val="none" w:sz="0" w:space="0" w:color="auto"/>
            <w:left w:val="none" w:sz="0" w:space="0" w:color="auto"/>
            <w:bottom w:val="none" w:sz="0" w:space="0" w:color="auto"/>
            <w:right w:val="none" w:sz="0" w:space="0" w:color="auto"/>
          </w:divBdr>
          <w:divsChild>
            <w:div w:id="2137869887">
              <w:marLeft w:val="0"/>
              <w:marRight w:val="0"/>
              <w:marTop w:val="0"/>
              <w:marBottom w:val="0"/>
              <w:divBdr>
                <w:top w:val="none" w:sz="0" w:space="0" w:color="auto"/>
                <w:left w:val="none" w:sz="0" w:space="0" w:color="auto"/>
                <w:bottom w:val="none" w:sz="0" w:space="0" w:color="auto"/>
                <w:right w:val="none" w:sz="0" w:space="0" w:color="auto"/>
              </w:divBdr>
              <w:divsChild>
                <w:div w:id="421493942">
                  <w:marLeft w:val="0"/>
                  <w:marRight w:val="0"/>
                  <w:marTop w:val="0"/>
                  <w:marBottom w:val="0"/>
                  <w:divBdr>
                    <w:top w:val="single" w:sz="6" w:space="18" w:color="DCDDE2"/>
                    <w:left w:val="single" w:sz="6" w:space="18" w:color="DCDDE2"/>
                    <w:bottom w:val="single" w:sz="6" w:space="8" w:color="DCDDE2"/>
                    <w:right w:val="single" w:sz="6" w:space="18" w:color="DCDDE2"/>
                  </w:divBdr>
                  <w:divsChild>
                    <w:div w:id="1807505148">
                      <w:marLeft w:val="0"/>
                      <w:marRight w:val="0"/>
                      <w:marTop w:val="0"/>
                      <w:marBottom w:val="300"/>
                      <w:divBdr>
                        <w:top w:val="single" w:sz="6" w:space="15" w:color="E3E5EE"/>
                        <w:left w:val="single" w:sz="6" w:space="14" w:color="E3E5EE"/>
                        <w:bottom w:val="single" w:sz="6" w:space="14" w:color="E3E5EE"/>
                        <w:right w:val="single" w:sz="6" w:space="14" w:color="E3E5EE"/>
                      </w:divBdr>
                      <w:divsChild>
                        <w:div w:id="2024354072">
                          <w:marLeft w:val="0"/>
                          <w:marRight w:val="0"/>
                          <w:marTop w:val="0"/>
                          <w:marBottom w:val="0"/>
                          <w:divBdr>
                            <w:top w:val="none" w:sz="0" w:space="0" w:color="auto"/>
                            <w:left w:val="none" w:sz="0" w:space="0" w:color="auto"/>
                            <w:bottom w:val="none" w:sz="0" w:space="0" w:color="auto"/>
                            <w:right w:val="none" w:sz="0" w:space="0" w:color="auto"/>
                          </w:divBdr>
                          <w:divsChild>
                            <w:div w:id="700284386">
                              <w:marLeft w:val="0"/>
                              <w:marRight w:val="0"/>
                              <w:marTop w:val="0"/>
                              <w:marBottom w:val="0"/>
                              <w:divBdr>
                                <w:top w:val="none" w:sz="0" w:space="0" w:color="auto"/>
                                <w:left w:val="none" w:sz="0" w:space="0" w:color="auto"/>
                                <w:bottom w:val="none" w:sz="0" w:space="0" w:color="auto"/>
                                <w:right w:val="none" w:sz="0" w:space="0" w:color="auto"/>
                              </w:divBdr>
                            </w:div>
                            <w:div w:id="1285501653">
                              <w:marLeft w:val="0"/>
                              <w:marRight w:val="0"/>
                              <w:marTop w:val="0"/>
                              <w:marBottom w:val="0"/>
                              <w:divBdr>
                                <w:top w:val="none" w:sz="0" w:space="0" w:color="auto"/>
                                <w:left w:val="none" w:sz="0" w:space="0" w:color="auto"/>
                                <w:bottom w:val="none" w:sz="0" w:space="0" w:color="auto"/>
                                <w:right w:val="none" w:sz="0" w:space="0" w:color="auto"/>
                              </w:divBdr>
                            </w:div>
                            <w:div w:id="946884153">
                              <w:marLeft w:val="0"/>
                              <w:marRight w:val="0"/>
                              <w:marTop w:val="0"/>
                              <w:marBottom w:val="0"/>
                              <w:divBdr>
                                <w:top w:val="none" w:sz="0" w:space="0" w:color="auto"/>
                                <w:left w:val="none" w:sz="0" w:space="0" w:color="auto"/>
                                <w:bottom w:val="none" w:sz="0" w:space="0" w:color="auto"/>
                                <w:right w:val="none" w:sz="0" w:space="0" w:color="auto"/>
                              </w:divBdr>
                            </w:div>
                            <w:div w:id="190081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Swansea College</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j.crossman</dc:creator>
  <cp:keywords/>
  <dc:description/>
  <cp:lastModifiedBy>Julie Crossman</cp:lastModifiedBy>
  <cp:revision>2</cp:revision>
  <cp:lastPrinted>2012-01-09T16:23:00Z</cp:lastPrinted>
  <dcterms:created xsi:type="dcterms:W3CDTF">2022-02-10T17:49:00Z</dcterms:created>
  <dcterms:modified xsi:type="dcterms:W3CDTF">2022-02-10T17:49:00Z</dcterms:modified>
</cp:coreProperties>
</file>