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FA2C3" w14:textId="77777777" w:rsidR="0007743E" w:rsidRPr="003A7FA5" w:rsidRDefault="0007743E" w:rsidP="0007743E">
      <w:pPr>
        <w:spacing w:line="276" w:lineRule="auto"/>
        <w:jc w:val="center"/>
      </w:pPr>
    </w:p>
    <w:p w14:paraId="3713D48E" w14:textId="77777777" w:rsidR="0007743E" w:rsidRPr="005D098E" w:rsidRDefault="0007743E" w:rsidP="0007743E">
      <w:pPr>
        <w:spacing w:line="276" w:lineRule="auto"/>
        <w:jc w:val="center"/>
        <w:rPr>
          <w:b/>
          <w:bCs/>
          <w:sz w:val="40"/>
          <w:szCs w:val="40"/>
        </w:rPr>
      </w:pPr>
      <w:r w:rsidRPr="005D098E">
        <w:rPr>
          <w:b/>
          <w:bCs/>
          <w:sz w:val="40"/>
          <w:szCs w:val="40"/>
        </w:rPr>
        <w:t>Assignment Title: Construction Materials</w:t>
      </w:r>
    </w:p>
    <w:p w14:paraId="0ECE0A87" w14:textId="77777777" w:rsidR="0007743E" w:rsidRPr="005D098E" w:rsidRDefault="0007743E" w:rsidP="0007743E">
      <w:pPr>
        <w:spacing w:line="276" w:lineRule="auto"/>
        <w:jc w:val="center"/>
        <w:rPr>
          <w:b/>
          <w:bCs/>
          <w:sz w:val="40"/>
          <w:szCs w:val="40"/>
        </w:rPr>
      </w:pPr>
      <w:r w:rsidRPr="005D098E">
        <w:rPr>
          <w:b/>
          <w:bCs/>
          <w:sz w:val="40"/>
          <w:szCs w:val="40"/>
        </w:rPr>
        <w:t>Module: Materials</w:t>
      </w:r>
    </w:p>
    <w:p w14:paraId="1176A6B3" w14:textId="77777777" w:rsidR="0007743E" w:rsidRPr="005D098E" w:rsidRDefault="0007743E" w:rsidP="0007743E">
      <w:pPr>
        <w:spacing w:line="276" w:lineRule="auto"/>
        <w:jc w:val="center"/>
      </w:pPr>
    </w:p>
    <w:p w14:paraId="0FE5E9B6" w14:textId="77777777" w:rsidR="0007743E" w:rsidRPr="005D098E" w:rsidRDefault="0007743E" w:rsidP="0007743E">
      <w:pPr>
        <w:spacing w:line="276" w:lineRule="auto"/>
        <w:jc w:val="center"/>
      </w:pPr>
    </w:p>
    <w:p w14:paraId="0243A5F1" w14:textId="77777777" w:rsidR="0007743E" w:rsidRPr="005D098E" w:rsidRDefault="0007743E" w:rsidP="0007743E">
      <w:pPr>
        <w:spacing w:line="276" w:lineRule="auto"/>
        <w:jc w:val="center"/>
      </w:pPr>
      <w:r w:rsidRPr="005D098E">
        <w:rPr>
          <w:noProof/>
        </w:rPr>
        <w:drawing>
          <wp:anchor distT="0" distB="0" distL="114300" distR="114300" simplePos="0" relativeHeight="251659264" behindDoc="0" locked="0" layoutInCell="1" allowOverlap="1" wp14:anchorId="0F2D6BF9" wp14:editId="5C93DF69">
            <wp:simplePos x="0" y="0"/>
            <wp:positionH relativeFrom="margin">
              <wp:align>center</wp:align>
            </wp:positionH>
            <wp:positionV relativeFrom="paragraph">
              <wp:posOffset>5080</wp:posOffset>
            </wp:positionV>
            <wp:extent cx="4524375" cy="2016125"/>
            <wp:effectExtent l="0" t="0" r="9525" b="3175"/>
            <wp:wrapSquare wrapText="bothSides"/>
            <wp:docPr id="141134922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24375" cy="2016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41B237" w14:textId="77777777" w:rsidR="0007743E" w:rsidRPr="005D098E" w:rsidRDefault="0007743E" w:rsidP="0007743E">
      <w:pPr>
        <w:spacing w:line="276" w:lineRule="auto"/>
        <w:jc w:val="center"/>
      </w:pPr>
    </w:p>
    <w:p w14:paraId="0B5ED382" w14:textId="77777777" w:rsidR="0007743E" w:rsidRPr="005D098E" w:rsidRDefault="0007743E" w:rsidP="0007743E">
      <w:pPr>
        <w:spacing w:line="276" w:lineRule="auto"/>
        <w:jc w:val="center"/>
      </w:pPr>
    </w:p>
    <w:p w14:paraId="4FE4DF71" w14:textId="77777777" w:rsidR="0007743E" w:rsidRPr="005D098E" w:rsidRDefault="0007743E" w:rsidP="0007743E">
      <w:pPr>
        <w:spacing w:line="276" w:lineRule="auto"/>
        <w:jc w:val="center"/>
      </w:pPr>
    </w:p>
    <w:p w14:paraId="1A5CDB41" w14:textId="77777777" w:rsidR="0007743E" w:rsidRPr="005D098E" w:rsidRDefault="0007743E" w:rsidP="0007743E">
      <w:pPr>
        <w:spacing w:line="276" w:lineRule="auto"/>
        <w:jc w:val="center"/>
      </w:pPr>
    </w:p>
    <w:p w14:paraId="775400FC" w14:textId="77777777" w:rsidR="0007743E" w:rsidRPr="005D098E" w:rsidRDefault="0007743E" w:rsidP="0007743E">
      <w:pPr>
        <w:spacing w:line="276" w:lineRule="auto"/>
        <w:jc w:val="center"/>
      </w:pPr>
    </w:p>
    <w:p w14:paraId="6CB6C279" w14:textId="77777777" w:rsidR="0007743E" w:rsidRPr="005D098E" w:rsidRDefault="0007743E" w:rsidP="0007743E">
      <w:pPr>
        <w:spacing w:line="276" w:lineRule="auto"/>
        <w:jc w:val="center"/>
      </w:pPr>
    </w:p>
    <w:p w14:paraId="3A4F90C5" w14:textId="77777777" w:rsidR="0007743E" w:rsidRPr="005D098E" w:rsidRDefault="0007743E" w:rsidP="0007743E">
      <w:pPr>
        <w:spacing w:line="276" w:lineRule="auto"/>
        <w:jc w:val="center"/>
      </w:pPr>
    </w:p>
    <w:p w14:paraId="1971B64D" w14:textId="77777777" w:rsidR="0007743E" w:rsidRPr="005D098E" w:rsidRDefault="0007743E" w:rsidP="0007743E">
      <w:pPr>
        <w:spacing w:line="276" w:lineRule="auto"/>
        <w:jc w:val="center"/>
      </w:pPr>
    </w:p>
    <w:p w14:paraId="3A6B6E8E" w14:textId="77777777" w:rsidR="0007743E" w:rsidRPr="005D098E" w:rsidRDefault="0007743E" w:rsidP="0007743E">
      <w:pPr>
        <w:spacing w:line="276" w:lineRule="auto"/>
        <w:jc w:val="center"/>
      </w:pPr>
    </w:p>
    <w:p w14:paraId="467D1B79" w14:textId="77777777" w:rsidR="0007743E" w:rsidRPr="005D098E" w:rsidRDefault="0007743E" w:rsidP="0007743E">
      <w:pPr>
        <w:spacing w:line="276" w:lineRule="auto"/>
        <w:jc w:val="center"/>
        <w:rPr>
          <w:sz w:val="32"/>
          <w:szCs w:val="32"/>
        </w:rPr>
      </w:pPr>
      <w:r w:rsidRPr="005D098E">
        <w:rPr>
          <w:sz w:val="32"/>
          <w:szCs w:val="32"/>
        </w:rPr>
        <w:t>Prepared for:</w:t>
      </w:r>
    </w:p>
    <w:p w14:paraId="4893BB49" w14:textId="3B01B5F7" w:rsidR="0007743E" w:rsidRPr="005D098E" w:rsidRDefault="005D098E" w:rsidP="0007743E">
      <w:pPr>
        <w:spacing w:line="276" w:lineRule="auto"/>
        <w:jc w:val="center"/>
        <w:rPr>
          <w:sz w:val="32"/>
          <w:szCs w:val="32"/>
        </w:rPr>
      </w:pPr>
      <w:r w:rsidRPr="005D098E">
        <w:rPr>
          <w:sz w:val="32"/>
          <w:szCs w:val="32"/>
        </w:rPr>
        <w:t>R</w:t>
      </w:r>
      <w:r w:rsidR="0007743E" w:rsidRPr="005D098E">
        <w:rPr>
          <w:sz w:val="32"/>
          <w:szCs w:val="32"/>
        </w:rPr>
        <w:t xml:space="preserve">. </w:t>
      </w:r>
      <w:r w:rsidRPr="005D098E">
        <w:rPr>
          <w:sz w:val="32"/>
          <w:szCs w:val="32"/>
        </w:rPr>
        <w:t>Thomas</w:t>
      </w:r>
    </w:p>
    <w:p w14:paraId="6684C08D" w14:textId="77777777" w:rsidR="0007743E" w:rsidRPr="005D098E" w:rsidRDefault="0007743E" w:rsidP="0007743E">
      <w:pPr>
        <w:spacing w:line="276" w:lineRule="auto"/>
        <w:jc w:val="center"/>
      </w:pPr>
    </w:p>
    <w:p w14:paraId="0DDBC3AF" w14:textId="77777777" w:rsidR="0007743E" w:rsidRPr="005D098E" w:rsidRDefault="0007743E" w:rsidP="0007743E">
      <w:pPr>
        <w:spacing w:line="276" w:lineRule="auto"/>
        <w:jc w:val="center"/>
      </w:pPr>
    </w:p>
    <w:p w14:paraId="42EEB79D" w14:textId="77777777" w:rsidR="0007743E" w:rsidRPr="005D098E" w:rsidRDefault="0007743E" w:rsidP="0007743E">
      <w:pPr>
        <w:spacing w:after="240" w:line="276" w:lineRule="auto"/>
        <w:jc w:val="center"/>
        <w:rPr>
          <w:rFonts w:ascii="Arial" w:hAnsi="Arial" w:cs="Arial"/>
          <w:color w:val="000000"/>
          <w:sz w:val="28"/>
          <w:szCs w:val="28"/>
        </w:rPr>
      </w:pPr>
      <w:r w:rsidRPr="005D098E">
        <w:rPr>
          <w:rFonts w:ascii="Arial" w:hAnsi="Arial" w:cs="Arial"/>
          <w:color w:val="000000"/>
          <w:sz w:val="28"/>
          <w:szCs w:val="28"/>
        </w:rPr>
        <w:t>Created by:</w:t>
      </w:r>
    </w:p>
    <w:p w14:paraId="5B06CDDC" w14:textId="77777777" w:rsidR="0007743E" w:rsidRPr="005D098E" w:rsidRDefault="0007743E" w:rsidP="0007743E">
      <w:pPr>
        <w:spacing w:after="240" w:line="276" w:lineRule="auto"/>
        <w:jc w:val="center"/>
        <w:rPr>
          <w:rFonts w:ascii="Arial" w:hAnsi="Arial" w:cs="Arial"/>
          <w:color w:val="000000"/>
          <w:sz w:val="36"/>
          <w:szCs w:val="36"/>
        </w:rPr>
      </w:pPr>
      <w:r w:rsidRPr="005D098E">
        <w:rPr>
          <w:rFonts w:ascii="Arial" w:hAnsi="Arial" w:cs="Arial"/>
          <w:color w:val="000000"/>
          <w:sz w:val="36"/>
          <w:szCs w:val="36"/>
        </w:rPr>
        <w:t>H. Johal</w:t>
      </w:r>
    </w:p>
    <w:p w14:paraId="2F146A3B" w14:textId="77777777" w:rsidR="0007743E" w:rsidRPr="005D098E" w:rsidRDefault="0007743E" w:rsidP="0007743E">
      <w:pPr>
        <w:spacing w:after="240" w:line="276" w:lineRule="auto"/>
        <w:jc w:val="center"/>
        <w:rPr>
          <w:rFonts w:ascii="Arial" w:hAnsi="Arial" w:cs="Arial"/>
          <w:color w:val="000000"/>
          <w:sz w:val="28"/>
          <w:szCs w:val="28"/>
        </w:rPr>
      </w:pPr>
    </w:p>
    <w:p w14:paraId="3D3C3632" w14:textId="77777777" w:rsidR="0007743E" w:rsidRPr="005D098E" w:rsidRDefault="0007743E" w:rsidP="0007743E">
      <w:pPr>
        <w:spacing w:after="240" w:line="276" w:lineRule="auto"/>
        <w:jc w:val="center"/>
        <w:rPr>
          <w:rFonts w:ascii="Arial" w:hAnsi="Arial" w:cs="Arial"/>
          <w:color w:val="000000"/>
          <w:sz w:val="28"/>
          <w:szCs w:val="28"/>
        </w:rPr>
      </w:pPr>
      <w:r w:rsidRPr="005D098E">
        <w:rPr>
          <w:rFonts w:ascii="Arial" w:hAnsi="Arial" w:cs="Arial"/>
          <w:color w:val="000000"/>
          <w:sz w:val="28"/>
          <w:szCs w:val="28"/>
        </w:rPr>
        <w:t>Date completed:</w:t>
      </w:r>
    </w:p>
    <w:p w14:paraId="49F7F10F" w14:textId="157136B7" w:rsidR="0007743E" w:rsidRPr="005D098E" w:rsidRDefault="005D098E" w:rsidP="0007743E">
      <w:pPr>
        <w:spacing w:after="240" w:line="276" w:lineRule="auto"/>
        <w:jc w:val="center"/>
        <w:rPr>
          <w:rFonts w:ascii="Arial" w:hAnsi="Arial" w:cs="Arial"/>
          <w:color w:val="000000"/>
          <w:sz w:val="32"/>
          <w:szCs w:val="32"/>
        </w:rPr>
      </w:pPr>
      <w:r w:rsidRPr="005D098E">
        <w:rPr>
          <w:rFonts w:ascii="Arial" w:hAnsi="Arial" w:cs="Arial"/>
          <w:color w:val="000000"/>
          <w:sz w:val="32"/>
          <w:szCs w:val="32"/>
        </w:rPr>
        <w:t>15</w:t>
      </w:r>
      <w:r w:rsidR="0007743E" w:rsidRPr="005D098E">
        <w:rPr>
          <w:rFonts w:ascii="Arial" w:hAnsi="Arial" w:cs="Arial"/>
          <w:color w:val="000000"/>
          <w:sz w:val="32"/>
          <w:szCs w:val="32"/>
          <w:vertAlign w:val="superscript"/>
        </w:rPr>
        <w:t>th</w:t>
      </w:r>
      <w:r w:rsidR="0007743E" w:rsidRPr="005D098E">
        <w:rPr>
          <w:rFonts w:ascii="Arial" w:hAnsi="Arial" w:cs="Arial"/>
          <w:color w:val="000000"/>
          <w:sz w:val="32"/>
          <w:szCs w:val="32"/>
        </w:rPr>
        <w:t xml:space="preserve"> M</w:t>
      </w:r>
      <w:r w:rsidRPr="005D098E">
        <w:rPr>
          <w:rFonts w:ascii="Arial" w:hAnsi="Arial" w:cs="Arial"/>
          <w:color w:val="000000"/>
          <w:sz w:val="32"/>
          <w:szCs w:val="32"/>
        </w:rPr>
        <w:t>ay</w:t>
      </w:r>
      <w:r w:rsidR="0007743E" w:rsidRPr="005D098E">
        <w:rPr>
          <w:rFonts w:ascii="Arial" w:hAnsi="Arial" w:cs="Arial"/>
          <w:color w:val="000000"/>
          <w:sz w:val="32"/>
          <w:szCs w:val="32"/>
        </w:rPr>
        <w:t xml:space="preserve"> 2025</w:t>
      </w:r>
    </w:p>
    <w:p w14:paraId="47E79E92" w14:textId="77777777" w:rsidR="0007743E" w:rsidRPr="0007743E" w:rsidRDefault="0007743E" w:rsidP="0007743E">
      <w:pPr>
        <w:spacing w:after="240" w:line="276" w:lineRule="auto"/>
        <w:jc w:val="both"/>
        <w:rPr>
          <w:rFonts w:cs="Arial"/>
          <w:b/>
          <w:color w:val="000000"/>
          <w:sz w:val="32"/>
          <w:szCs w:val="32"/>
          <w:highlight w:val="yellow"/>
          <w:u w:val="single"/>
        </w:rPr>
      </w:pPr>
    </w:p>
    <w:p w14:paraId="1BBB23E1" w14:textId="6D3FEEC1" w:rsidR="0007743E" w:rsidRPr="005D098E" w:rsidRDefault="0007743E" w:rsidP="0007743E">
      <w:pPr>
        <w:spacing w:after="240" w:line="276" w:lineRule="auto"/>
        <w:jc w:val="both"/>
        <w:rPr>
          <w:rFonts w:cs="Arial"/>
          <w:b/>
          <w:color w:val="000000"/>
          <w:sz w:val="32"/>
          <w:szCs w:val="32"/>
        </w:rPr>
      </w:pPr>
      <w:r w:rsidRPr="005D098E">
        <w:rPr>
          <w:rFonts w:cs="Arial"/>
          <w:b/>
          <w:color w:val="000000"/>
          <w:sz w:val="32"/>
          <w:szCs w:val="32"/>
          <w:u w:val="single"/>
        </w:rPr>
        <w:lastRenderedPageBreak/>
        <w:t>Table of Contents</w:t>
      </w:r>
      <w:r w:rsidRPr="005D098E">
        <w:rPr>
          <w:rFonts w:cs="Arial"/>
          <w:b/>
          <w:color w:val="000000"/>
          <w:sz w:val="32"/>
          <w:szCs w:val="32"/>
        </w:rPr>
        <w:tab/>
      </w:r>
      <w:r w:rsidR="002D4784">
        <w:rPr>
          <w:rFonts w:cs="Arial"/>
          <w:b/>
          <w:color w:val="000000"/>
          <w:sz w:val="32"/>
          <w:szCs w:val="32"/>
        </w:rPr>
        <w:tab/>
      </w:r>
    </w:p>
    <w:p w14:paraId="755C243C" w14:textId="319D589B" w:rsidR="0007743E" w:rsidRPr="005D098E" w:rsidRDefault="0007743E" w:rsidP="002D4784">
      <w:pPr>
        <w:spacing w:after="240" w:line="276" w:lineRule="auto"/>
        <w:ind w:left="7200"/>
        <w:rPr>
          <w:rFonts w:cs="Arial"/>
          <w:b/>
          <w:color w:val="000000"/>
          <w:sz w:val="24"/>
          <w:szCs w:val="24"/>
        </w:rPr>
      </w:pPr>
      <w:r w:rsidRPr="005D098E">
        <w:rPr>
          <w:rFonts w:cs="Arial"/>
          <w:b/>
          <w:color w:val="000000"/>
          <w:sz w:val="24"/>
          <w:szCs w:val="24"/>
        </w:rPr>
        <w:t>Page Number</w:t>
      </w:r>
    </w:p>
    <w:p w14:paraId="6AE70629" w14:textId="27AB2F3D" w:rsidR="0007743E" w:rsidRPr="005D098E" w:rsidRDefault="0007743E" w:rsidP="002D4784">
      <w:pPr>
        <w:spacing w:after="240" w:line="276" w:lineRule="auto"/>
        <w:rPr>
          <w:rFonts w:cs="Arial"/>
          <w:b/>
          <w:color w:val="000000"/>
          <w:sz w:val="24"/>
          <w:szCs w:val="24"/>
        </w:rPr>
      </w:pPr>
      <w:r w:rsidRPr="005D098E">
        <w:rPr>
          <w:rFonts w:cs="Arial"/>
          <w:b/>
          <w:color w:val="000000"/>
          <w:sz w:val="24"/>
          <w:szCs w:val="24"/>
        </w:rPr>
        <w:t>1.0</w:t>
      </w:r>
      <w:r w:rsidRPr="005D098E">
        <w:rPr>
          <w:rFonts w:cs="Arial"/>
          <w:b/>
          <w:color w:val="000000"/>
          <w:sz w:val="24"/>
          <w:szCs w:val="24"/>
        </w:rPr>
        <w:tab/>
        <w:t>Executive Summary</w:t>
      </w:r>
      <w:r w:rsidRPr="005D098E">
        <w:rPr>
          <w:rFonts w:cs="Arial"/>
          <w:b/>
          <w:color w:val="000000"/>
          <w:sz w:val="24"/>
          <w:szCs w:val="24"/>
        </w:rPr>
        <w:tab/>
      </w:r>
      <w:r w:rsidRPr="005D098E">
        <w:rPr>
          <w:rFonts w:cs="Arial"/>
          <w:b/>
          <w:color w:val="000000"/>
          <w:sz w:val="24"/>
          <w:szCs w:val="24"/>
        </w:rPr>
        <w:tab/>
      </w:r>
      <w:r w:rsidRPr="005D098E">
        <w:rPr>
          <w:rFonts w:cs="Arial"/>
          <w:b/>
          <w:color w:val="000000"/>
          <w:sz w:val="24"/>
          <w:szCs w:val="24"/>
        </w:rPr>
        <w:tab/>
      </w:r>
      <w:r w:rsidRPr="005D098E">
        <w:rPr>
          <w:rFonts w:cs="Arial"/>
          <w:b/>
          <w:color w:val="000000"/>
          <w:sz w:val="24"/>
          <w:szCs w:val="24"/>
        </w:rPr>
        <w:tab/>
      </w:r>
      <w:r w:rsidRPr="005D098E">
        <w:rPr>
          <w:rFonts w:cs="Arial"/>
          <w:b/>
          <w:color w:val="000000"/>
          <w:sz w:val="24"/>
          <w:szCs w:val="24"/>
        </w:rPr>
        <w:tab/>
      </w:r>
      <w:r w:rsidRPr="005D098E">
        <w:rPr>
          <w:rFonts w:cs="Arial"/>
          <w:b/>
          <w:color w:val="000000"/>
          <w:sz w:val="24"/>
          <w:szCs w:val="24"/>
        </w:rPr>
        <w:tab/>
      </w:r>
      <w:r w:rsidRPr="005D098E">
        <w:rPr>
          <w:rFonts w:cs="Arial"/>
          <w:b/>
          <w:color w:val="000000"/>
          <w:sz w:val="24"/>
          <w:szCs w:val="24"/>
        </w:rPr>
        <w:tab/>
      </w:r>
      <w:r w:rsidR="002D4784">
        <w:rPr>
          <w:rFonts w:cs="Arial"/>
          <w:b/>
          <w:color w:val="000000"/>
          <w:sz w:val="24"/>
          <w:szCs w:val="24"/>
        </w:rPr>
        <w:tab/>
      </w:r>
      <w:r w:rsidR="002D4784">
        <w:rPr>
          <w:rFonts w:cs="Arial"/>
          <w:b/>
          <w:color w:val="000000"/>
          <w:sz w:val="24"/>
          <w:szCs w:val="24"/>
        </w:rPr>
        <w:tab/>
      </w:r>
      <w:r w:rsidRPr="005D098E">
        <w:rPr>
          <w:rFonts w:cs="Arial"/>
          <w:b/>
          <w:color w:val="000000"/>
          <w:sz w:val="24"/>
          <w:szCs w:val="24"/>
        </w:rPr>
        <w:t>3</w:t>
      </w:r>
    </w:p>
    <w:p w14:paraId="3BE4302E" w14:textId="6BF7A78A" w:rsidR="0007743E" w:rsidRPr="005D098E" w:rsidRDefault="0007743E" w:rsidP="002D4784">
      <w:pPr>
        <w:spacing w:after="240" w:line="276" w:lineRule="auto"/>
        <w:rPr>
          <w:rFonts w:cs="Arial"/>
          <w:b/>
          <w:color w:val="000000"/>
          <w:sz w:val="24"/>
          <w:szCs w:val="24"/>
        </w:rPr>
      </w:pPr>
      <w:r w:rsidRPr="005D098E">
        <w:rPr>
          <w:rFonts w:cs="Arial"/>
          <w:b/>
          <w:color w:val="000000"/>
          <w:sz w:val="24"/>
          <w:szCs w:val="24"/>
        </w:rPr>
        <w:t>2.0</w:t>
      </w:r>
      <w:r w:rsidRPr="005D098E">
        <w:rPr>
          <w:rFonts w:cs="Arial"/>
          <w:b/>
          <w:color w:val="000000"/>
          <w:sz w:val="24"/>
          <w:szCs w:val="24"/>
        </w:rPr>
        <w:tab/>
      </w:r>
      <w:r w:rsidR="005D098E">
        <w:rPr>
          <w:rFonts w:cs="Arial"/>
          <w:b/>
          <w:color w:val="000000"/>
          <w:sz w:val="24"/>
          <w:szCs w:val="24"/>
        </w:rPr>
        <w:t>The Building Safety Act 2022</w:t>
      </w:r>
      <w:r w:rsidR="005D098E">
        <w:rPr>
          <w:rFonts w:cs="Arial"/>
          <w:b/>
          <w:color w:val="000000"/>
          <w:sz w:val="24"/>
          <w:szCs w:val="24"/>
        </w:rPr>
        <w:tab/>
      </w:r>
      <w:r w:rsidR="005D098E">
        <w:rPr>
          <w:rFonts w:cs="Arial"/>
          <w:b/>
          <w:color w:val="000000"/>
          <w:sz w:val="24"/>
          <w:szCs w:val="24"/>
        </w:rPr>
        <w:tab/>
      </w:r>
      <w:r w:rsidR="005D098E">
        <w:rPr>
          <w:rFonts w:cs="Arial"/>
          <w:b/>
          <w:color w:val="000000"/>
          <w:sz w:val="24"/>
          <w:szCs w:val="24"/>
        </w:rPr>
        <w:tab/>
      </w:r>
      <w:r w:rsidR="005D098E">
        <w:rPr>
          <w:rFonts w:cs="Arial"/>
          <w:b/>
          <w:color w:val="000000"/>
          <w:sz w:val="24"/>
          <w:szCs w:val="24"/>
        </w:rPr>
        <w:tab/>
      </w:r>
      <w:r w:rsidR="005D098E">
        <w:rPr>
          <w:rFonts w:cs="Arial"/>
          <w:b/>
          <w:color w:val="000000"/>
          <w:sz w:val="24"/>
          <w:szCs w:val="24"/>
        </w:rPr>
        <w:tab/>
      </w:r>
      <w:r w:rsidR="002D4784">
        <w:rPr>
          <w:rFonts w:cs="Arial"/>
          <w:b/>
          <w:color w:val="000000"/>
          <w:sz w:val="24"/>
          <w:szCs w:val="24"/>
        </w:rPr>
        <w:tab/>
      </w:r>
      <w:r w:rsidR="002D4784">
        <w:rPr>
          <w:rFonts w:cs="Arial"/>
          <w:b/>
          <w:color w:val="000000"/>
          <w:sz w:val="24"/>
          <w:szCs w:val="24"/>
        </w:rPr>
        <w:tab/>
      </w:r>
      <w:r w:rsidR="005D098E">
        <w:rPr>
          <w:rFonts w:cs="Arial"/>
          <w:b/>
          <w:color w:val="000000"/>
          <w:sz w:val="24"/>
          <w:szCs w:val="24"/>
        </w:rPr>
        <w:t>3</w:t>
      </w:r>
    </w:p>
    <w:p w14:paraId="3C193418" w14:textId="16E343C2" w:rsidR="0007743E" w:rsidRPr="005D098E" w:rsidRDefault="005D098E" w:rsidP="002D4784">
      <w:pPr>
        <w:spacing w:after="240" w:line="276" w:lineRule="auto"/>
        <w:rPr>
          <w:rFonts w:cs="Arial"/>
          <w:b/>
          <w:color w:val="000000"/>
          <w:sz w:val="24"/>
          <w:szCs w:val="24"/>
        </w:rPr>
      </w:pPr>
      <w:r>
        <w:rPr>
          <w:rFonts w:cs="Arial"/>
          <w:b/>
          <w:color w:val="000000"/>
          <w:sz w:val="24"/>
          <w:szCs w:val="24"/>
        </w:rPr>
        <w:t>3</w:t>
      </w:r>
      <w:r w:rsidR="0007743E" w:rsidRPr="005D098E">
        <w:rPr>
          <w:rFonts w:cs="Arial"/>
          <w:b/>
          <w:color w:val="000000"/>
          <w:sz w:val="24"/>
          <w:szCs w:val="24"/>
        </w:rPr>
        <w:t>.</w:t>
      </w:r>
      <w:r>
        <w:rPr>
          <w:rFonts w:cs="Arial"/>
          <w:b/>
          <w:color w:val="000000"/>
          <w:sz w:val="24"/>
          <w:szCs w:val="24"/>
        </w:rPr>
        <w:t>0</w:t>
      </w:r>
      <w:r w:rsidR="0007743E" w:rsidRPr="005D098E">
        <w:rPr>
          <w:rFonts w:cs="Arial"/>
          <w:b/>
          <w:color w:val="000000"/>
          <w:sz w:val="24"/>
          <w:szCs w:val="24"/>
        </w:rPr>
        <w:tab/>
      </w:r>
      <w:r>
        <w:rPr>
          <w:rFonts w:cs="Arial"/>
          <w:b/>
          <w:color w:val="000000"/>
          <w:sz w:val="24"/>
          <w:szCs w:val="24"/>
        </w:rPr>
        <w:t>Health and Safety Legislation</w:t>
      </w:r>
      <w:r>
        <w:rPr>
          <w:rFonts w:cs="Arial"/>
          <w:b/>
          <w:color w:val="000000"/>
          <w:sz w:val="24"/>
          <w:szCs w:val="24"/>
        </w:rPr>
        <w:tab/>
      </w:r>
      <w:r>
        <w:rPr>
          <w:rFonts w:cs="Arial"/>
          <w:b/>
          <w:color w:val="000000"/>
          <w:sz w:val="24"/>
          <w:szCs w:val="24"/>
        </w:rPr>
        <w:tab/>
      </w:r>
      <w:r>
        <w:rPr>
          <w:rFonts w:cs="Arial"/>
          <w:b/>
          <w:color w:val="000000"/>
          <w:sz w:val="24"/>
          <w:szCs w:val="24"/>
        </w:rPr>
        <w:tab/>
      </w:r>
      <w:r w:rsidR="002D4784">
        <w:rPr>
          <w:rFonts w:cs="Arial"/>
          <w:b/>
          <w:color w:val="000000"/>
          <w:sz w:val="24"/>
          <w:szCs w:val="24"/>
        </w:rPr>
        <w:tab/>
      </w:r>
      <w:r w:rsidR="002D4784">
        <w:rPr>
          <w:rFonts w:cs="Arial"/>
          <w:b/>
          <w:color w:val="000000"/>
          <w:sz w:val="24"/>
          <w:szCs w:val="24"/>
        </w:rPr>
        <w:tab/>
      </w:r>
      <w:r w:rsidR="002D4784">
        <w:rPr>
          <w:rFonts w:cs="Arial"/>
          <w:b/>
          <w:color w:val="000000"/>
          <w:sz w:val="24"/>
          <w:szCs w:val="24"/>
        </w:rPr>
        <w:tab/>
      </w:r>
      <w:r w:rsidR="002D4784">
        <w:rPr>
          <w:rFonts w:cs="Arial"/>
          <w:b/>
          <w:color w:val="000000"/>
          <w:sz w:val="24"/>
          <w:szCs w:val="24"/>
        </w:rPr>
        <w:tab/>
      </w:r>
      <w:r w:rsidR="0007743E" w:rsidRPr="005D098E">
        <w:rPr>
          <w:rFonts w:cs="Arial"/>
          <w:b/>
          <w:color w:val="000000"/>
          <w:sz w:val="24"/>
          <w:szCs w:val="24"/>
        </w:rPr>
        <w:t xml:space="preserve"> </w:t>
      </w:r>
      <w:r>
        <w:rPr>
          <w:rFonts w:cs="Arial"/>
          <w:b/>
          <w:color w:val="000000"/>
          <w:sz w:val="24"/>
          <w:szCs w:val="24"/>
        </w:rPr>
        <w:t>4</w:t>
      </w:r>
    </w:p>
    <w:p w14:paraId="75B95923" w14:textId="6ED7E84C" w:rsidR="002D4784" w:rsidRDefault="002D4784" w:rsidP="002D4784">
      <w:pPr>
        <w:spacing w:after="240" w:line="276" w:lineRule="auto"/>
        <w:rPr>
          <w:rFonts w:cs="Arial"/>
          <w:b/>
          <w:color w:val="000000"/>
          <w:sz w:val="24"/>
          <w:szCs w:val="24"/>
        </w:rPr>
      </w:pPr>
      <w:r>
        <w:rPr>
          <w:rFonts w:cs="Arial"/>
          <w:b/>
          <w:color w:val="000000"/>
          <w:sz w:val="24"/>
          <w:szCs w:val="24"/>
        </w:rPr>
        <w:t>3.1 The Management of Health and Safety at Work Regulations 1999</w:t>
      </w:r>
      <w:r>
        <w:rPr>
          <w:rFonts w:cs="Arial"/>
          <w:b/>
          <w:color w:val="000000"/>
          <w:sz w:val="24"/>
          <w:szCs w:val="24"/>
        </w:rPr>
        <w:tab/>
      </w:r>
      <w:r>
        <w:rPr>
          <w:rFonts w:cs="Arial"/>
          <w:b/>
          <w:color w:val="000000"/>
          <w:sz w:val="24"/>
          <w:szCs w:val="24"/>
        </w:rPr>
        <w:tab/>
        <w:t>5</w:t>
      </w:r>
    </w:p>
    <w:p w14:paraId="7985CE7D" w14:textId="190BA57A" w:rsidR="0007743E" w:rsidRPr="005D098E" w:rsidRDefault="002D4784" w:rsidP="002D4784">
      <w:pPr>
        <w:spacing w:after="240" w:line="276" w:lineRule="auto"/>
        <w:rPr>
          <w:rFonts w:cs="Arial"/>
          <w:b/>
          <w:color w:val="000000"/>
          <w:sz w:val="24"/>
          <w:szCs w:val="24"/>
        </w:rPr>
      </w:pPr>
      <w:r>
        <w:rPr>
          <w:b/>
          <w:bCs/>
          <w:sz w:val="24"/>
          <w:szCs w:val="24"/>
        </w:rPr>
        <w:t>3</w:t>
      </w:r>
      <w:r w:rsidRPr="00491C85">
        <w:rPr>
          <w:b/>
          <w:bCs/>
          <w:sz w:val="24"/>
          <w:szCs w:val="24"/>
        </w:rPr>
        <w:t>.</w:t>
      </w:r>
      <w:r>
        <w:rPr>
          <w:b/>
          <w:bCs/>
          <w:sz w:val="24"/>
          <w:szCs w:val="24"/>
        </w:rPr>
        <w:t>2</w:t>
      </w:r>
      <w:r w:rsidRPr="00491C85">
        <w:rPr>
          <w:b/>
          <w:bCs/>
          <w:sz w:val="24"/>
          <w:szCs w:val="24"/>
        </w:rPr>
        <w:t xml:space="preserve"> Control of Substances Hazardous to Health Regulations 2002 (COSHH)</w:t>
      </w:r>
      <w:r>
        <w:rPr>
          <w:rFonts w:cs="Arial"/>
          <w:b/>
          <w:color w:val="000000"/>
          <w:sz w:val="24"/>
          <w:szCs w:val="24"/>
        </w:rPr>
        <w:tab/>
      </w:r>
      <w:r w:rsidR="0007743E" w:rsidRPr="005D098E">
        <w:rPr>
          <w:rFonts w:cs="Arial"/>
          <w:b/>
          <w:color w:val="000000"/>
          <w:sz w:val="24"/>
          <w:szCs w:val="24"/>
        </w:rPr>
        <w:t>5</w:t>
      </w:r>
    </w:p>
    <w:p w14:paraId="1D4F7B5C" w14:textId="5F8721C3" w:rsidR="0007743E" w:rsidRPr="002D4784" w:rsidRDefault="002D4784" w:rsidP="002D4784">
      <w:pPr>
        <w:spacing w:line="276" w:lineRule="auto"/>
        <w:jc w:val="both"/>
        <w:rPr>
          <w:b/>
          <w:bCs/>
          <w:sz w:val="24"/>
          <w:szCs w:val="24"/>
        </w:rPr>
      </w:pPr>
      <w:r>
        <w:rPr>
          <w:b/>
          <w:bCs/>
          <w:sz w:val="24"/>
          <w:szCs w:val="24"/>
        </w:rPr>
        <w:t>3</w:t>
      </w:r>
      <w:r w:rsidRPr="00491C85">
        <w:rPr>
          <w:b/>
          <w:bCs/>
          <w:sz w:val="24"/>
          <w:szCs w:val="24"/>
        </w:rPr>
        <w:t>.</w:t>
      </w:r>
      <w:r>
        <w:rPr>
          <w:b/>
          <w:bCs/>
          <w:sz w:val="24"/>
          <w:szCs w:val="24"/>
        </w:rPr>
        <w:t>3</w:t>
      </w:r>
      <w:r w:rsidRPr="00491C85">
        <w:rPr>
          <w:b/>
          <w:bCs/>
          <w:sz w:val="24"/>
          <w:szCs w:val="24"/>
        </w:rPr>
        <w:t xml:space="preserve"> Common Barriers to Health and Safety Management</w:t>
      </w:r>
      <w:r w:rsidR="0007743E" w:rsidRPr="005D098E">
        <w:rPr>
          <w:rFonts w:cs="Arial"/>
          <w:b/>
          <w:color w:val="000000"/>
          <w:sz w:val="24"/>
          <w:szCs w:val="24"/>
        </w:rPr>
        <w:tab/>
      </w:r>
      <w:r w:rsidR="0007743E" w:rsidRPr="005D098E">
        <w:rPr>
          <w:rFonts w:cs="Arial"/>
          <w:b/>
          <w:color w:val="000000"/>
          <w:sz w:val="24"/>
          <w:szCs w:val="24"/>
        </w:rPr>
        <w:tab/>
      </w:r>
      <w:r w:rsidR="0007743E" w:rsidRPr="005D098E">
        <w:rPr>
          <w:rFonts w:cs="Arial"/>
          <w:b/>
          <w:color w:val="000000"/>
          <w:sz w:val="24"/>
          <w:szCs w:val="24"/>
        </w:rPr>
        <w:tab/>
        <w:t xml:space="preserve"> </w:t>
      </w:r>
      <w:r w:rsidR="0007743E" w:rsidRPr="005D098E">
        <w:rPr>
          <w:rFonts w:cs="Arial"/>
          <w:b/>
          <w:color w:val="000000"/>
          <w:sz w:val="24"/>
          <w:szCs w:val="24"/>
        </w:rPr>
        <w:tab/>
      </w:r>
      <w:r>
        <w:rPr>
          <w:rFonts w:cs="Arial"/>
          <w:b/>
          <w:color w:val="000000"/>
          <w:sz w:val="24"/>
          <w:szCs w:val="24"/>
        </w:rPr>
        <w:t>5</w:t>
      </w:r>
    </w:p>
    <w:p w14:paraId="0D3C4C45" w14:textId="07ECB7A6" w:rsidR="0007743E" w:rsidRPr="002D4784" w:rsidRDefault="002D4784" w:rsidP="002D4784">
      <w:pPr>
        <w:pStyle w:val="ListParagraph"/>
        <w:spacing w:line="276" w:lineRule="auto"/>
        <w:ind w:left="0"/>
        <w:jc w:val="both"/>
        <w:rPr>
          <w:b/>
          <w:bCs/>
          <w:sz w:val="24"/>
          <w:szCs w:val="24"/>
        </w:rPr>
      </w:pPr>
      <w:r>
        <w:rPr>
          <w:b/>
          <w:bCs/>
          <w:sz w:val="24"/>
          <w:szCs w:val="24"/>
        </w:rPr>
        <w:t xml:space="preserve">4.0 CDM Regulations and Responsibilities of Key </w:t>
      </w:r>
      <w:proofErr w:type="spellStart"/>
      <w:r>
        <w:rPr>
          <w:b/>
          <w:bCs/>
          <w:sz w:val="24"/>
          <w:szCs w:val="24"/>
        </w:rPr>
        <w:t>Dutyholders</w:t>
      </w:r>
      <w:proofErr w:type="spellEnd"/>
      <w:r>
        <w:rPr>
          <w:b/>
          <w:bCs/>
          <w:sz w:val="24"/>
          <w:szCs w:val="24"/>
        </w:rPr>
        <w:tab/>
      </w:r>
      <w:r>
        <w:rPr>
          <w:b/>
          <w:bCs/>
          <w:sz w:val="24"/>
          <w:szCs w:val="24"/>
        </w:rPr>
        <w:tab/>
      </w:r>
      <w:r>
        <w:rPr>
          <w:rFonts w:cs="Arial"/>
          <w:b/>
          <w:color w:val="000000"/>
          <w:sz w:val="24"/>
          <w:szCs w:val="24"/>
        </w:rPr>
        <w:tab/>
      </w:r>
      <w:r w:rsidR="0007743E" w:rsidRPr="005D098E">
        <w:rPr>
          <w:rFonts w:cs="Arial"/>
          <w:b/>
          <w:color w:val="000000"/>
          <w:sz w:val="24"/>
          <w:szCs w:val="24"/>
        </w:rPr>
        <w:t>6</w:t>
      </w:r>
    </w:p>
    <w:p w14:paraId="5D46B05B" w14:textId="2835201C" w:rsidR="0007743E" w:rsidRPr="002D4784" w:rsidRDefault="002D4784" w:rsidP="002D4784">
      <w:pPr>
        <w:spacing w:line="276" w:lineRule="auto"/>
        <w:jc w:val="both"/>
        <w:rPr>
          <w:b/>
          <w:bCs/>
          <w:sz w:val="24"/>
          <w:szCs w:val="24"/>
        </w:rPr>
      </w:pPr>
      <w:r w:rsidRPr="002D4784">
        <w:rPr>
          <w:b/>
          <w:bCs/>
          <w:sz w:val="24"/>
          <w:szCs w:val="24"/>
        </w:rPr>
        <w:t>4.1 Principal Designer</w:t>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sidR="0007743E" w:rsidRPr="005D098E">
        <w:rPr>
          <w:rFonts w:cs="Arial"/>
          <w:b/>
          <w:color w:val="000000"/>
          <w:sz w:val="24"/>
          <w:szCs w:val="24"/>
        </w:rPr>
        <w:t>7</w:t>
      </w:r>
    </w:p>
    <w:p w14:paraId="7BE88339" w14:textId="0C6759A4" w:rsidR="0007743E" w:rsidRPr="002D4784" w:rsidRDefault="002D4784" w:rsidP="002D4784">
      <w:pPr>
        <w:spacing w:line="276" w:lineRule="auto"/>
        <w:jc w:val="both"/>
        <w:rPr>
          <w:b/>
          <w:bCs/>
          <w:sz w:val="24"/>
          <w:szCs w:val="24"/>
        </w:rPr>
      </w:pPr>
      <w:r w:rsidRPr="0055266B">
        <w:rPr>
          <w:b/>
          <w:bCs/>
          <w:sz w:val="24"/>
          <w:szCs w:val="24"/>
        </w:rPr>
        <w:t xml:space="preserve">4.2 Principal Contractor </w:t>
      </w:r>
      <w:r>
        <w:rPr>
          <w:b/>
          <w:bCs/>
          <w:sz w:val="24"/>
          <w:szCs w:val="24"/>
        </w:rPr>
        <w:tab/>
      </w:r>
      <w:r>
        <w:rPr>
          <w:b/>
          <w:bCs/>
          <w:sz w:val="24"/>
          <w:szCs w:val="24"/>
        </w:rPr>
        <w:tab/>
      </w:r>
      <w:r w:rsidR="0007743E" w:rsidRPr="005D098E">
        <w:rPr>
          <w:rFonts w:cs="Arial"/>
          <w:b/>
          <w:color w:val="000000"/>
          <w:sz w:val="24"/>
          <w:szCs w:val="24"/>
        </w:rPr>
        <w:tab/>
      </w:r>
      <w:r w:rsidR="0007743E" w:rsidRPr="005D098E">
        <w:rPr>
          <w:rFonts w:cs="Arial"/>
          <w:b/>
          <w:color w:val="000000"/>
          <w:sz w:val="24"/>
          <w:szCs w:val="24"/>
        </w:rPr>
        <w:tab/>
      </w:r>
      <w:r w:rsidR="0007743E" w:rsidRPr="005D098E">
        <w:rPr>
          <w:rFonts w:cs="Arial"/>
          <w:b/>
          <w:color w:val="000000"/>
          <w:sz w:val="24"/>
          <w:szCs w:val="24"/>
        </w:rPr>
        <w:tab/>
      </w:r>
      <w:r w:rsidR="0007743E" w:rsidRPr="005D098E">
        <w:rPr>
          <w:rFonts w:cs="Arial"/>
          <w:b/>
          <w:color w:val="000000"/>
          <w:sz w:val="24"/>
          <w:szCs w:val="24"/>
        </w:rPr>
        <w:tab/>
        <w:t xml:space="preserve"> </w:t>
      </w:r>
      <w:r w:rsidR="0007743E" w:rsidRPr="005D098E">
        <w:rPr>
          <w:rFonts w:cs="Arial"/>
          <w:b/>
          <w:color w:val="000000"/>
          <w:sz w:val="24"/>
          <w:szCs w:val="24"/>
        </w:rPr>
        <w:tab/>
      </w:r>
      <w:r>
        <w:rPr>
          <w:rFonts w:cs="Arial"/>
          <w:b/>
          <w:color w:val="000000"/>
          <w:sz w:val="24"/>
          <w:szCs w:val="24"/>
        </w:rPr>
        <w:tab/>
      </w:r>
      <w:r>
        <w:rPr>
          <w:rFonts w:cs="Arial"/>
          <w:b/>
          <w:color w:val="000000"/>
          <w:sz w:val="24"/>
          <w:szCs w:val="24"/>
        </w:rPr>
        <w:tab/>
      </w:r>
      <w:r w:rsidR="0007743E" w:rsidRPr="005D098E">
        <w:rPr>
          <w:rFonts w:cs="Arial"/>
          <w:b/>
          <w:color w:val="000000"/>
          <w:sz w:val="24"/>
          <w:szCs w:val="24"/>
        </w:rPr>
        <w:t>7</w:t>
      </w:r>
    </w:p>
    <w:p w14:paraId="21FF1EB1" w14:textId="2F1812C4" w:rsidR="0007743E" w:rsidRPr="002D4784" w:rsidRDefault="002D4784" w:rsidP="002D4784">
      <w:pPr>
        <w:spacing w:line="276" w:lineRule="auto"/>
        <w:jc w:val="both"/>
        <w:rPr>
          <w:b/>
          <w:bCs/>
          <w:sz w:val="24"/>
          <w:szCs w:val="24"/>
        </w:rPr>
      </w:pPr>
      <w:r w:rsidRPr="002D4784">
        <w:rPr>
          <w:b/>
          <w:bCs/>
          <w:sz w:val="24"/>
          <w:szCs w:val="24"/>
        </w:rPr>
        <w:t>4.3 Contractors and Workers</w:t>
      </w:r>
      <w:r>
        <w:rPr>
          <w:b/>
          <w:bCs/>
          <w:sz w:val="24"/>
          <w:szCs w:val="24"/>
        </w:rPr>
        <w:tab/>
      </w:r>
      <w:r>
        <w:rPr>
          <w:b/>
          <w:bCs/>
          <w:sz w:val="24"/>
          <w:szCs w:val="24"/>
        </w:rPr>
        <w:tab/>
      </w:r>
      <w:r>
        <w:rPr>
          <w:b/>
          <w:bCs/>
          <w:sz w:val="24"/>
          <w:szCs w:val="24"/>
        </w:rPr>
        <w:tab/>
      </w:r>
      <w:r w:rsidR="0007743E" w:rsidRPr="005D098E">
        <w:rPr>
          <w:rFonts w:cs="Arial"/>
          <w:b/>
          <w:color w:val="000000"/>
          <w:sz w:val="24"/>
          <w:szCs w:val="24"/>
        </w:rPr>
        <w:tab/>
      </w:r>
      <w:r w:rsidR="0007743E" w:rsidRPr="005D098E">
        <w:rPr>
          <w:rFonts w:cs="Arial"/>
          <w:b/>
          <w:color w:val="000000"/>
          <w:sz w:val="24"/>
          <w:szCs w:val="24"/>
        </w:rPr>
        <w:tab/>
      </w:r>
      <w:r w:rsidR="0007743E" w:rsidRPr="005D098E">
        <w:rPr>
          <w:rFonts w:cs="Arial"/>
          <w:b/>
          <w:color w:val="000000"/>
          <w:sz w:val="24"/>
          <w:szCs w:val="24"/>
        </w:rPr>
        <w:tab/>
      </w:r>
      <w:r>
        <w:rPr>
          <w:rFonts w:cs="Arial"/>
          <w:b/>
          <w:color w:val="000000"/>
          <w:sz w:val="24"/>
          <w:szCs w:val="24"/>
        </w:rPr>
        <w:tab/>
      </w:r>
      <w:r>
        <w:rPr>
          <w:rFonts w:cs="Arial"/>
          <w:b/>
          <w:color w:val="000000"/>
          <w:sz w:val="24"/>
          <w:szCs w:val="24"/>
        </w:rPr>
        <w:tab/>
        <w:t>7</w:t>
      </w:r>
    </w:p>
    <w:p w14:paraId="53491EE0" w14:textId="47648A83" w:rsidR="0007743E" w:rsidRPr="002D4784" w:rsidRDefault="002D4784" w:rsidP="002D4784">
      <w:pPr>
        <w:spacing w:line="276" w:lineRule="auto"/>
        <w:jc w:val="both"/>
        <w:rPr>
          <w:b/>
          <w:bCs/>
          <w:sz w:val="24"/>
          <w:szCs w:val="24"/>
        </w:rPr>
      </w:pPr>
      <w:r w:rsidRPr="002D4784">
        <w:rPr>
          <w:b/>
          <w:bCs/>
          <w:sz w:val="24"/>
          <w:szCs w:val="24"/>
        </w:rPr>
        <w:t>4.4 Summary of CDM Application to Kings Road</w:t>
      </w:r>
      <w:r w:rsidR="0007743E" w:rsidRPr="005D098E">
        <w:rPr>
          <w:rFonts w:cs="Arial"/>
          <w:b/>
          <w:color w:val="000000"/>
          <w:sz w:val="24"/>
          <w:szCs w:val="24"/>
        </w:rPr>
        <w:tab/>
      </w:r>
      <w:r w:rsidR="0007743E" w:rsidRPr="005D098E">
        <w:rPr>
          <w:rFonts w:cs="Arial"/>
          <w:b/>
          <w:color w:val="000000"/>
          <w:sz w:val="24"/>
          <w:szCs w:val="24"/>
        </w:rPr>
        <w:tab/>
      </w:r>
      <w:r w:rsidR="0007743E" w:rsidRPr="005D098E">
        <w:rPr>
          <w:rFonts w:cs="Arial"/>
          <w:b/>
          <w:color w:val="000000"/>
          <w:sz w:val="24"/>
          <w:szCs w:val="24"/>
        </w:rPr>
        <w:tab/>
      </w:r>
      <w:r w:rsidR="0007743E" w:rsidRPr="005D098E">
        <w:rPr>
          <w:rFonts w:cs="Arial"/>
          <w:b/>
          <w:color w:val="000000"/>
          <w:sz w:val="24"/>
          <w:szCs w:val="24"/>
        </w:rPr>
        <w:tab/>
      </w:r>
      <w:r w:rsidR="0007743E" w:rsidRPr="005D098E">
        <w:rPr>
          <w:rFonts w:cs="Arial"/>
          <w:b/>
          <w:color w:val="000000"/>
          <w:sz w:val="24"/>
          <w:szCs w:val="24"/>
        </w:rPr>
        <w:tab/>
        <w:t>8</w:t>
      </w:r>
    </w:p>
    <w:p w14:paraId="19B0244C" w14:textId="77777777" w:rsidR="002D4784" w:rsidRDefault="002D4784" w:rsidP="0007743E">
      <w:pPr>
        <w:spacing w:after="240" w:line="276" w:lineRule="auto"/>
        <w:jc w:val="both"/>
        <w:rPr>
          <w:rFonts w:cs="Arial"/>
          <w:b/>
          <w:color w:val="000000"/>
          <w:sz w:val="24"/>
          <w:szCs w:val="24"/>
        </w:rPr>
      </w:pPr>
      <w:r>
        <w:rPr>
          <w:rFonts w:cs="Arial"/>
          <w:b/>
          <w:color w:val="000000"/>
          <w:sz w:val="24"/>
          <w:szCs w:val="24"/>
        </w:rPr>
        <w:t>Appendix A: Risk Assessment</w:t>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t>8</w:t>
      </w:r>
    </w:p>
    <w:p w14:paraId="66DB616E" w14:textId="555FC6E8" w:rsidR="0007743E" w:rsidRDefault="002D4784" w:rsidP="0007743E">
      <w:pPr>
        <w:spacing w:after="240" w:line="276" w:lineRule="auto"/>
        <w:jc w:val="both"/>
        <w:rPr>
          <w:rFonts w:cs="Arial"/>
          <w:b/>
          <w:color w:val="000000"/>
          <w:sz w:val="24"/>
          <w:szCs w:val="24"/>
        </w:rPr>
      </w:pPr>
      <w:r>
        <w:rPr>
          <w:rFonts w:cs="Arial"/>
          <w:b/>
          <w:color w:val="000000"/>
          <w:sz w:val="24"/>
          <w:szCs w:val="24"/>
        </w:rPr>
        <w:t>5.0 References</w:t>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t>10</w:t>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p>
    <w:p w14:paraId="0935B0B3" w14:textId="77777777" w:rsidR="0007743E" w:rsidRPr="0019752D" w:rsidRDefault="0007743E" w:rsidP="0007743E">
      <w:pPr>
        <w:spacing w:after="240" w:line="276" w:lineRule="auto"/>
        <w:jc w:val="both"/>
        <w:rPr>
          <w:rFonts w:cs="Arial"/>
          <w:b/>
          <w:color w:val="000000"/>
          <w:sz w:val="24"/>
          <w:szCs w:val="24"/>
        </w:rPr>
      </w:pPr>
    </w:p>
    <w:p w14:paraId="6BC8808B" w14:textId="77777777" w:rsidR="0007743E" w:rsidRPr="00E25CFE" w:rsidRDefault="0007743E" w:rsidP="0007743E">
      <w:pPr>
        <w:spacing w:line="276" w:lineRule="auto"/>
        <w:jc w:val="both"/>
        <w:rPr>
          <w:b/>
          <w:bCs/>
          <w:sz w:val="24"/>
          <w:szCs w:val="24"/>
        </w:rPr>
      </w:pPr>
    </w:p>
    <w:p w14:paraId="05F83336" w14:textId="77777777" w:rsidR="0007743E" w:rsidRPr="00E25CFE" w:rsidRDefault="0007743E" w:rsidP="0007743E">
      <w:pPr>
        <w:spacing w:line="276" w:lineRule="auto"/>
        <w:jc w:val="both"/>
        <w:rPr>
          <w:b/>
          <w:bCs/>
          <w:sz w:val="24"/>
          <w:szCs w:val="24"/>
        </w:rPr>
      </w:pPr>
    </w:p>
    <w:p w14:paraId="1DD14283" w14:textId="77777777" w:rsidR="0007743E" w:rsidRPr="00E25CFE" w:rsidRDefault="0007743E" w:rsidP="0007743E">
      <w:pPr>
        <w:spacing w:line="276" w:lineRule="auto"/>
        <w:jc w:val="both"/>
        <w:rPr>
          <w:b/>
          <w:bCs/>
          <w:sz w:val="24"/>
          <w:szCs w:val="24"/>
        </w:rPr>
      </w:pPr>
    </w:p>
    <w:p w14:paraId="7FF14F49" w14:textId="77777777" w:rsidR="0007743E" w:rsidRPr="00E25CFE" w:rsidRDefault="0007743E" w:rsidP="0007743E">
      <w:pPr>
        <w:spacing w:line="276" w:lineRule="auto"/>
        <w:jc w:val="both"/>
      </w:pPr>
    </w:p>
    <w:p w14:paraId="677BB075" w14:textId="77777777" w:rsidR="0007743E" w:rsidRPr="00E25CFE" w:rsidRDefault="0007743E" w:rsidP="0007743E">
      <w:pPr>
        <w:spacing w:line="276" w:lineRule="auto"/>
        <w:jc w:val="both"/>
      </w:pPr>
    </w:p>
    <w:p w14:paraId="71885349" w14:textId="77777777" w:rsidR="0029667E" w:rsidRDefault="0029667E" w:rsidP="0029667E"/>
    <w:p w14:paraId="310DBA1D" w14:textId="77777777" w:rsidR="002D4784" w:rsidRDefault="002D4784" w:rsidP="0029667E"/>
    <w:p w14:paraId="1E301B2C" w14:textId="77777777" w:rsidR="002D4784" w:rsidRDefault="002D4784" w:rsidP="0029667E"/>
    <w:p w14:paraId="57541584" w14:textId="77777777" w:rsidR="002D4784" w:rsidRDefault="002D4784" w:rsidP="0029667E"/>
    <w:p w14:paraId="522FCB9A" w14:textId="6AD2F129" w:rsidR="0007743E" w:rsidRPr="0029667E" w:rsidRDefault="0007743E" w:rsidP="0055266B">
      <w:pPr>
        <w:pStyle w:val="ListParagraph"/>
        <w:numPr>
          <w:ilvl w:val="0"/>
          <w:numId w:val="6"/>
        </w:numPr>
        <w:spacing w:line="276" w:lineRule="auto"/>
        <w:jc w:val="both"/>
        <w:rPr>
          <w:b/>
          <w:bCs/>
          <w:sz w:val="24"/>
          <w:szCs w:val="24"/>
        </w:rPr>
      </w:pPr>
      <w:r w:rsidRPr="0029667E">
        <w:rPr>
          <w:b/>
          <w:bCs/>
          <w:sz w:val="24"/>
          <w:szCs w:val="24"/>
        </w:rPr>
        <w:lastRenderedPageBreak/>
        <w:t>Executive Summary</w:t>
      </w:r>
    </w:p>
    <w:p w14:paraId="7F6ECE97" w14:textId="77777777" w:rsidR="0029667E" w:rsidRDefault="0029667E" w:rsidP="0055266B">
      <w:pPr>
        <w:pStyle w:val="ListParagraph"/>
        <w:spacing w:line="276" w:lineRule="auto"/>
        <w:ind w:left="0"/>
        <w:jc w:val="both"/>
        <w:rPr>
          <w:sz w:val="24"/>
          <w:szCs w:val="24"/>
        </w:rPr>
      </w:pPr>
    </w:p>
    <w:p w14:paraId="472A59A8" w14:textId="18D0057A" w:rsidR="0007743E" w:rsidRDefault="0007743E" w:rsidP="0055266B">
      <w:pPr>
        <w:pStyle w:val="ListParagraph"/>
        <w:spacing w:line="276" w:lineRule="auto"/>
        <w:ind w:left="0"/>
        <w:jc w:val="both"/>
        <w:rPr>
          <w:sz w:val="24"/>
          <w:szCs w:val="24"/>
        </w:rPr>
      </w:pPr>
      <w:r>
        <w:rPr>
          <w:sz w:val="24"/>
          <w:szCs w:val="24"/>
        </w:rPr>
        <w:t xml:space="preserve">This report outlines key health and safety considerations for a proposed development </w:t>
      </w:r>
      <w:r w:rsidR="00C1177E">
        <w:rPr>
          <w:sz w:val="24"/>
          <w:szCs w:val="24"/>
        </w:rPr>
        <w:t>of 104 affordable flats on Kings Road, SA1, Swansea. This report is structured to inform the director on three critical areas.</w:t>
      </w:r>
    </w:p>
    <w:p w14:paraId="01B6F3E6" w14:textId="77777777" w:rsidR="00C1177E" w:rsidRDefault="00C1177E" w:rsidP="0055266B">
      <w:pPr>
        <w:pStyle w:val="ListParagraph"/>
        <w:spacing w:line="276" w:lineRule="auto"/>
        <w:ind w:left="0"/>
        <w:jc w:val="both"/>
        <w:rPr>
          <w:sz w:val="24"/>
          <w:szCs w:val="24"/>
        </w:rPr>
      </w:pPr>
    </w:p>
    <w:p w14:paraId="308206E5" w14:textId="2439EBE2" w:rsidR="00C1177E" w:rsidRDefault="00C1177E" w:rsidP="0055266B">
      <w:pPr>
        <w:pStyle w:val="ListParagraph"/>
        <w:spacing w:line="276" w:lineRule="auto"/>
        <w:ind w:left="0"/>
        <w:jc w:val="both"/>
        <w:rPr>
          <w:sz w:val="24"/>
          <w:szCs w:val="24"/>
        </w:rPr>
      </w:pPr>
      <w:r>
        <w:rPr>
          <w:sz w:val="24"/>
          <w:szCs w:val="24"/>
        </w:rPr>
        <w:t>Firstly, it explores the impact of the Building Safety Act 2022, highlighting its role in improving safety in high – rise and multi – occupancy buildings through regulatory oversight and the ‘golden thread’ of information.</w:t>
      </w:r>
    </w:p>
    <w:p w14:paraId="72B673F2" w14:textId="77777777" w:rsidR="00C1177E" w:rsidRDefault="00C1177E" w:rsidP="0055266B">
      <w:pPr>
        <w:pStyle w:val="ListParagraph"/>
        <w:spacing w:line="276" w:lineRule="auto"/>
        <w:ind w:left="0"/>
        <w:jc w:val="both"/>
        <w:rPr>
          <w:sz w:val="24"/>
          <w:szCs w:val="24"/>
        </w:rPr>
      </w:pPr>
    </w:p>
    <w:p w14:paraId="5AC3ABD6" w14:textId="75E9FE3D" w:rsidR="00C1177E" w:rsidRDefault="00C1177E" w:rsidP="0055266B">
      <w:pPr>
        <w:pStyle w:val="ListParagraph"/>
        <w:spacing w:line="276" w:lineRule="auto"/>
        <w:ind w:left="0"/>
        <w:jc w:val="both"/>
        <w:rPr>
          <w:sz w:val="24"/>
          <w:szCs w:val="24"/>
        </w:rPr>
      </w:pPr>
      <w:r>
        <w:rPr>
          <w:sz w:val="24"/>
          <w:szCs w:val="24"/>
        </w:rPr>
        <w:t>Secondly, it discusses the most relevant health and safety legislation for this type of work, such as the Health and Safety at Work. Act 1974 and the Work at Height Regulations 2005. It also addresses common barriers to effective health and safety and suggests practical ways to overcome them.</w:t>
      </w:r>
    </w:p>
    <w:p w14:paraId="11D92DAD" w14:textId="77777777" w:rsidR="00C1177E" w:rsidRDefault="00C1177E" w:rsidP="0055266B">
      <w:pPr>
        <w:pStyle w:val="ListParagraph"/>
        <w:spacing w:line="276" w:lineRule="auto"/>
        <w:ind w:left="0"/>
        <w:jc w:val="both"/>
        <w:rPr>
          <w:sz w:val="24"/>
          <w:szCs w:val="24"/>
        </w:rPr>
      </w:pPr>
    </w:p>
    <w:p w14:paraId="23593766" w14:textId="45EEFD35" w:rsidR="00C1177E" w:rsidRDefault="00C1177E" w:rsidP="0055266B">
      <w:pPr>
        <w:pStyle w:val="ListParagraph"/>
        <w:spacing w:line="276" w:lineRule="auto"/>
        <w:ind w:left="0"/>
        <w:jc w:val="both"/>
        <w:rPr>
          <w:sz w:val="24"/>
          <w:szCs w:val="24"/>
        </w:rPr>
      </w:pPr>
      <w:r>
        <w:rPr>
          <w:sz w:val="24"/>
          <w:szCs w:val="24"/>
        </w:rPr>
        <w:t>Lastly, the report explains how the construction (Design and Management) regulations 2015 assign responsibilities to different duty holders, ensuring safe planning, design, and execution of the project.</w:t>
      </w:r>
    </w:p>
    <w:p w14:paraId="263EB699" w14:textId="77777777" w:rsidR="00C1177E" w:rsidRDefault="00C1177E" w:rsidP="0055266B">
      <w:pPr>
        <w:pStyle w:val="ListParagraph"/>
        <w:spacing w:line="276" w:lineRule="auto"/>
        <w:ind w:left="0"/>
        <w:jc w:val="both"/>
        <w:rPr>
          <w:sz w:val="24"/>
          <w:szCs w:val="24"/>
        </w:rPr>
      </w:pPr>
    </w:p>
    <w:p w14:paraId="5FCEE51E" w14:textId="78556A2A" w:rsidR="00C1177E" w:rsidRDefault="00C1177E" w:rsidP="0055266B">
      <w:pPr>
        <w:pStyle w:val="ListParagraph"/>
        <w:spacing w:line="276" w:lineRule="auto"/>
        <w:ind w:left="0"/>
        <w:jc w:val="both"/>
        <w:rPr>
          <w:sz w:val="24"/>
          <w:szCs w:val="24"/>
        </w:rPr>
      </w:pPr>
      <w:r>
        <w:rPr>
          <w:sz w:val="24"/>
          <w:szCs w:val="24"/>
        </w:rPr>
        <w:t>A sample risk assessment is included within appendix A, alongside a glossary of key items.</w:t>
      </w:r>
    </w:p>
    <w:p w14:paraId="27D7465E" w14:textId="77777777" w:rsidR="0029667E" w:rsidRDefault="0029667E" w:rsidP="0055266B">
      <w:pPr>
        <w:pStyle w:val="ListParagraph"/>
        <w:spacing w:line="276" w:lineRule="auto"/>
        <w:ind w:left="0"/>
        <w:jc w:val="both"/>
        <w:rPr>
          <w:sz w:val="24"/>
          <w:szCs w:val="24"/>
        </w:rPr>
      </w:pPr>
    </w:p>
    <w:p w14:paraId="60BFABE5" w14:textId="2DBC9F10" w:rsidR="0029667E" w:rsidRDefault="0029667E" w:rsidP="0055266B">
      <w:pPr>
        <w:pStyle w:val="ListParagraph"/>
        <w:spacing w:line="276" w:lineRule="auto"/>
        <w:ind w:left="0"/>
        <w:jc w:val="both"/>
        <w:rPr>
          <w:b/>
          <w:bCs/>
          <w:sz w:val="24"/>
          <w:szCs w:val="24"/>
        </w:rPr>
      </w:pPr>
      <w:r>
        <w:rPr>
          <w:sz w:val="24"/>
          <w:szCs w:val="24"/>
        </w:rPr>
        <w:tab/>
      </w:r>
      <w:r w:rsidRPr="0029667E">
        <w:rPr>
          <w:b/>
          <w:bCs/>
          <w:sz w:val="24"/>
          <w:szCs w:val="24"/>
        </w:rPr>
        <w:t>2.0 The Building Safety Act 2022</w:t>
      </w:r>
    </w:p>
    <w:p w14:paraId="7C9FC831" w14:textId="77777777" w:rsidR="0029667E" w:rsidRDefault="0029667E" w:rsidP="0055266B">
      <w:pPr>
        <w:pStyle w:val="ListParagraph"/>
        <w:spacing w:line="276" w:lineRule="auto"/>
        <w:ind w:left="0"/>
        <w:jc w:val="both"/>
        <w:rPr>
          <w:b/>
          <w:bCs/>
          <w:sz w:val="24"/>
          <w:szCs w:val="24"/>
        </w:rPr>
      </w:pPr>
    </w:p>
    <w:p w14:paraId="161CDC15" w14:textId="37A65158" w:rsidR="0029667E" w:rsidRDefault="0029667E" w:rsidP="0055266B">
      <w:pPr>
        <w:pStyle w:val="ListParagraph"/>
        <w:spacing w:line="276" w:lineRule="auto"/>
        <w:ind w:left="0"/>
        <w:jc w:val="both"/>
        <w:rPr>
          <w:sz w:val="24"/>
          <w:szCs w:val="24"/>
        </w:rPr>
      </w:pPr>
      <w:r>
        <w:rPr>
          <w:sz w:val="24"/>
          <w:szCs w:val="24"/>
        </w:rPr>
        <w:t>The Building Safety Act 2022 (BSA 2022) represents one of the most significant reforms to building safety legislation in the United Kingdom in recent history. It was introduced in response to the tragic Grenfell Tower Fire in 2017, which exposed serious failings in the regulation, construction, and the management of high – rise residential buildings. The act seeks to improve safety and accountability in the built environment by introducing new duties for all parties involved in the life cycle of a building, from design to occupation (Gov.uk,2022)</w:t>
      </w:r>
    </w:p>
    <w:p w14:paraId="1C53897F" w14:textId="77777777" w:rsidR="0029667E" w:rsidRDefault="0029667E" w:rsidP="0055266B">
      <w:pPr>
        <w:pStyle w:val="ListParagraph"/>
        <w:spacing w:line="276" w:lineRule="auto"/>
        <w:ind w:left="0"/>
        <w:jc w:val="both"/>
        <w:rPr>
          <w:sz w:val="24"/>
          <w:szCs w:val="24"/>
        </w:rPr>
      </w:pPr>
    </w:p>
    <w:p w14:paraId="774FD3AE" w14:textId="6849D458" w:rsidR="00F054D8" w:rsidRDefault="00F054D8" w:rsidP="0055266B">
      <w:pPr>
        <w:pStyle w:val="ListParagraph"/>
        <w:spacing w:line="276" w:lineRule="auto"/>
        <w:ind w:left="0"/>
        <w:jc w:val="both"/>
        <w:rPr>
          <w:sz w:val="24"/>
          <w:szCs w:val="24"/>
        </w:rPr>
      </w:pPr>
      <w:r w:rsidRPr="00F054D8">
        <w:rPr>
          <w:sz w:val="24"/>
          <w:szCs w:val="24"/>
        </w:rPr>
        <w:t xml:space="preserve">One of the central features of the Building Safety Act 2022 is the establishment of the Building Safety Regulator (BSR), housed within the Health and Safety Executive (HSE). The BSR is tasked with overseeing the safety and performance of all buildings, particularly those considered high-risk (HSE, 2022). Although it is not currently confirmed whether the Kings Road project will exceed 18 metres or seven storeys—the threshold for classification as a higher-risk building—the fact that it comprises 104 affordable flats in a single block makes it subject to </w:t>
      </w:r>
      <w:r w:rsidRPr="00F054D8">
        <w:rPr>
          <w:sz w:val="24"/>
          <w:szCs w:val="24"/>
        </w:rPr>
        <w:t>scrutiny</w:t>
      </w:r>
      <w:r w:rsidRPr="00F054D8">
        <w:rPr>
          <w:sz w:val="24"/>
          <w:szCs w:val="24"/>
        </w:rPr>
        <w:t xml:space="preserve"> under the Act’s new framework.</w:t>
      </w:r>
    </w:p>
    <w:p w14:paraId="6612AF14" w14:textId="77777777" w:rsidR="00F054D8" w:rsidRDefault="00F054D8" w:rsidP="0055266B">
      <w:pPr>
        <w:pStyle w:val="ListParagraph"/>
        <w:spacing w:line="276" w:lineRule="auto"/>
        <w:ind w:left="0"/>
        <w:jc w:val="both"/>
        <w:rPr>
          <w:sz w:val="24"/>
          <w:szCs w:val="24"/>
        </w:rPr>
      </w:pPr>
    </w:p>
    <w:p w14:paraId="4BE40E19" w14:textId="645686B8" w:rsidR="00F054D8" w:rsidRDefault="00F054D8" w:rsidP="0055266B">
      <w:pPr>
        <w:pStyle w:val="ListParagraph"/>
        <w:spacing w:line="276" w:lineRule="auto"/>
        <w:ind w:left="0"/>
        <w:jc w:val="both"/>
        <w:rPr>
          <w:sz w:val="24"/>
          <w:szCs w:val="24"/>
        </w:rPr>
      </w:pPr>
      <w:r w:rsidRPr="00F054D8">
        <w:rPr>
          <w:sz w:val="24"/>
          <w:szCs w:val="24"/>
        </w:rPr>
        <w:lastRenderedPageBreak/>
        <w:t xml:space="preserve">The Act introduces a system of </w:t>
      </w:r>
      <w:r w:rsidRPr="00F054D8">
        <w:rPr>
          <w:b/>
          <w:bCs/>
          <w:sz w:val="24"/>
          <w:szCs w:val="24"/>
        </w:rPr>
        <w:t>‘</w:t>
      </w:r>
      <w:r w:rsidRPr="00F054D8">
        <w:rPr>
          <w:sz w:val="24"/>
          <w:szCs w:val="24"/>
        </w:rPr>
        <w:t xml:space="preserve">gateway’ approval points, which are intended to embed safety into each stage of the development lifecycle. These gateways occur at the planning, design, and construction stages and require </w:t>
      </w:r>
      <w:r w:rsidRPr="00F054D8">
        <w:rPr>
          <w:sz w:val="24"/>
          <w:szCs w:val="24"/>
        </w:rPr>
        <w:t>duty holders</w:t>
      </w:r>
      <w:r w:rsidRPr="00F054D8">
        <w:rPr>
          <w:sz w:val="24"/>
          <w:szCs w:val="24"/>
        </w:rPr>
        <w:t xml:space="preserve"> to present detailed safety documentation before progressing to the next phase (Department for Levelling Up, Housing and Communities, 2022a). For example, during Gateway Two of the Kings Road SA1 project, UWTSD Construction will need to submit a comprehensive fire and structural safety strategy before any building work begins. Failing to meet the gateway criteria could delay the programme or result in refusal to proceed, so proactive planning and early engagement are essential.</w:t>
      </w:r>
    </w:p>
    <w:p w14:paraId="1C53D665" w14:textId="77777777" w:rsidR="00F054D8" w:rsidRDefault="00F054D8" w:rsidP="0055266B">
      <w:pPr>
        <w:pStyle w:val="ListParagraph"/>
        <w:spacing w:line="276" w:lineRule="auto"/>
        <w:ind w:left="0"/>
        <w:jc w:val="both"/>
        <w:rPr>
          <w:sz w:val="24"/>
          <w:szCs w:val="24"/>
        </w:rPr>
      </w:pPr>
    </w:p>
    <w:p w14:paraId="18DE4C5F" w14:textId="7BEF9E38" w:rsidR="00F054D8" w:rsidRDefault="00F054D8" w:rsidP="0055266B">
      <w:pPr>
        <w:pStyle w:val="ListParagraph"/>
        <w:spacing w:line="276" w:lineRule="auto"/>
        <w:ind w:left="0"/>
        <w:jc w:val="both"/>
        <w:rPr>
          <w:sz w:val="24"/>
          <w:szCs w:val="24"/>
        </w:rPr>
      </w:pPr>
      <w:r w:rsidRPr="00F054D8">
        <w:rPr>
          <w:sz w:val="24"/>
          <w:szCs w:val="24"/>
        </w:rPr>
        <w:t xml:space="preserve">The Act also places a strong emphasis on the competence of those responsible for building safety. All </w:t>
      </w:r>
      <w:r w:rsidRPr="00F054D8">
        <w:rPr>
          <w:sz w:val="24"/>
          <w:szCs w:val="24"/>
        </w:rPr>
        <w:t>duty holders</w:t>
      </w:r>
      <w:r w:rsidRPr="00F054D8">
        <w:rPr>
          <w:sz w:val="24"/>
          <w:szCs w:val="24"/>
        </w:rPr>
        <w:t>, including contractors and designers, must demonstrate appropriate skills, knowledge, and experience (Gov.uk, 2022). In the context of the Kings Road project, this means ensuring that qualified professionals are appointed for tasks such as fire-stopping, structural work, and cladding installation. For example, the use of untested materials or poorly executed fire compartmentation could lead to legal penalties and serious safety risks.</w:t>
      </w:r>
    </w:p>
    <w:p w14:paraId="0DE3708D" w14:textId="77777777" w:rsidR="00F054D8" w:rsidRPr="00F054D8" w:rsidRDefault="00F054D8" w:rsidP="0055266B">
      <w:pPr>
        <w:spacing w:line="276" w:lineRule="auto"/>
        <w:jc w:val="both"/>
        <w:rPr>
          <w:sz w:val="24"/>
          <w:szCs w:val="24"/>
        </w:rPr>
      </w:pPr>
      <w:r w:rsidRPr="00F054D8">
        <w:rPr>
          <w:sz w:val="24"/>
          <w:szCs w:val="24"/>
        </w:rPr>
        <w:t>Finally, the Act strengthens the importance of resident engagement and communication. Building owners are now legally required to keep residents informed about safety procedures and provide channels for reporting concerns (Department for Levelling Up, Housing and Communities, 2022a). Since the Kings Road development is an affordable housing scheme, these responsibilities will likely fall to Coastal Housing Group. However, UWTSD Construction will play a vital role during handover by providing accurate and accessible safety documentation to assist with this process.</w:t>
      </w:r>
    </w:p>
    <w:p w14:paraId="4CCC09BB" w14:textId="77777777" w:rsidR="00132E47" w:rsidRDefault="00132E47" w:rsidP="0055266B">
      <w:pPr>
        <w:pStyle w:val="ListParagraph"/>
        <w:spacing w:line="276" w:lineRule="auto"/>
        <w:ind w:left="0"/>
        <w:jc w:val="both"/>
        <w:rPr>
          <w:b/>
          <w:bCs/>
          <w:sz w:val="24"/>
          <w:szCs w:val="24"/>
        </w:rPr>
      </w:pPr>
      <w:r w:rsidRPr="00132E47">
        <w:rPr>
          <w:b/>
          <w:bCs/>
          <w:sz w:val="24"/>
          <w:szCs w:val="24"/>
        </w:rPr>
        <w:tab/>
      </w:r>
    </w:p>
    <w:p w14:paraId="4CE75166" w14:textId="66BBC6F1" w:rsidR="00F054D8" w:rsidRDefault="00132E47" w:rsidP="0055266B">
      <w:pPr>
        <w:pStyle w:val="ListParagraph"/>
        <w:spacing w:line="276" w:lineRule="auto"/>
        <w:ind w:left="0" w:firstLine="720"/>
        <w:jc w:val="both"/>
        <w:rPr>
          <w:b/>
          <w:bCs/>
          <w:sz w:val="24"/>
          <w:szCs w:val="24"/>
        </w:rPr>
      </w:pPr>
      <w:r w:rsidRPr="00132E47">
        <w:rPr>
          <w:b/>
          <w:bCs/>
          <w:sz w:val="24"/>
          <w:szCs w:val="24"/>
        </w:rPr>
        <w:t>3.0 Health and Safety Legislation</w:t>
      </w:r>
    </w:p>
    <w:p w14:paraId="2F49195D" w14:textId="77777777" w:rsidR="00132E47" w:rsidRDefault="00132E47" w:rsidP="0055266B">
      <w:pPr>
        <w:pStyle w:val="ListParagraph"/>
        <w:spacing w:line="276" w:lineRule="auto"/>
        <w:ind w:left="0"/>
        <w:jc w:val="both"/>
        <w:rPr>
          <w:sz w:val="24"/>
          <w:szCs w:val="24"/>
        </w:rPr>
      </w:pPr>
    </w:p>
    <w:p w14:paraId="1309E170" w14:textId="4EECE6E6" w:rsidR="00491C85" w:rsidRDefault="00491C85" w:rsidP="0055266B">
      <w:pPr>
        <w:pStyle w:val="ListParagraph"/>
        <w:spacing w:line="276" w:lineRule="auto"/>
        <w:ind w:left="0"/>
        <w:jc w:val="both"/>
        <w:rPr>
          <w:sz w:val="24"/>
          <w:szCs w:val="24"/>
        </w:rPr>
      </w:pPr>
      <w:r w:rsidRPr="00491C85">
        <w:rPr>
          <w:sz w:val="24"/>
          <w:szCs w:val="24"/>
        </w:rPr>
        <w:t>Effective health and safety management is essential on all construction projects, particularly on large-scale residential developments like the Kings Road SA1 site. Construction work is inherently hazardous, with common risks including working at height, manual handling, vehicle movement, and exposure to dust and noise. As such, robust legislation is in place to manage these risks. This section will explore the most relevant health and safety laws applicable to this project and discuss the common barriers to effective implementation and how these can be overcome.</w:t>
      </w:r>
    </w:p>
    <w:p w14:paraId="5AD846DF" w14:textId="77777777" w:rsidR="00491C85" w:rsidRPr="00132E47" w:rsidRDefault="00491C85" w:rsidP="0055266B">
      <w:pPr>
        <w:pStyle w:val="ListParagraph"/>
        <w:spacing w:line="276" w:lineRule="auto"/>
        <w:ind w:left="0"/>
        <w:jc w:val="both"/>
        <w:rPr>
          <w:sz w:val="24"/>
          <w:szCs w:val="24"/>
        </w:rPr>
      </w:pPr>
    </w:p>
    <w:p w14:paraId="294DD74E" w14:textId="02F25235" w:rsidR="00132E47" w:rsidRPr="00132E47" w:rsidRDefault="00132E47" w:rsidP="0055266B">
      <w:pPr>
        <w:pStyle w:val="ListParagraph"/>
        <w:spacing w:line="276" w:lineRule="auto"/>
        <w:ind w:left="0"/>
        <w:jc w:val="both"/>
        <w:rPr>
          <w:sz w:val="24"/>
          <w:szCs w:val="24"/>
        </w:rPr>
      </w:pPr>
      <w:r w:rsidRPr="00132E47">
        <w:rPr>
          <w:sz w:val="24"/>
          <w:szCs w:val="24"/>
        </w:rPr>
        <w:t>The cornerstone of UK health and safety legislation is the Health and Safety at Work etc. Act 1974 (HSWA). This Act places a general duty on employers to ensure, so far as is reasonably practicable, the health, safety, and welfare of their employees and anyone else who may be affected by their work activities (HSE, 2023a).</w:t>
      </w:r>
      <w:r>
        <w:rPr>
          <w:sz w:val="24"/>
          <w:szCs w:val="24"/>
        </w:rPr>
        <w:t xml:space="preserve"> This includes not only site </w:t>
      </w:r>
      <w:r>
        <w:rPr>
          <w:sz w:val="24"/>
          <w:szCs w:val="24"/>
        </w:rPr>
        <w:lastRenderedPageBreak/>
        <w:t>operatives but also subcontractors, visitors as well as members of the public in the vicinity of this development.</w:t>
      </w:r>
    </w:p>
    <w:p w14:paraId="5A436663" w14:textId="77777777" w:rsidR="00132E47" w:rsidRDefault="00132E47" w:rsidP="0055266B">
      <w:pPr>
        <w:pStyle w:val="ListParagraph"/>
        <w:spacing w:line="276" w:lineRule="auto"/>
        <w:ind w:left="0"/>
        <w:jc w:val="both"/>
        <w:rPr>
          <w:b/>
          <w:bCs/>
          <w:sz w:val="24"/>
          <w:szCs w:val="24"/>
        </w:rPr>
      </w:pPr>
    </w:p>
    <w:p w14:paraId="68C6B6D8" w14:textId="61E5867B" w:rsidR="00132E47" w:rsidRDefault="00132E47" w:rsidP="0055266B">
      <w:pPr>
        <w:pStyle w:val="ListParagraph"/>
        <w:spacing w:line="276" w:lineRule="auto"/>
        <w:ind w:left="0"/>
        <w:jc w:val="both"/>
        <w:rPr>
          <w:sz w:val="24"/>
          <w:szCs w:val="24"/>
        </w:rPr>
      </w:pPr>
      <w:r w:rsidRPr="00132E47">
        <w:rPr>
          <w:sz w:val="24"/>
          <w:szCs w:val="24"/>
        </w:rPr>
        <w:t>On this site, duties under the HSWA include providing safe access and egress, maintaining plant and equipment in a safe condition, and ensuring workers are provided with adequate training, supervision, and personal protective equipment (PPE). Breach of the HSWA can result in enforcement action, including improvement notices, prohibition notices, and prosecution.</w:t>
      </w:r>
    </w:p>
    <w:p w14:paraId="311FB162" w14:textId="77777777" w:rsidR="00132E47" w:rsidRDefault="00132E47" w:rsidP="0055266B">
      <w:pPr>
        <w:pStyle w:val="ListParagraph"/>
        <w:spacing w:line="276" w:lineRule="auto"/>
        <w:ind w:left="0"/>
        <w:jc w:val="both"/>
        <w:rPr>
          <w:sz w:val="24"/>
          <w:szCs w:val="24"/>
        </w:rPr>
      </w:pPr>
    </w:p>
    <w:p w14:paraId="5FB58E02" w14:textId="77777777" w:rsidR="00837DFF" w:rsidRDefault="00132E47" w:rsidP="0055266B">
      <w:pPr>
        <w:pStyle w:val="ListParagraph"/>
        <w:spacing w:line="276" w:lineRule="auto"/>
        <w:ind w:left="0"/>
        <w:jc w:val="both"/>
        <w:rPr>
          <w:sz w:val="24"/>
          <w:szCs w:val="24"/>
        </w:rPr>
      </w:pPr>
      <w:r>
        <w:rPr>
          <w:sz w:val="24"/>
          <w:szCs w:val="24"/>
        </w:rPr>
        <w:tab/>
      </w:r>
    </w:p>
    <w:p w14:paraId="0D65E85E" w14:textId="6F2B0040" w:rsidR="00132E47" w:rsidRDefault="00132E47" w:rsidP="0055266B">
      <w:pPr>
        <w:pStyle w:val="ListParagraph"/>
        <w:spacing w:line="276" w:lineRule="auto"/>
        <w:ind w:left="0" w:firstLine="720"/>
        <w:jc w:val="both"/>
        <w:rPr>
          <w:b/>
          <w:bCs/>
          <w:sz w:val="24"/>
          <w:szCs w:val="24"/>
        </w:rPr>
      </w:pPr>
      <w:r w:rsidRPr="00132E47">
        <w:rPr>
          <w:b/>
          <w:bCs/>
          <w:sz w:val="24"/>
          <w:szCs w:val="24"/>
        </w:rPr>
        <w:t>3.1 The Management of Health and Safety at work regulations 1999</w:t>
      </w:r>
    </w:p>
    <w:p w14:paraId="091FDC9A" w14:textId="77777777" w:rsidR="00837DFF" w:rsidRDefault="00837DFF" w:rsidP="0055266B">
      <w:pPr>
        <w:pStyle w:val="ListParagraph"/>
        <w:spacing w:line="276" w:lineRule="auto"/>
        <w:jc w:val="both"/>
        <w:rPr>
          <w:b/>
          <w:bCs/>
          <w:sz w:val="24"/>
          <w:szCs w:val="24"/>
        </w:rPr>
      </w:pPr>
    </w:p>
    <w:p w14:paraId="525834F3" w14:textId="43ACB3F6" w:rsidR="00837DFF" w:rsidRPr="00837DFF" w:rsidRDefault="00837DFF" w:rsidP="0055266B">
      <w:pPr>
        <w:spacing w:line="276" w:lineRule="auto"/>
        <w:jc w:val="both"/>
        <w:rPr>
          <w:sz w:val="24"/>
          <w:szCs w:val="24"/>
        </w:rPr>
      </w:pPr>
      <w:r w:rsidRPr="00837DFF">
        <w:rPr>
          <w:sz w:val="24"/>
          <w:szCs w:val="24"/>
        </w:rPr>
        <w:t xml:space="preserve">Building on the HSWA, the Management of Health and Safety at Work Regulations 1999 require employers to carry out suitable and sufficient risk assessments, implement preventative and protective measures, and appoint competent persons to manage health and safety (HSE, 2023b). </w:t>
      </w:r>
      <w:r>
        <w:rPr>
          <w:sz w:val="24"/>
          <w:szCs w:val="24"/>
        </w:rPr>
        <w:t>For this development</w:t>
      </w:r>
      <w:r w:rsidRPr="00837DFF">
        <w:rPr>
          <w:sz w:val="24"/>
          <w:szCs w:val="24"/>
        </w:rPr>
        <w:t>, risk assessments should be produced for all significant tasks, such as tower crane operation, excavation, and working at height during structural framing. Regular reviews and updates to these assessments will be necessary as the build progresses.</w:t>
      </w:r>
    </w:p>
    <w:p w14:paraId="1C26F01D" w14:textId="77777777" w:rsidR="00837DFF" w:rsidRDefault="00837DFF" w:rsidP="0055266B">
      <w:pPr>
        <w:pStyle w:val="ListParagraph"/>
        <w:spacing w:line="276" w:lineRule="auto"/>
        <w:jc w:val="both"/>
        <w:rPr>
          <w:sz w:val="24"/>
          <w:szCs w:val="24"/>
        </w:rPr>
      </w:pPr>
    </w:p>
    <w:p w14:paraId="1CF42F89" w14:textId="265EC136" w:rsidR="00837DFF" w:rsidRPr="00837DFF" w:rsidRDefault="00837DFF" w:rsidP="0055266B">
      <w:pPr>
        <w:spacing w:line="276" w:lineRule="auto"/>
        <w:jc w:val="both"/>
        <w:rPr>
          <w:sz w:val="24"/>
          <w:szCs w:val="24"/>
        </w:rPr>
      </w:pPr>
      <w:r w:rsidRPr="00837DFF">
        <w:rPr>
          <w:sz w:val="24"/>
          <w:szCs w:val="24"/>
        </w:rPr>
        <w:t>These regulations also require effective coordination of health and safety where two or more employers share a workplace, which is highly relevant in this project where multiple subcontractors will be operating simultaneously.</w:t>
      </w:r>
    </w:p>
    <w:p w14:paraId="4555419B" w14:textId="77777777" w:rsidR="00837DFF" w:rsidRDefault="00837DFF" w:rsidP="0055266B">
      <w:pPr>
        <w:pStyle w:val="ListParagraph"/>
        <w:spacing w:line="276" w:lineRule="auto"/>
        <w:ind w:left="0"/>
        <w:jc w:val="both"/>
        <w:rPr>
          <w:b/>
          <w:bCs/>
          <w:sz w:val="24"/>
          <w:szCs w:val="24"/>
        </w:rPr>
      </w:pPr>
      <w:r>
        <w:rPr>
          <w:b/>
          <w:bCs/>
          <w:sz w:val="24"/>
          <w:szCs w:val="24"/>
        </w:rPr>
        <w:tab/>
      </w:r>
    </w:p>
    <w:p w14:paraId="155C231C" w14:textId="2878A44A" w:rsidR="00491C85" w:rsidRPr="00491C85" w:rsidRDefault="00491C85" w:rsidP="0055266B">
      <w:pPr>
        <w:spacing w:line="276" w:lineRule="auto"/>
        <w:ind w:firstLine="720"/>
        <w:jc w:val="both"/>
        <w:rPr>
          <w:b/>
          <w:bCs/>
          <w:sz w:val="24"/>
          <w:szCs w:val="24"/>
        </w:rPr>
      </w:pPr>
      <w:r>
        <w:rPr>
          <w:b/>
          <w:bCs/>
          <w:sz w:val="24"/>
          <w:szCs w:val="24"/>
        </w:rPr>
        <w:t>3</w:t>
      </w:r>
      <w:r w:rsidRPr="00491C85">
        <w:rPr>
          <w:b/>
          <w:bCs/>
          <w:sz w:val="24"/>
          <w:szCs w:val="24"/>
        </w:rPr>
        <w:t>.</w:t>
      </w:r>
      <w:r>
        <w:rPr>
          <w:b/>
          <w:bCs/>
          <w:sz w:val="24"/>
          <w:szCs w:val="24"/>
        </w:rPr>
        <w:t>2</w:t>
      </w:r>
      <w:r w:rsidRPr="00491C85">
        <w:rPr>
          <w:b/>
          <w:bCs/>
          <w:sz w:val="24"/>
          <w:szCs w:val="24"/>
        </w:rPr>
        <w:t xml:space="preserve"> Control of Substances Hazardous to Health Regulations 2002 (COSHH)</w:t>
      </w:r>
    </w:p>
    <w:p w14:paraId="0ABB9875" w14:textId="77777777" w:rsidR="00491C85" w:rsidRPr="00491C85" w:rsidRDefault="00491C85" w:rsidP="0055266B">
      <w:pPr>
        <w:spacing w:line="276" w:lineRule="auto"/>
        <w:jc w:val="both"/>
        <w:rPr>
          <w:sz w:val="24"/>
          <w:szCs w:val="24"/>
        </w:rPr>
      </w:pPr>
      <w:r w:rsidRPr="00491C85">
        <w:rPr>
          <w:sz w:val="24"/>
          <w:szCs w:val="24"/>
        </w:rPr>
        <w:t>The COSHH Regulations 2002 apply to the use and handling of hazardous substances on site. During the Kings Road development, workers may be exposed to substances such as concrete dust, wood dust, adhesives, or paints containing volatile organic compounds (VOCs). UWTSD Construction must carry out COSHH assessments, provide suitable ventilation or extraction systems, and issue appropriate PPE such as respiratory protective equipment (RPE) to those at risk (HSE, 2020).</w:t>
      </w:r>
    </w:p>
    <w:p w14:paraId="59D46538" w14:textId="67214EFD" w:rsidR="00491C85" w:rsidRPr="00491C85" w:rsidRDefault="00491C85" w:rsidP="0055266B">
      <w:pPr>
        <w:spacing w:line="276" w:lineRule="auto"/>
        <w:ind w:firstLine="720"/>
        <w:jc w:val="both"/>
        <w:rPr>
          <w:b/>
          <w:bCs/>
          <w:sz w:val="24"/>
          <w:szCs w:val="24"/>
        </w:rPr>
      </w:pPr>
      <w:r>
        <w:rPr>
          <w:b/>
          <w:bCs/>
          <w:sz w:val="24"/>
          <w:szCs w:val="24"/>
        </w:rPr>
        <w:t>3</w:t>
      </w:r>
      <w:r w:rsidRPr="00491C85">
        <w:rPr>
          <w:b/>
          <w:bCs/>
          <w:sz w:val="24"/>
          <w:szCs w:val="24"/>
        </w:rPr>
        <w:t>.</w:t>
      </w:r>
      <w:r>
        <w:rPr>
          <w:b/>
          <w:bCs/>
          <w:sz w:val="24"/>
          <w:szCs w:val="24"/>
        </w:rPr>
        <w:t>3</w:t>
      </w:r>
      <w:r w:rsidRPr="00491C85">
        <w:rPr>
          <w:b/>
          <w:bCs/>
          <w:sz w:val="24"/>
          <w:szCs w:val="24"/>
        </w:rPr>
        <w:t xml:space="preserve"> Common Barriers to Health and Safety Management</w:t>
      </w:r>
    </w:p>
    <w:p w14:paraId="443BEF55" w14:textId="77777777" w:rsidR="00491C85" w:rsidRPr="00491C85" w:rsidRDefault="00491C85" w:rsidP="0055266B">
      <w:pPr>
        <w:spacing w:line="276" w:lineRule="auto"/>
        <w:jc w:val="both"/>
        <w:rPr>
          <w:sz w:val="24"/>
          <w:szCs w:val="24"/>
        </w:rPr>
      </w:pPr>
      <w:r w:rsidRPr="00491C85">
        <w:rPr>
          <w:sz w:val="24"/>
          <w:szCs w:val="24"/>
        </w:rPr>
        <w:t>Despite a strong legal framework, several barriers can hinder effective health and safety implementation on construction sites:</w:t>
      </w:r>
    </w:p>
    <w:p w14:paraId="4A596F7D" w14:textId="77777777" w:rsidR="00491C85" w:rsidRPr="00491C85" w:rsidRDefault="00491C85" w:rsidP="0055266B">
      <w:pPr>
        <w:pStyle w:val="ListParagraph"/>
        <w:numPr>
          <w:ilvl w:val="0"/>
          <w:numId w:val="8"/>
        </w:numPr>
        <w:spacing w:line="276" w:lineRule="auto"/>
        <w:jc w:val="both"/>
        <w:rPr>
          <w:sz w:val="24"/>
          <w:szCs w:val="24"/>
        </w:rPr>
      </w:pPr>
      <w:r w:rsidRPr="00491C85">
        <w:rPr>
          <w:sz w:val="24"/>
          <w:szCs w:val="24"/>
        </w:rPr>
        <w:t xml:space="preserve">Lack of training or competence: Workers unfamiliar with regulations or site procedures may inadvertently create unsafe conditions. To overcome this, </w:t>
      </w:r>
      <w:r w:rsidRPr="00491C85">
        <w:rPr>
          <w:sz w:val="24"/>
          <w:szCs w:val="24"/>
        </w:rPr>
        <w:lastRenderedPageBreak/>
        <w:t>UWTSD Construction should implement mandatory induction training and regular refresher sessions for all operatives.</w:t>
      </w:r>
    </w:p>
    <w:p w14:paraId="6416DF8E" w14:textId="77777777" w:rsidR="00491C85" w:rsidRPr="00491C85" w:rsidRDefault="00491C85" w:rsidP="0055266B">
      <w:pPr>
        <w:pStyle w:val="ListParagraph"/>
        <w:numPr>
          <w:ilvl w:val="0"/>
          <w:numId w:val="8"/>
        </w:numPr>
        <w:spacing w:line="276" w:lineRule="auto"/>
        <w:jc w:val="both"/>
        <w:rPr>
          <w:sz w:val="24"/>
          <w:szCs w:val="24"/>
        </w:rPr>
      </w:pPr>
      <w:r w:rsidRPr="00491C85">
        <w:rPr>
          <w:sz w:val="24"/>
          <w:szCs w:val="24"/>
        </w:rPr>
        <w:t>Poor communication: Misunderstandings between different trades or language barriers can result in unsafe practices. Regular site briefings, signage in multiple languages, and the use of visual safety aids can help mitigate these risks.</w:t>
      </w:r>
    </w:p>
    <w:p w14:paraId="5C8B3FEC" w14:textId="77777777" w:rsidR="00491C85" w:rsidRPr="00491C85" w:rsidRDefault="00491C85" w:rsidP="0055266B">
      <w:pPr>
        <w:pStyle w:val="ListParagraph"/>
        <w:numPr>
          <w:ilvl w:val="0"/>
          <w:numId w:val="8"/>
        </w:numPr>
        <w:spacing w:line="276" w:lineRule="auto"/>
        <w:jc w:val="both"/>
        <w:rPr>
          <w:sz w:val="24"/>
          <w:szCs w:val="24"/>
        </w:rPr>
      </w:pPr>
      <w:r w:rsidRPr="00491C85">
        <w:rPr>
          <w:sz w:val="24"/>
          <w:szCs w:val="24"/>
        </w:rPr>
        <w:t>Time and cost pressures: When programmes are tight or budgets constrained, safety measures may be bypassed. Management must promote a safety-first culture, ensuring supervisors and workers understand that delays caused by unsafe practices are unacceptable.</w:t>
      </w:r>
    </w:p>
    <w:p w14:paraId="65202BCE" w14:textId="77777777" w:rsidR="00491C85" w:rsidRPr="00491C85" w:rsidRDefault="00491C85" w:rsidP="0055266B">
      <w:pPr>
        <w:pStyle w:val="ListParagraph"/>
        <w:numPr>
          <w:ilvl w:val="0"/>
          <w:numId w:val="8"/>
        </w:numPr>
        <w:spacing w:line="276" w:lineRule="auto"/>
        <w:jc w:val="both"/>
        <w:rPr>
          <w:sz w:val="24"/>
          <w:szCs w:val="24"/>
        </w:rPr>
      </w:pPr>
      <w:r w:rsidRPr="00491C85">
        <w:rPr>
          <w:sz w:val="24"/>
          <w:szCs w:val="24"/>
        </w:rPr>
        <w:t>Fragmented subcontracting: With multiple subcontractors on site, there can be a lack of coordinated responsibility. The principal contractor should enforce a strict permit-to-work system and hold daily coordination meetings to ensure alignment across all teams.</w:t>
      </w:r>
    </w:p>
    <w:p w14:paraId="1E3D6D55" w14:textId="77777777" w:rsidR="00491C85" w:rsidRPr="00491C85" w:rsidRDefault="00491C85" w:rsidP="0055266B">
      <w:pPr>
        <w:pStyle w:val="ListParagraph"/>
        <w:numPr>
          <w:ilvl w:val="0"/>
          <w:numId w:val="8"/>
        </w:numPr>
        <w:spacing w:line="276" w:lineRule="auto"/>
        <w:jc w:val="both"/>
        <w:rPr>
          <w:sz w:val="24"/>
          <w:szCs w:val="24"/>
        </w:rPr>
      </w:pPr>
      <w:r w:rsidRPr="00491C85">
        <w:rPr>
          <w:sz w:val="24"/>
          <w:szCs w:val="24"/>
        </w:rPr>
        <w:t>Complacency or poor leadership: When health and safety is not visibly prioritised by senior management, standards can decline. Site managers must lead by example—wearing PPE, following protocols, and challenging unsafe behaviour immediately.</w:t>
      </w:r>
    </w:p>
    <w:p w14:paraId="35981425" w14:textId="139A886A" w:rsidR="00491C85" w:rsidRPr="00491C85" w:rsidRDefault="00491C85" w:rsidP="0055266B">
      <w:pPr>
        <w:spacing w:line="276" w:lineRule="auto"/>
        <w:jc w:val="both"/>
        <w:rPr>
          <w:sz w:val="24"/>
          <w:szCs w:val="24"/>
        </w:rPr>
      </w:pPr>
      <w:r w:rsidRPr="00491C85">
        <w:rPr>
          <w:sz w:val="24"/>
          <w:szCs w:val="24"/>
        </w:rPr>
        <w:t>By identifying and addressing these barriers proactively, UWTSD Construction can help ensure the safe and efficient delivery of the Kings Road SA1 development.</w:t>
      </w:r>
    </w:p>
    <w:p w14:paraId="5575BFF1" w14:textId="77777777" w:rsidR="0055266B" w:rsidRDefault="0055266B" w:rsidP="0055266B">
      <w:pPr>
        <w:pStyle w:val="ListParagraph"/>
        <w:spacing w:line="276" w:lineRule="auto"/>
        <w:ind w:left="0"/>
        <w:jc w:val="both"/>
        <w:rPr>
          <w:b/>
          <w:bCs/>
          <w:sz w:val="24"/>
          <w:szCs w:val="24"/>
        </w:rPr>
      </w:pPr>
    </w:p>
    <w:p w14:paraId="5728AA1F" w14:textId="2151633C" w:rsidR="0055266B" w:rsidRPr="0055266B" w:rsidRDefault="00491C85" w:rsidP="0055266B">
      <w:pPr>
        <w:pStyle w:val="ListParagraph"/>
        <w:spacing w:line="276" w:lineRule="auto"/>
        <w:ind w:left="0"/>
        <w:jc w:val="both"/>
        <w:rPr>
          <w:b/>
          <w:bCs/>
          <w:sz w:val="24"/>
          <w:szCs w:val="24"/>
        </w:rPr>
      </w:pPr>
      <w:r>
        <w:rPr>
          <w:b/>
          <w:bCs/>
          <w:sz w:val="24"/>
          <w:szCs w:val="24"/>
        </w:rPr>
        <w:tab/>
        <w:t xml:space="preserve">4.0 CDM Regulations and Responsibilities of Key </w:t>
      </w:r>
      <w:proofErr w:type="spellStart"/>
      <w:r>
        <w:rPr>
          <w:b/>
          <w:bCs/>
          <w:sz w:val="24"/>
          <w:szCs w:val="24"/>
        </w:rPr>
        <w:t>Dutyholders</w:t>
      </w:r>
      <w:proofErr w:type="spellEnd"/>
    </w:p>
    <w:p w14:paraId="7DD93958" w14:textId="571EE449" w:rsidR="0055266B" w:rsidRPr="0055266B" w:rsidRDefault="0055266B" w:rsidP="0055266B">
      <w:pPr>
        <w:spacing w:line="276" w:lineRule="auto"/>
        <w:jc w:val="both"/>
        <w:rPr>
          <w:sz w:val="24"/>
          <w:szCs w:val="24"/>
        </w:rPr>
      </w:pPr>
      <w:r w:rsidRPr="0055266B">
        <w:rPr>
          <w:sz w:val="24"/>
          <w:szCs w:val="24"/>
        </w:rPr>
        <w:t>Under CDM 2015, the client is defined as the organisation that commissions the building work</w:t>
      </w:r>
      <w:r>
        <w:rPr>
          <w:sz w:val="24"/>
          <w:szCs w:val="24"/>
        </w:rPr>
        <w:t xml:space="preserve"> </w:t>
      </w:r>
      <w:r w:rsidRPr="0055266B">
        <w:rPr>
          <w:sz w:val="24"/>
          <w:szCs w:val="24"/>
        </w:rPr>
        <w:t>and is legally required to make suitable arrangements for managing the project so that health and safety is properly controlled (HSE, 2023).</w:t>
      </w:r>
    </w:p>
    <w:p w14:paraId="2D2A1862" w14:textId="77777777" w:rsidR="0055266B" w:rsidRDefault="0055266B" w:rsidP="0055266B">
      <w:pPr>
        <w:spacing w:line="276" w:lineRule="auto"/>
        <w:jc w:val="both"/>
        <w:rPr>
          <w:sz w:val="24"/>
          <w:szCs w:val="24"/>
        </w:rPr>
      </w:pPr>
      <w:r w:rsidRPr="0055266B">
        <w:rPr>
          <w:sz w:val="24"/>
          <w:szCs w:val="24"/>
        </w:rPr>
        <w:t>Key duties include:</w:t>
      </w:r>
    </w:p>
    <w:p w14:paraId="0B9EC337" w14:textId="6E6B8068" w:rsidR="0055266B" w:rsidRPr="0055266B" w:rsidRDefault="0055266B" w:rsidP="0055266B">
      <w:pPr>
        <w:pStyle w:val="ListParagraph"/>
        <w:numPr>
          <w:ilvl w:val="0"/>
          <w:numId w:val="12"/>
        </w:numPr>
        <w:spacing w:line="276" w:lineRule="auto"/>
        <w:jc w:val="both"/>
        <w:rPr>
          <w:sz w:val="24"/>
          <w:szCs w:val="24"/>
        </w:rPr>
      </w:pPr>
      <w:r w:rsidRPr="0055266B">
        <w:rPr>
          <w:sz w:val="24"/>
          <w:szCs w:val="24"/>
        </w:rPr>
        <w:t xml:space="preserve">Appointing competent </w:t>
      </w:r>
      <w:proofErr w:type="spellStart"/>
      <w:r w:rsidRPr="0055266B">
        <w:rPr>
          <w:sz w:val="24"/>
          <w:szCs w:val="24"/>
        </w:rPr>
        <w:t>dutyholders</w:t>
      </w:r>
      <w:proofErr w:type="spellEnd"/>
      <w:r w:rsidRPr="0055266B">
        <w:rPr>
          <w:sz w:val="24"/>
          <w:szCs w:val="24"/>
        </w:rPr>
        <w:t>, including the principal designer and principal contractor.</w:t>
      </w:r>
    </w:p>
    <w:p w14:paraId="64B3D544" w14:textId="77777777" w:rsidR="0055266B" w:rsidRPr="0055266B" w:rsidRDefault="0055266B" w:rsidP="0055266B">
      <w:pPr>
        <w:pStyle w:val="ListParagraph"/>
        <w:numPr>
          <w:ilvl w:val="0"/>
          <w:numId w:val="9"/>
        </w:numPr>
        <w:spacing w:line="276" w:lineRule="auto"/>
        <w:jc w:val="both"/>
        <w:rPr>
          <w:sz w:val="24"/>
          <w:szCs w:val="24"/>
        </w:rPr>
      </w:pPr>
      <w:r w:rsidRPr="0055266B">
        <w:rPr>
          <w:sz w:val="24"/>
          <w:szCs w:val="24"/>
        </w:rPr>
        <w:t>Ensuring that sufficient time and resources are allocated to carry out the work safely.</w:t>
      </w:r>
    </w:p>
    <w:p w14:paraId="62098C0F" w14:textId="77777777" w:rsidR="0055266B" w:rsidRPr="0055266B" w:rsidRDefault="0055266B" w:rsidP="0055266B">
      <w:pPr>
        <w:pStyle w:val="ListParagraph"/>
        <w:numPr>
          <w:ilvl w:val="0"/>
          <w:numId w:val="9"/>
        </w:numPr>
        <w:spacing w:line="276" w:lineRule="auto"/>
        <w:jc w:val="both"/>
        <w:rPr>
          <w:sz w:val="24"/>
          <w:szCs w:val="24"/>
        </w:rPr>
      </w:pPr>
      <w:r w:rsidRPr="0055266B">
        <w:rPr>
          <w:sz w:val="24"/>
          <w:szCs w:val="24"/>
        </w:rPr>
        <w:t>Providing pre-construction information (PCI) to designers and contractors to help them plan and manage risks.</w:t>
      </w:r>
    </w:p>
    <w:p w14:paraId="234F0D0B" w14:textId="77777777" w:rsidR="0055266B" w:rsidRPr="0055266B" w:rsidRDefault="0055266B" w:rsidP="0055266B">
      <w:pPr>
        <w:pStyle w:val="ListParagraph"/>
        <w:numPr>
          <w:ilvl w:val="0"/>
          <w:numId w:val="9"/>
        </w:numPr>
        <w:spacing w:line="276" w:lineRule="auto"/>
        <w:jc w:val="both"/>
        <w:rPr>
          <w:sz w:val="24"/>
          <w:szCs w:val="24"/>
        </w:rPr>
      </w:pPr>
      <w:r w:rsidRPr="0055266B">
        <w:rPr>
          <w:sz w:val="24"/>
          <w:szCs w:val="24"/>
        </w:rPr>
        <w:t>Ensuring welfare facilities are provided from the start of the project.</w:t>
      </w:r>
    </w:p>
    <w:p w14:paraId="68BDE163" w14:textId="77777777" w:rsidR="0055266B" w:rsidRDefault="0055266B" w:rsidP="0055266B">
      <w:pPr>
        <w:pStyle w:val="ListParagraph"/>
        <w:spacing w:line="276" w:lineRule="auto"/>
        <w:jc w:val="both"/>
        <w:rPr>
          <w:sz w:val="24"/>
          <w:szCs w:val="24"/>
        </w:rPr>
      </w:pPr>
    </w:p>
    <w:p w14:paraId="2AB4208F" w14:textId="3E191BAF" w:rsidR="0055266B" w:rsidRPr="0055266B" w:rsidRDefault="0055266B" w:rsidP="0055266B">
      <w:pPr>
        <w:spacing w:line="276" w:lineRule="auto"/>
        <w:jc w:val="both"/>
        <w:rPr>
          <w:sz w:val="24"/>
          <w:szCs w:val="24"/>
        </w:rPr>
      </w:pPr>
      <w:r w:rsidRPr="0055266B">
        <w:rPr>
          <w:sz w:val="24"/>
          <w:szCs w:val="24"/>
        </w:rPr>
        <w:t xml:space="preserve">If </w:t>
      </w:r>
      <w:r w:rsidRPr="0055266B">
        <w:rPr>
          <w:sz w:val="24"/>
          <w:szCs w:val="24"/>
        </w:rPr>
        <w:t xml:space="preserve">the client </w:t>
      </w:r>
      <w:r w:rsidRPr="0055266B">
        <w:rPr>
          <w:sz w:val="24"/>
          <w:szCs w:val="24"/>
        </w:rPr>
        <w:t>fails to fulfil these duties, they can be held legally liable for resulting health and safety failures. For the Kings Road project, this means they must ensure that UWTSD Construction and any designers have the appropriate skills, knowledge, and experience.</w:t>
      </w:r>
    </w:p>
    <w:p w14:paraId="091A3770" w14:textId="77777777" w:rsidR="002D4784" w:rsidRPr="002D4784" w:rsidRDefault="002D4784" w:rsidP="002D4784">
      <w:pPr>
        <w:spacing w:line="276" w:lineRule="auto"/>
        <w:jc w:val="both"/>
        <w:rPr>
          <w:b/>
          <w:bCs/>
          <w:sz w:val="24"/>
          <w:szCs w:val="24"/>
        </w:rPr>
      </w:pPr>
    </w:p>
    <w:p w14:paraId="4D629CDE" w14:textId="4DCD6960" w:rsidR="0055266B" w:rsidRPr="002D4784" w:rsidRDefault="0055266B" w:rsidP="002D4784">
      <w:pPr>
        <w:spacing w:line="276" w:lineRule="auto"/>
        <w:ind w:firstLine="720"/>
        <w:jc w:val="both"/>
        <w:rPr>
          <w:b/>
          <w:bCs/>
          <w:sz w:val="24"/>
          <w:szCs w:val="24"/>
        </w:rPr>
      </w:pPr>
      <w:r w:rsidRPr="002D4784">
        <w:rPr>
          <w:b/>
          <w:bCs/>
          <w:sz w:val="24"/>
          <w:szCs w:val="24"/>
        </w:rPr>
        <w:lastRenderedPageBreak/>
        <w:t>4</w:t>
      </w:r>
      <w:r w:rsidRPr="002D4784">
        <w:rPr>
          <w:b/>
          <w:bCs/>
          <w:sz w:val="24"/>
          <w:szCs w:val="24"/>
        </w:rPr>
        <w:t>.</w:t>
      </w:r>
      <w:r w:rsidRPr="002D4784">
        <w:rPr>
          <w:b/>
          <w:bCs/>
          <w:sz w:val="24"/>
          <w:szCs w:val="24"/>
        </w:rPr>
        <w:t>1</w:t>
      </w:r>
      <w:r w:rsidRPr="002D4784">
        <w:rPr>
          <w:b/>
          <w:bCs/>
          <w:sz w:val="24"/>
          <w:szCs w:val="24"/>
        </w:rPr>
        <w:t xml:space="preserve"> Principal Designer</w:t>
      </w:r>
    </w:p>
    <w:p w14:paraId="6FD72652" w14:textId="37BF9FCF" w:rsidR="0055266B" w:rsidRPr="0055266B" w:rsidRDefault="0055266B" w:rsidP="0055266B">
      <w:pPr>
        <w:spacing w:line="276" w:lineRule="auto"/>
        <w:jc w:val="both"/>
        <w:rPr>
          <w:sz w:val="24"/>
          <w:szCs w:val="24"/>
        </w:rPr>
      </w:pPr>
      <w:r w:rsidRPr="0055266B">
        <w:rPr>
          <w:sz w:val="24"/>
          <w:szCs w:val="24"/>
        </w:rPr>
        <w:t>The principal designer is responsible for coordinating health and safety during the pre-construction phase. This role is typically filled by an architectural or engineering practice involved in the design process.</w:t>
      </w:r>
    </w:p>
    <w:p w14:paraId="2BE60616" w14:textId="152D46C2" w:rsidR="0055266B" w:rsidRPr="002D4784" w:rsidRDefault="0055266B" w:rsidP="002D4784">
      <w:pPr>
        <w:spacing w:line="276" w:lineRule="auto"/>
        <w:ind w:firstLine="360"/>
        <w:jc w:val="both"/>
        <w:rPr>
          <w:sz w:val="24"/>
          <w:szCs w:val="24"/>
        </w:rPr>
      </w:pPr>
      <w:r w:rsidRPr="002D4784">
        <w:rPr>
          <w:sz w:val="24"/>
          <w:szCs w:val="24"/>
        </w:rPr>
        <w:t>Responsibilities include:</w:t>
      </w:r>
    </w:p>
    <w:p w14:paraId="682D59A9" w14:textId="77777777" w:rsidR="0055266B" w:rsidRPr="0055266B" w:rsidRDefault="0055266B" w:rsidP="0055266B">
      <w:pPr>
        <w:pStyle w:val="ListParagraph"/>
        <w:spacing w:line="276" w:lineRule="auto"/>
        <w:jc w:val="both"/>
        <w:rPr>
          <w:sz w:val="24"/>
          <w:szCs w:val="24"/>
        </w:rPr>
      </w:pPr>
    </w:p>
    <w:p w14:paraId="32843BDB" w14:textId="77777777" w:rsidR="0055266B" w:rsidRPr="0055266B" w:rsidRDefault="0055266B" w:rsidP="0055266B">
      <w:pPr>
        <w:pStyle w:val="ListParagraph"/>
        <w:numPr>
          <w:ilvl w:val="0"/>
          <w:numId w:val="10"/>
        </w:numPr>
        <w:spacing w:line="276" w:lineRule="auto"/>
        <w:jc w:val="both"/>
        <w:rPr>
          <w:sz w:val="24"/>
          <w:szCs w:val="24"/>
        </w:rPr>
      </w:pPr>
      <w:r w:rsidRPr="0055266B">
        <w:rPr>
          <w:sz w:val="24"/>
          <w:szCs w:val="24"/>
        </w:rPr>
        <w:t>Eliminating or reducing foreseeable risks during design.</w:t>
      </w:r>
    </w:p>
    <w:p w14:paraId="15F90D70" w14:textId="77777777" w:rsidR="0055266B" w:rsidRPr="0055266B" w:rsidRDefault="0055266B" w:rsidP="0055266B">
      <w:pPr>
        <w:pStyle w:val="ListParagraph"/>
        <w:numPr>
          <w:ilvl w:val="0"/>
          <w:numId w:val="10"/>
        </w:numPr>
        <w:spacing w:line="276" w:lineRule="auto"/>
        <w:jc w:val="both"/>
        <w:rPr>
          <w:sz w:val="24"/>
          <w:szCs w:val="24"/>
        </w:rPr>
      </w:pPr>
      <w:r w:rsidRPr="0055266B">
        <w:rPr>
          <w:sz w:val="24"/>
          <w:szCs w:val="24"/>
        </w:rPr>
        <w:t>Coordinating with other designers to ensure health and safety is considered in all aspects of the build.</w:t>
      </w:r>
    </w:p>
    <w:p w14:paraId="0E85431A" w14:textId="77777777" w:rsidR="0055266B" w:rsidRPr="0055266B" w:rsidRDefault="0055266B" w:rsidP="0055266B">
      <w:pPr>
        <w:pStyle w:val="ListParagraph"/>
        <w:numPr>
          <w:ilvl w:val="0"/>
          <w:numId w:val="10"/>
        </w:numPr>
        <w:spacing w:line="276" w:lineRule="auto"/>
        <w:jc w:val="both"/>
        <w:rPr>
          <w:sz w:val="24"/>
          <w:szCs w:val="24"/>
        </w:rPr>
      </w:pPr>
      <w:r w:rsidRPr="0055266B">
        <w:rPr>
          <w:sz w:val="24"/>
          <w:szCs w:val="24"/>
        </w:rPr>
        <w:t>Assisting the client in preparing and updating the pre-construction information.</w:t>
      </w:r>
    </w:p>
    <w:p w14:paraId="296C05E0" w14:textId="77777777" w:rsidR="0055266B" w:rsidRPr="0055266B" w:rsidRDefault="0055266B" w:rsidP="0055266B">
      <w:pPr>
        <w:pStyle w:val="ListParagraph"/>
        <w:numPr>
          <w:ilvl w:val="0"/>
          <w:numId w:val="10"/>
        </w:numPr>
        <w:spacing w:line="276" w:lineRule="auto"/>
        <w:jc w:val="both"/>
        <w:rPr>
          <w:sz w:val="24"/>
          <w:szCs w:val="24"/>
        </w:rPr>
      </w:pPr>
      <w:r w:rsidRPr="0055266B">
        <w:rPr>
          <w:sz w:val="24"/>
          <w:szCs w:val="24"/>
        </w:rPr>
        <w:t>Preparing and later handing over the health and safety file at the end of the project (HSE, 2023).</w:t>
      </w:r>
    </w:p>
    <w:p w14:paraId="52A3EA6E" w14:textId="77777777" w:rsidR="0055266B" w:rsidRDefault="0055266B" w:rsidP="0055266B">
      <w:pPr>
        <w:pStyle w:val="ListParagraph"/>
        <w:spacing w:line="276" w:lineRule="auto"/>
        <w:jc w:val="both"/>
        <w:rPr>
          <w:sz w:val="24"/>
          <w:szCs w:val="24"/>
        </w:rPr>
      </w:pPr>
    </w:p>
    <w:p w14:paraId="302A3C84" w14:textId="2ED59438" w:rsidR="0055266B" w:rsidRPr="0055266B" w:rsidRDefault="0055266B" w:rsidP="0055266B">
      <w:pPr>
        <w:pStyle w:val="ListParagraph"/>
        <w:spacing w:line="276" w:lineRule="auto"/>
        <w:jc w:val="both"/>
        <w:rPr>
          <w:sz w:val="24"/>
          <w:szCs w:val="24"/>
        </w:rPr>
      </w:pPr>
      <w:r w:rsidRPr="0055266B">
        <w:rPr>
          <w:sz w:val="24"/>
          <w:szCs w:val="24"/>
        </w:rPr>
        <w:t>In the Kings Road SA1 project, the principal designer would ensure, for instance, that façade systems are specified with fire performance in mind, or that safe access routes for future maintenance are designed into the building.</w:t>
      </w:r>
    </w:p>
    <w:p w14:paraId="4D16D76F" w14:textId="77777777" w:rsidR="0055266B" w:rsidRDefault="0055266B" w:rsidP="0055266B">
      <w:pPr>
        <w:pStyle w:val="ListParagraph"/>
        <w:spacing w:line="276" w:lineRule="auto"/>
        <w:jc w:val="both"/>
        <w:rPr>
          <w:sz w:val="24"/>
          <w:szCs w:val="24"/>
        </w:rPr>
      </w:pPr>
    </w:p>
    <w:p w14:paraId="5F605B22" w14:textId="3B32BAB3" w:rsidR="0055266B" w:rsidRPr="0055266B" w:rsidRDefault="0055266B" w:rsidP="0055266B">
      <w:pPr>
        <w:spacing w:line="276" w:lineRule="auto"/>
        <w:ind w:firstLine="720"/>
        <w:jc w:val="both"/>
        <w:rPr>
          <w:b/>
          <w:bCs/>
          <w:sz w:val="24"/>
          <w:szCs w:val="24"/>
        </w:rPr>
      </w:pPr>
      <w:r w:rsidRPr="0055266B">
        <w:rPr>
          <w:b/>
          <w:bCs/>
          <w:sz w:val="24"/>
          <w:szCs w:val="24"/>
        </w:rPr>
        <w:t xml:space="preserve">4.2 </w:t>
      </w:r>
      <w:r w:rsidRPr="0055266B">
        <w:rPr>
          <w:b/>
          <w:bCs/>
          <w:sz w:val="24"/>
          <w:szCs w:val="24"/>
        </w:rPr>
        <w:t xml:space="preserve">Principal Contractor </w:t>
      </w:r>
    </w:p>
    <w:p w14:paraId="0E9516A0" w14:textId="0053AE3F" w:rsidR="0055266B" w:rsidRPr="0055266B" w:rsidRDefault="0055266B" w:rsidP="0055266B">
      <w:pPr>
        <w:spacing w:line="276" w:lineRule="auto"/>
        <w:jc w:val="both"/>
        <w:rPr>
          <w:sz w:val="24"/>
          <w:szCs w:val="24"/>
        </w:rPr>
      </w:pPr>
      <w:r w:rsidRPr="0055266B">
        <w:rPr>
          <w:sz w:val="24"/>
          <w:szCs w:val="24"/>
        </w:rPr>
        <w:t>As the appointed principal contractor, UWTSD Construction has the most significant responsibilities during the construction phase.</w:t>
      </w:r>
    </w:p>
    <w:p w14:paraId="0891A17D" w14:textId="77777777" w:rsidR="0055266B" w:rsidRPr="0055266B" w:rsidRDefault="0055266B" w:rsidP="0055266B">
      <w:pPr>
        <w:spacing w:line="276" w:lineRule="auto"/>
        <w:jc w:val="both"/>
        <w:rPr>
          <w:sz w:val="24"/>
          <w:szCs w:val="24"/>
        </w:rPr>
      </w:pPr>
      <w:r w:rsidRPr="0055266B">
        <w:rPr>
          <w:sz w:val="24"/>
          <w:szCs w:val="24"/>
        </w:rPr>
        <w:t>Their duties include:</w:t>
      </w:r>
    </w:p>
    <w:p w14:paraId="55ECF613" w14:textId="77777777" w:rsidR="0055266B" w:rsidRPr="0055266B" w:rsidRDefault="0055266B" w:rsidP="0055266B">
      <w:pPr>
        <w:pStyle w:val="ListParagraph"/>
        <w:numPr>
          <w:ilvl w:val="0"/>
          <w:numId w:val="11"/>
        </w:numPr>
        <w:spacing w:line="276" w:lineRule="auto"/>
        <w:jc w:val="both"/>
        <w:rPr>
          <w:sz w:val="24"/>
          <w:szCs w:val="24"/>
        </w:rPr>
      </w:pPr>
      <w:r w:rsidRPr="0055266B">
        <w:rPr>
          <w:sz w:val="24"/>
          <w:szCs w:val="24"/>
        </w:rPr>
        <w:t>Developing and maintaining a Construction Phase Plan, detailing how risks will be managed.</w:t>
      </w:r>
    </w:p>
    <w:p w14:paraId="7EA9238B" w14:textId="77777777" w:rsidR="0055266B" w:rsidRPr="0055266B" w:rsidRDefault="0055266B" w:rsidP="0055266B">
      <w:pPr>
        <w:pStyle w:val="ListParagraph"/>
        <w:numPr>
          <w:ilvl w:val="0"/>
          <w:numId w:val="11"/>
        </w:numPr>
        <w:spacing w:line="276" w:lineRule="auto"/>
        <w:jc w:val="both"/>
        <w:rPr>
          <w:sz w:val="24"/>
          <w:szCs w:val="24"/>
        </w:rPr>
      </w:pPr>
      <w:r w:rsidRPr="0055266B">
        <w:rPr>
          <w:sz w:val="24"/>
          <w:szCs w:val="24"/>
        </w:rPr>
        <w:t>Planning, managing, monitoring, and coordinating the entire build to ensure safety standards are upheld.</w:t>
      </w:r>
    </w:p>
    <w:p w14:paraId="39C59A3C" w14:textId="77777777" w:rsidR="0055266B" w:rsidRPr="0055266B" w:rsidRDefault="0055266B" w:rsidP="0055266B">
      <w:pPr>
        <w:pStyle w:val="ListParagraph"/>
        <w:numPr>
          <w:ilvl w:val="0"/>
          <w:numId w:val="11"/>
        </w:numPr>
        <w:spacing w:line="276" w:lineRule="auto"/>
        <w:jc w:val="both"/>
        <w:rPr>
          <w:sz w:val="24"/>
          <w:szCs w:val="24"/>
        </w:rPr>
      </w:pPr>
      <w:r w:rsidRPr="0055266B">
        <w:rPr>
          <w:sz w:val="24"/>
          <w:szCs w:val="24"/>
        </w:rPr>
        <w:t>Liaising with the principal designer and client throughout the works.</w:t>
      </w:r>
    </w:p>
    <w:p w14:paraId="6CBACAAF" w14:textId="77777777" w:rsidR="0055266B" w:rsidRPr="0055266B" w:rsidRDefault="0055266B" w:rsidP="0055266B">
      <w:pPr>
        <w:pStyle w:val="ListParagraph"/>
        <w:numPr>
          <w:ilvl w:val="0"/>
          <w:numId w:val="11"/>
        </w:numPr>
        <w:spacing w:line="276" w:lineRule="auto"/>
        <w:jc w:val="both"/>
        <w:rPr>
          <w:sz w:val="24"/>
          <w:szCs w:val="24"/>
        </w:rPr>
      </w:pPr>
      <w:r w:rsidRPr="0055266B">
        <w:rPr>
          <w:sz w:val="24"/>
          <w:szCs w:val="24"/>
        </w:rPr>
        <w:t>Ensuring workers and subcontractors are inducted, trained, supervised, and consulted.</w:t>
      </w:r>
    </w:p>
    <w:p w14:paraId="54FE8213" w14:textId="77777777" w:rsidR="0055266B" w:rsidRPr="0055266B" w:rsidRDefault="0055266B" w:rsidP="0055266B">
      <w:pPr>
        <w:pStyle w:val="ListParagraph"/>
        <w:numPr>
          <w:ilvl w:val="0"/>
          <w:numId w:val="11"/>
        </w:numPr>
        <w:spacing w:line="276" w:lineRule="auto"/>
        <w:jc w:val="both"/>
        <w:rPr>
          <w:sz w:val="24"/>
          <w:szCs w:val="24"/>
        </w:rPr>
      </w:pPr>
      <w:r w:rsidRPr="0055266B">
        <w:rPr>
          <w:sz w:val="24"/>
          <w:szCs w:val="24"/>
        </w:rPr>
        <w:t>Ensuring adequate site welfare facilities are in place from day one.</w:t>
      </w:r>
    </w:p>
    <w:p w14:paraId="78DC3072" w14:textId="77777777" w:rsidR="0055266B" w:rsidRDefault="0055266B" w:rsidP="0055266B">
      <w:pPr>
        <w:pStyle w:val="ListParagraph"/>
        <w:spacing w:line="276" w:lineRule="auto"/>
        <w:jc w:val="both"/>
        <w:rPr>
          <w:sz w:val="24"/>
          <w:szCs w:val="24"/>
        </w:rPr>
      </w:pPr>
    </w:p>
    <w:p w14:paraId="42D0FF53" w14:textId="391F17AE" w:rsidR="0055266B" w:rsidRPr="0055266B" w:rsidRDefault="0055266B" w:rsidP="0055266B">
      <w:pPr>
        <w:spacing w:line="276" w:lineRule="auto"/>
        <w:jc w:val="both"/>
        <w:rPr>
          <w:sz w:val="24"/>
          <w:szCs w:val="24"/>
        </w:rPr>
      </w:pPr>
      <w:r w:rsidRPr="0055266B">
        <w:rPr>
          <w:sz w:val="24"/>
          <w:szCs w:val="24"/>
        </w:rPr>
        <w:t>At Kings Road SA1, UWTSD Construction must also control site access, manage traffic movement, provide signage, and ensure that all high-risk work—such as crane operations or hot works—is carried out with suitable controls and permits.</w:t>
      </w:r>
    </w:p>
    <w:p w14:paraId="2E096C99" w14:textId="77777777" w:rsidR="0055266B" w:rsidRPr="0055266B" w:rsidRDefault="0055266B" w:rsidP="0055266B">
      <w:pPr>
        <w:pStyle w:val="ListParagraph"/>
        <w:spacing w:line="276" w:lineRule="auto"/>
        <w:jc w:val="both"/>
        <w:rPr>
          <w:b/>
          <w:bCs/>
          <w:sz w:val="24"/>
          <w:szCs w:val="24"/>
        </w:rPr>
      </w:pPr>
    </w:p>
    <w:p w14:paraId="01F73CA1" w14:textId="77777777" w:rsidR="002D4784" w:rsidRDefault="002D4784" w:rsidP="0055266B">
      <w:pPr>
        <w:pStyle w:val="ListParagraph"/>
        <w:spacing w:line="276" w:lineRule="auto"/>
        <w:jc w:val="both"/>
        <w:rPr>
          <w:b/>
          <w:bCs/>
          <w:sz w:val="24"/>
          <w:szCs w:val="24"/>
        </w:rPr>
      </w:pPr>
    </w:p>
    <w:p w14:paraId="73A5C4F7" w14:textId="73E6A1D2" w:rsidR="0055266B" w:rsidRPr="0055266B" w:rsidRDefault="005D098E" w:rsidP="0055266B">
      <w:pPr>
        <w:pStyle w:val="ListParagraph"/>
        <w:spacing w:line="276" w:lineRule="auto"/>
        <w:jc w:val="both"/>
        <w:rPr>
          <w:b/>
          <w:bCs/>
          <w:sz w:val="24"/>
          <w:szCs w:val="24"/>
        </w:rPr>
      </w:pPr>
      <w:r>
        <w:rPr>
          <w:b/>
          <w:bCs/>
          <w:sz w:val="24"/>
          <w:szCs w:val="24"/>
        </w:rPr>
        <w:t>4</w:t>
      </w:r>
      <w:r w:rsidR="0055266B" w:rsidRPr="0055266B">
        <w:rPr>
          <w:b/>
          <w:bCs/>
          <w:sz w:val="24"/>
          <w:szCs w:val="24"/>
        </w:rPr>
        <w:t>.</w:t>
      </w:r>
      <w:r>
        <w:rPr>
          <w:b/>
          <w:bCs/>
          <w:sz w:val="24"/>
          <w:szCs w:val="24"/>
        </w:rPr>
        <w:t>3</w:t>
      </w:r>
      <w:r w:rsidR="0055266B" w:rsidRPr="0055266B">
        <w:rPr>
          <w:b/>
          <w:bCs/>
          <w:sz w:val="24"/>
          <w:szCs w:val="24"/>
        </w:rPr>
        <w:t xml:space="preserve"> Contractors and Workers</w:t>
      </w:r>
    </w:p>
    <w:p w14:paraId="369F48F0" w14:textId="3A97FBDB" w:rsidR="0055266B" w:rsidRPr="0055266B" w:rsidRDefault="0055266B" w:rsidP="0055266B">
      <w:pPr>
        <w:spacing w:line="276" w:lineRule="auto"/>
        <w:jc w:val="both"/>
        <w:rPr>
          <w:sz w:val="24"/>
          <w:szCs w:val="24"/>
        </w:rPr>
      </w:pPr>
      <w:r w:rsidRPr="0055266B">
        <w:rPr>
          <w:sz w:val="24"/>
          <w:szCs w:val="24"/>
        </w:rPr>
        <w:lastRenderedPageBreak/>
        <w:t>Contractors and workers also have duties under CDM 2015. Contractors must cooperate with the principal contractor, follow safe systems of work, and report any hazards. Workers have a legal duty to take care of their own health and safety and that of others, and to follow site rules and training instructions (HSE, 2023).</w:t>
      </w:r>
    </w:p>
    <w:p w14:paraId="17BDFD9A" w14:textId="77777777" w:rsidR="0055266B" w:rsidRPr="0055266B" w:rsidRDefault="0055266B" w:rsidP="0055266B">
      <w:pPr>
        <w:spacing w:line="276" w:lineRule="auto"/>
        <w:jc w:val="both"/>
        <w:rPr>
          <w:sz w:val="24"/>
          <w:szCs w:val="24"/>
        </w:rPr>
      </w:pPr>
      <w:r w:rsidRPr="0055266B">
        <w:rPr>
          <w:sz w:val="24"/>
          <w:szCs w:val="24"/>
        </w:rPr>
        <w:t>On the Kings Road project, subcontractors installing services or cladding must follow site procedures and contribute to a culture of safety. Workers must wear appropriate PPE, attend daily briefings, and immediately report unsafe conditions.</w:t>
      </w:r>
    </w:p>
    <w:p w14:paraId="7FCD2DAD" w14:textId="77777777" w:rsidR="0055266B" w:rsidRDefault="0055266B" w:rsidP="0055266B">
      <w:pPr>
        <w:pStyle w:val="ListParagraph"/>
        <w:spacing w:line="276" w:lineRule="auto"/>
        <w:jc w:val="both"/>
        <w:rPr>
          <w:sz w:val="24"/>
          <w:szCs w:val="24"/>
        </w:rPr>
      </w:pPr>
    </w:p>
    <w:p w14:paraId="6EB6AB53" w14:textId="45BCC42A" w:rsidR="0055266B" w:rsidRPr="0055266B" w:rsidRDefault="005D098E" w:rsidP="0055266B">
      <w:pPr>
        <w:pStyle w:val="ListParagraph"/>
        <w:spacing w:line="276" w:lineRule="auto"/>
        <w:jc w:val="both"/>
        <w:rPr>
          <w:b/>
          <w:bCs/>
          <w:sz w:val="24"/>
          <w:szCs w:val="24"/>
        </w:rPr>
      </w:pPr>
      <w:r>
        <w:rPr>
          <w:b/>
          <w:bCs/>
          <w:sz w:val="24"/>
          <w:szCs w:val="24"/>
        </w:rPr>
        <w:t>4</w:t>
      </w:r>
      <w:r w:rsidR="0055266B" w:rsidRPr="0055266B">
        <w:rPr>
          <w:b/>
          <w:bCs/>
          <w:sz w:val="24"/>
          <w:szCs w:val="24"/>
        </w:rPr>
        <w:t>.</w:t>
      </w:r>
      <w:r>
        <w:rPr>
          <w:b/>
          <w:bCs/>
          <w:sz w:val="24"/>
          <w:szCs w:val="24"/>
        </w:rPr>
        <w:t>4</w:t>
      </w:r>
      <w:r w:rsidR="0055266B" w:rsidRPr="0055266B">
        <w:rPr>
          <w:b/>
          <w:bCs/>
          <w:sz w:val="24"/>
          <w:szCs w:val="24"/>
        </w:rPr>
        <w:t xml:space="preserve"> Summary of CDM Application to Kings Road</w:t>
      </w:r>
    </w:p>
    <w:p w14:paraId="70D779B3" w14:textId="77777777" w:rsidR="0055266B" w:rsidRPr="0055266B" w:rsidRDefault="0055266B" w:rsidP="0055266B">
      <w:pPr>
        <w:spacing w:line="276" w:lineRule="auto"/>
        <w:jc w:val="both"/>
        <w:rPr>
          <w:sz w:val="24"/>
          <w:szCs w:val="24"/>
        </w:rPr>
      </w:pPr>
      <w:r w:rsidRPr="0055266B">
        <w:rPr>
          <w:sz w:val="24"/>
          <w:szCs w:val="24"/>
        </w:rPr>
        <w:t>The scale and complexity of the Kings Road SA1 development demands strict compliance with CDM 2015. With multiple trades, overlapping works, and significant structural and fire safety features, coordination and clear allocation of duties are essential. The client must appoint competent teams, the principal designer must ensure risk-aware design, and UWTSD Construction must manage daily site safety operations to ensure legal compliance and worker welfare.</w:t>
      </w:r>
    </w:p>
    <w:p w14:paraId="5C60123A" w14:textId="08539384" w:rsidR="0055266B" w:rsidRDefault="0055266B" w:rsidP="0055266B"/>
    <w:p w14:paraId="282D28F8" w14:textId="0F9F3BF2" w:rsidR="0055266B" w:rsidRPr="005D098E" w:rsidRDefault="0055266B" w:rsidP="0055266B">
      <w:pPr>
        <w:pStyle w:val="Heading1"/>
        <w:rPr>
          <w:rFonts w:ascii="Aptos" w:hAnsi="Aptos"/>
          <w:b/>
          <w:bCs/>
          <w:color w:val="000000" w:themeColor="text1"/>
          <w:sz w:val="32"/>
          <w:szCs w:val="32"/>
        </w:rPr>
      </w:pPr>
      <w:r w:rsidRPr="005D098E">
        <w:rPr>
          <w:rFonts w:ascii="Aptos" w:hAnsi="Aptos"/>
          <w:b/>
          <w:bCs/>
          <w:color w:val="000000" w:themeColor="text1"/>
          <w:sz w:val="32"/>
          <w:szCs w:val="32"/>
        </w:rPr>
        <w:t>Appendix A: Risk Assessment – Working at Height (Installing Roof Trusses)</w:t>
      </w:r>
    </w:p>
    <w:p w14:paraId="67897BF9" w14:textId="77777777" w:rsidR="0055266B" w:rsidRPr="00A95484" w:rsidRDefault="0055266B" w:rsidP="0055266B">
      <w:pPr>
        <w:rPr>
          <w:rFonts w:ascii="Aptos" w:hAnsi="Aptos"/>
          <w:color w:val="000000" w:themeColor="text1"/>
        </w:rPr>
      </w:pPr>
      <w:r w:rsidRPr="00A95484">
        <w:rPr>
          <w:rFonts w:ascii="Aptos" w:hAnsi="Aptos"/>
          <w:color w:val="000000" w:themeColor="text1"/>
        </w:rPr>
        <w:t>Project: Kings Road SA1 Affordable Flats</w:t>
      </w:r>
    </w:p>
    <w:p w14:paraId="2065DD0B" w14:textId="77777777" w:rsidR="0055266B" w:rsidRPr="00A95484" w:rsidRDefault="0055266B" w:rsidP="0055266B">
      <w:pPr>
        <w:rPr>
          <w:rFonts w:ascii="Aptos" w:hAnsi="Aptos"/>
          <w:color w:val="000000" w:themeColor="text1"/>
        </w:rPr>
      </w:pPr>
      <w:r w:rsidRPr="00A95484">
        <w:rPr>
          <w:rFonts w:ascii="Aptos" w:hAnsi="Aptos"/>
          <w:color w:val="000000" w:themeColor="text1"/>
        </w:rPr>
        <w:t>Task Assessed: Installation of Roof Trusses</w:t>
      </w:r>
    </w:p>
    <w:p w14:paraId="7EDDC3D0" w14:textId="77777777" w:rsidR="0055266B" w:rsidRPr="00A95484" w:rsidRDefault="0055266B" w:rsidP="0055266B">
      <w:pPr>
        <w:rPr>
          <w:rFonts w:ascii="Aptos" w:hAnsi="Aptos"/>
          <w:color w:val="000000" w:themeColor="text1"/>
        </w:rPr>
      </w:pPr>
      <w:r w:rsidRPr="00A95484">
        <w:rPr>
          <w:rFonts w:ascii="Aptos" w:hAnsi="Aptos"/>
          <w:color w:val="000000" w:themeColor="text1"/>
        </w:rPr>
        <w:t>Location: Roof area of Block</w:t>
      </w:r>
    </w:p>
    <w:p w14:paraId="1CADF415" w14:textId="77777777" w:rsidR="0055266B" w:rsidRPr="00A95484" w:rsidRDefault="0055266B" w:rsidP="0055266B">
      <w:pPr>
        <w:rPr>
          <w:rFonts w:ascii="Aptos" w:hAnsi="Aptos"/>
          <w:color w:val="000000" w:themeColor="text1"/>
        </w:rPr>
      </w:pPr>
      <w:r w:rsidRPr="00A95484">
        <w:rPr>
          <w:rFonts w:ascii="Aptos" w:hAnsi="Aptos"/>
          <w:color w:val="000000" w:themeColor="text1"/>
        </w:rPr>
        <w:t>Assessed by: Trainee Health and Safety Officer – UWTSD Construction</w:t>
      </w:r>
    </w:p>
    <w:p w14:paraId="5879844C" w14:textId="565BB146" w:rsidR="0055266B" w:rsidRPr="00A95484" w:rsidRDefault="0055266B" w:rsidP="0055266B">
      <w:pPr>
        <w:rPr>
          <w:rFonts w:ascii="Aptos" w:hAnsi="Aptos"/>
          <w:color w:val="000000" w:themeColor="text1"/>
        </w:rPr>
      </w:pPr>
      <w:r w:rsidRPr="00A95484">
        <w:rPr>
          <w:rFonts w:ascii="Aptos" w:hAnsi="Aptos"/>
          <w:color w:val="000000" w:themeColor="text1"/>
        </w:rPr>
        <w:t xml:space="preserve">Date: </w:t>
      </w:r>
    </w:p>
    <w:p w14:paraId="48D53A11" w14:textId="7A1AE63B" w:rsidR="0055266B" w:rsidRPr="00A95484" w:rsidRDefault="0055266B" w:rsidP="0055266B">
      <w:pPr>
        <w:rPr>
          <w:rFonts w:ascii="Aptos" w:hAnsi="Aptos"/>
          <w:color w:val="000000" w:themeColor="text1"/>
        </w:rPr>
      </w:pPr>
      <w:r w:rsidRPr="00A95484">
        <w:rPr>
          <w:rFonts w:ascii="Aptos" w:hAnsi="Aptos"/>
          <w:color w:val="000000" w:themeColor="text1"/>
        </w:rPr>
        <w:t xml:space="preserve">Review Date: </w:t>
      </w:r>
    </w:p>
    <w:p w14:paraId="37216B94" w14:textId="77777777" w:rsidR="0055266B" w:rsidRPr="00A95484" w:rsidRDefault="0055266B" w:rsidP="0055266B">
      <w:pPr>
        <w:pStyle w:val="Heading2"/>
        <w:rPr>
          <w:rFonts w:ascii="Aptos" w:hAnsi="Aptos"/>
          <w:color w:val="000000" w:themeColor="text1"/>
        </w:rPr>
      </w:pPr>
      <w:r w:rsidRPr="00A95484">
        <w:rPr>
          <w:rFonts w:ascii="Aptos" w:hAnsi="Aptos"/>
          <w:color w:val="000000" w:themeColor="text1"/>
        </w:rPr>
        <w:t>1. Hazard Identification</w:t>
      </w:r>
    </w:p>
    <w:tbl>
      <w:tblPr>
        <w:tblW w:w="0" w:type="auto"/>
        <w:tblLook w:val="04A0" w:firstRow="1" w:lastRow="0" w:firstColumn="1" w:lastColumn="0" w:noHBand="0" w:noVBand="1"/>
      </w:tblPr>
      <w:tblGrid>
        <w:gridCol w:w="2880"/>
        <w:gridCol w:w="2880"/>
        <w:gridCol w:w="2880"/>
      </w:tblGrid>
      <w:tr w:rsidR="0055266B" w:rsidRPr="00A95484" w14:paraId="30253EDC" w14:textId="77777777" w:rsidTr="00527A1B">
        <w:tc>
          <w:tcPr>
            <w:tcW w:w="2880" w:type="dxa"/>
          </w:tcPr>
          <w:p w14:paraId="1828D899" w14:textId="77777777" w:rsidR="0055266B" w:rsidRPr="00A95484" w:rsidRDefault="0055266B" w:rsidP="00527A1B">
            <w:pPr>
              <w:rPr>
                <w:rFonts w:ascii="Aptos" w:hAnsi="Aptos"/>
                <w:color w:val="000000" w:themeColor="text1"/>
              </w:rPr>
            </w:pPr>
            <w:r w:rsidRPr="00A95484">
              <w:rPr>
                <w:rFonts w:ascii="Aptos" w:hAnsi="Aptos"/>
                <w:color w:val="000000" w:themeColor="text1"/>
              </w:rPr>
              <w:t>Hazard</w:t>
            </w:r>
          </w:p>
        </w:tc>
        <w:tc>
          <w:tcPr>
            <w:tcW w:w="2880" w:type="dxa"/>
          </w:tcPr>
          <w:p w14:paraId="720A1229" w14:textId="77777777" w:rsidR="0055266B" w:rsidRPr="00A95484" w:rsidRDefault="0055266B" w:rsidP="00527A1B">
            <w:pPr>
              <w:rPr>
                <w:rFonts w:ascii="Aptos" w:hAnsi="Aptos"/>
                <w:color w:val="000000" w:themeColor="text1"/>
              </w:rPr>
            </w:pPr>
            <w:r w:rsidRPr="00A95484">
              <w:rPr>
                <w:rFonts w:ascii="Aptos" w:hAnsi="Aptos"/>
                <w:color w:val="000000" w:themeColor="text1"/>
              </w:rPr>
              <w:t>Who is at Risk</w:t>
            </w:r>
          </w:p>
        </w:tc>
        <w:tc>
          <w:tcPr>
            <w:tcW w:w="2880" w:type="dxa"/>
          </w:tcPr>
          <w:p w14:paraId="0767B206" w14:textId="77777777" w:rsidR="0055266B" w:rsidRPr="00A95484" w:rsidRDefault="0055266B" w:rsidP="00527A1B">
            <w:pPr>
              <w:rPr>
                <w:rFonts w:ascii="Aptos" w:hAnsi="Aptos"/>
                <w:color w:val="000000" w:themeColor="text1"/>
              </w:rPr>
            </w:pPr>
            <w:r w:rsidRPr="00A95484">
              <w:rPr>
                <w:rFonts w:ascii="Aptos" w:hAnsi="Aptos"/>
                <w:color w:val="000000" w:themeColor="text1"/>
              </w:rPr>
              <w:t>Potential Harm</w:t>
            </w:r>
          </w:p>
        </w:tc>
      </w:tr>
      <w:tr w:rsidR="0055266B" w:rsidRPr="00A95484" w14:paraId="4DC34B3D" w14:textId="77777777" w:rsidTr="00527A1B">
        <w:tc>
          <w:tcPr>
            <w:tcW w:w="2880" w:type="dxa"/>
          </w:tcPr>
          <w:p w14:paraId="1FE95DFB" w14:textId="77777777" w:rsidR="0055266B" w:rsidRPr="00A95484" w:rsidRDefault="0055266B" w:rsidP="00527A1B">
            <w:pPr>
              <w:rPr>
                <w:rFonts w:ascii="Aptos" w:hAnsi="Aptos"/>
                <w:color w:val="000000" w:themeColor="text1"/>
              </w:rPr>
            </w:pPr>
            <w:r w:rsidRPr="00A95484">
              <w:rPr>
                <w:rFonts w:ascii="Aptos" w:hAnsi="Aptos"/>
                <w:color w:val="000000" w:themeColor="text1"/>
              </w:rPr>
              <w:t>Falling from height</w:t>
            </w:r>
          </w:p>
        </w:tc>
        <w:tc>
          <w:tcPr>
            <w:tcW w:w="2880" w:type="dxa"/>
          </w:tcPr>
          <w:p w14:paraId="56C73AC7" w14:textId="77777777" w:rsidR="0055266B" w:rsidRPr="00A95484" w:rsidRDefault="0055266B" w:rsidP="00527A1B">
            <w:pPr>
              <w:rPr>
                <w:rFonts w:ascii="Aptos" w:hAnsi="Aptos"/>
                <w:color w:val="000000" w:themeColor="text1"/>
              </w:rPr>
            </w:pPr>
            <w:r w:rsidRPr="00A95484">
              <w:rPr>
                <w:rFonts w:ascii="Aptos" w:hAnsi="Aptos"/>
                <w:color w:val="000000" w:themeColor="text1"/>
              </w:rPr>
              <w:t>Site operatives, scaffolders</w:t>
            </w:r>
          </w:p>
        </w:tc>
        <w:tc>
          <w:tcPr>
            <w:tcW w:w="2880" w:type="dxa"/>
          </w:tcPr>
          <w:p w14:paraId="3426C0E8" w14:textId="77777777" w:rsidR="0055266B" w:rsidRPr="00A95484" w:rsidRDefault="0055266B" w:rsidP="00527A1B">
            <w:pPr>
              <w:rPr>
                <w:rFonts w:ascii="Aptos" w:hAnsi="Aptos"/>
                <w:color w:val="000000" w:themeColor="text1"/>
              </w:rPr>
            </w:pPr>
            <w:r w:rsidRPr="00A95484">
              <w:rPr>
                <w:rFonts w:ascii="Aptos" w:hAnsi="Aptos"/>
                <w:color w:val="000000" w:themeColor="text1"/>
              </w:rPr>
              <w:t>Fatality, serious injury</w:t>
            </w:r>
          </w:p>
        </w:tc>
      </w:tr>
      <w:tr w:rsidR="0055266B" w:rsidRPr="00A95484" w14:paraId="6CBE9E04" w14:textId="77777777" w:rsidTr="00527A1B">
        <w:tc>
          <w:tcPr>
            <w:tcW w:w="2880" w:type="dxa"/>
          </w:tcPr>
          <w:p w14:paraId="582A3D86" w14:textId="77777777" w:rsidR="0055266B" w:rsidRPr="00A95484" w:rsidRDefault="0055266B" w:rsidP="00527A1B">
            <w:pPr>
              <w:rPr>
                <w:rFonts w:ascii="Aptos" w:hAnsi="Aptos"/>
                <w:color w:val="000000" w:themeColor="text1"/>
              </w:rPr>
            </w:pPr>
            <w:r w:rsidRPr="00A95484">
              <w:rPr>
                <w:rFonts w:ascii="Aptos" w:hAnsi="Aptos"/>
                <w:color w:val="000000" w:themeColor="text1"/>
              </w:rPr>
              <w:t>Collapse of incomplete roof structure</w:t>
            </w:r>
          </w:p>
        </w:tc>
        <w:tc>
          <w:tcPr>
            <w:tcW w:w="2880" w:type="dxa"/>
          </w:tcPr>
          <w:p w14:paraId="678719C4" w14:textId="77777777" w:rsidR="0055266B" w:rsidRPr="00A95484" w:rsidRDefault="0055266B" w:rsidP="00527A1B">
            <w:pPr>
              <w:rPr>
                <w:rFonts w:ascii="Aptos" w:hAnsi="Aptos"/>
                <w:color w:val="000000" w:themeColor="text1"/>
              </w:rPr>
            </w:pPr>
            <w:r w:rsidRPr="00A95484">
              <w:rPr>
                <w:rFonts w:ascii="Aptos" w:hAnsi="Aptos"/>
                <w:color w:val="000000" w:themeColor="text1"/>
              </w:rPr>
              <w:t>Operatives, site visitors</w:t>
            </w:r>
          </w:p>
        </w:tc>
        <w:tc>
          <w:tcPr>
            <w:tcW w:w="2880" w:type="dxa"/>
          </w:tcPr>
          <w:p w14:paraId="44F4571C" w14:textId="77777777" w:rsidR="0055266B" w:rsidRPr="00A95484" w:rsidRDefault="0055266B" w:rsidP="00527A1B">
            <w:pPr>
              <w:rPr>
                <w:rFonts w:ascii="Aptos" w:hAnsi="Aptos"/>
                <w:color w:val="000000" w:themeColor="text1"/>
              </w:rPr>
            </w:pPr>
            <w:r w:rsidRPr="00A95484">
              <w:rPr>
                <w:rFonts w:ascii="Aptos" w:hAnsi="Aptos"/>
                <w:color w:val="000000" w:themeColor="text1"/>
              </w:rPr>
              <w:t>Crushing, severe injury</w:t>
            </w:r>
          </w:p>
        </w:tc>
      </w:tr>
      <w:tr w:rsidR="0055266B" w:rsidRPr="00A95484" w14:paraId="0834BCCD" w14:textId="77777777" w:rsidTr="00527A1B">
        <w:tc>
          <w:tcPr>
            <w:tcW w:w="2880" w:type="dxa"/>
          </w:tcPr>
          <w:p w14:paraId="67C0FF47" w14:textId="77777777" w:rsidR="0055266B" w:rsidRPr="00A95484" w:rsidRDefault="0055266B" w:rsidP="00527A1B">
            <w:pPr>
              <w:rPr>
                <w:rFonts w:ascii="Aptos" w:hAnsi="Aptos"/>
                <w:color w:val="000000" w:themeColor="text1"/>
              </w:rPr>
            </w:pPr>
            <w:r w:rsidRPr="00A95484">
              <w:rPr>
                <w:rFonts w:ascii="Aptos" w:hAnsi="Aptos"/>
                <w:color w:val="000000" w:themeColor="text1"/>
              </w:rPr>
              <w:t>Falling tools or materials</w:t>
            </w:r>
          </w:p>
        </w:tc>
        <w:tc>
          <w:tcPr>
            <w:tcW w:w="2880" w:type="dxa"/>
          </w:tcPr>
          <w:p w14:paraId="720E427F" w14:textId="77777777" w:rsidR="0055266B" w:rsidRPr="00A95484" w:rsidRDefault="0055266B" w:rsidP="00527A1B">
            <w:pPr>
              <w:rPr>
                <w:rFonts w:ascii="Aptos" w:hAnsi="Aptos"/>
                <w:color w:val="000000" w:themeColor="text1"/>
              </w:rPr>
            </w:pPr>
            <w:r w:rsidRPr="00A95484">
              <w:rPr>
                <w:rFonts w:ascii="Aptos" w:hAnsi="Aptos"/>
                <w:color w:val="000000" w:themeColor="text1"/>
              </w:rPr>
              <w:t>Operatives below</w:t>
            </w:r>
          </w:p>
        </w:tc>
        <w:tc>
          <w:tcPr>
            <w:tcW w:w="2880" w:type="dxa"/>
          </w:tcPr>
          <w:p w14:paraId="2819FE12" w14:textId="77777777" w:rsidR="0055266B" w:rsidRPr="00A95484" w:rsidRDefault="0055266B" w:rsidP="00527A1B">
            <w:pPr>
              <w:rPr>
                <w:rFonts w:ascii="Aptos" w:hAnsi="Aptos"/>
                <w:color w:val="000000" w:themeColor="text1"/>
              </w:rPr>
            </w:pPr>
            <w:r w:rsidRPr="00A95484">
              <w:rPr>
                <w:rFonts w:ascii="Aptos" w:hAnsi="Aptos"/>
                <w:color w:val="000000" w:themeColor="text1"/>
              </w:rPr>
              <w:t>Head injury, fractures</w:t>
            </w:r>
          </w:p>
        </w:tc>
      </w:tr>
      <w:tr w:rsidR="0055266B" w:rsidRPr="00A95484" w14:paraId="33C6CC9F" w14:textId="77777777" w:rsidTr="00527A1B">
        <w:tc>
          <w:tcPr>
            <w:tcW w:w="2880" w:type="dxa"/>
          </w:tcPr>
          <w:p w14:paraId="6A3BCA27" w14:textId="77777777" w:rsidR="0055266B" w:rsidRPr="00A95484" w:rsidRDefault="0055266B" w:rsidP="00527A1B">
            <w:pPr>
              <w:rPr>
                <w:rFonts w:ascii="Aptos" w:hAnsi="Aptos"/>
                <w:color w:val="000000" w:themeColor="text1"/>
              </w:rPr>
            </w:pPr>
            <w:r w:rsidRPr="00A95484">
              <w:rPr>
                <w:rFonts w:ascii="Aptos" w:hAnsi="Aptos"/>
                <w:color w:val="000000" w:themeColor="text1"/>
              </w:rPr>
              <w:t>Adverse weather (wind/rain)</w:t>
            </w:r>
          </w:p>
        </w:tc>
        <w:tc>
          <w:tcPr>
            <w:tcW w:w="2880" w:type="dxa"/>
          </w:tcPr>
          <w:p w14:paraId="12C73787" w14:textId="77777777" w:rsidR="0055266B" w:rsidRPr="00A95484" w:rsidRDefault="0055266B" w:rsidP="00527A1B">
            <w:pPr>
              <w:rPr>
                <w:rFonts w:ascii="Aptos" w:hAnsi="Aptos"/>
                <w:color w:val="000000" w:themeColor="text1"/>
              </w:rPr>
            </w:pPr>
            <w:r w:rsidRPr="00A95484">
              <w:rPr>
                <w:rFonts w:ascii="Aptos" w:hAnsi="Aptos"/>
                <w:color w:val="000000" w:themeColor="text1"/>
              </w:rPr>
              <w:t>Roof workers</w:t>
            </w:r>
          </w:p>
        </w:tc>
        <w:tc>
          <w:tcPr>
            <w:tcW w:w="2880" w:type="dxa"/>
          </w:tcPr>
          <w:p w14:paraId="7FA9E518" w14:textId="77777777" w:rsidR="0055266B" w:rsidRPr="00A95484" w:rsidRDefault="0055266B" w:rsidP="00527A1B">
            <w:pPr>
              <w:rPr>
                <w:rFonts w:ascii="Aptos" w:hAnsi="Aptos"/>
                <w:color w:val="000000" w:themeColor="text1"/>
              </w:rPr>
            </w:pPr>
            <w:r w:rsidRPr="00A95484">
              <w:rPr>
                <w:rFonts w:ascii="Aptos" w:hAnsi="Aptos"/>
                <w:color w:val="000000" w:themeColor="text1"/>
              </w:rPr>
              <w:t>Slips, loss of control</w:t>
            </w:r>
          </w:p>
        </w:tc>
      </w:tr>
      <w:tr w:rsidR="0055266B" w:rsidRPr="00A95484" w14:paraId="264D7599" w14:textId="77777777" w:rsidTr="00527A1B">
        <w:tc>
          <w:tcPr>
            <w:tcW w:w="2880" w:type="dxa"/>
          </w:tcPr>
          <w:p w14:paraId="6CA4AFD3" w14:textId="77777777" w:rsidR="0055266B" w:rsidRPr="00A95484" w:rsidRDefault="0055266B" w:rsidP="00527A1B">
            <w:pPr>
              <w:rPr>
                <w:rFonts w:ascii="Aptos" w:hAnsi="Aptos"/>
                <w:color w:val="000000" w:themeColor="text1"/>
              </w:rPr>
            </w:pPr>
            <w:r w:rsidRPr="00A95484">
              <w:rPr>
                <w:rFonts w:ascii="Aptos" w:hAnsi="Aptos"/>
                <w:color w:val="000000" w:themeColor="text1"/>
              </w:rPr>
              <w:t>Poor access/egress</w:t>
            </w:r>
          </w:p>
        </w:tc>
        <w:tc>
          <w:tcPr>
            <w:tcW w:w="2880" w:type="dxa"/>
          </w:tcPr>
          <w:p w14:paraId="04FA171C" w14:textId="77777777" w:rsidR="0055266B" w:rsidRPr="00A95484" w:rsidRDefault="0055266B" w:rsidP="00527A1B">
            <w:pPr>
              <w:rPr>
                <w:rFonts w:ascii="Aptos" w:hAnsi="Aptos"/>
                <w:color w:val="000000" w:themeColor="text1"/>
              </w:rPr>
            </w:pPr>
            <w:r w:rsidRPr="00A95484">
              <w:rPr>
                <w:rFonts w:ascii="Aptos" w:hAnsi="Aptos"/>
                <w:color w:val="000000" w:themeColor="text1"/>
              </w:rPr>
              <w:t>All site personnel</w:t>
            </w:r>
          </w:p>
        </w:tc>
        <w:tc>
          <w:tcPr>
            <w:tcW w:w="2880" w:type="dxa"/>
          </w:tcPr>
          <w:p w14:paraId="09553E8E" w14:textId="77777777" w:rsidR="0055266B" w:rsidRPr="00A95484" w:rsidRDefault="0055266B" w:rsidP="00527A1B">
            <w:pPr>
              <w:rPr>
                <w:rFonts w:ascii="Aptos" w:hAnsi="Aptos"/>
                <w:color w:val="000000" w:themeColor="text1"/>
              </w:rPr>
            </w:pPr>
            <w:r w:rsidRPr="00A95484">
              <w:rPr>
                <w:rFonts w:ascii="Aptos" w:hAnsi="Aptos"/>
                <w:color w:val="000000" w:themeColor="text1"/>
              </w:rPr>
              <w:t>Trips, delay in emergency</w:t>
            </w:r>
          </w:p>
        </w:tc>
      </w:tr>
    </w:tbl>
    <w:p w14:paraId="04A54846" w14:textId="77777777" w:rsidR="0055266B" w:rsidRPr="00A95484" w:rsidRDefault="0055266B" w:rsidP="0055266B">
      <w:pPr>
        <w:pStyle w:val="Heading2"/>
        <w:rPr>
          <w:rFonts w:ascii="Aptos" w:hAnsi="Aptos"/>
          <w:color w:val="000000" w:themeColor="text1"/>
        </w:rPr>
      </w:pPr>
      <w:r w:rsidRPr="00A95484">
        <w:rPr>
          <w:rFonts w:ascii="Aptos" w:hAnsi="Aptos"/>
          <w:color w:val="000000" w:themeColor="text1"/>
        </w:rPr>
        <w:lastRenderedPageBreak/>
        <w:t>2. Risk Evaluation (Before Controls)</w:t>
      </w:r>
    </w:p>
    <w:tbl>
      <w:tblPr>
        <w:tblW w:w="0" w:type="auto"/>
        <w:tblLook w:val="04A0" w:firstRow="1" w:lastRow="0" w:firstColumn="1" w:lastColumn="0" w:noHBand="0" w:noVBand="1"/>
      </w:tblPr>
      <w:tblGrid>
        <w:gridCol w:w="2880"/>
        <w:gridCol w:w="2880"/>
        <w:gridCol w:w="2880"/>
      </w:tblGrid>
      <w:tr w:rsidR="0055266B" w:rsidRPr="00A95484" w14:paraId="41A63422" w14:textId="77777777" w:rsidTr="00527A1B">
        <w:tc>
          <w:tcPr>
            <w:tcW w:w="2880" w:type="dxa"/>
          </w:tcPr>
          <w:p w14:paraId="53D2692A" w14:textId="77777777" w:rsidR="0055266B" w:rsidRPr="00A95484" w:rsidRDefault="0055266B" w:rsidP="00527A1B">
            <w:pPr>
              <w:rPr>
                <w:rFonts w:ascii="Aptos" w:hAnsi="Aptos"/>
                <w:color w:val="000000" w:themeColor="text1"/>
              </w:rPr>
            </w:pPr>
            <w:r w:rsidRPr="00A95484">
              <w:rPr>
                <w:rFonts w:ascii="Aptos" w:hAnsi="Aptos"/>
                <w:color w:val="000000" w:themeColor="text1"/>
              </w:rPr>
              <w:t>Likelihood</w:t>
            </w:r>
          </w:p>
        </w:tc>
        <w:tc>
          <w:tcPr>
            <w:tcW w:w="2880" w:type="dxa"/>
          </w:tcPr>
          <w:p w14:paraId="4A1951E4" w14:textId="77777777" w:rsidR="0055266B" w:rsidRPr="00A95484" w:rsidRDefault="0055266B" w:rsidP="00527A1B">
            <w:pPr>
              <w:rPr>
                <w:rFonts w:ascii="Aptos" w:hAnsi="Aptos"/>
                <w:color w:val="000000" w:themeColor="text1"/>
              </w:rPr>
            </w:pPr>
            <w:r w:rsidRPr="00A95484">
              <w:rPr>
                <w:rFonts w:ascii="Aptos" w:hAnsi="Aptos"/>
                <w:color w:val="000000" w:themeColor="text1"/>
              </w:rPr>
              <w:t>Severity</w:t>
            </w:r>
          </w:p>
        </w:tc>
        <w:tc>
          <w:tcPr>
            <w:tcW w:w="2880" w:type="dxa"/>
          </w:tcPr>
          <w:p w14:paraId="4867654E" w14:textId="77777777" w:rsidR="0055266B" w:rsidRPr="00A95484" w:rsidRDefault="0055266B" w:rsidP="00527A1B">
            <w:pPr>
              <w:rPr>
                <w:rFonts w:ascii="Aptos" w:hAnsi="Aptos"/>
                <w:color w:val="000000" w:themeColor="text1"/>
              </w:rPr>
            </w:pPr>
            <w:r w:rsidRPr="00A95484">
              <w:rPr>
                <w:rFonts w:ascii="Aptos" w:hAnsi="Aptos"/>
                <w:color w:val="000000" w:themeColor="text1"/>
              </w:rPr>
              <w:t>Risk Level</w:t>
            </w:r>
          </w:p>
        </w:tc>
      </w:tr>
      <w:tr w:rsidR="0055266B" w:rsidRPr="00A95484" w14:paraId="5FEAA4C0" w14:textId="77777777" w:rsidTr="00527A1B">
        <w:tc>
          <w:tcPr>
            <w:tcW w:w="2880" w:type="dxa"/>
          </w:tcPr>
          <w:p w14:paraId="202ACB2E" w14:textId="77777777" w:rsidR="0055266B" w:rsidRPr="00A95484" w:rsidRDefault="0055266B" w:rsidP="00527A1B">
            <w:pPr>
              <w:rPr>
                <w:rFonts w:ascii="Aptos" w:hAnsi="Aptos"/>
                <w:color w:val="000000" w:themeColor="text1"/>
              </w:rPr>
            </w:pPr>
            <w:r w:rsidRPr="00A95484">
              <w:rPr>
                <w:rFonts w:ascii="Aptos" w:hAnsi="Aptos"/>
                <w:color w:val="000000" w:themeColor="text1"/>
              </w:rPr>
              <w:t>Likely</w:t>
            </w:r>
          </w:p>
        </w:tc>
        <w:tc>
          <w:tcPr>
            <w:tcW w:w="2880" w:type="dxa"/>
          </w:tcPr>
          <w:p w14:paraId="24C15A7C" w14:textId="77777777" w:rsidR="0055266B" w:rsidRPr="00A95484" w:rsidRDefault="0055266B" w:rsidP="00527A1B">
            <w:pPr>
              <w:rPr>
                <w:rFonts w:ascii="Aptos" w:hAnsi="Aptos"/>
                <w:color w:val="000000" w:themeColor="text1"/>
              </w:rPr>
            </w:pPr>
            <w:r w:rsidRPr="00A95484">
              <w:rPr>
                <w:rFonts w:ascii="Aptos" w:hAnsi="Aptos"/>
                <w:color w:val="000000" w:themeColor="text1"/>
              </w:rPr>
              <w:t>Major injury or fatality</w:t>
            </w:r>
          </w:p>
        </w:tc>
        <w:tc>
          <w:tcPr>
            <w:tcW w:w="2880" w:type="dxa"/>
          </w:tcPr>
          <w:p w14:paraId="28B9186C" w14:textId="77777777" w:rsidR="0055266B" w:rsidRPr="00A95484" w:rsidRDefault="0055266B" w:rsidP="00527A1B">
            <w:pPr>
              <w:rPr>
                <w:rFonts w:ascii="Aptos" w:hAnsi="Aptos"/>
                <w:color w:val="000000" w:themeColor="text1"/>
              </w:rPr>
            </w:pPr>
            <w:r w:rsidRPr="00A95484">
              <w:rPr>
                <w:rFonts w:ascii="Aptos" w:hAnsi="Aptos"/>
                <w:color w:val="000000" w:themeColor="text1"/>
              </w:rPr>
              <w:t>High</w:t>
            </w:r>
          </w:p>
        </w:tc>
      </w:tr>
    </w:tbl>
    <w:p w14:paraId="47BF3876" w14:textId="77777777" w:rsidR="0055266B" w:rsidRPr="00A95484" w:rsidRDefault="0055266B" w:rsidP="0055266B">
      <w:pPr>
        <w:pStyle w:val="Heading2"/>
        <w:rPr>
          <w:rFonts w:ascii="Aptos" w:hAnsi="Aptos"/>
          <w:color w:val="000000" w:themeColor="text1"/>
        </w:rPr>
      </w:pPr>
      <w:r w:rsidRPr="00A95484">
        <w:rPr>
          <w:rFonts w:ascii="Aptos" w:hAnsi="Aptos"/>
          <w:color w:val="000000" w:themeColor="text1"/>
        </w:rPr>
        <w:t>3. Control Measures</w:t>
      </w:r>
    </w:p>
    <w:p w14:paraId="0DE5D120" w14:textId="77777777" w:rsidR="0055266B" w:rsidRPr="00A95484" w:rsidRDefault="0055266B" w:rsidP="0055266B">
      <w:pPr>
        <w:pStyle w:val="ListBullet"/>
        <w:rPr>
          <w:rFonts w:ascii="Aptos" w:hAnsi="Aptos"/>
          <w:color w:val="000000" w:themeColor="text1"/>
        </w:rPr>
      </w:pPr>
      <w:r w:rsidRPr="00A95484">
        <w:rPr>
          <w:rFonts w:ascii="Aptos" w:hAnsi="Aptos"/>
          <w:color w:val="000000" w:themeColor="text1"/>
        </w:rPr>
        <w:t>Scaffold with edge protection and toe boards installed around roof perimeter</w:t>
      </w:r>
    </w:p>
    <w:p w14:paraId="44946C53" w14:textId="77777777" w:rsidR="0055266B" w:rsidRPr="00A95484" w:rsidRDefault="0055266B" w:rsidP="0055266B">
      <w:pPr>
        <w:pStyle w:val="ListBullet"/>
        <w:rPr>
          <w:rFonts w:ascii="Aptos" w:hAnsi="Aptos"/>
          <w:color w:val="000000" w:themeColor="text1"/>
        </w:rPr>
      </w:pPr>
      <w:r w:rsidRPr="00A95484">
        <w:rPr>
          <w:rFonts w:ascii="Aptos" w:hAnsi="Aptos"/>
          <w:color w:val="000000" w:themeColor="text1"/>
        </w:rPr>
        <w:t>Use of fall arrest systems (e.g. harnesses, lanyards anchored to certified points)</w:t>
      </w:r>
    </w:p>
    <w:p w14:paraId="0D0C92BC" w14:textId="77777777" w:rsidR="0055266B" w:rsidRPr="00A95484" w:rsidRDefault="0055266B" w:rsidP="0055266B">
      <w:pPr>
        <w:pStyle w:val="ListBullet"/>
        <w:rPr>
          <w:rFonts w:ascii="Aptos" w:hAnsi="Aptos"/>
          <w:color w:val="000000" w:themeColor="text1"/>
        </w:rPr>
      </w:pPr>
      <w:r w:rsidRPr="00A95484">
        <w:rPr>
          <w:rFonts w:ascii="Aptos" w:hAnsi="Aptos"/>
          <w:color w:val="000000" w:themeColor="text1"/>
        </w:rPr>
        <w:t>Only trained and competent operatives permitted to carry out truss installation</w:t>
      </w:r>
    </w:p>
    <w:p w14:paraId="3665DCF6" w14:textId="77777777" w:rsidR="0055266B" w:rsidRPr="00A95484" w:rsidRDefault="0055266B" w:rsidP="0055266B">
      <w:pPr>
        <w:pStyle w:val="ListBullet"/>
        <w:rPr>
          <w:rFonts w:ascii="Aptos" w:hAnsi="Aptos"/>
          <w:color w:val="000000" w:themeColor="text1"/>
        </w:rPr>
      </w:pPr>
      <w:r w:rsidRPr="00A95484">
        <w:rPr>
          <w:rFonts w:ascii="Aptos" w:hAnsi="Aptos"/>
          <w:color w:val="000000" w:themeColor="text1"/>
        </w:rPr>
        <w:t>Temporary bracing installed to support trusses as work progresses</w:t>
      </w:r>
    </w:p>
    <w:p w14:paraId="7CDA98B6" w14:textId="77777777" w:rsidR="0055266B" w:rsidRPr="00A95484" w:rsidRDefault="0055266B" w:rsidP="0055266B">
      <w:pPr>
        <w:pStyle w:val="ListBullet"/>
        <w:rPr>
          <w:rFonts w:ascii="Aptos" w:hAnsi="Aptos"/>
          <w:color w:val="000000" w:themeColor="text1"/>
        </w:rPr>
      </w:pPr>
      <w:r w:rsidRPr="00A95484">
        <w:rPr>
          <w:rFonts w:ascii="Aptos" w:hAnsi="Aptos"/>
          <w:color w:val="000000" w:themeColor="text1"/>
        </w:rPr>
        <w:t>Exclusion zone below work area with warning signage and barriers</w:t>
      </w:r>
    </w:p>
    <w:p w14:paraId="69218C07" w14:textId="77777777" w:rsidR="0055266B" w:rsidRPr="00A95484" w:rsidRDefault="0055266B" w:rsidP="0055266B">
      <w:pPr>
        <w:pStyle w:val="ListBullet"/>
        <w:rPr>
          <w:rFonts w:ascii="Aptos" w:hAnsi="Aptos"/>
          <w:color w:val="000000" w:themeColor="text1"/>
        </w:rPr>
      </w:pPr>
      <w:r w:rsidRPr="00A95484">
        <w:rPr>
          <w:rFonts w:ascii="Aptos" w:hAnsi="Aptos"/>
          <w:color w:val="000000" w:themeColor="text1"/>
        </w:rPr>
        <w:t>Tools and materials secured using tool belts or tethered systems</w:t>
      </w:r>
    </w:p>
    <w:p w14:paraId="4705E9F2" w14:textId="77777777" w:rsidR="0055266B" w:rsidRPr="00A95484" w:rsidRDefault="0055266B" w:rsidP="0055266B">
      <w:pPr>
        <w:pStyle w:val="ListBullet"/>
        <w:rPr>
          <w:rFonts w:ascii="Aptos" w:hAnsi="Aptos"/>
          <w:color w:val="000000" w:themeColor="text1"/>
        </w:rPr>
      </w:pPr>
      <w:r w:rsidRPr="00A95484">
        <w:rPr>
          <w:rFonts w:ascii="Aptos" w:hAnsi="Aptos"/>
          <w:color w:val="000000" w:themeColor="text1"/>
        </w:rPr>
        <w:t>Work postponed during strong winds or heavy rain</w:t>
      </w:r>
    </w:p>
    <w:p w14:paraId="48ECB6FD" w14:textId="77777777" w:rsidR="0055266B" w:rsidRPr="00A95484" w:rsidRDefault="0055266B" w:rsidP="0055266B">
      <w:pPr>
        <w:pStyle w:val="ListBullet"/>
        <w:rPr>
          <w:rFonts w:ascii="Aptos" w:hAnsi="Aptos"/>
          <w:color w:val="000000" w:themeColor="text1"/>
        </w:rPr>
      </w:pPr>
      <w:r w:rsidRPr="00A95484">
        <w:rPr>
          <w:rFonts w:ascii="Aptos" w:hAnsi="Aptos"/>
          <w:color w:val="000000" w:themeColor="text1"/>
        </w:rPr>
        <w:t xml:space="preserve">Regular supervision and toolbox </w:t>
      </w:r>
      <w:proofErr w:type="gramStart"/>
      <w:r w:rsidRPr="00A95484">
        <w:rPr>
          <w:rFonts w:ascii="Aptos" w:hAnsi="Aptos"/>
          <w:color w:val="000000" w:themeColor="text1"/>
        </w:rPr>
        <w:t>talks</w:t>
      </w:r>
      <w:proofErr w:type="gramEnd"/>
      <w:r w:rsidRPr="00A95484">
        <w:rPr>
          <w:rFonts w:ascii="Aptos" w:hAnsi="Aptos"/>
          <w:color w:val="000000" w:themeColor="text1"/>
        </w:rPr>
        <w:t xml:space="preserve"> on safe working at height</w:t>
      </w:r>
    </w:p>
    <w:p w14:paraId="3C34EC17" w14:textId="77777777" w:rsidR="0055266B" w:rsidRPr="00A95484" w:rsidRDefault="0055266B" w:rsidP="0055266B">
      <w:pPr>
        <w:pStyle w:val="Heading2"/>
        <w:rPr>
          <w:rFonts w:ascii="Aptos" w:hAnsi="Aptos"/>
          <w:color w:val="000000" w:themeColor="text1"/>
        </w:rPr>
      </w:pPr>
      <w:r w:rsidRPr="00A95484">
        <w:rPr>
          <w:rFonts w:ascii="Aptos" w:hAnsi="Aptos"/>
          <w:color w:val="000000" w:themeColor="text1"/>
        </w:rPr>
        <w:t>4. Risk Evaluation (After Controls)</w:t>
      </w:r>
    </w:p>
    <w:tbl>
      <w:tblPr>
        <w:tblW w:w="0" w:type="auto"/>
        <w:tblLook w:val="04A0" w:firstRow="1" w:lastRow="0" w:firstColumn="1" w:lastColumn="0" w:noHBand="0" w:noVBand="1"/>
      </w:tblPr>
      <w:tblGrid>
        <w:gridCol w:w="2880"/>
        <w:gridCol w:w="2880"/>
        <w:gridCol w:w="2880"/>
      </w:tblGrid>
      <w:tr w:rsidR="0055266B" w:rsidRPr="00A95484" w14:paraId="3908F55F" w14:textId="77777777" w:rsidTr="00527A1B">
        <w:tc>
          <w:tcPr>
            <w:tcW w:w="2880" w:type="dxa"/>
          </w:tcPr>
          <w:p w14:paraId="55520293" w14:textId="77777777" w:rsidR="0055266B" w:rsidRPr="00A95484" w:rsidRDefault="0055266B" w:rsidP="00527A1B">
            <w:pPr>
              <w:rPr>
                <w:rFonts w:ascii="Aptos" w:hAnsi="Aptos"/>
                <w:color w:val="000000" w:themeColor="text1"/>
              </w:rPr>
            </w:pPr>
            <w:r w:rsidRPr="00A95484">
              <w:rPr>
                <w:rFonts w:ascii="Aptos" w:hAnsi="Aptos"/>
                <w:color w:val="000000" w:themeColor="text1"/>
              </w:rPr>
              <w:t>Likelihood</w:t>
            </w:r>
          </w:p>
        </w:tc>
        <w:tc>
          <w:tcPr>
            <w:tcW w:w="2880" w:type="dxa"/>
          </w:tcPr>
          <w:p w14:paraId="4639A189" w14:textId="77777777" w:rsidR="0055266B" w:rsidRPr="00A95484" w:rsidRDefault="0055266B" w:rsidP="00527A1B">
            <w:pPr>
              <w:rPr>
                <w:rFonts w:ascii="Aptos" w:hAnsi="Aptos"/>
                <w:color w:val="000000" w:themeColor="text1"/>
              </w:rPr>
            </w:pPr>
            <w:r w:rsidRPr="00A95484">
              <w:rPr>
                <w:rFonts w:ascii="Aptos" w:hAnsi="Aptos"/>
                <w:color w:val="000000" w:themeColor="text1"/>
              </w:rPr>
              <w:t>Severity</w:t>
            </w:r>
          </w:p>
        </w:tc>
        <w:tc>
          <w:tcPr>
            <w:tcW w:w="2880" w:type="dxa"/>
          </w:tcPr>
          <w:p w14:paraId="2BF6E055" w14:textId="77777777" w:rsidR="0055266B" w:rsidRPr="00A95484" w:rsidRDefault="0055266B" w:rsidP="00527A1B">
            <w:pPr>
              <w:rPr>
                <w:rFonts w:ascii="Aptos" w:hAnsi="Aptos"/>
                <w:color w:val="000000" w:themeColor="text1"/>
              </w:rPr>
            </w:pPr>
            <w:r w:rsidRPr="00A95484">
              <w:rPr>
                <w:rFonts w:ascii="Aptos" w:hAnsi="Aptos"/>
                <w:color w:val="000000" w:themeColor="text1"/>
              </w:rPr>
              <w:t>Residual Risk Level</w:t>
            </w:r>
          </w:p>
        </w:tc>
      </w:tr>
      <w:tr w:rsidR="0055266B" w:rsidRPr="00A95484" w14:paraId="479A9E46" w14:textId="77777777" w:rsidTr="00527A1B">
        <w:tc>
          <w:tcPr>
            <w:tcW w:w="2880" w:type="dxa"/>
          </w:tcPr>
          <w:p w14:paraId="27BA04D8" w14:textId="77777777" w:rsidR="0055266B" w:rsidRPr="00A95484" w:rsidRDefault="0055266B" w:rsidP="00527A1B">
            <w:pPr>
              <w:rPr>
                <w:rFonts w:ascii="Aptos" w:hAnsi="Aptos"/>
                <w:color w:val="000000" w:themeColor="text1"/>
              </w:rPr>
            </w:pPr>
            <w:r w:rsidRPr="00A95484">
              <w:rPr>
                <w:rFonts w:ascii="Aptos" w:hAnsi="Aptos"/>
                <w:color w:val="000000" w:themeColor="text1"/>
              </w:rPr>
              <w:t>Unlikely</w:t>
            </w:r>
          </w:p>
        </w:tc>
        <w:tc>
          <w:tcPr>
            <w:tcW w:w="2880" w:type="dxa"/>
          </w:tcPr>
          <w:p w14:paraId="2658A950" w14:textId="77777777" w:rsidR="0055266B" w:rsidRPr="00A95484" w:rsidRDefault="0055266B" w:rsidP="00527A1B">
            <w:pPr>
              <w:rPr>
                <w:rFonts w:ascii="Aptos" w:hAnsi="Aptos"/>
                <w:color w:val="000000" w:themeColor="text1"/>
              </w:rPr>
            </w:pPr>
            <w:r w:rsidRPr="00A95484">
              <w:rPr>
                <w:rFonts w:ascii="Aptos" w:hAnsi="Aptos"/>
                <w:color w:val="000000" w:themeColor="text1"/>
              </w:rPr>
              <w:t>Major injury</w:t>
            </w:r>
          </w:p>
        </w:tc>
        <w:tc>
          <w:tcPr>
            <w:tcW w:w="2880" w:type="dxa"/>
          </w:tcPr>
          <w:p w14:paraId="3264298C" w14:textId="77777777" w:rsidR="0055266B" w:rsidRPr="00A95484" w:rsidRDefault="0055266B" w:rsidP="00527A1B">
            <w:pPr>
              <w:rPr>
                <w:rFonts w:ascii="Aptos" w:hAnsi="Aptos"/>
                <w:color w:val="000000" w:themeColor="text1"/>
              </w:rPr>
            </w:pPr>
            <w:r w:rsidRPr="00A95484">
              <w:rPr>
                <w:rFonts w:ascii="Aptos" w:hAnsi="Aptos"/>
                <w:color w:val="000000" w:themeColor="text1"/>
              </w:rPr>
              <w:t>Medium</w:t>
            </w:r>
          </w:p>
        </w:tc>
      </w:tr>
    </w:tbl>
    <w:p w14:paraId="11B6C909" w14:textId="77777777" w:rsidR="0055266B" w:rsidRPr="00A95484" w:rsidRDefault="0055266B" w:rsidP="0055266B">
      <w:pPr>
        <w:pStyle w:val="Heading2"/>
        <w:rPr>
          <w:rFonts w:ascii="Aptos" w:hAnsi="Aptos"/>
          <w:color w:val="000000" w:themeColor="text1"/>
        </w:rPr>
      </w:pPr>
      <w:r w:rsidRPr="00A95484">
        <w:rPr>
          <w:rFonts w:ascii="Aptos" w:hAnsi="Aptos"/>
          <w:color w:val="000000" w:themeColor="text1"/>
        </w:rPr>
        <w:t>5. Additional Actions Required</w:t>
      </w:r>
    </w:p>
    <w:tbl>
      <w:tblPr>
        <w:tblW w:w="0" w:type="auto"/>
        <w:tblLook w:val="04A0" w:firstRow="1" w:lastRow="0" w:firstColumn="1" w:lastColumn="0" w:noHBand="0" w:noVBand="1"/>
      </w:tblPr>
      <w:tblGrid>
        <w:gridCol w:w="2880"/>
        <w:gridCol w:w="2880"/>
        <w:gridCol w:w="2880"/>
      </w:tblGrid>
      <w:tr w:rsidR="0055266B" w:rsidRPr="00A95484" w14:paraId="706FABF6" w14:textId="77777777" w:rsidTr="00527A1B">
        <w:tc>
          <w:tcPr>
            <w:tcW w:w="2880" w:type="dxa"/>
          </w:tcPr>
          <w:p w14:paraId="2C4B1D70" w14:textId="77777777" w:rsidR="0055266B" w:rsidRPr="00A95484" w:rsidRDefault="0055266B" w:rsidP="00527A1B">
            <w:pPr>
              <w:rPr>
                <w:rFonts w:ascii="Aptos" w:hAnsi="Aptos"/>
                <w:color w:val="000000" w:themeColor="text1"/>
              </w:rPr>
            </w:pPr>
            <w:r w:rsidRPr="00A95484">
              <w:rPr>
                <w:rFonts w:ascii="Aptos" w:hAnsi="Aptos"/>
                <w:color w:val="000000" w:themeColor="text1"/>
              </w:rPr>
              <w:t>Action</w:t>
            </w:r>
          </w:p>
        </w:tc>
        <w:tc>
          <w:tcPr>
            <w:tcW w:w="2880" w:type="dxa"/>
          </w:tcPr>
          <w:p w14:paraId="58B509E2" w14:textId="77777777" w:rsidR="0055266B" w:rsidRPr="00A95484" w:rsidRDefault="0055266B" w:rsidP="00527A1B">
            <w:pPr>
              <w:rPr>
                <w:rFonts w:ascii="Aptos" w:hAnsi="Aptos"/>
                <w:color w:val="000000" w:themeColor="text1"/>
              </w:rPr>
            </w:pPr>
            <w:r w:rsidRPr="00A95484">
              <w:rPr>
                <w:rFonts w:ascii="Aptos" w:hAnsi="Aptos"/>
                <w:color w:val="000000" w:themeColor="text1"/>
              </w:rPr>
              <w:t>Responsible Person</w:t>
            </w:r>
          </w:p>
        </w:tc>
        <w:tc>
          <w:tcPr>
            <w:tcW w:w="2880" w:type="dxa"/>
          </w:tcPr>
          <w:p w14:paraId="344905C8" w14:textId="77777777" w:rsidR="0055266B" w:rsidRPr="00A95484" w:rsidRDefault="0055266B" w:rsidP="00527A1B">
            <w:pPr>
              <w:rPr>
                <w:rFonts w:ascii="Aptos" w:hAnsi="Aptos"/>
                <w:color w:val="000000" w:themeColor="text1"/>
              </w:rPr>
            </w:pPr>
            <w:r w:rsidRPr="00A95484">
              <w:rPr>
                <w:rFonts w:ascii="Aptos" w:hAnsi="Aptos"/>
                <w:color w:val="000000" w:themeColor="text1"/>
              </w:rPr>
              <w:t>Target Date</w:t>
            </w:r>
          </w:p>
        </w:tc>
      </w:tr>
      <w:tr w:rsidR="0055266B" w:rsidRPr="00A95484" w14:paraId="48E65CF8" w14:textId="77777777" w:rsidTr="00527A1B">
        <w:tc>
          <w:tcPr>
            <w:tcW w:w="2880" w:type="dxa"/>
          </w:tcPr>
          <w:p w14:paraId="0724E233" w14:textId="77777777" w:rsidR="0055266B" w:rsidRPr="00A95484" w:rsidRDefault="0055266B" w:rsidP="00527A1B">
            <w:pPr>
              <w:rPr>
                <w:rFonts w:ascii="Aptos" w:hAnsi="Aptos"/>
                <w:color w:val="000000" w:themeColor="text1"/>
              </w:rPr>
            </w:pPr>
            <w:r w:rsidRPr="00A95484">
              <w:rPr>
                <w:rFonts w:ascii="Aptos" w:hAnsi="Aptos"/>
                <w:color w:val="000000" w:themeColor="text1"/>
              </w:rPr>
              <w:t>Inspect all fall arrest equipment</w:t>
            </w:r>
          </w:p>
        </w:tc>
        <w:tc>
          <w:tcPr>
            <w:tcW w:w="2880" w:type="dxa"/>
          </w:tcPr>
          <w:p w14:paraId="2D066C4F" w14:textId="77777777" w:rsidR="0055266B" w:rsidRPr="00A95484" w:rsidRDefault="0055266B" w:rsidP="00527A1B">
            <w:pPr>
              <w:rPr>
                <w:rFonts w:ascii="Aptos" w:hAnsi="Aptos"/>
                <w:color w:val="000000" w:themeColor="text1"/>
              </w:rPr>
            </w:pPr>
            <w:r w:rsidRPr="00A95484">
              <w:rPr>
                <w:rFonts w:ascii="Aptos" w:hAnsi="Aptos"/>
                <w:color w:val="000000" w:themeColor="text1"/>
              </w:rPr>
              <w:t>Site Supervisor</w:t>
            </w:r>
          </w:p>
        </w:tc>
        <w:tc>
          <w:tcPr>
            <w:tcW w:w="2880" w:type="dxa"/>
          </w:tcPr>
          <w:p w14:paraId="6A75EBDD" w14:textId="77777777" w:rsidR="0055266B" w:rsidRPr="00A95484" w:rsidRDefault="0055266B" w:rsidP="00527A1B">
            <w:pPr>
              <w:rPr>
                <w:rFonts w:ascii="Aptos" w:hAnsi="Aptos"/>
                <w:color w:val="000000" w:themeColor="text1"/>
              </w:rPr>
            </w:pPr>
            <w:r w:rsidRPr="00A95484">
              <w:rPr>
                <w:rFonts w:ascii="Aptos" w:hAnsi="Aptos"/>
                <w:color w:val="000000" w:themeColor="text1"/>
              </w:rPr>
              <w:t>Before work starts</w:t>
            </w:r>
          </w:p>
        </w:tc>
      </w:tr>
      <w:tr w:rsidR="0055266B" w:rsidRPr="00A95484" w14:paraId="4A70EE9B" w14:textId="77777777" w:rsidTr="00527A1B">
        <w:tc>
          <w:tcPr>
            <w:tcW w:w="2880" w:type="dxa"/>
          </w:tcPr>
          <w:p w14:paraId="48896E36" w14:textId="77777777" w:rsidR="0055266B" w:rsidRPr="00A95484" w:rsidRDefault="0055266B" w:rsidP="00527A1B">
            <w:pPr>
              <w:rPr>
                <w:rFonts w:ascii="Aptos" w:hAnsi="Aptos"/>
                <w:color w:val="000000" w:themeColor="text1"/>
              </w:rPr>
            </w:pPr>
            <w:r w:rsidRPr="00A95484">
              <w:rPr>
                <w:rFonts w:ascii="Aptos" w:hAnsi="Aptos"/>
                <w:color w:val="000000" w:themeColor="text1"/>
              </w:rPr>
              <w:t>Brief all operatives on risk assessment</w:t>
            </w:r>
          </w:p>
        </w:tc>
        <w:tc>
          <w:tcPr>
            <w:tcW w:w="2880" w:type="dxa"/>
          </w:tcPr>
          <w:p w14:paraId="5B55D878" w14:textId="77777777" w:rsidR="0055266B" w:rsidRPr="00A95484" w:rsidRDefault="0055266B" w:rsidP="00527A1B">
            <w:pPr>
              <w:rPr>
                <w:rFonts w:ascii="Aptos" w:hAnsi="Aptos"/>
                <w:color w:val="000000" w:themeColor="text1"/>
              </w:rPr>
            </w:pPr>
            <w:r w:rsidRPr="00A95484">
              <w:rPr>
                <w:rFonts w:ascii="Aptos" w:hAnsi="Aptos"/>
                <w:color w:val="000000" w:themeColor="text1"/>
              </w:rPr>
              <w:t>Site Manager</w:t>
            </w:r>
          </w:p>
        </w:tc>
        <w:tc>
          <w:tcPr>
            <w:tcW w:w="2880" w:type="dxa"/>
          </w:tcPr>
          <w:p w14:paraId="075E5F0B" w14:textId="77777777" w:rsidR="0055266B" w:rsidRPr="00A95484" w:rsidRDefault="0055266B" w:rsidP="00527A1B">
            <w:pPr>
              <w:rPr>
                <w:rFonts w:ascii="Aptos" w:hAnsi="Aptos"/>
                <w:color w:val="000000" w:themeColor="text1"/>
              </w:rPr>
            </w:pPr>
            <w:r w:rsidRPr="00A95484">
              <w:rPr>
                <w:rFonts w:ascii="Aptos" w:hAnsi="Aptos"/>
                <w:color w:val="000000" w:themeColor="text1"/>
              </w:rPr>
              <w:t>Prior to task</w:t>
            </w:r>
          </w:p>
        </w:tc>
      </w:tr>
      <w:tr w:rsidR="0055266B" w:rsidRPr="00A95484" w14:paraId="36D893C8" w14:textId="77777777" w:rsidTr="00527A1B">
        <w:tc>
          <w:tcPr>
            <w:tcW w:w="2880" w:type="dxa"/>
          </w:tcPr>
          <w:p w14:paraId="697E8054" w14:textId="77777777" w:rsidR="0055266B" w:rsidRPr="00A95484" w:rsidRDefault="0055266B" w:rsidP="00527A1B">
            <w:pPr>
              <w:rPr>
                <w:rFonts w:ascii="Aptos" w:hAnsi="Aptos"/>
                <w:color w:val="000000" w:themeColor="text1"/>
              </w:rPr>
            </w:pPr>
            <w:r w:rsidRPr="00A95484">
              <w:rPr>
                <w:rFonts w:ascii="Aptos" w:hAnsi="Aptos"/>
                <w:color w:val="000000" w:themeColor="text1"/>
              </w:rPr>
              <w:t>Monitor weather forecasts and suspend work if unsafe</w:t>
            </w:r>
          </w:p>
        </w:tc>
        <w:tc>
          <w:tcPr>
            <w:tcW w:w="2880" w:type="dxa"/>
          </w:tcPr>
          <w:p w14:paraId="350E166B" w14:textId="77777777" w:rsidR="0055266B" w:rsidRPr="00A95484" w:rsidRDefault="0055266B" w:rsidP="00527A1B">
            <w:pPr>
              <w:rPr>
                <w:rFonts w:ascii="Aptos" w:hAnsi="Aptos"/>
                <w:color w:val="000000" w:themeColor="text1"/>
              </w:rPr>
            </w:pPr>
            <w:r w:rsidRPr="00A95484">
              <w:rPr>
                <w:rFonts w:ascii="Aptos" w:hAnsi="Aptos"/>
                <w:color w:val="000000" w:themeColor="text1"/>
              </w:rPr>
              <w:t>Site Supervisor</w:t>
            </w:r>
          </w:p>
        </w:tc>
        <w:tc>
          <w:tcPr>
            <w:tcW w:w="2880" w:type="dxa"/>
          </w:tcPr>
          <w:p w14:paraId="787EE308" w14:textId="77777777" w:rsidR="0055266B" w:rsidRPr="00A95484" w:rsidRDefault="0055266B" w:rsidP="00527A1B">
            <w:pPr>
              <w:rPr>
                <w:rFonts w:ascii="Aptos" w:hAnsi="Aptos"/>
                <w:color w:val="000000" w:themeColor="text1"/>
              </w:rPr>
            </w:pPr>
            <w:r w:rsidRPr="00A95484">
              <w:rPr>
                <w:rFonts w:ascii="Aptos" w:hAnsi="Aptos"/>
                <w:color w:val="000000" w:themeColor="text1"/>
              </w:rPr>
              <w:t>Ongoing</w:t>
            </w:r>
          </w:p>
        </w:tc>
      </w:tr>
    </w:tbl>
    <w:p w14:paraId="2DAA2C76" w14:textId="77777777" w:rsidR="0055266B" w:rsidRPr="00A95484" w:rsidRDefault="0055266B" w:rsidP="0055266B">
      <w:pPr>
        <w:pStyle w:val="Heading2"/>
        <w:rPr>
          <w:rFonts w:ascii="Aptos" w:hAnsi="Aptos"/>
          <w:color w:val="000000" w:themeColor="text1"/>
        </w:rPr>
      </w:pPr>
      <w:r w:rsidRPr="00A95484">
        <w:rPr>
          <w:rFonts w:ascii="Aptos" w:hAnsi="Aptos"/>
          <w:color w:val="000000" w:themeColor="text1"/>
        </w:rPr>
        <w:t>6. Sign-Off</w:t>
      </w:r>
    </w:p>
    <w:p w14:paraId="7478654F" w14:textId="77777777" w:rsidR="0055266B" w:rsidRPr="00A95484" w:rsidRDefault="0055266B" w:rsidP="0055266B">
      <w:pPr>
        <w:rPr>
          <w:rFonts w:ascii="Aptos" w:hAnsi="Aptos"/>
          <w:color w:val="000000" w:themeColor="text1"/>
        </w:rPr>
      </w:pPr>
      <w:r w:rsidRPr="00A95484">
        <w:rPr>
          <w:rFonts w:ascii="Aptos" w:hAnsi="Aptos"/>
          <w:color w:val="000000" w:themeColor="text1"/>
        </w:rPr>
        <w:t>Assessor Signature: __________________________</w:t>
      </w:r>
    </w:p>
    <w:p w14:paraId="6DA3C254" w14:textId="49D37B9D" w:rsidR="0055266B" w:rsidRDefault="0055266B" w:rsidP="0055266B">
      <w:pPr>
        <w:pStyle w:val="ListParagraph"/>
        <w:spacing w:line="276" w:lineRule="auto"/>
        <w:ind w:left="0"/>
        <w:jc w:val="both"/>
        <w:rPr>
          <w:b/>
          <w:bCs/>
          <w:sz w:val="24"/>
          <w:szCs w:val="24"/>
        </w:rPr>
      </w:pPr>
      <w:r w:rsidRPr="00A95484">
        <w:rPr>
          <w:rFonts w:ascii="Aptos" w:hAnsi="Aptos"/>
          <w:color w:val="000000" w:themeColor="text1"/>
        </w:rPr>
        <w:t>Site Mana</w:t>
      </w:r>
    </w:p>
    <w:p w14:paraId="79C191CC" w14:textId="77777777" w:rsidR="0055266B" w:rsidRDefault="0055266B" w:rsidP="0055266B">
      <w:pPr>
        <w:pStyle w:val="ListParagraph"/>
        <w:spacing w:line="276" w:lineRule="auto"/>
        <w:ind w:left="0"/>
        <w:jc w:val="both"/>
        <w:rPr>
          <w:b/>
          <w:bCs/>
          <w:sz w:val="24"/>
          <w:szCs w:val="24"/>
        </w:rPr>
      </w:pPr>
    </w:p>
    <w:p w14:paraId="72D0EA0A" w14:textId="77777777" w:rsidR="005D098E" w:rsidRDefault="005D098E" w:rsidP="0055266B">
      <w:pPr>
        <w:pStyle w:val="ListParagraph"/>
        <w:spacing w:line="276" w:lineRule="auto"/>
        <w:ind w:left="0"/>
        <w:jc w:val="both"/>
        <w:rPr>
          <w:b/>
          <w:bCs/>
          <w:sz w:val="24"/>
          <w:szCs w:val="24"/>
        </w:rPr>
      </w:pPr>
    </w:p>
    <w:p w14:paraId="0AFB8FC5" w14:textId="77777777" w:rsidR="005D098E" w:rsidRDefault="005D098E" w:rsidP="0055266B">
      <w:pPr>
        <w:pStyle w:val="ListParagraph"/>
        <w:spacing w:line="276" w:lineRule="auto"/>
        <w:ind w:left="0"/>
        <w:jc w:val="both"/>
        <w:rPr>
          <w:b/>
          <w:bCs/>
          <w:sz w:val="24"/>
          <w:szCs w:val="24"/>
        </w:rPr>
      </w:pPr>
    </w:p>
    <w:p w14:paraId="4A2A6E8D" w14:textId="77777777" w:rsidR="005D098E" w:rsidRDefault="005D098E" w:rsidP="0055266B">
      <w:pPr>
        <w:pStyle w:val="ListParagraph"/>
        <w:spacing w:line="276" w:lineRule="auto"/>
        <w:ind w:left="0"/>
        <w:jc w:val="both"/>
        <w:rPr>
          <w:b/>
          <w:bCs/>
          <w:sz w:val="24"/>
          <w:szCs w:val="24"/>
        </w:rPr>
      </w:pPr>
    </w:p>
    <w:p w14:paraId="231B79E2" w14:textId="77777777" w:rsidR="005D098E" w:rsidRDefault="005D098E" w:rsidP="0055266B">
      <w:pPr>
        <w:pStyle w:val="ListParagraph"/>
        <w:spacing w:line="276" w:lineRule="auto"/>
        <w:ind w:left="0"/>
        <w:jc w:val="both"/>
        <w:rPr>
          <w:b/>
          <w:bCs/>
          <w:sz w:val="24"/>
          <w:szCs w:val="24"/>
        </w:rPr>
      </w:pPr>
    </w:p>
    <w:p w14:paraId="0583218B" w14:textId="77777777" w:rsidR="005D098E" w:rsidRDefault="005D098E" w:rsidP="0055266B">
      <w:pPr>
        <w:pStyle w:val="ListParagraph"/>
        <w:spacing w:line="276" w:lineRule="auto"/>
        <w:ind w:left="0"/>
        <w:jc w:val="both"/>
        <w:rPr>
          <w:b/>
          <w:bCs/>
          <w:sz w:val="24"/>
          <w:szCs w:val="24"/>
        </w:rPr>
      </w:pPr>
    </w:p>
    <w:p w14:paraId="335D0EE3" w14:textId="77777777" w:rsidR="005D098E" w:rsidRDefault="005D098E" w:rsidP="0055266B">
      <w:pPr>
        <w:pStyle w:val="ListParagraph"/>
        <w:spacing w:line="276" w:lineRule="auto"/>
        <w:ind w:left="0"/>
        <w:jc w:val="both"/>
        <w:rPr>
          <w:b/>
          <w:bCs/>
          <w:sz w:val="24"/>
          <w:szCs w:val="24"/>
        </w:rPr>
      </w:pPr>
    </w:p>
    <w:p w14:paraId="49E3C086" w14:textId="77777777" w:rsidR="005D098E" w:rsidRDefault="005D098E" w:rsidP="0055266B">
      <w:pPr>
        <w:pStyle w:val="ListParagraph"/>
        <w:spacing w:line="276" w:lineRule="auto"/>
        <w:ind w:left="0"/>
        <w:jc w:val="both"/>
        <w:rPr>
          <w:b/>
          <w:bCs/>
          <w:sz w:val="24"/>
          <w:szCs w:val="24"/>
        </w:rPr>
      </w:pPr>
    </w:p>
    <w:p w14:paraId="44DCD4E1" w14:textId="3643BDF9" w:rsidR="005D098E" w:rsidRDefault="005D098E" w:rsidP="005D098E">
      <w:pPr>
        <w:pStyle w:val="ListParagraph"/>
        <w:spacing w:line="276" w:lineRule="auto"/>
        <w:ind w:left="0" w:firstLine="720"/>
        <w:jc w:val="both"/>
        <w:rPr>
          <w:b/>
          <w:bCs/>
          <w:sz w:val="24"/>
          <w:szCs w:val="24"/>
        </w:rPr>
      </w:pPr>
      <w:r>
        <w:rPr>
          <w:b/>
          <w:bCs/>
          <w:sz w:val="24"/>
          <w:szCs w:val="24"/>
        </w:rPr>
        <w:lastRenderedPageBreak/>
        <w:t>5.0 References</w:t>
      </w:r>
    </w:p>
    <w:p w14:paraId="171BC99E" w14:textId="3364A0BF" w:rsidR="005D098E" w:rsidRDefault="005D098E" w:rsidP="005D098E">
      <w:pPr>
        <w:spacing w:line="276" w:lineRule="auto"/>
        <w:jc w:val="both"/>
        <w:rPr>
          <w:b/>
          <w:bCs/>
          <w:sz w:val="24"/>
          <w:szCs w:val="24"/>
        </w:rPr>
      </w:pPr>
      <w:r>
        <w:rPr>
          <w:b/>
          <w:bCs/>
          <w:sz w:val="24"/>
          <w:szCs w:val="24"/>
        </w:rPr>
        <w:t>HSE, 2023</w:t>
      </w:r>
    </w:p>
    <w:p w14:paraId="1ADA6D10" w14:textId="25E3CAB8" w:rsidR="005D098E" w:rsidRPr="005D098E" w:rsidRDefault="005D098E" w:rsidP="005D098E">
      <w:pPr>
        <w:spacing w:line="276" w:lineRule="auto"/>
        <w:jc w:val="both"/>
        <w:rPr>
          <w:sz w:val="24"/>
          <w:szCs w:val="24"/>
        </w:rPr>
      </w:pPr>
      <w:hyperlink r:id="rId8" w:history="1">
        <w:r w:rsidRPr="005D098E">
          <w:rPr>
            <w:rStyle w:val="Hyperlink"/>
            <w:sz w:val="24"/>
            <w:szCs w:val="24"/>
          </w:rPr>
          <w:t>https://www.hse.gov.uk/construction/cdm/2015/index.htm</w:t>
        </w:r>
      </w:hyperlink>
    </w:p>
    <w:p w14:paraId="741E253C" w14:textId="5C4BD1DB" w:rsidR="005D098E" w:rsidRDefault="005D098E" w:rsidP="005D098E">
      <w:pPr>
        <w:spacing w:line="276" w:lineRule="auto"/>
        <w:jc w:val="both"/>
        <w:rPr>
          <w:b/>
          <w:bCs/>
          <w:sz w:val="24"/>
          <w:szCs w:val="24"/>
        </w:rPr>
      </w:pPr>
      <w:r>
        <w:rPr>
          <w:b/>
          <w:bCs/>
          <w:sz w:val="24"/>
          <w:szCs w:val="24"/>
        </w:rPr>
        <w:t>Last Accessed: 09/05/2025</w:t>
      </w:r>
    </w:p>
    <w:p w14:paraId="0114FA32" w14:textId="77777777" w:rsidR="005D098E" w:rsidRDefault="005D098E" w:rsidP="005D098E">
      <w:pPr>
        <w:spacing w:line="276" w:lineRule="auto"/>
        <w:jc w:val="both"/>
        <w:rPr>
          <w:b/>
          <w:bCs/>
          <w:sz w:val="24"/>
          <w:szCs w:val="24"/>
        </w:rPr>
      </w:pPr>
    </w:p>
    <w:p w14:paraId="6A3D0A1B" w14:textId="6C5CC001" w:rsidR="005D098E" w:rsidRDefault="005D098E" w:rsidP="005D098E">
      <w:pPr>
        <w:spacing w:line="276" w:lineRule="auto"/>
        <w:jc w:val="both"/>
        <w:rPr>
          <w:b/>
          <w:bCs/>
          <w:sz w:val="24"/>
          <w:szCs w:val="24"/>
        </w:rPr>
      </w:pPr>
      <w:r>
        <w:rPr>
          <w:b/>
          <w:bCs/>
          <w:sz w:val="24"/>
          <w:szCs w:val="24"/>
        </w:rPr>
        <w:t>HSE, 2023a</w:t>
      </w:r>
    </w:p>
    <w:p w14:paraId="4AF6F155" w14:textId="2C7EA4FA" w:rsidR="005D098E" w:rsidRDefault="005D098E" w:rsidP="005D098E">
      <w:pPr>
        <w:spacing w:line="276" w:lineRule="auto"/>
        <w:jc w:val="both"/>
        <w:rPr>
          <w:b/>
          <w:bCs/>
          <w:sz w:val="24"/>
          <w:szCs w:val="24"/>
        </w:rPr>
      </w:pPr>
      <w:hyperlink r:id="rId9" w:history="1">
        <w:r w:rsidRPr="00237CE6">
          <w:rPr>
            <w:rStyle w:val="Hyperlink"/>
            <w:b/>
            <w:bCs/>
            <w:sz w:val="24"/>
            <w:szCs w:val="24"/>
          </w:rPr>
          <w:t>https://www.hse.gov.uk/legislation/hswa.htm</w:t>
        </w:r>
      </w:hyperlink>
    </w:p>
    <w:p w14:paraId="3972E4AE" w14:textId="49ED8E9C" w:rsidR="005D098E" w:rsidRDefault="005D098E" w:rsidP="005D098E">
      <w:pPr>
        <w:spacing w:line="276" w:lineRule="auto"/>
        <w:jc w:val="both"/>
        <w:rPr>
          <w:b/>
          <w:bCs/>
          <w:sz w:val="24"/>
          <w:szCs w:val="24"/>
        </w:rPr>
      </w:pPr>
      <w:r>
        <w:rPr>
          <w:b/>
          <w:bCs/>
          <w:sz w:val="24"/>
          <w:szCs w:val="24"/>
        </w:rPr>
        <w:t>Last Accessed 09/05/2025</w:t>
      </w:r>
    </w:p>
    <w:p w14:paraId="361DB053" w14:textId="77777777" w:rsidR="005D098E" w:rsidRDefault="005D098E" w:rsidP="005D098E">
      <w:pPr>
        <w:spacing w:line="276" w:lineRule="auto"/>
        <w:jc w:val="both"/>
        <w:rPr>
          <w:b/>
          <w:bCs/>
          <w:sz w:val="24"/>
          <w:szCs w:val="24"/>
        </w:rPr>
      </w:pPr>
    </w:p>
    <w:p w14:paraId="1222CCE2" w14:textId="02039278" w:rsidR="005D098E" w:rsidRDefault="005D098E" w:rsidP="005D098E">
      <w:pPr>
        <w:spacing w:line="276" w:lineRule="auto"/>
        <w:jc w:val="both"/>
        <w:rPr>
          <w:b/>
          <w:bCs/>
          <w:sz w:val="24"/>
          <w:szCs w:val="24"/>
        </w:rPr>
      </w:pPr>
      <w:r>
        <w:rPr>
          <w:b/>
          <w:bCs/>
          <w:sz w:val="24"/>
          <w:szCs w:val="24"/>
        </w:rPr>
        <w:t>HSE, 2020</w:t>
      </w:r>
    </w:p>
    <w:p w14:paraId="2967B1F9" w14:textId="1E539811" w:rsidR="005D098E" w:rsidRDefault="005D098E" w:rsidP="005D098E">
      <w:pPr>
        <w:spacing w:line="276" w:lineRule="auto"/>
        <w:jc w:val="both"/>
        <w:rPr>
          <w:b/>
          <w:bCs/>
          <w:sz w:val="24"/>
          <w:szCs w:val="24"/>
        </w:rPr>
      </w:pPr>
      <w:hyperlink r:id="rId10" w:history="1">
        <w:r w:rsidRPr="00237CE6">
          <w:rPr>
            <w:rStyle w:val="Hyperlink"/>
            <w:b/>
            <w:bCs/>
            <w:sz w:val="24"/>
            <w:szCs w:val="24"/>
          </w:rPr>
          <w:t>https://www.hse.gov.uk/coshh/</w:t>
        </w:r>
      </w:hyperlink>
    </w:p>
    <w:p w14:paraId="52053473" w14:textId="170F28DF" w:rsidR="005D098E" w:rsidRDefault="005D098E" w:rsidP="005D098E">
      <w:pPr>
        <w:spacing w:line="276" w:lineRule="auto"/>
        <w:jc w:val="both"/>
        <w:rPr>
          <w:b/>
          <w:bCs/>
          <w:sz w:val="24"/>
          <w:szCs w:val="24"/>
        </w:rPr>
      </w:pPr>
      <w:r>
        <w:rPr>
          <w:b/>
          <w:bCs/>
          <w:sz w:val="24"/>
          <w:szCs w:val="24"/>
        </w:rPr>
        <w:t>Last Accessed 10/05/2025</w:t>
      </w:r>
    </w:p>
    <w:p w14:paraId="77C2AF92" w14:textId="77777777" w:rsidR="005D098E" w:rsidRDefault="005D098E" w:rsidP="005D098E">
      <w:pPr>
        <w:spacing w:line="276" w:lineRule="auto"/>
        <w:jc w:val="both"/>
        <w:rPr>
          <w:b/>
          <w:bCs/>
          <w:sz w:val="24"/>
          <w:szCs w:val="24"/>
        </w:rPr>
      </w:pPr>
    </w:p>
    <w:p w14:paraId="74EC063C" w14:textId="47863418" w:rsidR="005D098E" w:rsidRDefault="005D098E" w:rsidP="005D098E">
      <w:pPr>
        <w:spacing w:line="276" w:lineRule="auto"/>
        <w:jc w:val="both"/>
        <w:rPr>
          <w:b/>
          <w:bCs/>
          <w:sz w:val="24"/>
          <w:szCs w:val="24"/>
        </w:rPr>
      </w:pPr>
      <w:r>
        <w:rPr>
          <w:b/>
          <w:bCs/>
          <w:sz w:val="24"/>
          <w:szCs w:val="24"/>
        </w:rPr>
        <w:t>HSE, 2023b</w:t>
      </w:r>
    </w:p>
    <w:p w14:paraId="6B8901AD" w14:textId="409A37D7" w:rsidR="005D098E" w:rsidRDefault="005D098E" w:rsidP="005D098E">
      <w:pPr>
        <w:spacing w:line="276" w:lineRule="auto"/>
        <w:jc w:val="both"/>
        <w:rPr>
          <w:b/>
          <w:bCs/>
          <w:sz w:val="24"/>
          <w:szCs w:val="24"/>
        </w:rPr>
      </w:pPr>
      <w:hyperlink r:id="rId11" w:history="1">
        <w:r w:rsidRPr="00237CE6">
          <w:rPr>
            <w:rStyle w:val="Hyperlink"/>
            <w:b/>
            <w:bCs/>
            <w:sz w:val="24"/>
            <w:szCs w:val="24"/>
          </w:rPr>
          <w:t>https://www.hse.gov.uk/managing/index.htm</w:t>
        </w:r>
      </w:hyperlink>
    </w:p>
    <w:p w14:paraId="6ED4D2D9" w14:textId="4A8A7FE7" w:rsidR="005D098E" w:rsidRDefault="005D098E" w:rsidP="005D098E">
      <w:pPr>
        <w:spacing w:line="276" w:lineRule="auto"/>
        <w:jc w:val="both"/>
        <w:rPr>
          <w:b/>
          <w:bCs/>
          <w:sz w:val="24"/>
          <w:szCs w:val="24"/>
        </w:rPr>
      </w:pPr>
      <w:r>
        <w:rPr>
          <w:b/>
          <w:bCs/>
          <w:sz w:val="24"/>
          <w:szCs w:val="24"/>
        </w:rPr>
        <w:t>Last Accessed 10/05/2025</w:t>
      </w:r>
    </w:p>
    <w:p w14:paraId="0F844B4A" w14:textId="77777777" w:rsidR="005D098E" w:rsidRDefault="005D098E" w:rsidP="005D098E">
      <w:pPr>
        <w:spacing w:line="276" w:lineRule="auto"/>
        <w:jc w:val="both"/>
        <w:rPr>
          <w:b/>
          <w:bCs/>
          <w:sz w:val="24"/>
          <w:szCs w:val="24"/>
        </w:rPr>
      </w:pPr>
    </w:p>
    <w:p w14:paraId="1760A6C0" w14:textId="6BB4A1A5" w:rsidR="005D098E" w:rsidRDefault="005D098E" w:rsidP="005D098E">
      <w:pPr>
        <w:spacing w:line="276" w:lineRule="auto"/>
        <w:jc w:val="both"/>
        <w:rPr>
          <w:b/>
          <w:bCs/>
          <w:sz w:val="24"/>
          <w:szCs w:val="24"/>
        </w:rPr>
      </w:pPr>
      <w:r>
        <w:rPr>
          <w:b/>
          <w:bCs/>
          <w:sz w:val="24"/>
          <w:szCs w:val="24"/>
        </w:rPr>
        <w:t>Gov.uk, 2022</w:t>
      </w:r>
    </w:p>
    <w:p w14:paraId="1BD5FAFB" w14:textId="5B7CE34C" w:rsidR="005D098E" w:rsidRDefault="005D098E" w:rsidP="005D098E">
      <w:pPr>
        <w:spacing w:line="276" w:lineRule="auto"/>
        <w:jc w:val="both"/>
        <w:rPr>
          <w:b/>
          <w:bCs/>
          <w:sz w:val="24"/>
          <w:szCs w:val="24"/>
        </w:rPr>
      </w:pPr>
      <w:hyperlink r:id="rId12" w:history="1">
        <w:r w:rsidRPr="00237CE6">
          <w:rPr>
            <w:rStyle w:val="Hyperlink"/>
            <w:b/>
            <w:bCs/>
            <w:sz w:val="24"/>
            <w:szCs w:val="24"/>
          </w:rPr>
          <w:t>https://www.legislation.gov.uk/ukpga/2022/30/contents/enacted</w:t>
        </w:r>
      </w:hyperlink>
    </w:p>
    <w:p w14:paraId="59E4D46D" w14:textId="4E9028D3" w:rsidR="005D098E" w:rsidRDefault="005D098E" w:rsidP="005D098E">
      <w:pPr>
        <w:spacing w:line="276" w:lineRule="auto"/>
        <w:jc w:val="both"/>
        <w:rPr>
          <w:b/>
          <w:bCs/>
          <w:sz w:val="24"/>
          <w:szCs w:val="24"/>
        </w:rPr>
      </w:pPr>
      <w:r>
        <w:rPr>
          <w:b/>
          <w:bCs/>
          <w:sz w:val="24"/>
          <w:szCs w:val="24"/>
        </w:rPr>
        <w:t>Last Accessed 08/05/2025</w:t>
      </w:r>
    </w:p>
    <w:p w14:paraId="0BDF7025" w14:textId="77777777" w:rsidR="005D098E" w:rsidRDefault="005D098E" w:rsidP="005D098E">
      <w:pPr>
        <w:spacing w:line="276" w:lineRule="auto"/>
        <w:jc w:val="both"/>
        <w:rPr>
          <w:b/>
          <w:bCs/>
          <w:sz w:val="24"/>
          <w:szCs w:val="24"/>
        </w:rPr>
      </w:pPr>
    </w:p>
    <w:p w14:paraId="7C32356A" w14:textId="3868EDCF" w:rsidR="005D098E" w:rsidRDefault="005D098E" w:rsidP="005D098E">
      <w:pPr>
        <w:spacing w:line="276" w:lineRule="auto"/>
        <w:jc w:val="both"/>
        <w:rPr>
          <w:b/>
          <w:bCs/>
          <w:sz w:val="24"/>
          <w:szCs w:val="24"/>
        </w:rPr>
      </w:pPr>
      <w:r>
        <w:rPr>
          <w:b/>
          <w:bCs/>
          <w:sz w:val="24"/>
          <w:szCs w:val="24"/>
        </w:rPr>
        <w:t>Department for Levelling Up, Housing and Communities, 2022b</w:t>
      </w:r>
    </w:p>
    <w:p w14:paraId="44CCE2F7" w14:textId="19F19092" w:rsidR="005D098E" w:rsidRDefault="005D098E" w:rsidP="005D098E">
      <w:pPr>
        <w:spacing w:line="276" w:lineRule="auto"/>
        <w:jc w:val="both"/>
        <w:rPr>
          <w:b/>
          <w:bCs/>
          <w:sz w:val="24"/>
          <w:szCs w:val="24"/>
        </w:rPr>
      </w:pPr>
      <w:hyperlink r:id="rId13" w:history="1">
        <w:r w:rsidRPr="00237CE6">
          <w:rPr>
            <w:rStyle w:val="Hyperlink"/>
            <w:b/>
            <w:bCs/>
            <w:sz w:val="24"/>
            <w:szCs w:val="24"/>
          </w:rPr>
          <w:t>https://www.gov.uk/guidance/the-golden-thread-of-information</w:t>
        </w:r>
      </w:hyperlink>
    </w:p>
    <w:p w14:paraId="5B5444F7" w14:textId="268B64A0" w:rsidR="005D098E" w:rsidRDefault="005D098E" w:rsidP="005D098E">
      <w:pPr>
        <w:spacing w:line="276" w:lineRule="auto"/>
        <w:jc w:val="both"/>
        <w:rPr>
          <w:b/>
          <w:bCs/>
          <w:sz w:val="24"/>
          <w:szCs w:val="24"/>
        </w:rPr>
      </w:pPr>
      <w:r>
        <w:rPr>
          <w:b/>
          <w:bCs/>
          <w:sz w:val="24"/>
          <w:szCs w:val="24"/>
        </w:rPr>
        <w:t>Last Accessed 09/05/2025</w:t>
      </w:r>
    </w:p>
    <w:p w14:paraId="49C5226C" w14:textId="77777777" w:rsidR="005D098E" w:rsidRDefault="005D098E" w:rsidP="005D098E">
      <w:pPr>
        <w:spacing w:line="276" w:lineRule="auto"/>
        <w:jc w:val="both"/>
        <w:rPr>
          <w:b/>
          <w:bCs/>
          <w:sz w:val="24"/>
          <w:szCs w:val="24"/>
        </w:rPr>
      </w:pPr>
    </w:p>
    <w:p w14:paraId="2457EB97" w14:textId="77777777" w:rsidR="005D098E" w:rsidRPr="005D098E" w:rsidRDefault="005D098E" w:rsidP="005D098E">
      <w:pPr>
        <w:spacing w:line="276" w:lineRule="auto"/>
        <w:jc w:val="both"/>
        <w:rPr>
          <w:b/>
          <w:bCs/>
          <w:sz w:val="24"/>
          <w:szCs w:val="24"/>
        </w:rPr>
      </w:pPr>
    </w:p>
    <w:sectPr w:rsidR="005D098E" w:rsidRPr="005D098E">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12487" w14:textId="77777777" w:rsidR="006744BF" w:rsidRDefault="006744BF" w:rsidP="005D098E">
      <w:pPr>
        <w:spacing w:after="0" w:line="240" w:lineRule="auto"/>
      </w:pPr>
      <w:r>
        <w:separator/>
      </w:r>
    </w:p>
  </w:endnote>
  <w:endnote w:type="continuationSeparator" w:id="0">
    <w:p w14:paraId="2BEE6DA2" w14:textId="77777777" w:rsidR="006744BF" w:rsidRDefault="006744BF" w:rsidP="005D09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1390684"/>
      <w:docPartObj>
        <w:docPartGallery w:val="Page Numbers (Bottom of Page)"/>
        <w:docPartUnique/>
      </w:docPartObj>
    </w:sdtPr>
    <w:sdtContent>
      <w:p w14:paraId="7F9698C9" w14:textId="4AB0FBBD" w:rsidR="005D098E" w:rsidRDefault="005D098E">
        <w:pPr>
          <w:pStyle w:val="Footer"/>
          <w:jc w:val="center"/>
        </w:pPr>
        <w:r>
          <w:fldChar w:fldCharType="begin"/>
        </w:r>
        <w:r>
          <w:instrText>PAGE   \* MERGEFORMAT</w:instrText>
        </w:r>
        <w:r>
          <w:fldChar w:fldCharType="separate"/>
        </w:r>
        <w:r>
          <w:t>2</w:t>
        </w:r>
        <w:r>
          <w:fldChar w:fldCharType="end"/>
        </w:r>
      </w:p>
    </w:sdtContent>
  </w:sdt>
  <w:p w14:paraId="1D0525E2" w14:textId="77777777" w:rsidR="005D098E" w:rsidRDefault="005D0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F11C1E" w14:textId="77777777" w:rsidR="006744BF" w:rsidRDefault="006744BF" w:rsidP="005D098E">
      <w:pPr>
        <w:spacing w:after="0" w:line="240" w:lineRule="auto"/>
      </w:pPr>
      <w:r>
        <w:separator/>
      </w:r>
    </w:p>
  </w:footnote>
  <w:footnote w:type="continuationSeparator" w:id="0">
    <w:p w14:paraId="2095E578" w14:textId="77777777" w:rsidR="006744BF" w:rsidRDefault="006744BF" w:rsidP="005D09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24AF74" w14:textId="14D2A472" w:rsidR="005D098E" w:rsidRDefault="005D098E" w:rsidP="005D098E">
    <w:pPr>
      <w:pStyle w:val="Header"/>
    </w:pPr>
    <w:r w:rsidRPr="005D098E">
      <w:rPr>
        <w:bCs/>
      </w:rPr>
      <w:t>ACBA4023</w:t>
    </w:r>
    <w:r>
      <w:t xml:space="preserve"> – </w:t>
    </w:r>
    <w:r>
      <w:t>Health, Safety and Welfare</w:t>
    </w:r>
    <w:r>
      <w:tab/>
    </w:r>
    <w:r>
      <w:tab/>
      <w:t>Harkeerat Johal – 2500099</w:t>
    </w:r>
  </w:p>
  <w:p w14:paraId="6AC31ED3" w14:textId="77777777" w:rsidR="005D098E" w:rsidRDefault="005D09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A3545BA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623825"/>
    <w:multiLevelType w:val="multilevel"/>
    <w:tmpl w:val="42B0AE28"/>
    <w:lvl w:ilvl="0">
      <w:start w:val="1"/>
      <w:numFmt w:val="decimal"/>
      <w:lvlText w:val="%1.0"/>
      <w:lvlJc w:val="left"/>
      <w:pPr>
        <w:ind w:left="360" w:hanging="360"/>
      </w:pPr>
      <w:rPr>
        <w:rFonts w:hint="default"/>
        <w:b w:val="0"/>
        <w:sz w:val="22"/>
      </w:rPr>
    </w:lvl>
    <w:lvl w:ilvl="1">
      <w:start w:val="1"/>
      <w:numFmt w:val="decimal"/>
      <w:lvlText w:val="%1.%2"/>
      <w:lvlJc w:val="left"/>
      <w:pPr>
        <w:ind w:left="1080" w:hanging="360"/>
      </w:pPr>
      <w:rPr>
        <w:rFonts w:hint="default"/>
        <w:b w:val="0"/>
        <w:sz w:val="22"/>
      </w:rPr>
    </w:lvl>
    <w:lvl w:ilvl="2">
      <w:start w:val="1"/>
      <w:numFmt w:val="decimal"/>
      <w:lvlText w:val="%1.%2.%3"/>
      <w:lvlJc w:val="left"/>
      <w:pPr>
        <w:ind w:left="2160" w:hanging="720"/>
      </w:pPr>
      <w:rPr>
        <w:rFonts w:hint="default"/>
        <w:b w:val="0"/>
        <w:sz w:val="22"/>
      </w:rPr>
    </w:lvl>
    <w:lvl w:ilvl="3">
      <w:start w:val="1"/>
      <w:numFmt w:val="decimal"/>
      <w:lvlText w:val="%1.%2.%3.%4"/>
      <w:lvlJc w:val="left"/>
      <w:pPr>
        <w:ind w:left="3240" w:hanging="1080"/>
      </w:pPr>
      <w:rPr>
        <w:rFonts w:hint="default"/>
        <w:b w:val="0"/>
        <w:sz w:val="22"/>
      </w:rPr>
    </w:lvl>
    <w:lvl w:ilvl="4">
      <w:start w:val="1"/>
      <w:numFmt w:val="decimal"/>
      <w:lvlText w:val="%1.%2.%3.%4.%5"/>
      <w:lvlJc w:val="left"/>
      <w:pPr>
        <w:ind w:left="3960" w:hanging="1080"/>
      </w:pPr>
      <w:rPr>
        <w:rFonts w:hint="default"/>
        <w:b w:val="0"/>
        <w:sz w:val="22"/>
      </w:rPr>
    </w:lvl>
    <w:lvl w:ilvl="5">
      <w:start w:val="1"/>
      <w:numFmt w:val="decimal"/>
      <w:lvlText w:val="%1.%2.%3.%4.%5.%6"/>
      <w:lvlJc w:val="left"/>
      <w:pPr>
        <w:ind w:left="5040" w:hanging="1440"/>
      </w:pPr>
      <w:rPr>
        <w:rFonts w:hint="default"/>
        <w:b w:val="0"/>
        <w:sz w:val="22"/>
      </w:rPr>
    </w:lvl>
    <w:lvl w:ilvl="6">
      <w:start w:val="1"/>
      <w:numFmt w:val="decimal"/>
      <w:lvlText w:val="%1.%2.%3.%4.%5.%6.%7"/>
      <w:lvlJc w:val="left"/>
      <w:pPr>
        <w:ind w:left="5760" w:hanging="1440"/>
      </w:pPr>
      <w:rPr>
        <w:rFonts w:hint="default"/>
        <w:b w:val="0"/>
        <w:sz w:val="22"/>
      </w:rPr>
    </w:lvl>
    <w:lvl w:ilvl="7">
      <w:start w:val="1"/>
      <w:numFmt w:val="decimal"/>
      <w:lvlText w:val="%1.%2.%3.%4.%5.%6.%7.%8"/>
      <w:lvlJc w:val="left"/>
      <w:pPr>
        <w:ind w:left="6840" w:hanging="1800"/>
      </w:pPr>
      <w:rPr>
        <w:rFonts w:hint="default"/>
        <w:b w:val="0"/>
        <w:sz w:val="22"/>
      </w:rPr>
    </w:lvl>
    <w:lvl w:ilvl="8">
      <w:start w:val="1"/>
      <w:numFmt w:val="decimal"/>
      <w:lvlText w:val="%1.%2.%3.%4.%5.%6.%7.%8.%9"/>
      <w:lvlJc w:val="left"/>
      <w:pPr>
        <w:ind w:left="7560" w:hanging="1800"/>
      </w:pPr>
      <w:rPr>
        <w:rFonts w:hint="default"/>
        <w:b w:val="0"/>
        <w:sz w:val="22"/>
      </w:rPr>
    </w:lvl>
  </w:abstractNum>
  <w:abstractNum w:abstractNumId="2" w15:restartNumberingAfterBreak="0">
    <w:nsid w:val="1AC2289F"/>
    <w:multiLevelType w:val="multilevel"/>
    <w:tmpl w:val="37CCE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03256F"/>
    <w:multiLevelType w:val="multilevel"/>
    <w:tmpl w:val="8B70F23E"/>
    <w:lvl w:ilvl="0">
      <w:start w:val="1"/>
      <w:numFmt w:val="decimal"/>
      <w:lvlText w:val="%1.0"/>
      <w:lvlJc w:val="left"/>
      <w:pPr>
        <w:ind w:left="744" w:hanging="372"/>
      </w:pPr>
      <w:rPr>
        <w:rFonts w:hint="default"/>
      </w:rPr>
    </w:lvl>
    <w:lvl w:ilvl="1">
      <w:start w:val="1"/>
      <w:numFmt w:val="decimal"/>
      <w:lvlText w:val="%1.%2"/>
      <w:lvlJc w:val="left"/>
      <w:pPr>
        <w:ind w:left="1464" w:hanging="372"/>
      </w:pPr>
      <w:rPr>
        <w:rFonts w:hint="default"/>
      </w:rPr>
    </w:lvl>
    <w:lvl w:ilvl="2">
      <w:start w:val="1"/>
      <w:numFmt w:val="decimal"/>
      <w:lvlText w:val="%1.%2.%3"/>
      <w:lvlJc w:val="left"/>
      <w:pPr>
        <w:ind w:left="2532" w:hanging="720"/>
      </w:pPr>
      <w:rPr>
        <w:rFonts w:hint="default"/>
      </w:rPr>
    </w:lvl>
    <w:lvl w:ilvl="3">
      <w:start w:val="1"/>
      <w:numFmt w:val="decimal"/>
      <w:lvlText w:val="%1.%2.%3.%4"/>
      <w:lvlJc w:val="left"/>
      <w:pPr>
        <w:ind w:left="3612" w:hanging="1080"/>
      </w:pPr>
      <w:rPr>
        <w:rFonts w:hint="default"/>
      </w:rPr>
    </w:lvl>
    <w:lvl w:ilvl="4">
      <w:start w:val="1"/>
      <w:numFmt w:val="decimal"/>
      <w:lvlText w:val="%1.%2.%3.%4.%5"/>
      <w:lvlJc w:val="left"/>
      <w:pPr>
        <w:ind w:left="4332" w:hanging="1080"/>
      </w:pPr>
      <w:rPr>
        <w:rFonts w:hint="default"/>
      </w:rPr>
    </w:lvl>
    <w:lvl w:ilvl="5">
      <w:start w:val="1"/>
      <w:numFmt w:val="decimal"/>
      <w:lvlText w:val="%1.%2.%3.%4.%5.%6"/>
      <w:lvlJc w:val="left"/>
      <w:pPr>
        <w:ind w:left="5412" w:hanging="1440"/>
      </w:pPr>
      <w:rPr>
        <w:rFonts w:hint="default"/>
      </w:rPr>
    </w:lvl>
    <w:lvl w:ilvl="6">
      <w:start w:val="1"/>
      <w:numFmt w:val="decimal"/>
      <w:lvlText w:val="%1.%2.%3.%4.%5.%6.%7"/>
      <w:lvlJc w:val="left"/>
      <w:pPr>
        <w:ind w:left="6132" w:hanging="1440"/>
      </w:pPr>
      <w:rPr>
        <w:rFonts w:hint="default"/>
      </w:rPr>
    </w:lvl>
    <w:lvl w:ilvl="7">
      <w:start w:val="1"/>
      <w:numFmt w:val="decimal"/>
      <w:lvlText w:val="%1.%2.%3.%4.%5.%6.%7.%8"/>
      <w:lvlJc w:val="left"/>
      <w:pPr>
        <w:ind w:left="7212" w:hanging="1800"/>
      </w:pPr>
      <w:rPr>
        <w:rFonts w:hint="default"/>
      </w:rPr>
    </w:lvl>
    <w:lvl w:ilvl="8">
      <w:start w:val="1"/>
      <w:numFmt w:val="decimal"/>
      <w:lvlText w:val="%1.%2.%3.%4.%5.%6.%7.%8.%9"/>
      <w:lvlJc w:val="left"/>
      <w:pPr>
        <w:ind w:left="7932" w:hanging="1800"/>
      </w:pPr>
      <w:rPr>
        <w:rFonts w:hint="default"/>
      </w:rPr>
    </w:lvl>
  </w:abstractNum>
  <w:abstractNum w:abstractNumId="4" w15:restartNumberingAfterBreak="0">
    <w:nsid w:val="37EC2603"/>
    <w:multiLevelType w:val="hybridMultilevel"/>
    <w:tmpl w:val="7DF46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123CFB"/>
    <w:multiLevelType w:val="multilevel"/>
    <w:tmpl w:val="30B287B8"/>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6" w15:restartNumberingAfterBreak="0">
    <w:nsid w:val="3FAF4D2E"/>
    <w:multiLevelType w:val="multilevel"/>
    <w:tmpl w:val="5C0ED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7440A1"/>
    <w:multiLevelType w:val="multilevel"/>
    <w:tmpl w:val="3B046D42"/>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8" w15:restartNumberingAfterBreak="0">
    <w:nsid w:val="60ED216E"/>
    <w:multiLevelType w:val="multilevel"/>
    <w:tmpl w:val="4456081C"/>
    <w:lvl w:ilvl="0">
      <w:start w:val="2"/>
      <w:numFmt w:val="decimal"/>
      <w:lvlText w:val="%1.0"/>
      <w:lvlJc w:val="left"/>
      <w:pPr>
        <w:ind w:left="360" w:hanging="360"/>
      </w:pPr>
      <w:rPr>
        <w:rFonts w:hint="default"/>
        <w:b w:val="0"/>
        <w:sz w:val="22"/>
      </w:rPr>
    </w:lvl>
    <w:lvl w:ilvl="1">
      <w:start w:val="1"/>
      <w:numFmt w:val="decimal"/>
      <w:lvlText w:val="%1.%2"/>
      <w:lvlJc w:val="left"/>
      <w:pPr>
        <w:ind w:left="1080" w:hanging="360"/>
      </w:pPr>
      <w:rPr>
        <w:rFonts w:hint="default"/>
        <w:b w:val="0"/>
        <w:sz w:val="22"/>
      </w:rPr>
    </w:lvl>
    <w:lvl w:ilvl="2">
      <w:start w:val="1"/>
      <w:numFmt w:val="decimal"/>
      <w:lvlText w:val="%1.%2.%3"/>
      <w:lvlJc w:val="left"/>
      <w:pPr>
        <w:ind w:left="2160" w:hanging="720"/>
      </w:pPr>
      <w:rPr>
        <w:rFonts w:hint="default"/>
        <w:b w:val="0"/>
        <w:sz w:val="22"/>
      </w:rPr>
    </w:lvl>
    <w:lvl w:ilvl="3">
      <w:start w:val="1"/>
      <w:numFmt w:val="decimal"/>
      <w:lvlText w:val="%1.%2.%3.%4"/>
      <w:lvlJc w:val="left"/>
      <w:pPr>
        <w:ind w:left="3240" w:hanging="1080"/>
      </w:pPr>
      <w:rPr>
        <w:rFonts w:hint="default"/>
        <w:b w:val="0"/>
        <w:sz w:val="22"/>
      </w:rPr>
    </w:lvl>
    <w:lvl w:ilvl="4">
      <w:start w:val="1"/>
      <w:numFmt w:val="decimal"/>
      <w:lvlText w:val="%1.%2.%3.%4.%5"/>
      <w:lvlJc w:val="left"/>
      <w:pPr>
        <w:ind w:left="3960" w:hanging="1080"/>
      </w:pPr>
      <w:rPr>
        <w:rFonts w:hint="default"/>
        <w:b w:val="0"/>
        <w:sz w:val="22"/>
      </w:rPr>
    </w:lvl>
    <w:lvl w:ilvl="5">
      <w:start w:val="1"/>
      <w:numFmt w:val="decimal"/>
      <w:lvlText w:val="%1.%2.%3.%4.%5.%6"/>
      <w:lvlJc w:val="left"/>
      <w:pPr>
        <w:ind w:left="5040" w:hanging="1440"/>
      </w:pPr>
      <w:rPr>
        <w:rFonts w:hint="default"/>
        <w:b w:val="0"/>
        <w:sz w:val="22"/>
      </w:rPr>
    </w:lvl>
    <w:lvl w:ilvl="6">
      <w:start w:val="1"/>
      <w:numFmt w:val="decimal"/>
      <w:lvlText w:val="%1.%2.%3.%4.%5.%6.%7"/>
      <w:lvlJc w:val="left"/>
      <w:pPr>
        <w:ind w:left="5760" w:hanging="1440"/>
      </w:pPr>
      <w:rPr>
        <w:rFonts w:hint="default"/>
        <w:b w:val="0"/>
        <w:sz w:val="22"/>
      </w:rPr>
    </w:lvl>
    <w:lvl w:ilvl="7">
      <w:start w:val="1"/>
      <w:numFmt w:val="decimal"/>
      <w:lvlText w:val="%1.%2.%3.%4.%5.%6.%7.%8"/>
      <w:lvlJc w:val="left"/>
      <w:pPr>
        <w:ind w:left="6840" w:hanging="1800"/>
      </w:pPr>
      <w:rPr>
        <w:rFonts w:hint="default"/>
        <w:b w:val="0"/>
        <w:sz w:val="22"/>
      </w:rPr>
    </w:lvl>
    <w:lvl w:ilvl="8">
      <w:start w:val="1"/>
      <w:numFmt w:val="decimal"/>
      <w:lvlText w:val="%1.%2.%3.%4.%5.%6.%7.%8.%9"/>
      <w:lvlJc w:val="left"/>
      <w:pPr>
        <w:ind w:left="7560" w:hanging="1800"/>
      </w:pPr>
      <w:rPr>
        <w:rFonts w:hint="default"/>
        <w:b w:val="0"/>
        <w:sz w:val="22"/>
      </w:rPr>
    </w:lvl>
  </w:abstractNum>
  <w:abstractNum w:abstractNumId="9" w15:restartNumberingAfterBreak="0">
    <w:nsid w:val="67C37CCE"/>
    <w:multiLevelType w:val="multilevel"/>
    <w:tmpl w:val="651A2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F229A2"/>
    <w:multiLevelType w:val="hybridMultilevel"/>
    <w:tmpl w:val="CD96A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B23CCD"/>
    <w:multiLevelType w:val="multilevel"/>
    <w:tmpl w:val="8020CBD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C1E6434"/>
    <w:multiLevelType w:val="multilevel"/>
    <w:tmpl w:val="C43E3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098446">
    <w:abstractNumId w:val="3"/>
  </w:num>
  <w:num w:numId="2" w16cid:durableId="1393187864">
    <w:abstractNumId w:val="1"/>
  </w:num>
  <w:num w:numId="3" w16cid:durableId="34930934">
    <w:abstractNumId w:val="7"/>
  </w:num>
  <w:num w:numId="4" w16cid:durableId="1016923710">
    <w:abstractNumId w:val="8"/>
  </w:num>
  <w:num w:numId="5" w16cid:durableId="1066152388">
    <w:abstractNumId w:val="11"/>
  </w:num>
  <w:num w:numId="6" w16cid:durableId="529297940">
    <w:abstractNumId w:val="5"/>
  </w:num>
  <w:num w:numId="7" w16cid:durableId="1376270575">
    <w:abstractNumId w:val="12"/>
  </w:num>
  <w:num w:numId="8" w16cid:durableId="121965179">
    <w:abstractNumId w:val="4"/>
  </w:num>
  <w:num w:numId="9" w16cid:durableId="2078739779">
    <w:abstractNumId w:val="6"/>
  </w:num>
  <w:num w:numId="10" w16cid:durableId="1482039815">
    <w:abstractNumId w:val="9"/>
  </w:num>
  <w:num w:numId="11" w16cid:durableId="75174068">
    <w:abstractNumId w:val="2"/>
  </w:num>
  <w:num w:numId="12" w16cid:durableId="1690137320">
    <w:abstractNumId w:val="10"/>
  </w:num>
  <w:num w:numId="13" w16cid:durableId="897932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43E"/>
    <w:rsid w:val="0007743E"/>
    <w:rsid w:val="00132E47"/>
    <w:rsid w:val="0029667E"/>
    <w:rsid w:val="002D4784"/>
    <w:rsid w:val="003E1832"/>
    <w:rsid w:val="00491C85"/>
    <w:rsid w:val="0055266B"/>
    <w:rsid w:val="005D098E"/>
    <w:rsid w:val="006744BF"/>
    <w:rsid w:val="00837DFF"/>
    <w:rsid w:val="00925A39"/>
    <w:rsid w:val="00C1177E"/>
    <w:rsid w:val="00F054D8"/>
    <w:rsid w:val="00F84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51CCF7"/>
  <w15:chartTrackingRefBased/>
  <w15:docId w15:val="{95D8877C-2E3F-4A9D-B282-BB1305AE9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43E"/>
  </w:style>
  <w:style w:type="paragraph" w:styleId="Heading1">
    <w:name w:val="heading 1"/>
    <w:basedOn w:val="Normal"/>
    <w:next w:val="Normal"/>
    <w:link w:val="Heading1Char"/>
    <w:uiPriority w:val="9"/>
    <w:qFormat/>
    <w:rsid w:val="000774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74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74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74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74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74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74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74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74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4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74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74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74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74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74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74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74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743E"/>
    <w:rPr>
      <w:rFonts w:eastAsiaTheme="majorEastAsia" w:cstheme="majorBidi"/>
      <w:color w:val="272727" w:themeColor="text1" w:themeTint="D8"/>
    </w:rPr>
  </w:style>
  <w:style w:type="paragraph" w:styleId="Title">
    <w:name w:val="Title"/>
    <w:basedOn w:val="Normal"/>
    <w:next w:val="Normal"/>
    <w:link w:val="TitleChar"/>
    <w:uiPriority w:val="10"/>
    <w:qFormat/>
    <w:rsid w:val="000774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74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74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74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743E"/>
    <w:pPr>
      <w:spacing w:before="160"/>
      <w:jc w:val="center"/>
    </w:pPr>
    <w:rPr>
      <w:i/>
      <w:iCs/>
      <w:color w:val="404040" w:themeColor="text1" w:themeTint="BF"/>
    </w:rPr>
  </w:style>
  <w:style w:type="character" w:customStyle="1" w:styleId="QuoteChar">
    <w:name w:val="Quote Char"/>
    <w:basedOn w:val="DefaultParagraphFont"/>
    <w:link w:val="Quote"/>
    <w:uiPriority w:val="29"/>
    <w:rsid w:val="0007743E"/>
    <w:rPr>
      <w:i/>
      <w:iCs/>
      <w:color w:val="404040" w:themeColor="text1" w:themeTint="BF"/>
    </w:rPr>
  </w:style>
  <w:style w:type="paragraph" w:styleId="ListParagraph">
    <w:name w:val="List Paragraph"/>
    <w:basedOn w:val="Normal"/>
    <w:uiPriority w:val="34"/>
    <w:qFormat/>
    <w:rsid w:val="0007743E"/>
    <w:pPr>
      <w:ind w:left="720"/>
      <w:contextualSpacing/>
    </w:pPr>
  </w:style>
  <w:style w:type="character" w:styleId="IntenseEmphasis">
    <w:name w:val="Intense Emphasis"/>
    <w:basedOn w:val="DefaultParagraphFont"/>
    <w:uiPriority w:val="21"/>
    <w:qFormat/>
    <w:rsid w:val="0007743E"/>
    <w:rPr>
      <w:i/>
      <w:iCs/>
      <w:color w:val="0F4761" w:themeColor="accent1" w:themeShade="BF"/>
    </w:rPr>
  </w:style>
  <w:style w:type="paragraph" w:styleId="IntenseQuote">
    <w:name w:val="Intense Quote"/>
    <w:basedOn w:val="Normal"/>
    <w:next w:val="Normal"/>
    <w:link w:val="IntenseQuoteChar"/>
    <w:uiPriority w:val="30"/>
    <w:qFormat/>
    <w:rsid w:val="000774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743E"/>
    <w:rPr>
      <w:i/>
      <w:iCs/>
      <w:color w:val="0F4761" w:themeColor="accent1" w:themeShade="BF"/>
    </w:rPr>
  </w:style>
  <w:style w:type="character" w:styleId="IntenseReference">
    <w:name w:val="Intense Reference"/>
    <w:basedOn w:val="DefaultParagraphFont"/>
    <w:uiPriority w:val="32"/>
    <w:qFormat/>
    <w:rsid w:val="0007743E"/>
    <w:rPr>
      <w:b/>
      <w:bCs/>
      <w:smallCaps/>
      <w:color w:val="0F4761" w:themeColor="accent1" w:themeShade="BF"/>
      <w:spacing w:val="5"/>
    </w:rPr>
  </w:style>
  <w:style w:type="paragraph" w:styleId="BodyText2">
    <w:name w:val="Body Text 2"/>
    <w:basedOn w:val="Normal"/>
    <w:link w:val="BodyText2Char"/>
    <w:uiPriority w:val="99"/>
    <w:unhideWhenUsed/>
    <w:rsid w:val="0055266B"/>
    <w:pPr>
      <w:spacing w:after="120" w:line="480" w:lineRule="auto"/>
    </w:pPr>
    <w:rPr>
      <w:rFonts w:eastAsiaTheme="minorEastAsia"/>
      <w:kern w:val="0"/>
      <w:lang w:val="en-US"/>
      <w14:ligatures w14:val="none"/>
    </w:rPr>
  </w:style>
  <w:style w:type="character" w:customStyle="1" w:styleId="BodyText2Char">
    <w:name w:val="Body Text 2 Char"/>
    <w:basedOn w:val="DefaultParagraphFont"/>
    <w:link w:val="BodyText2"/>
    <w:uiPriority w:val="99"/>
    <w:rsid w:val="0055266B"/>
    <w:rPr>
      <w:rFonts w:eastAsiaTheme="minorEastAsia"/>
      <w:kern w:val="0"/>
      <w:lang w:val="en-US"/>
      <w14:ligatures w14:val="none"/>
    </w:rPr>
  </w:style>
  <w:style w:type="paragraph" w:styleId="ListBullet">
    <w:name w:val="List Bullet"/>
    <w:basedOn w:val="Normal"/>
    <w:uiPriority w:val="99"/>
    <w:unhideWhenUsed/>
    <w:rsid w:val="0055266B"/>
    <w:pPr>
      <w:numPr>
        <w:numId w:val="13"/>
      </w:numPr>
      <w:spacing w:after="200" w:line="276" w:lineRule="auto"/>
      <w:contextualSpacing/>
    </w:pPr>
    <w:rPr>
      <w:rFonts w:eastAsiaTheme="minorEastAsia"/>
      <w:kern w:val="0"/>
      <w:lang w:val="en-US"/>
      <w14:ligatures w14:val="none"/>
    </w:rPr>
  </w:style>
  <w:style w:type="character" w:styleId="Hyperlink">
    <w:name w:val="Hyperlink"/>
    <w:basedOn w:val="DefaultParagraphFont"/>
    <w:uiPriority w:val="99"/>
    <w:unhideWhenUsed/>
    <w:rsid w:val="005D098E"/>
    <w:rPr>
      <w:color w:val="467886" w:themeColor="hyperlink"/>
      <w:u w:val="single"/>
    </w:rPr>
  </w:style>
  <w:style w:type="character" w:styleId="UnresolvedMention">
    <w:name w:val="Unresolved Mention"/>
    <w:basedOn w:val="DefaultParagraphFont"/>
    <w:uiPriority w:val="99"/>
    <w:semiHidden/>
    <w:unhideWhenUsed/>
    <w:rsid w:val="005D098E"/>
    <w:rPr>
      <w:color w:val="605E5C"/>
      <w:shd w:val="clear" w:color="auto" w:fill="E1DFDD"/>
    </w:rPr>
  </w:style>
  <w:style w:type="paragraph" w:styleId="Header">
    <w:name w:val="header"/>
    <w:basedOn w:val="Normal"/>
    <w:link w:val="HeaderChar"/>
    <w:uiPriority w:val="99"/>
    <w:unhideWhenUsed/>
    <w:rsid w:val="005D09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98E"/>
  </w:style>
  <w:style w:type="paragraph" w:styleId="Footer">
    <w:name w:val="footer"/>
    <w:basedOn w:val="Normal"/>
    <w:link w:val="FooterChar"/>
    <w:uiPriority w:val="99"/>
    <w:unhideWhenUsed/>
    <w:rsid w:val="005D09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9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771833">
      <w:bodyDiv w:val="1"/>
      <w:marLeft w:val="0"/>
      <w:marRight w:val="0"/>
      <w:marTop w:val="0"/>
      <w:marBottom w:val="0"/>
      <w:divBdr>
        <w:top w:val="none" w:sz="0" w:space="0" w:color="auto"/>
        <w:left w:val="none" w:sz="0" w:space="0" w:color="auto"/>
        <w:bottom w:val="none" w:sz="0" w:space="0" w:color="auto"/>
        <w:right w:val="none" w:sz="0" w:space="0" w:color="auto"/>
      </w:divBdr>
    </w:div>
    <w:div w:id="305673298">
      <w:bodyDiv w:val="1"/>
      <w:marLeft w:val="0"/>
      <w:marRight w:val="0"/>
      <w:marTop w:val="0"/>
      <w:marBottom w:val="0"/>
      <w:divBdr>
        <w:top w:val="none" w:sz="0" w:space="0" w:color="auto"/>
        <w:left w:val="none" w:sz="0" w:space="0" w:color="auto"/>
        <w:bottom w:val="none" w:sz="0" w:space="0" w:color="auto"/>
        <w:right w:val="none" w:sz="0" w:space="0" w:color="auto"/>
      </w:divBdr>
    </w:div>
    <w:div w:id="377752091">
      <w:bodyDiv w:val="1"/>
      <w:marLeft w:val="0"/>
      <w:marRight w:val="0"/>
      <w:marTop w:val="0"/>
      <w:marBottom w:val="0"/>
      <w:divBdr>
        <w:top w:val="none" w:sz="0" w:space="0" w:color="auto"/>
        <w:left w:val="none" w:sz="0" w:space="0" w:color="auto"/>
        <w:bottom w:val="none" w:sz="0" w:space="0" w:color="auto"/>
        <w:right w:val="none" w:sz="0" w:space="0" w:color="auto"/>
      </w:divBdr>
    </w:div>
    <w:div w:id="535318242">
      <w:bodyDiv w:val="1"/>
      <w:marLeft w:val="0"/>
      <w:marRight w:val="0"/>
      <w:marTop w:val="0"/>
      <w:marBottom w:val="0"/>
      <w:divBdr>
        <w:top w:val="none" w:sz="0" w:space="0" w:color="auto"/>
        <w:left w:val="none" w:sz="0" w:space="0" w:color="auto"/>
        <w:bottom w:val="none" w:sz="0" w:space="0" w:color="auto"/>
        <w:right w:val="none" w:sz="0" w:space="0" w:color="auto"/>
      </w:divBdr>
    </w:div>
    <w:div w:id="539439886">
      <w:bodyDiv w:val="1"/>
      <w:marLeft w:val="0"/>
      <w:marRight w:val="0"/>
      <w:marTop w:val="0"/>
      <w:marBottom w:val="0"/>
      <w:divBdr>
        <w:top w:val="none" w:sz="0" w:space="0" w:color="auto"/>
        <w:left w:val="none" w:sz="0" w:space="0" w:color="auto"/>
        <w:bottom w:val="none" w:sz="0" w:space="0" w:color="auto"/>
        <w:right w:val="none" w:sz="0" w:space="0" w:color="auto"/>
      </w:divBdr>
    </w:div>
    <w:div w:id="710230322">
      <w:bodyDiv w:val="1"/>
      <w:marLeft w:val="0"/>
      <w:marRight w:val="0"/>
      <w:marTop w:val="0"/>
      <w:marBottom w:val="0"/>
      <w:divBdr>
        <w:top w:val="none" w:sz="0" w:space="0" w:color="auto"/>
        <w:left w:val="none" w:sz="0" w:space="0" w:color="auto"/>
        <w:bottom w:val="none" w:sz="0" w:space="0" w:color="auto"/>
        <w:right w:val="none" w:sz="0" w:space="0" w:color="auto"/>
      </w:divBdr>
    </w:div>
    <w:div w:id="1360350432">
      <w:bodyDiv w:val="1"/>
      <w:marLeft w:val="0"/>
      <w:marRight w:val="0"/>
      <w:marTop w:val="0"/>
      <w:marBottom w:val="0"/>
      <w:divBdr>
        <w:top w:val="none" w:sz="0" w:space="0" w:color="auto"/>
        <w:left w:val="none" w:sz="0" w:space="0" w:color="auto"/>
        <w:bottom w:val="none" w:sz="0" w:space="0" w:color="auto"/>
        <w:right w:val="none" w:sz="0" w:space="0" w:color="auto"/>
      </w:divBdr>
    </w:div>
    <w:div w:id="1513760443">
      <w:bodyDiv w:val="1"/>
      <w:marLeft w:val="0"/>
      <w:marRight w:val="0"/>
      <w:marTop w:val="0"/>
      <w:marBottom w:val="0"/>
      <w:divBdr>
        <w:top w:val="none" w:sz="0" w:space="0" w:color="auto"/>
        <w:left w:val="none" w:sz="0" w:space="0" w:color="auto"/>
        <w:bottom w:val="none" w:sz="0" w:space="0" w:color="auto"/>
        <w:right w:val="none" w:sz="0" w:space="0" w:color="auto"/>
      </w:divBdr>
    </w:div>
    <w:div w:id="1681155901">
      <w:bodyDiv w:val="1"/>
      <w:marLeft w:val="0"/>
      <w:marRight w:val="0"/>
      <w:marTop w:val="0"/>
      <w:marBottom w:val="0"/>
      <w:divBdr>
        <w:top w:val="none" w:sz="0" w:space="0" w:color="auto"/>
        <w:left w:val="none" w:sz="0" w:space="0" w:color="auto"/>
        <w:bottom w:val="none" w:sz="0" w:space="0" w:color="auto"/>
        <w:right w:val="none" w:sz="0" w:space="0" w:color="auto"/>
      </w:divBdr>
    </w:div>
    <w:div w:id="1716923294">
      <w:bodyDiv w:val="1"/>
      <w:marLeft w:val="0"/>
      <w:marRight w:val="0"/>
      <w:marTop w:val="0"/>
      <w:marBottom w:val="0"/>
      <w:divBdr>
        <w:top w:val="none" w:sz="0" w:space="0" w:color="auto"/>
        <w:left w:val="none" w:sz="0" w:space="0" w:color="auto"/>
        <w:bottom w:val="none" w:sz="0" w:space="0" w:color="auto"/>
        <w:right w:val="none" w:sz="0" w:space="0" w:color="auto"/>
      </w:divBdr>
    </w:div>
    <w:div w:id="1931543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construction/cdm/2015/index.htm" TargetMode="External"/><Relationship Id="rId13" Type="http://schemas.openxmlformats.org/officeDocument/2006/relationships/hyperlink" Target="https://www.gov.uk/guidance/the-golden-thread-of-informatio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legislation.gov.uk/ukpga/2022/30/contents/enacte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managing/index.ht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hse.gov.uk/coshh/" TargetMode="External"/><Relationship Id="rId4" Type="http://schemas.openxmlformats.org/officeDocument/2006/relationships/webSettings" Target="webSettings.xml"/><Relationship Id="rId9" Type="http://schemas.openxmlformats.org/officeDocument/2006/relationships/hyperlink" Target="https://www.hse.gov.uk/legislation/hswa.ht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10</Pages>
  <Words>2367</Words>
  <Characters>13495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Harkeerat Singh</dc:creator>
  <cp:keywords/>
  <dc:description/>
  <cp:lastModifiedBy>Harkeerat Singh</cp:lastModifiedBy>
  <cp:revision>2</cp:revision>
  <dcterms:created xsi:type="dcterms:W3CDTF">2025-05-15T12:33:00Z</dcterms:created>
  <dcterms:modified xsi:type="dcterms:W3CDTF">2025-05-15T16:28:00Z</dcterms:modified>
</cp:coreProperties>
</file>