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55AC97" w14:textId="77777777" w:rsidR="00855B02" w:rsidRPr="00855B02" w:rsidRDefault="00855B02" w:rsidP="00855B02">
      <w:pPr>
        <w:jc w:val="center"/>
        <w:rPr>
          <w:rFonts w:ascii="Bahnschrift" w:hAnsi="Bahnschrift"/>
          <w:b/>
          <w:bCs/>
          <w:noProof/>
          <w:sz w:val="36"/>
          <w:szCs w:val="36"/>
        </w:rPr>
      </w:pPr>
      <w:r w:rsidRPr="00855B02">
        <w:rPr>
          <w:rFonts w:ascii="Bahnschrift" w:hAnsi="Bahnschrift"/>
          <w:b/>
          <w:bCs/>
          <w:noProof/>
          <w:sz w:val="36"/>
          <w:szCs w:val="36"/>
        </w:rPr>
        <w:t>LCBB4003 - Introducing the Modern Workplace</w:t>
      </w:r>
    </w:p>
    <w:p w14:paraId="71CAC3AA" w14:textId="77777777" w:rsidR="00855B02" w:rsidRPr="00855B02" w:rsidRDefault="00855B02" w:rsidP="00855B02">
      <w:pPr>
        <w:jc w:val="center"/>
        <w:rPr>
          <w:rFonts w:ascii="Bahnschrift" w:hAnsi="Bahnschrift"/>
          <w:b/>
          <w:bCs/>
          <w:noProof/>
          <w:sz w:val="36"/>
          <w:szCs w:val="36"/>
        </w:rPr>
      </w:pPr>
      <w:r w:rsidRPr="00855B02">
        <w:rPr>
          <w:rFonts w:ascii="Bahnschrift" w:hAnsi="Bahnschrift"/>
          <w:b/>
          <w:bCs/>
          <w:noProof/>
          <w:sz w:val="36"/>
          <w:szCs w:val="36"/>
        </w:rPr>
        <w:t>Assessment – 1</w:t>
      </w:r>
    </w:p>
    <w:p w14:paraId="0AC15469" w14:textId="77777777" w:rsidR="00855B02" w:rsidRPr="00235B85" w:rsidRDefault="00855B02" w:rsidP="00855B02">
      <w:pPr>
        <w:rPr>
          <w:b/>
          <w:bCs/>
          <w:noProof/>
          <w:sz w:val="28"/>
          <w:szCs w:val="32"/>
        </w:rPr>
      </w:pPr>
    </w:p>
    <w:p w14:paraId="35D0078D" w14:textId="77777777" w:rsidR="00855B02" w:rsidRPr="00235B85" w:rsidRDefault="00855B02" w:rsidP="00855B02">
      <w:pPr>
        <w:jc w:val="center"/>
        <w:rPr>
          <w:b/>
          <w:bCs/>
          <w:noProof/>
          <w:sz w:val="28"/>
          <w:szCs w:val="32"/>
        </w:rPr>
      </w:pPr>
    </w:p>
    <w:p w14:paraId="08BE8A09" w14:textId="26C24AE7" w:rsidR="00855B02" w:rsidRDefault="00855B02" w:rsidP="00855B02">
      <w:pPr>
        <w:rPr>
          <w:b/>
          <w:bCs/>
          <w:noProof/>
          <w:sz w:val="28"/>
          <w:szCs w:val="24"/>
        </w:rPr>
      </w:pPr>
      <w:r w:rsidRPr="00855B02">
        <w:rPr>
          <w:b/>
          <w:bCs/>
          <w:noProof/>
          <w:sz w:val="28"/>
          <w:szCs w:val="24"/>
        </w:rPr>
        <w:t>Student ID:</w:t>
      </w:r>
      <w:r w:rsidR="00702BF7">
        <w:rPr>
          <w:b/>
          <w:bCs/>
          <w:noProof/>
          <w:sz w:val="28"/>
          <w:szCs w:val="24"/>
        </w:rPr>
        <w:t xml:space="preserve"> 2019148</w:t>
      </w:r>
    </w:p>
    <w:p w14:paraId="06C046A7" w14:textId="405563F2" w:rsidR="00702BF7" w:rsidRPr="00855B02" w:rsidRDefault="00702BF7" w:rsidP="00855B02">
      <w:pPr>
        <w:rPr>
          <w:b/>
          <w:bCs/>
          <w:noProof/>
          <w:sz w:val="28"/>
          <w:szCs w:val="24"/>
        </w:rPr>
      </w:pPr>
      <w:r>
        <w:rPr>
          <w:b/>
          <w:bCs/>
          <w:noProof/>
          <w:sz w:val="28"/>
          <w:szCs w:val="24"/>
        </w:rPr>
        <w:t>Student name : Raluca Marilena Botanoiu</w:t>
      </w:r>
    </w:p>
    <w:p w14:paraId="6B12728B" w14:textId="77777777" w:rsidR="00855B02" w:rsidRDefault="00855B02" w:rsidP="00855B02">
      <w:pPr>
        <w:pStyle w:val="Heading1"/>
      </w:pPr>
    </w:p>
    <w:p w14:paraId="3467C610" w14:textId="77777777" w:rsidR="00855B02" w:rsidRDefault="00855B02" w:rsidP="00855B02">
      <w:pPr>
        <w:pStyle w:val="Heading1"/>
      </w:pPr>
    </w:p>
    <w:p w14:paraId="2BA48007" w14:textId="77777777" w:rsidR="00855B02" w:rsidRDefault="00855B02" w:rsidP="00855B02">
      <w:pPr>
        <w:pStyle w:val="Heading1"/>
      </w:pPr>
    </w:p>
    <w:p w14:paraId="349E7EAA" w14:textId="77777777" w:rsidR="00855B02" w:rsidRDefault="00855B02" w:rsidP="00855B02">
      <w:pPr>
        <w:pStyle w:val="Heading1"/>
      </w:pPr>
    </w:p>
    <w:p w14:paraId="7C888362" w14:textId="77777777" w:rsidR="00855B02" w:rsidRDefault="00855B02" w:rsidP="00855B02">
      <w:pPr>
        <w:pStyle w:val="Heading1"/>
      </w:pPr>
    </w:p>
    <w:p w14:paraId="5A8D9BDD" w14:textId="77777777" w:rsidR="00855B02" w:rsidRDefault="00855B02" w:rsidP="00855B02">
      <w:pPr>
        <w:pStyle w:val="Heading1"/>
      </w:pPr>
    </w:p>
    <w:p w14:paraId="19576F99" w14:textId="77777777" w:rsidR="00855B02" w:rsidRDefault="00855B02" w:rsidP="00855B02">
      <w:pPr>
        <w:pStyle w:val="Heading1"/>
      </w:pPr>
    </w:p>
    <w:p w14:paraId="073475F5" w14:textId="77777777" w:rsidR="00855B02" w:rsidRDefault="00855B02" w:rsidP="00855B02">
      <w:pPr>
        <w:pStyle w:val="Heading1"/>
      </w:pPr>
    </w:p>
    <w:p w14:paraId="7FF238C2" w14:textId="77777777" w:rsidR="00855B02" w:rsidRDefault="00855B02" w:rsidP="00855B02">
      <w:pPr>
        <w:pStyle w:val="Heading1"/>
      </w:pPr>
    </w:p>
    <w:p w14:paraId="45CFFE6C" w14:textId="77777777" w:rsidR="00855B02" w:rsidRDefault="00855B02" w:rsidP="00855B02">
      <w:pPr>
        <w:pStyle w:val="Heading1"/>
      </w:pPr>
    </w:p>
    <w:p w14:paraId="7678016D" w14:textId="4F95797A" w:rsidR="00855B02" w:rsidRDefault="00855B02" w:rsidP="00855B02">
      <w:pPr>
        <w:pStyle w:val="Heading1"/>
      </w:pPr>
    </w:p>
    <w:p w14:paraId="3462294B" w14:textId="34D6F245" w:rsidR="00855B02" w:rsidRDefault="00855B02" w:rsidP="00855B02"/>
    <w:p w14:paraId="35191A9B" w14:textId="77777777" w:rsidR="00855B02" w:rsidRPr="00855B02" w:rsidRDefault="00855B02" w:rsidP="00855B02"/>
    <w:sdt>
      <w:sdtPr>
        <w:rPr>
          <w:rFonts w:ascii="Times New Roman" w:eastAsiaTheme="minorHAnsi" w:hAnsi="Times New Roman" w:cstheme="minorBidi"/>
          <w:color w:val="auto"/>
          <w:sz w:val="24"/>
          <w:szCs w:val="22"/>
          <w:lang w:val="en-GB"/>
        </w:rPr>
        <w:id w:val="-258066292"/>
        <w:docPartObj>
          <w:docPartGallery w:val="Table of Contents"/>
          <w:docPartUnique/>
        </w:docPartObj>
      </w:sdtPr>
      <w:sdtEndPr>
        <w:rPr>
          <w:b/>
          <w:bCs/>
          <w:noProof/>
        </w:rPr>
      </w:sdtEndPr>
      <w:sdtContent>
        <w:p w14:paraId="1710EAA7" w14:textId="7749CD30" w:rsidR="00855B02" w:rsidRDefault="00855B02">
          <w:pPr>
            <w:pStyle w:val="TOCHeading"/>
          </w:pPr>
          <w:r>
            <w:t>Table of Contents</w:t>
          </w:r>
        </w:p>
        <w:p w14:paraId="401DD3ED" w14:textId="5ADA0A77" w:rsidR="00855B02" w:rsidRDefault="00855B02">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67274975" w:history="1">
            <w:r w:rsidRPr="00C96995">
              <w:rPr>
                <w:rStyle w:val="Hyperlink"/>
                <w:noProof/>
              </w:rPr>
              <w:t>Introduction</w:t>
            </w:r>
            <w:r>
              <w:rPr>
                <w:noProof/>
                <w:webHidden/>
              </w:rPr>
              <w:tab/>
            </w:r>
            <w:r>
              <w:rPr>
                <w:noProof/>
                <w:webHidden/>
              </w:rPr>
              <w:fldChar w:fldCharType="begin"/>
            </w:r>
            <w:r>
              <w:rPr>
                <w:noProof/>
                <w:webHidden/>
              </w:rPr>
              <w:instrText xml:space="preserve"> PAGEREF _Toc67274975 \h </w:instrText>
            </w:r>
            <w:r>
              <w:rPr>
                <w:noProof/>
                <w:webHidden/>
              </w:rPr>
            </w:r>
            <w:r>
              <w:rPr>
                <w:noProof/>
                <w:webHidden/>
              </w:rPr>
              <w:fldChar w:fldCharType="separate"/>
            </w:r>
            <w:r>
              <w:rPr>
                <w:noProof/>
                <w:webHidden/>
              </w:rPr>
              <w:t>3</w:t>
            </w:r>
            <w:r>
              <w:rPr>
                <w:noProof/>
                <w:webHidden/>
              </w:rPr>
              <w:fldChar w:fldCharType="end"/>
            </w:r>
          </w:hyperlink>
        </w:p>
        <w:p w14:paraId="5357F56D" w14:textId="4C866B48" w:rsidR="00855B02" w:rsidRDefault="00594136">
          <w:pPr>
            <w:pStyle w:val="TOC1"/>
            <w:tabs>
              <w:tab w:val="right" w:leader="dot" w:pos="9016"/>
            </w:tabs>
            <w:rPr>
              <w:rFonts w:asciiTheme="minorHAnsi" w:eastAsiaTheme="minorEastAsia" w:hAnsiTheme="minorHAnsi"/>
              <w:noProof/>
              <w:sz w:val="22"/>
              <w:lang w:eastAsia="en-GB"/>
            </w:rPr>
          </w:pPr>
          <w:hyperlink w:anchor="_Toc67274976" w:history="1">
            <w:r w:rsidR="00855B02" w:rsidRPr="00C96995">
              <w:rPr>
                <w:rStyle w:val="Hyperlink"/>
                <w:noProof/>
              </w:rPr>
              <w:t>Organisational Overview of Procter &amp; Gamble</w:t>
            </w:r>
            <w:r w:rsidR="00855B02">
              <w:rPr>
                <w:noProof/>
                <w:webHidden/>
              </w:rPr>
              <w:tab/>
            </w:r>
            <w:r w:rsidR="00855B02">
              <w:rPr>
                <w:noProof/>
                <w:webHidden/>
              </w:rPr>
              <w:fldChar w:fldCharType="begin"/>
            </w:r>
            <w:r w:rsidR="00855B02">
              <w:rPr>
                <w:noProof/>
                <w:webHidden/>
              </w:rPr>
              <w:instrText xml:space="preserve"> PAGEREF _Toc67274976 \h </w:instrText>
            </w:r>
            <w:r w:rsidR="00855B02">
              <w:rPr>
                <w:noProof/>
                <w:webHidden/>
              </w:rPr>
            </w:r>
            <w:r w:rsidR="00855B02">
              <w:rPr>
                <w:noProof/>
                <w:webHidden/>
              </w:rPr>
              <w:fldChar w:fldCharType="separate"/>
            </w:r>
            <w:r w:rsidR="00855B02">
              <w:rPr>
                <w:noProof/>
                <w:webHidden/>
              </w:rPr>
              <w:t>4</w:t>
            </w:r>
            <w:r w:rsidR="00855B02">
              <w:rPr>
                <w:noProof/>
                <w:webHidden/>
              </w:rPr>
              <w:fldChar w:fldCharType="end"/>
            </w:r>
          </w:hyperlink>
        </w:p>
        <w:p w14:paraId="706F37A1" w14:textId="7CC2B93A" w:rsidR="00855B02" w:rsidRDefault="00594136">
          <w:pPr>
            <w:pStyle w:val="TOC2"/>
            <w:tabs>
              <w:tab w:val="right" w:leader="dot" w:pos="9016"/>
            </w:tabs>
            <w:rPr>
              <w:rFonts w:asciiTheme="minorHAnsi" w:eastAsiaTheme="minorEastAsia" w:hAnsiTheme="minorHAnsi"/>
              <w:noProof/>
              <w:sz w:val="22"/>
              <w:lang w:eastAsia="en-GB"/>
            </w:rPr>
          </w:pPr>
          <w:hyperlink w:anchor="_Toc67274977" w:history="1">
            <w:r w:rsidR="00855B02" w:rsidRPr="00C96995">
              <w:rPr>
                <w:rStyle w:val="Hyperlink"/>
                <w:noProof/>
              </w:rPr>
              <w:t>The Relationship of Organisational Structure with the Organisational Culture in Procter &amp; Gamble</w:t>
            </w:r>
            <w:r w:rsidR="00855B02">
              <w:rPr>
                <w:noProof/>
                <w:webHidden/>
              </w:rPr>
              <w:tab/>
            </w:r>
            <w:r w:rsidR="00855B02">
              <w:rPr>
                <w:noProof/>
                <w:webHidden/>
              </w:rPr>
              <w:fldChar w:fldCharType="begin"/>
            </w:r>
            <w:r w:rsidR="00855B02">
              <w:rPr>
                <w:noProof/>
                <w:webHidden/>
              </w:rPr>
              <w:instrText xml:space="preserve"> PAGEREF _Toc67274977 \h </w:instrText>
            </w:r>
            <w:r w:rsidR="00855B02">
              <w:rPr>
                <w:noProof/>
                <w:webHidden/>
              </w:rPr>
            </w:r>
            <w:r w:rsidR="00855B02">
              <w:rPr>
                <w:noProof/>
                <w:webHidden/>
              </w:rPr>
              <w:fldChar w:fldCharType="separate"/>
            </w:r>
            <w:r w:rsidR="00855B02">
              <w:rPr>
                <w:noProof/>
                <w:webHidden/>
              </w:rPr>
              <w:t>4</w:t>
            </w:r>
            <w:r w:rsidR="00855B02">
              <w:rPr>
                <w:noProof/>
                <w:webHidden/>
              </w:rPr>
              <w:fldChar w:fldCharType="end"/>
            </w:r>
          </w:hyperlink>
        </w:p>
        <w:p w14:paraId="75B5FDF1" w14:textId="1B7875CD" w:rsidR="00855B02" w:rsidRDefault="00594136">
          <w:pPr>
            <w:pStyle w:val="TOC2"/>
            <w:tabs>
              <w:tab w:val="right" w:leader="dot" w:pos="9016"/>
            </w:tabs>
            <w:rPr>
              <w:rFonts w:asciiTheme="minorHAnsi" w:eastAsiaTheme="minorEastAsia" w:hAnsiTheme="minorHAnsi"/>
              <w:noProof/>
              <w:sz w:val="22"/>
              <w:lang w:eastAsia="en-GB"/>
            </w:rPr>
          </w:pPr>
          <w:hyperlink w:anchor="_Toc67274978" w:history="1">
            <w:r w:rsidR="00855B02" w:rsidRPr="00C96995">
              <w:rPr>
                <w:rStyle w:val="Hyperlink"/>
                <w:noProof/>
              </w:rPr>
              <w:t>Leadership and Management Approaches of Procter &amp; Gamble</w:t>
            </w:r>
            <w:r w:rsidR="00855B02">
              <w:rPr>
                <w:noProof/>
                <w:webHidden/>
              </w:rPr>
              <w:tab/>
            </w:r>
            <w:r w:rsidR="00855B02">
              <w:rPr>
                <w:noProof/>
                <w:webHidden/>
              </w:rPr>
              <w:fldChar w:fldCharType="begin"/>
            </w:r>
            <w:r w:rsidR="00855B02">
              <w:rPr>
                <w:noProof/>
                <w:webHidden/>
              </w:rPr>
              <w:instrText xml:space="preserve"> PAGEREF _Toc67274978 \h </w:instrText>
            </w:r>
            <w:r w:rsidR="00855B02">
              <w:rPr>
                <w:noProof/>
                <w:webHidden/>
              </w:rPr>
            </w:r>
            <w:r w:rsidR="00855B02">
              <w:rPr>
                <w:noProof/>
                <w:webHidden/>
              </w:rPr>
              <w:fldChar w:fldCharType="separate"/>
            </w:r>
            <w:r w:rsidR="00855B02">
              <w:rPr>
                <w:noProof/>
                <w:webHidden/>
              </w:rPr>
              <w:t>6</w:t>
            </w:r>
            <w:r w:rsidR="00855B02">
              <w:rPr>
                <w:noProof/>
                <w:webHidden/>
              </w:rPr>
              <w:fldChar w:fldCharType="end"/>
            </w:r>
          </w:hyperlink>
        </w:p>
        <w:p w14:paraId="61DBFA77" w14:textId="5EA98BCD" w:rsidR="00855B02" w:rsidRDefault="00594136">
          <w:pPr>
            <w:pStyle w:val="TOC2"/>
            <w:tabs>
              <w:tab w:val="right" w:leader="dot" w:pos="9016"/>
            </w:tabs>
            <w:rPr>
              <w:rFonts w:asciiTheme="minorHAnsi" w:eastAsiaTheme="minorEastAsia" w:hAnsiTheme="minorHAnsi"/>
              <w:noProof/>
              <w:sz w:val="22"/>
              <w:lang w:eastAsia="en-GB"/>
            </w:rPr>
          </w:pPr>
          <w:hyperlink w:anchor="_Toc67274979" w:history="1">
            <w:r w:rsidR="00855B02" w:rsidRPr="00C96995">
              <w:rPr>
                <w:rStyle w:val="Hyperlink"/>
                <w:noProof/>
              </w:rPr>
              <w:t>The Factors That Influence the Group and Team Behaviours in Procter &amp; Gamble</w:t>
            </w:r>
            <w:r w:rsidR="00855B02">
              <w:rPr>
                <w:noProof/>
                <w:webHidden/>
              </w:rPr>
              <w:tab/>
            </w:r>
            <w:r w:rsidR="00855B02">
              <w:rPr>
                <w:noProof/>
                <w:webHidden/>
              </w:rPr>
              <w:fldChar w:fldCharType="begin"/>
            </w:r>
            <w:r w:rsidR="00855B02">
              <w:rPr>
                <w:noProof/>
                <w:webHidden/>
              </w:rPr>
              <w:instrText xml:space="preserve"> PAGEREF _Toc67274979 \h </w:instrText>
            </w:r>
            <w:r w:rsidR="00855B02">
              <w:rPr>
                <w:noProof/>
                <w:webHidden/>
              </w:rPr>
            </w:r>
            <w:r w:rsidR="00855B02">
              <w:rPr>
                <w:noProof/>
                <w:webHidden/>
              </w:rPr>
              <w:fldChar w:fldCharType="separate"/>
            </w:r>
            <w:r w:rsidR="00855B02">
              <w:rPr>
                <w:noProof/>
                <w:webHidden/>
              </w:rPr>
              <w:t>7</w:t>
            </w:r>
            <w:r w:rsidR="00855B02">
              <w:rPr>
                <w:noProof/>
                <w:webHidden/>
              </w:rPr>
              <w:fldChar w:fldCharType="end"/>
            </w:r>
          </w:hyperlink>
        </w:p>
        <w:p w14:paraId="4F248112" w14:textId="1EE55FF4" w:rsidR="00855B02" w:rsidRDefault="00594136">
          <w:pPr>
            <w:pStyle w:val="TOC2"/>
            <w:tabs>
              <w:tab w:val="right" w:leader="dot" w:pos="9016"/>
            </w:tabs>
            <w:rPr>
              <w:rFonts w:asciiTheme="minorHAnsi" w:eastAsiaTheme="minorEastAsia" w:hAnsiTheme="minorHAnsi"/>
              <w:noProof/>
              <w:sz w:val="22"/>
              <w:lang w:eastAsia="en-GB"/>
            </w:rPr>
          </w:pPr>
          <w:hyperlink w:anchor="_Toc67274980" w:history="1">
            <w:r w:rsidR="00855B02" w:rsidRPr="00C96995">
              <w:rPr>
                <w:rStyle w:val="Hyperlink"/>
                <w:noProof/>
              </w:rPr>
              <w:t>The Linkage of Motivation and Perception to Organisational Performances of Procter &amp; Gamble</w:t>
            </w:r>
            <w:r w:rsidR="00855B02">
              <w:rPr>
                <w:noProof/>
                <w:webHidden/>
              </w:rPr>
              <w:tab/>
            </w:r>
            <w:r w:rsidR="00855B02">
              <w:rPr>
                <w:noProof/>
                <w:webHidden/>
              </w:rPr>
              <w:fldChar w:fldCharType="begin"/>
            </w:r>
            <w:r w:rsidR="00855B02">
              <w:rPr>
                <w:noProof/>
                <w:webHidden/>
              </w:rPr>
              <w:instrText xml:space="preserve"> PAGEREF _Toc67274980 \h </w:instrText>
            </w:r>
            <w:r w:rsidR="00855B02">
              <w:rPr>
                <w:noProof/>
                <w:webHidden/>
              </w:rPr>
            </w:r>
            <w:r w:rsidR="00855B02">
              <w:rPr>
                <w:noProof/>
                <w:webHidden/>
              </w:rPr>
              <w:fldChar w:fldCharType="separate"/>
            </w:r>
            <w:r w:rsidR="00855B02">
              <w:rPr>
                <w:noProof/>
                <w:webHidden/>
              </w:rPr>
              <w:t>8</w:t>
            </w:r>
            <w:r w:rsidR="00855B02">
              <w:rPr>
                <w:noProof/>
                <w:webHidden/>
              </w:rPr>
              <w:fldChar w:fldCharType="end"/>
            </w:r>
          </w:hyperlink>
        </w:p>
        <w:p w14:paraId="46786136" w14:textId="66BD7F82" w:rsidR="00855B02" w:rsidRDefault="00594136">
          <w:pPr>
            <w:pStyle w:val="TOC1"/>
            <w:tabs>
              <w:tab w:val="right" w:leader="dot" w:pos="9016"/>
            </w:tabs>
            <w:rPr>
              <w:rFonts w:asciiTheme="minorHAnsi" w:eastAsiaTheme="minorEastAsia" w:hAnsiTheme="minorHAnsi"/>
              <w:noProof/>
              <w:sz w:val="22"/>
              <w:lang w:eastAsia="en-GB"/>
            </w:rPr>
          </w:pPr>
          <w:hyperlink w:anchor="_Toc67274981" w:history="1">
            <w:r w:rsidR="00855B02" w:rsidRPr="00C96995">
              <w:rPr>
                <w:rStyle w:val="Hyperlink"/>
                <w:noProof/>
              </w:rPr>
              <w:t>Conclusion</w:t>
            </w:r>
            <w:r w:rsidR="00855B02">
              <w:rPr>
                <w:noProof/>
                <w:webHidden/>
              </w:rPr>
              <w:tab/>
            </w:r>
            <w:r w:rsidR="00855B02">
              <w:rPr>
                <w:noProof/>
                <w:webHidden/>
              </w:rPr>
              <w:fldChar w:fldCharType="begin"/>
            </w:r>
            <w:r w:rsidR="00855B02">
              <w:rPr>
                <w:noProof/>
                <w:webHidden/>
              </w:rPr>
              <w:instrText xml:space="preserve"> PAGEREF _Toc67274981 \h </w:instrText>
            </w:r>
            <w:r w:rsidR="00855B02">
              <w:rPr>
                <w:noProof/>
                <w:webHidden/>
              </w:rPr>
            </w:r>
            <w:r w:rsidR="00855B02">
              <w:rPr>
                <w:noProof/>
                <w:webHidden/>
              </w:rPr>
              <w:fldChar w:fldCharType="separate"/>
            </w:r>
            <w:r w:rsidR="00855B02">
              <w:rPr>
                <w:noProof/>
                <w:webHidden/>
              </w:rPr>
              <w:t>8</w:t>
            </w:r>
            <w:r w:rsidR="00855B02">
              <w:rPr>
                <w:noProof/>
                <w:webHidden/>
              </w:rPr>
              <w:fldChar w:fldCharType="end"/>
            </w:r>
          </w:hyperlink>
        </w:p>
        <w:p w14:paraId="13362E02" w14:textId="6D110370" w:rsidR="00855B02" w:rsidRDefault="00594136">
          <w:pPr>
            <w:pStyle w:val="TOC1"/>
            <w:tabs>
              <w:tab w:val="right" w:leader="dot" w:pos="9016"/>
            </w:tabs>
            <w:rPr>
              <w:rFonts w:asciiTheme="minorHAnsi" w:eastAsiaTheme="minorEastAsia" w:hAnsiTheme="minorHAnsi"/>
              <w:noProof/>
              <w:sz w:val="22"/>
              <w:lang w:eastAsia="en-GB"/>
            </w:rPr>
          </w:pPr>
          <w:hyperlink w:anchor="_Toc67274982" w:history="1">
            <w:r w:rsidR="00855B02" w:rsidRPr="00C96995">
              <w:rPr>
                <w:rStyle w:val="Hyperlink"/>
                <w:noProof/>
                <w:shd w:val="clear" w:color="auto" w:fill="FFFFFF"/>
              </w:rPr>
              <w:t>References</w:t>
            </w:r>
            <w:r w:rsidR="00855B02">
              <w:rPr>
                <w:noProof/>
                <w:webHidden/>
              </w:rPr>
              <w:tab/>
            </w:r>
            <w:r w:rsidR="00855B02">
              <w:rPr>
                <w:noProof/>
                <w:webHidden/>
              </w:rPr>
              <w:fldChar w:fldCharType="begin"/>
            </w:r>
            <w:r w:rsidR="00855B02">
              <w:rPr>
                <w:noProof/>
                <w:webHidden/>
              </w:rPr>
              <w:instrText xml:space="preserve"> PAGEREF _Toc67274982 \h </w:instrText>
            </w:r>
            <w:r w:rsidR="00855B02">
              <w:rPr>
                <w:noProof/>
                <w:webHidden/>
              </w:rPr>
            </w:r>
            <w:r w:rsidR="00855B02">
              <w:rPr>
                <w:noProof/>
                <w:webHidden/>
              </w:rPr>
              <w:fldChar w:fldCharType="separate"/>
            </w:r>
            <w:r w:rsidR="00855B02">
              <w:rPr>
                <w:noProof/>
                <w:webHidden/>
              </w:rPr>
              <w:t>9</w:t>
            </w:r>
            <w:r w:rsidR="00855B02">
              <w:rPr>
                <w:noProof/>
                <w:webHidden/>
              </w:rPr>
              <w:fldChar w:fldCharType="end"/>
            </w:r>
          </w:hyperlink>
        </w:p>
        <w:p w14:paraId="208FD0F4" w14:textId="1581CD8F" w:rsidR="00855B02" w:rsidRDefault="00594136">
          <w:pPr>
            <w:pStyle w:val="TOC1"/>
            <w:tabs>
              <w:tab w:val="right" w:leader="dot" w:pos="9016"/>
            </w:tabs>
            <w:rPr>
              <w:rFonts w:asciiTheme="minorHAnsi" w:eastAsiaTheme="minorEastAsia" w:hAnsiTheme="minorHAnsi"/>
              <w:noProof/>
              <w:sz w:val="22"/>
              <w:lang w:eastAsia="en-GB"/>
            </w:rPr>
          </w:pPr>
          <w:hyperlink w:anchor="_Toc67274983" w:history="1">
            <w:r w:rsidR="00855B02" w:rsidRPr="00C96995">
              <w:rPr>
                <w:rStyle w:val="Hyperlink"/>
                <w:noProof/>
              </w:rPr>
              <w:t>Appendix</w:t>
            </w:r>
            <w:r w:rsidR="00855B02">
              <w:rPr>
                <w:noProof/>
                <w:webHidden/>
              </w:rPr>
              <w:tab/>
            </w:r>
            <w:r w:rsidR="00855B02">
              <w:rPr>
                <w:noProof/>
                <w:webHidden/>
              </w:rPr>
              <w:fldChar w:fldCharType="begin"/>
            </w:r>
            <w:r w:rsidR="00855B02">
              <w:rPr>
                <w:noProof/>
                <w:webHidden/>
              </w:rPr>
              <w:instrText xml:space="preserve"> PAGEREF _Toc67274983 \h </w:instrText>
            </w:r>
            <w:r w:rsidR="00855B02">
              <w:rPr>
                <w:noProof/>
                <w:webHidden/>
              </w:rPr>
            </w:r>
            <w:r w:rsidR="00855B02">
              <w:rPr>
                <w:noProof/>
                <w:webHidden/>
              </w:rPr>
              <w:fldChar w:fldCharType="separate"/>
            </w:r>
            <w:r w:rsidR="00855B02">
              <w:rPr>
                <w:noProof/>
                <w:webHidden/>
              </w:rPr>
              <w:t>10</w:t>
            </w:r>
            <w:r w:rsidR="00855B02">
              <w:rPr>
                <w:noProof/>
                <w:webHidden/>
              </w:rPr>
              <w:fldChar w:fldCharType="end"/>
            </w:r>
          </w:hyperlink>
        </w:p>
        <w:p w14:paraId="7F06C0DC" w14:textId="484FEC65" w:rsidR="00855B02" w:rsidRDefault="00855B02">
          <w:r>
            <w:rPr>
              <w:b/>
              <w:bCs/>
              <w:noProof/>
            </w:rPr>
            <w:fldChar w:fldCharType="end"/>
          </w:r>
        </w:p>
      </w:sdtContent>
    </w:sdt>
    <w:p w14:paraId="6C2DD46D" w14:textId="35637D02" w:rsidR="00855B02" w:rsidRDefault="00855B02" w:rsidP="00855B02">
      <w:pPr>
        <w:pStyle w:val="Heading1"/>
      </w:pPr>
    </w:p>
    <w:p w14:paraId="44BF878C" w14:textId="02BFED31" w:rsidR="00855B02" w:rsidRDefault="00855B02" w:rsidP="00855B02"/>
    <w:p w14:paraId="17FB106C" w14:textId="5664DB8D" w:rsidR="00855B02" w:rsidRDefault="00855B02" w:rsidP="00855B02"/>
    <w:p w14:paraId="7647894F" w14:textId="73A44BE2" w:rsidR="00855B02" w:rsidRDefault="00855B02" w:rsidP="00855B02"/>
    <w:p w14:paraId="01000C13" w14:textId="391324EB" w:rsidR="00855B02" w:rsidRDefault="00855B02" w:rsidP="00855B02"/>
    <w:p w14:paraId="2E7C1ACC" w14:textId="24BE9979" w:rsidR="00855B02" w:rsidRDefault="00855B02" w:rsidP="00855B02"/>
    <w:p w14:paraId="3F127992" w14:textId="7C6450B9" w:rsidR="00855B02" w:rsidRDefault="00855B02" w:rsidP="00855B02"/>
    <w:p w14:paraId="2F79CCDB" w14:textId="5C7005DE" w:rsidR="00855B02" w:rsidRDefault="00855B02" w:rsidP="00855B02"/>
    <w:p w14:paraId="509DFF99" w14:textId="517AECA3" w:rsidR="00855B02" w:rsidRDefault="00855B02" w:rsidP="00855B02"/>
    <w:p w14:paraId="73D4FF28" w14:textId="04C8B013" w:rsidR="00855B02" w:rsidRDefault="00855B02" w:rsidP="00855B02"/>
    <w:p w14:paraId="221783B9" w14:textId="2CF82571" w:rsidR="00855B02" w:rsidRDefault="00855B02" w:rsidP="00855B02"/>
    <w:p w14:paraId="46C132EC" w14:textId="61605A32" w:rsidR="00855B02" w:rsidRDefault="00855B02" w:rsidP="00855B02"/>
    <w:p w14:paraId="48711086" w14:textId="77777777" w:rsidR="00855B02" w:rsidRPr="00855B02" w:rsidRDefault="00855B02" w:rsidP="00855B02"/>
    <w:p w14:paraId="236BD173" w14:textId="23AE2E2A" w:rsidR="00170A6C" w:rsidRDefault="00170A6C" w:rsidP="00855B02">
      <w:pPr>
        <w:pStyle w:val="Heading1"/>
      </w:pPr>
      <w:bookmarkStart w:id="0" w:name="_Toc67274975"/>
      <w:r>
        <w:lastRenderedPageBreak/>
        <w:t>Introduction</w:t>
      </w:r>
      <w:bookmarkEnd w:id="0"/>
    </w:p>
    <w:p w14:paraId="16DAEEC4" w14:textId="73BC544C" w:rsidR="00170A6C" w:rsidRPr="00170A6C" w:rsidRDefault="00170A6C" w:rsidP="00170A6C">
      <w:r>
        <w:t xml:space="preserve">The report will </w:t>
      </w:r>
      <w:r w:rsidR="006B492C">
        <w:t>discuss</w:t>
      </w:r>
      <w:r>
        <w:t xml:space="preserve"> various issues o organisational structure, </w:t>
      </w:r>
      <w:r w:rsidR="006B492C">
        <w:t>organisational</w:t>
      </w:r>
      <w:r>
        <w:t xml:space="preserve"> culture, people and behaviour and performance. An </w:t>
      </w:r>
      <w:r w:rsidR="006B492C">
        <w:t>organisation</w:t>
      </w:r>
      <w:r>
        <w:t xml:space="preserve"> has been selected for carrying out the task that is Procter &amp; Gamble. A simple overview of the </w:t>
      </w:r>
      <w:r w:rsidR="006B492C">
        <w:t>organisation</w:t>
      </w:r>
      <w:r>
        <w:t xml:space="preserve"> shall be provided </w:t>
      </w:r>
      <w:r w:rsidR="00A138B6">
        <w:t>in</w:t>
      </w:r>
      <w:r>
        <w:t xml:space="preserve"> the first phase of the report. Then the relationship between organisational structure and organisational culture of Procter &amp; Gamble will be discussed. P&amp;G is such an organisation where innovation was always emphasised and all innovation efforts were made by focusing on the needs and demands of the customers. Then, in the following phase, the report will provide a brief discussion on the leadership and management approaches of the company. </w:t>
      </w:r>
      <w:r w:rsidR="00DF2462">
        <w:t xml:space="preserve">There are many factors that influence team and group behaviours of an </w:t>
      </w:r>
      <w:r w:rsidR="006B492C">
        <w:t>organisation</w:t>
      </w:r>
      <w:r w:rsidR="00DF2462">
        <w:t xml:space="preserve"> which will also be discussed in this report. At last, </w:t>
      </w:r>
      <w:r w:rsidR="00A138B6">
        <w:t xml:space="preserve">the </w:t>
      </w:r>
      <w:r w:rsidR="00DF2462">
        <w:t xml:space="preserve">linkage of motivation and </w:t>
      </w:r>
      <w:r w:rsidR="006B492C">
        <w:t>perception</w:t>
      </w:r>
      <w:r w:rsidR="00DF2462">
        <w:t xml:space="preserve"> with </w:t>
      </w:r>
      <w:r w:rsidR="006B492C">
        <w:t>organisational</w:t>
      </w:r>
      <w:r w:rsidR="00DF2462">
        <w:t xml:space="preserve"> performance will be discussed.</w:t>
      </w:r>
    </w:p>
    <w:p w14:paraId="3F980D73" w14:textId="1F1E8879" w:rsidR="00170A6C" w:rsidRDefault="00170A6C" w:rsidP="004251F5">
      <w:pPr>
        <w:pStyle w:val="Heading2"/>
      </w:pPr>
    </w:p>
    <w:p w14:paraId="71664D77" w14:textId="7CB6C151" w:rsidR="00855B02" w:rsidRDefault="00855B02" w:rsidP="00855B02"/>
    <w:p w14:paraId="0A2340A2" w14:textId="0573323D" w:rsidR="00855B02" w:rsidRDefault="00855B02" w:rsidP="00855B02"/>
    <w:p w14:paraId="2F5B0828" w14:textId="5254B0A2" w:rsidR="00855B02" w:rsidRDefault="00855B02" w:rsidP="00855B02"/>
    <w:p w14:paraId="16092958" w14:textId="7883DD6C" w:rsidR="00855B02" w:rsidRDefault="00855B02" w:rsidP="00855B02"/>
    <w:p w14:paraId="75D26ADF" w14:textId="245AE9EB" w:rsidR="00855B02" w:rsidRDefault="00855B02" w:rsidP="00855B02"/>
    <w:p w14:paraId="4ECCAE6B" w14:textId="1D4C14BE" w:rsidR="00855B02" w:rsidRDefault="00855B02" w:rsidP="00855B02"/>
    <w:p w14:paraId="0AC476A6" w14:textId="2E086592" w:rsidR="00855B02" w:rsidRDefault="00855B02" w:rsidP="00855B02"/>
    <w:p w14:paraId="132D4C69" w14:textId="4BD91EBA" w:rsidR="00855B02" w:rsidRDefault="00855B02" w:rsidP="00855B02"/>
    <w:p w14:paraId="637CA374" w14:textId="3F9789D5" w:rsidR="00855B02" w:rsidRDefault="00855B02" w:rsidP="00855B02"/>
    <w:p w14:paraId="338F916A" w14:textId="25CA4B9A" w:rsidR="00855B02" w:rsidRDefault="00855B02" w:rsidP="00855B02"/>
    <w:p w14:paraId="5CC32058" w14:textId="44BCC229" w:rsidR="00855B02" w:rsidRDefault="00855B02" w:rsidP="00855B02"/>
    <w:p w14:paraId="187171D8" w14:textId="532921DE" w:rsidR="00855B02" w:rsidRDefault="00855B02" w:rsidP="00855B02"/>
    <w:p w14:paraId="6C05168A" w14:textId="77777777" w:rsidR="00855B02" w:rsidRPr="00855B02" w:rsidRDefault="00855B02" w:rsidP="00855B02"/>
    <w:p w14:paraId="4C45B670" w14:textId="77777777" w:rsidR="00170A6C" w:rsidRDefault="00170A6C" w:rsidP="004251F5">
      <w:pPr>
        <w:pStyle w:val="Heading2"/>
      </w:pPr>
    </w:p>
    <w:p w14:paraId="68A79DFA" w14:textId="4748BB49" w:rsidR="004251F5" w:rsidRDefault="00E96A4A" w:rsidP="00855B02">
      <w:pPr>
        <w:pStyle w:val="Heading1"/>
      </w:pPr>
      <w:bookmarkStart w:id="1" w:name="_Toc67274976"/>
      <w:r>
        <w:lastRenderedPageBreak/>
        <w:t>Organisational Overview of Procter &amp; Gamble</w:t>
      </w:r>
      <w:bookmarkEnd w:id="1"/>
    </w:p>
    <w:p w14:paraId="65282C21" w14:textId="7CEBF913" w:rsidR="00E96A4A" w:rsidRDefault="00E96A4A" w:rsidP="00E96A4A">
      <w:r>
        <w:t xml:space="preserve">The Procter &amp; Gamble Company is a famous </w:t>
      </w:r>
      <w:r w:rsidR="006B492C">
        <w:t>American</w:t>
      </w:r>
      <w:r>
        <w:t xml:space="preserve"> </w:t>
      </w:r>
      <w:r w:rsidR="007A5DE3">
        <w:t>transnational</w:t>
      </w:r>
      <w:r>
        <w:t xml:space="preserve"> company that sells consumer goods to the customer. The headquarter of the company is located </w:t>
      </w:r>
      <w:r w:rsidR="00A138B6">
        <w:t>in</w:t>
      </w:r>
      <w:r>
        <w:t xml:space="preserve"> Cincinnati, </w:t>
      </w:r>
      <w:r w:rsidR="006B492C">
        <w:t>Ohio</w:t>
      </w:r>
      <w:r>
        <w:t>, US, in the year 1837. P</w:t>
      </w:r>
      <w:r w:rsidR="007A5DE3">
        <w:t xml:space="preserve">rocter </w:t>
      </w:r>
      <w:r>
        <w:t>&amp;</w:t>
      </w:r>
      <w:r w:rsidR="007A5DE3">
        <w:t xml:space="preserve"> </w:t>
      </w:r>
      <w:r>
        <w:t>G</w:t>
      </w:r>
      <w:r w:rsidR="007A5DE3">
        <w:t>amble</w:t>
      </w:r>
      <w:r>
        <w:t xml:space="preserve"> was </w:t>
      </w:r>
      <w:r w:rsidR="007A5DE3">
        <w:t>instituted</w:t>
      </w:r>
      <w:r>
        <w:t xml:space="preserve"> more than 180 years </w:t>
      </w:r>
      <w:r w:rsidR="007A5DE3">
        <w:t>back</w:t>
      </w:r>
      <w:r>
        <w:t xml:space="preserve"> as a soap and candle company by </w:t>
      </w:r>
      <w:r w:rsidR="006B492C">
        <w:t>William</w:t>
      </w:r>
      <w:r>
        <w:t xml:space="preserve"> Procter and James Gamble. Procter &amp; Gamble operates worldwide except </w:t>
      </w:r>
      <w:r w:rsidR="00A138B6">
        <w:t xml:space="preserve">in </w:t>
      </w:r>
      <w:r>
        <w:t xml:space="preserve">two countries including North Korea and Cuba. P&amp;G specialises in </w:t>
      </w:r>
      <w:r w:rsidR="00A138B6">
        <w:t xml:space="preserve">a </w:t>
      </w:r>
      <w:r>
        <w:t xml:space="preserve">variety of consumer </w:t>
      </w:r>
      <w:r w:rsidR="006B492C">
        <w:t>health goods</w:t>
      </w:r>
      <w:r>
        <w:t xml:space="preserve">, personal care and hygiene goods. All products of Procter &amp; Gamble are segmented into </w:t>
      </w:r>
      <w:r w:rsidR="00A138B6">
        <w:t xml:space="preserve">the </w:t>
      </w:r>
      <w:r>
        <w:t xml:space="preserve">following categories such as Grooming, Health Care, Beauty, Feminine, Family Care. </w:t>
      </w:r>
      <w:r w:rsidR="004139A7">
        <w:t xml:space="preserve">The most trusted and famous brands of Procter &amp; Gamble are Always, Gillette, Head &amp; Shoulders, Oral B, Pampers, Fairy, Febreze, Charmin, Vicks, Tide, Pantene and so on. With </w:t>
      </w:r>
      <w:r w:rsidR="00A138B6">
        <w:t xml:space="preserve">the </w:t>
      </w:r>
      <w:r w:rsidR="004139A7">
        <w:t xml:space="preserve">innovative and insightful minds of the employees of P&amp;G, the company has been able to design, develop and make </w:t>
      </w:r>
      <w:r w:rsidR="00A138B6">
        <w:t xml:space="preserve">a </w:t>
      </w:r>
      <w:r w:rsidR="004139A7">
        <w:t>success from these products</w:t>
      </w:r>
      <w:r w:rsidR="003B3374">
        <w:t xml:space="preserve"> (</w:t>
      </w:r>
      <w:proofErr w:type="spellStart"/>
      <w:r w:rsidR="003B3374">
        <w:rPr>
          <w:shd w:val="clear" w:color="auto" w:fill="FFFFFF"/>
        </w:rPr>
        <w:t>Lucà</w:t>
      </w:r>
      <w:proofErr w:type="spellEnd"/>
      <w:r w:rsidR="003B3374">
        <w:rPr>
          <w:shd w:val="clear" w:color="auto" w:fill="FFFFFF"/>
        </w:rPr>
        <w:t>, 2016)</w:t>
      </w:r>
      <w:r w:rsidR="004139A7">
        <w:t xml:space="preserve">. The company has successfully spanned three </w:t>
      </w:r>
      <w:r w:rsidR="006B492C">
        <w:t>centuries</w:t>
      </w:r>
      <w:r w:rsidR="004139A7">
        <w:t xml:space="preserve"> and millions of thanks to leadership, innovation and citizenship. </w:t>
      </w:r>
      <w:r w:rsidR="00F63812">
        <w:t xml:space="preserve">David S. Taylor is </w:t>
      </w:r>
      <w:r w:rsidR="007A5DE3">
        <w:t>presently</w:t>
      </w:r>
      <w:r w:rsidR="00F63812">
        <w:t xml:space="preserve"> working as Chairman, President and CEO of </w:t>
      </w:r>
      <w:r w:rsidR="007A5DE3">
        <w:t>P&amp;G</w:t>
      </w:r>
      <w:r w:rsidR="00F63812">
        <w:t>. In 2020, P&amp;G had more than $70 b</w:t>
      </w:r>
      <w:r w:rsidR="00A138B6">
        <w:t>i</w:t>
      </w:r>
      <w:r w:rsidR="00F63812">
        <w:t xml:space="preserve">llion </w:t>
      </w:r>
      <w:r w:rsidR="00A138B6">
        <w:t xml:space="preserve">in </w:t>
      </w:r>
      <w:r w:rsidR="00F63812">
        <w:t xml:space="preserve">revenue and net income was $13.03 billion. The company has assets of $120 billion across the world and more than </w:t>
      </w:r>
      <w:r w:rsidR="00D82963">
        <w:t>138000</w:t>
      </w:r>
      <w:r w:rsidR="00F63812">
        <w:t xml:space="preserve"> employees work for P&amp;G</w:t>
      </w:r>
      <w:r w:rsidR="00D82963">
        <w:t>.</w:t>
      </w:r>
    </w:p>
    <w:p w14:paraId="703E1E3B" w14:textId="77777777" w:rsidR="00855B02" w:rsidRDefault="00855B02" w:rsidP="00E96A4A"/>
    <w:p w14:paraId="02EF75E1" w14:textId="5FE4B3A4" w:rsidR="00D82963" w:rsidRDefault="00B52BEE" w:rsidP="00855B02">
      <w:pPr>
        <w:pStyle w:val="Heading2"/>
        <w:rPr>
          <w:noProof/>
        </w:rPr>
      </w:pPr>
      <w:bookmarkStart w:id="2" w:name="_Toc66672819"/>
      <w:bookmarkStart w:id="3" w:name="_Toc67274977"/>
      <w:r w:rsidRPr="00235B85">
        <w:rPr>
          <w:noProof/>
        </w:rPr>
        <w:t xml:space="preserve">The Relationship of Organisational Structure with the Organisational Culture in </w:t>
      </w:r>
      <w:bookmarkEnd w:id="2"/>
      <w:r>
        <w:rPr>
          <w:noProof/>
        </w:rPr>
        <w:t>Procter &amp; Gamble</w:t>
      </w:r>
      <w:bookmarkEnd w:id="3"/>
    </w:p>
    <w:p w14:paraId="43A4AFB8" w14:textId="4E997354" w:rsidR="00D82963" w:rsidRDefault="00D82963" w:rsidP="00E96A4A">
      <w:r>
        <w:t xml:space="preserve">Organisational structure means a system </w:t>
      </w:r>
      <w:r w:rsidR="00A138B6">
        <w:t>that</w:t>
      </w:r>
      <w:r>
        <w:t xml:space="preserve"> is used for defining the hierarchy within an </w:t>
      </w:r>
      <w:r w:rsidR="007A5DE3">
        <w:t>administration</w:t>
      </w:r>
      <w:r>
        <w:t xml:space="preserve"> that </w:t>
      </w:r>
      <w:r w:rsidR="007A5DE3">
        <w:t>classifies</w:t>
      </w:r>
      <w:r>
        <w:t xml:space="preserve"> each job, </w:t>
      </w:r>
      <w:r w:rsidR="006B492C">
        <w:t>its</w:t>
      </w:r>
      <w:r>
        <w:t xml:space="preserve"> </w:t>
      </w:r>
      <w:r w:rsidR="007A5DE3">
        <w:t>purpose</w:t>
      </w:r>
      <w:r>
        <w:t xml:space="preserve"> and where it reports to, how decisions are made across </w:t>
      </w:r>
      <w:r w:rsidR="00C40309">
        <w:t xml:space="preserve">the </w:t>
      </w:r>
      <w:r w:rsidR="00C40309" w:rsidRPr="007A5DE3">
        <w:t>business</w:t>
      </w:r>
      <w:r w:rsidR="003B3374" w:rsidRPr="007A5DE3">
        <w:t xml:space="preserve"> (</w:t>
      </w:r>
      <w:proofErr w:type="spellStart"/>
      <w:r w:rsidR="003B3374" w:rsidRPr="007A5DE3">
        <w:t>Maduenyi</w:t>
      </w:r>
      <w:proofErr w:type="spellEnd"/>
      <w:r w:rsidR="003B3374" w:rsidRPr="007A5DE3">
        <w:t>, et al., 2015)</w:t>
      </w:r>
      <w:r w:rsidR="00C40309" w:rsidRPr="007A5DE3">
        <w:t>. Organisational</w:t>
      </w:r>
      <w:r w:rsidR="00C40309">
        <w:t xml:space="preserve"> culture means the underlying assumptions, </w:t>
      </w:r>
      <w:r w:rsidR="006B492C">
        <w:t>beliefs</w:t>
      </w:r>
      <w:r w:rsidR="00C40309">
        <w:t xml:space="preserve">, values and ways of interacting with each other. Organisational culture defines the core values </w:t>
      </w:r>
      <w:r w:rsidR="006B492C">
        <w:t>that</w:t>
      </w:r>
      <w:r w:rsidR="00C40309">
        <w:t xml:space="preserve"> guide the behaviour of the members of the </w:t>
      </w:r>
      <w:r w:rsidR="006B492C">
        <w:t>business</w:t>
      </w:r>
      <w:r w:rsidR="00C40309">
        <w:t xml:space="preserve"> and is expressed in member self-image, inner working</w:t>
      </w:r>
      <w:r w:rsidR="00A138B6">
        <w:t>,</w:t>
      </w:r>
      <w:r w:rsidR="00C40309">
        <w:t xml:space="preserve"> and future </w:t>
      </w:r>
      <w:proofErr w:type="spellStart"/>
      <w:proofErr w:type="gramStart"/>
      <w:r w:rsidR="00C40309">
        <w:t>expectations.</w:t>
      </w:r>
      <w:r w:rsidR="007A5DE3">
        <w:t>On</w:t>
      </w:r>
      <w:proofErr w:type="spellEnd"/>
      <w:proofErr w:type="gramEnd"/>
      <w:r w:rsidR="007A5DE3">
        <w:t xml:space="preserve"> the basis of the product portfolio of P&amp;G, the structure of the company is made</w:t>
      </w:r>
      <w:r w:rsidR="00C40309">
        <w:t xml:space="preserve">. Organisational and corporate culture of P&amp;G also addresses the needs of </w:t>
      </w:r>
      <w:r w:rsidR="00A138B6">
        <w:t xml:space="preserve">the </w:t>
      </w:r>
      <w:r w:rsidR="00C40309">
        <w:t>business on the basis o</w:t>
      </w:r>
      <w:r w:rsidR="00A138B6">
        <w:t>f</w:t>
      </w:r>
      <w:r w:rsidR="00C40309">
        <w:t xml:space="preserve"> organisational function and consumer goods market geography</w:t>
      </w:r>
      <w:r w:rsidR="003B3374">
        <w:t xml:space="preserve"> (</w:t>
      </w:r>
      <w:proofErr w:type="spellStart"/>
      <w:r w:rsidR="003B3374">
        <w:rPr>
          <w:shd w:val="clear" w:color="auto" w:fill="FFFFFF"/>
        </w:rPr>
        <w:t>Okatan</w:t>
      </w:r>
      <w:proofErr w:type="spellEnd"/>
      <w:r w:rsidR="003B3374">
        <w:rPr>
          <w:shd w:val="clear" w:color="auto" w:fill="FFFFFF"/>
        </w:rPr>
        <w:t xml:space="preserve"> and </w:t>
      </w:r>
      <w:proofErr w:type="spellStart"/>
      <w:r w:rsidR="003B3374">
        <w:rPr>
          <w:shd w:val="clear" w:color="auto" w:fill="FFFFFF"/>
        </w:rPr>
        <w:t>Alankuş</w:t>
      </w:r>
      <w:proofErr w:type="spellEnd"/>
      <w:r w:rsidR="003B3374">
        <w:rPr>
          <w:shd w:val="clear" w:color="auto" w:fill="FFFFFF"/>
        </w:rPr>
        <w:t>, 2017)</w:t>
      </w:r>
      <w:r w:rsidR="00C40309">
        <w:t xml:space="preserve">. </w:t>
      </w:r>
      <w:r w:rsidR="008C6040">
        <w:t xml:space="preserve">The </w:t>
      </w:r>
      <w:r w:rsidR="006B492C">
        <w:t>lines</w:t>
      </w:r>
      <w:r w:rsidR="008C6040">
        <w:t xml:space="preserve"> of authority a</w:t>
      </w:r>
      <w:r w:rsidR="006B492C">
        <w:t>n</w:t>
      </w:r>
      <w:r w:rsidR="008C6040">
        <w:t xml:space="preserve">d command in making and implementing </w:t>
      </w:r>
      <w:r w:rsidR="006B492C">
        <w:t>decisions</w:t>
      </w:r>
      <w:r w:rsidR="008C6040">
        <w:t xml:space="preserve"> and solutions for solving problems are established and defined in the organisational </w:t>
      </w:r>
      <w:r w:rsidR="006B492C">
        <w:t>structure</w:t>
      </w:r>
      <w:r w:rsidR="008C6040">
        <w:t xml:space="preserve"> of Procter &amp; Gamble. P&amp;G’s </w:t>
      </w:r>
      <w:r w:rsidR="008C6040">
        <w:lastRenderedPageBreak/>
        <w:t xml:space="preserve">organisational structure has the following major </w:t>
      </w:r>
      <w:r w:rsidR="006B492C">
        <w:t>characteri</w:t>
      </w:r>
      <w:r w:rsidR="00A138B6">
        <w:t>z</w:t>
      </w:r>
      <w:r w:rsidR="006B492C">
        <w:t>es</w:t>
      </w:r>
      <w:r w:rsidR="008C6040">
        <w:t xml:space="preserve"> in accordance with the </w:t>
      </w:r>
      <w:r w:rsidR="006B492C">
        <w:t>significance</w:t>
      </w:r>
      <w:r w:rsidR="008C6040">
        <w:t xml:space="preserve"> of </w:t>
      </w:r>
      <w:r w:rsidR="00A138B6">
        <w:t xml:space="preserve">the </w:t>
      </w:r>
      <w:r w:rsidR="008C6040">
        <w:t>company’s operations</w:t>
      </w:r>
    </w:p>
    <w:p w14:paraId="55B2B2E6" w14:textId="39E50D24" w:rsidR="008C6040" w:rsidRDefault="008C6040" w:rsidP="00E96A4A">
      <w:r w:rsidRPr="00855B02">
        <w:rPr>
          <w:b/>
          <w:bCs/>
          <w:i/>
          <w:iCs/>
        </w:rPr>
        <w:t>Product-type Divisions</w:t>
      </w:r>
      <w:r w:rsidR="00855B02">
        <w:rPr>
          <w:b/>
          <w:bCs/>
          <w:i/>
          <w:iCs/>
        </w:rPr>
        <w:t>:</w:t>
      </w:r>
      <w:r w:rsidR="00AB1AB5">
        <w:t xml:space="preserve"> On the basis of product mic, the characteristics of organisational structure of this type is formed. Each division of products addresses </w:t>
      </w:r>
      <w:r w:rsidR="00A138B6">
        <w:t xml:space="preserve">a </w:t>
      </w:r>
      <w:r w:rsidR="00AB1AB5">
        <w:t xml:space="preserve">specific group of </w:t>
      </w:r>
      <w:r w:rsidR="006B492C">
        <w:t>product</w:t>
      </w:r>
      <w:r w:rsidR="00AB1AB5">
        <w:t xml:space="preserve"> lines. This also tells how different issues should be handled. However, it needs the involvement of </w:t>
      </w:r>
      <w:r w:rsidR="00A138B6">
        <w:t xml:space="preserve">the </w:t>
      </w:r>
      <w:r w:rsidR="00AB1AB5">
        <w:t>upper management body in large-scale issues</w:t>
      </w:r>
      <w:r w:rsidR="003B3374">
        <w:t xml:space="preserve"> (</w:t>
      </w:r>
      <w:r w:rsidR="003B3374">
        <w:rPr>
          <w:shd w:val="clear" w:color="auto" w:fill="FFFFFF"/>
        </w:rPr>
        <w:t>Cervantes, et al., 2015)</w:t>
      </w:r>
      <w:r w:rsidR="00AB1AB5">
        <w:t xml:space="preserve">. This helps the business </w:t>
      </w:r>
      <w:r w:rsidR="006B492C">
        <w:t>to</w:t>
      </w:r>
      <w:r w:rsidR="00AB1AB5">
        <w:t xml:space="preserve"> minimise </w:t>
      </w:r>
      <w:r w:rsidR="00A138B6">
        <w:t xml:space="preserve">the </w:t>
      </w:r>
      <w:r w:rsidR="00AB1AB5">
        <w:t xml:space="preserve">cost of </w:t>
      </w:r>
      <w:r w:rsidR="006B492C">
        <w:t>doing</w:t>
      </w:r>
      <w:r w:rsidR="00AB1AB5">
        <w:t xml:space="preserve"> business. The product-type divisions of P&amp;G are:</w:t>
      </w:r>
    </w:p>
    <w:p w14:paraId="7C17B033" w14:textId="77777777" w:rsidR="007A5DE3" w:rsidRDefault="00AB1AB5" w:rsidP="006B492C">
      <w:pPr>
        <w:pStyle w:val="ListParagraph"/>
        <w:numPr>
          <w:ilvl w:val="0"/>
          <w:numId w:val="1"/>
        </w:numPr>
      </w:pPr>
      <w:r>
        <w:t>H</w:t>
      </w:r>
    </w:p>
    <w:p w14:paraId="3D8ACA45" w14:textId="72067086" w:rsidR="00AB1AB5" w:rsidRDefault="00AB1AB5" w:rsidP="006B492C">
      <w:pPr>
        <w:pStyle w:val="ListParagraph"/>
        <w:numPr>
          <w:ilvl w:val="0"/>
          <w:numId w:val="1"/>
        </w:numPr>
      </w:pPr>
      <w:proofErr w:type="spellStart"/>
      <w:r>
        <w:t>ealth</w:t>
      </w:r>
      <w:proofErr w:type="spellEnd"/>
      <w:r>
        <w:t xml:space="preserve"> Care</w:t>
      </w:r>
    </w:p>
    <w:p w14:paraId="4EC3EE4E" w14:textId="3BA67D8A" w:rsidR="00AB1AB5" w:rsidRDefault="00AB1AB5" w:rsidP="006B492C">
      <w:pPr>
        <w:pStyle w:val="ListParagraph"/>
        <w:numPr>
          <w:ilvl w:val="0"/>
          <w:numId w:val="1"/>
        </w:numPr>
      </w:pPr>
      <w:r>
        <w:t>Beauty</w:t>
      </w:r>
    </w:p>
    <w:p w14:paraId="7D2AF4B7" w14:textId="43C03DA4" w:rsidR="00AB1AB5" w:rsidRDefault="00AB1AB5" w:rsidP="006B492C">
      <w:pPr>
        <w:pStyle w:val="ListParagraph"/>
        <w:numPr>
          <w:ilvl w:val="0"/>
          <w:numId w:val="1"/>
        </w:numPr>
      </w:pPr>
      <w:r>
        <w:t>Grooming</w:t>
      </w:r>
    </w:p>
    <w:p w14:paraId="410987E2" w14:textId="7AB9879E" w:rsidR="00AB1AB5" w:rsidRDefault="00AB1AB5" w:rsidP="006B492C">
      <w:pPr>
        <w:pStyle w:val="ListParagraph"/>
        <w:numPr>
          <w:ilvl w:val="0"/>
          <w:numId w:val="1"/>
        </w:numPr>
      </w:pPr>
      <w:r>
        <w:t>Home Care &amp; fabric</w:t>
      </w:r>
    </w:p>
    <w:p w14:paraId="0AF6609D" w14:textId="1DFCE969" w:rsidR="00AB1AB5" w:rsidRPr="00855B02" w:rsidRDefault="00AB1AB5" w:rsidP="00E96A4A">
      <w:pPr>
        <w:rPr>
          <w:b/>
          <w:bCs/>
          <w:i/>
          <w:iCs/>
        </w:rPr>
      </w:pPr>
      <w:r w:rsidRPr="00855B02">
        <w:rPr>
          <w:b/>
          <w:bCs/>
          <w:i/>
          <w:iCs/>
        </w:rPr>
        <w:t>Geographical Divisions</w:t>
      </w:r>
      <w:r w:rsidR="00855B02" w:rsidRPr="00855B02">
        <w:rPr>
          <w:b/>
          <w:bCs/>
          <w:i/>
          <w:iCs/>
        </w:rPr>
        <w:t>:</w:t>
      </w:r>
      <w:r w:rsidR="00855B02">
        <w:rPr>
          <w:b/>
          <w:bCs/>
          <w:i/>
          <w:iCs/>
        </w:rPr>
        <w:t xml:space="preserve"> </w:t>
      </w:r>
      <w:r w:rsidR="00BD095D">
        <w:t>Operation areas of Procter &amp; Gamble</w:t>
      </w:r>
      <w:r>
        <w:t xml:space="preserve"> are the </w:t>
      </w:r>
      <w:r w:rsidR="00BD095D">
        <w:t>centres</w:t>
      </w:r>
      <w:r>
        <w:t xml:space="preserve"> for the characteristics of organisational structure. In this division of the company, the main concern is to maintain the corporate structure and to provide proper and adequate support </w:t>
      </w:r>
      <w:r w:rsidR="009E007B">
        <w:t xml:space="preserve">for managing regional operations. P&amp;G has operations in many international markets in many consumer goods </w:t>
      </w:r>
      <w:r w:rsidR="006B492C">
        <w:t>industries</w:t>
      </w:r>
      <w:r w:rsidR="009E007B">
        <w:t xml:space="preserve">. For instance, the company has </w:t>
      </w:r>
      <w:r w:rsidR="00A138B6">
        <w:t xml:space="preserve">a </w:t>
      </w:r>
      <w:r w:rsidR="009E007B">
        <w:t xml:space="preserve">management team in North America, </w:t>
      </w:r>
      <w:r w:rsidR="006B492C">
        <w:t>Europe</w:t>
      </w:r>
      <w:r w:rsidR="003B3374">
        <w:t xml:space="preserve"> (Han, et al., 2019)</w:t>
      </w:r>
      <w:r w:rsidR="009E007B">
        <w:t xml:space="preserve">. The following divisions are properly followed in </w:t>
      </w:r>
      <w:r w:rsidR="00A138B6">
        <w:t xml:space="preserve">the </w:t>
      </w:r>
      <w:r w:rsidR="009E007B">
        <w:t>geographical divisions of the company.</w:t>
      </w:r>
    </w:p>
    <w:p w14:paraId="3B935022" w14:textId="0C0704D5" w:rsidR="009E007B" w:rsidRDefault="009E007B" w:rsidP="00855B02">
      <w:pPr>
        <w:pStyle w:val="ListParagraph"/>
        <w:numPr>
          <w:ilvl w:val="0"/>
          <w:numId w:val="2"/>
        </w:numPr>
      </w:pPr>
      <w:r>
        <w:t>Asia Pacific</w:t>
      </w:r>
    </w:p>
    <w:p w14:paraId="0451225E" w14:textId="755CF012" w:rsidR="009E007B" w:rsidRDefault="009E007B" w:rsidP="00855B02">
      <w:pPr>
        <w:pStyle w:val="ListParagraph"/>
        <w:numPr>
          <w:ilvl w:val="0"/>
          <w:numId w:val="2"/>
        </w:numPr>
      </w:pPr>
      <w:r>
        <w:t>Greater China</w:t>
      </w:r>
    </w:p>
    <w:p w14:paraId="0972C752" w14:textId="73C0CA04" w:rsidR="009E007B" w:rsidRDefault="009E007B" w:rsidP="00855B02">
      <w:pPr>
        <w:pStyle w:val="ListParagraph"/>
        <w:numPr>
          <w:ilvl w:val="0"/>
          <w:numId w:val="2"/>
        </w:numPr>
      </w:pPr>
      <w:r>
        <w:t xml:space="preserve">India, </w:t>
      </w:r>
      <w:r w:rsidR="00A138B6">
        <w:t xml:space="preserve">the </w:t>
      </w:r>
      <w:r>
        <w:t xml:space="preserve">Middle East and Africa, </w:t>
      </w:r>
    </w:p>
    <w:p w14:paraId="3C505C20" w14:textId="60F110AD" w:rsidR="009E007B" w:rsidRDefault="009E007B" w:rsidP="00855B02">
      <w:pPr>
        <w:pStyle w:val="ListParagraph"/>
        <w:numPr>
          <w:ilvl w:val="0"/>
          <w:numId w:val="2"/>
        </w:numPr>
      </w:pPr>
      <w:r>
        <w:t xml:space="preserve">North </w:t>
      </w:r>
      <w:r w:rsidR="006B492C">
        <w:t>America</w:t>
      </w:r>
    </w:p>
    <w:p w14:paraId="0192AAF5" w14:textId="569F7CB1" w:rsidR="009E007B" w:rsidRDefault="009E007B" w:rsidP="00855B02">
      <w:pPr>
        <w:pStyle w:val="ListParagraph"/>
        <w:numPr>
          <w:ilvl w:val="0"/>
          <w:numId w:val="2"/>
        </w:numPr>
      </w:pPr>
      <w:r>
        <w:t>Latin America.</w:t>
      </w:r>
    </w:p>
    <w:p w14:paraId="5A3CC3A1" w14:textId="56CADFD3" w:rsidR="00CB5124" w:rsidRPr="00855B02" w:rsidRDefault="00CB5124" w:rsidP="00E96A4A">
      <w:pPr>
        <w:rPr>
          <w:b/>
          <w:bCs/>
          <w:i/>
          <w:iCs/>
        </w:rPr>
      </w:pPr>
      <w:r w:rsidRPr="00855B02">
        <w:rPr>
          <w:b/>
          <w:bCs/>
          <w:i/>
          <w:iCs/>
        </w:rPr>
        <w:t>Functional Division</w:t>
      </w:r>
      <w:r w:rsidR="00855B02">
        <w:rPr>
          <w:b/>
          <w:bCs/>
          <w:i/>
          <w:iCs/>
        </w:rPr>
        <w:t xml:space="preserve">: </w:t>
      </w:r>
      <w:r>
        <w:t xml:space="preserve">P&amp;G also ensure that the corporate structure of the company </w:t>
      </w:r>
      <w:r w:rsidR="006B492C">
        <w:t>properly</w:t>
      </w:r>
      <w:r>
        <w:t xml:space="preserve"> </w:t>
      </w:r>
      <w:r w:rsidR="006B492C">
        <w:t>satisfied</w:t>
      </w:r>
      <w:r>
        <w:t xml:space="preserve"> the fundamental </w:t>
      </w:r>
      <w:r w:rsidR="006B492C">
        <w:t>business</w:t>
      </w:r>
      <w:r>
        <w:t xml:space="preserve"> functions. </w:t>
      </w:r>
      <w:r w:rsidR="006B492C">
        <w:t>This feature</w:t>
      </w:r>
      <w:r>
        <w:t xml:space="preserve"> provides and </w:t>
      </w:r>
      <w:r w:rsidR="00BD095D">
        <w:t>creates</w:t>
      </w:r>
      <w:r>
        <w:t xml:space="preserve"> </w:t>
      </w:r>
      <w:r w:rsidR="00BD095D">
        <w:t>sustenance</w:t>
      </w:r>
      <w:r>
        <w:t xml:space="preserve"> for the Chief Executive Officer and his staff. </w:t>
      </w:r>
      <w:r w:rsidR="00BD095D">
        <w:t>This division of Procter &amp; Gamble helps the company to run operations of different categories of products in a proper manner</w:t>
      </w:r>
      <w:r w:rsidR="003B3374">
        <w:t xml:space="preserve"> (</w:t>
      </w:r>
      <w:proofErr w:type="spellStart"/>
      <w:r w:rsidR="003B3374">
        <w:rPr>
          <w:shd w:val="clear" w:color="auto" w:fill="FFFFFF"/>
        </w:rPr>
        <w:t>Okatan</w:t>
      </w:r>
      <w:proofErr w:type="spellEnd"/>
      <w:r w:rsidR="003B3374">
        <w:rPr>
          <w:shd w:val="clear" w:color="auto" w:fill="FFFFFF"/>
        </w:rPr>
        <w:t xml:space="preserve"> and </w:t>
      </w:r>
      <w:proofErr w:type="spellStart"/>
      <w:r w:rsidR="003B3374">
        <w:rPr>
          <w:shd w:val="clear" w:color="auto" w:fill="FFFFFF"/>
        </w:rPr>
        <w:t>Alankuş</w:t>
      </w:r>
      <w:proofErr w:type="spellEnd"/>
      <w:r w:rsidR="003B3374">
        <w:rPr>
          <w:shd w:val="clear" w:color="auto" w:fill="FFFFFF"/>
        </w:rPr>
        <w:t>, 2017)</w:t>
      </w:r>
      <w:r w:rsidR="00D7049B">
        <w:t xml:space="preserve">. </w:t>
      </w:r>
      <w:r w:rsidR="00FF00D0">
        <w:t xml:space="preserve">Functional visions of P&amp;G are CEO, CFO, Legal &amp; </w:t>
      </w:r>
      <w:r w:rsidR="006B492C">
        <w:t>Secretariat</w:t>
      </w:r>
      <w:r w:rsidR="00FF00D0">
        <w:t xml:space="preserve">, Human Resources, Global Grooming, Technology, Market Operations, Branding, Global Product Supply, Comptroller &amp; Treasurer. </w:t>
      </w:r>
    </w:p>
    <w:p w14:paraId="05FA6D44" w14:textId="54EC5E6F" w:rsidR="00FF00D0" w:rsidRDefault="00FF00D0" w:rsidP="00E96A4A">
      <w:r>
        <w:lastRenderedPageBreak/>
        <w:t>Proctor &amp; gamble follows a purpose-driven organisational culture and</w:t>
      </w:r>
      <w:r w:rsidR="00BD095D">
        <w:t xml:space="preserve"> this is viewed as one of the fundamental factors of individual and group activity of the company</w:t>
      </w:r>
      <w:r>
        <w:t xml:space="preserve">. The main characteristics of P&amp;G’s organisational culture are </w:t>
      </w:r>
      <w:r w:rsidR="00BD095D">
        <w:t>honesty</w:t>
      </w:r>
      <w:r>
        <w:t xml:space="preserve">, leadership, </w:t>
      </w:r>
      <w:r w:rsidR="00BD095D">
        <w:t>possession</w:t>
      </w:r>
      <w:r>
        <w:t xml:space="preserve">, trust and passion for winning. The company provides quality brands that play a unique role in the world. P&amp;G </w:t>
      </w:r>
      <w:r w:rsidR="006B492C">
        <w:t>emphasises</w:t>
      </w:r>
      <w:r>
        <w:t xml:space="preserve"> </w:t>
      </w:r>
      <w:r w:rsidR="00BD095D">
        <w:t>deeply</w:t>
      </w:r>
      <w:r>
        <w:t xml:space="preserve"> on its </w:t>
      </w:r>
      <w:r w:rsidR="00BD095D">
        <w:t>moral</w:t>
      </w:r>
      <w:r>
        <w:t xml:space="preserve"> </w:t>
      </w:r>
      <w:r w:rsidR="00BD095D">
        <w:t>outline</w:t>
      </w:r>
      <w:r>
        <w:t xml:space="preserve"> and wants to </w:t>
      </w:r>
      <w:r w:rsidR="00BD095D">
        <w:t>safeguard</w:t>
      </w:r>
      <w:r>
        <w:t xml:space="preserve"> transparency with its distinguished customers</w:t>
      </w:r>
      <w:r w:rsidR="003B3374">
        <w:t xml:space="preserve"> (</w:t>
      </w:r>
      <w:proofErr w:type="spellStart"/>
      <w:r w:rsidR="003B3374">
        <w:t>Pinho</w:t>
      </w:r>
      <w:proofErr w:type="spellEnd"/>
      <w:r w:rsidR="003B3374">
        <w:t>, et al., 2014)</w:t>
      </w:r>
      <w:r>
        <w:t xml:space="preserve">. </w:t>
      </w:r>
    </w:p>
    <w:p w14:paraId="45021ED4" w14:textId="50921188" w:rsidR="00E56E41" w:rsidRPr="00E56E41" w:rsidRDefault="00E56E41" w:rsidP="00855B02">
      <w:pPr>
        <w:pStyle w:val="Heading2"/>
        <w:rPr>
          <w:noProof/>
        </w:rPr>
      </w:pPr>
      <w:bookmarkStart w:id="4" w:name="_Toc66672820"/>
      <w:bookmarkStart w:id="5" w:name="_Toc67274978"/>
      <w:r w:rsidRPr="00235B85">
        <w:rPr>
          <w:noProof/>
        </w:rPr>
        <w:t xml:space="preserve">Leadership and Management Approaches of </w:t>
      </w:r>
      <w:bookmarkEnd w:id="4"/>
      <w:r>
        <w:rPr>
          <w:noProof/>
        </w:rPr>
        <w:t>Procter &amp; Gamble</w:t>
      </w:r>
      <w:bookmarkEnd w:id="5"/>
    </w:p>
    <w:p w14:paraId="59592CBE" w14:textId="46C77DF1" w:rsidR="00E56E41" w:rsidRDefault="00E56E41" w:rsidP="00E96A4A">
      <w:r>
        <w:t xml:space="preserve">P&amp;G </w:t>
      </w:r>
      <w:r w:rsidR="006B492C">
        <w:t>instils</w:t>
      </w:r>
      <w:r>
        <w:t xml:space="preserve"> leadership in various aspects of business </w:t>
      </w:r>
      <w:r w:rsidR="006B492C">
        <w:t>performance</w:t>
      </w:r>
      <w:r>
        <w:t xml:space="preserve"> in this industry. </w:t>
      </w:r>
      <w:r w:rsidR="00665A56">
        <w:t xml:space="preserve">In the </w:t>
      </w:r>
      <w:r w:rsidR="006B492C">
        <w:t>organisational</w:t>
      </w:r>
      <w:r w:rsidR="00665A56">
        <w:t xml:space="preserve"> culture of the company, leadership in fulfilling job responsibilities is covered and th</w:t>
      </w:r>
      <w:r w:rsidR="00A138B6">
        <w:t>ese</w:t>
      </w:r>
      <w:r w:rsidR="00665A56">
        <w:t xml:space="preserve"> cultural traits in business help the employees and management body to achieve leadership in business direction and individual, group</w:t>
      </w:r>
      <w:r w:rsidR="00A138B6">
        <w:t>,</w:t>
      </w:r>
      <w:r w:rsidR="00665A56">
        <w:t xml:space="preserve"> and organisational output. </w:t>
      </w:r>
    </w:p>
    <w:p w14:paraId="39348461" w14:textId="5F31AAAD" w:rsidR="00665A56" w:rsidRDefault="00665A56" w:rsidP="00E96A4A">
      <w:r>
        <w:t xml:space="preserve">There are different types of leadership approaches such as autocratic, democratic, laissez-faire, motivational and so on. However, according to </w:t>
      </w:r>
      <w:r w:rsidR="003B3374">
        <w:rPr>
          <w:shd w:val="clear" w:color="auto" w:fill="FFFFFF"/>
        </w:rPr>
        <w:t>McLaurin (2013</w:t>
      </w:r>
      <w:r>
        <w:t xml:space="preserve">), </w:t>
      </w:r>
      <w:r w:rsidR="00A138B6">
        <w:t xml:space="preserve">the </w:t>
      </w:r>
      <w:r>
        <w:t xml:space="preserve">situational leadership approach is best for Procter &amp; Gamble because it points out that leader should change their leadership approach to be less or more directive, and more or less supportive, on the basis of situation. The best leaders are those who can learn to discern what is needed in each situation rather than always following </w:t>
      </w:r>
      <w:r w:rsidR="00A138B6">
        <w:t xml:space="preserve">the </w:t>
      </w:r>
      <w:r>
        <w:t xml:space="preserve">same set of predefined roles and leadership attributes. </w:t>
      </w:r>
    </w:p>
    <w:p w14:paraId="0BAFCAED" w14:textId="04272D83" w:rsidR="00665A56" w:rsidRDefault="00665A56" w:rsidP="00E96A4A">
      <w:r>
        <w:t xml:space="preserve">According to </w:t>
      </w:r>
      <w:proofErr w:type="spellStart"/>
      <w:r w:rsidR="003B3374">
        <w:rPr>
          <w:shd w:val="clear" w:color="auto" w:fill="FFFFFF"/>
        </w:rPr>
        <w:t>Agafitei</w:t>
      </w:r>
      <w:proofErr w:type="spellEnd"/>
      <w:r w:rsidR="003B3374">
        <w:rPr>
          <w:shd w:val="clear" w:color="auto" w:fill="FFFFFF"/>
        </w:rPr>
        <w:t xml:space="preserve"> and </w:t>
      </w:r>
      <w:proofErr w:type="spellStart"/>
      <w:r w:rsidR="003B3374">
        <w:rPr>
          <w:shd w:val="clear" w:color="auto" w:fill="FFFFFF"/>
        </w:rPr>
        <w:t>Avasilcai</w:t>
      </w:r>
      <w:proofErr w:type="spellEnd"/>
      <w:r w:rsidR="003B3374">
        <w:rPr>
          <w:shd w:val="clear" w:color="auto" w:fill="FFFFFF"/>
        </w:rPr>
        <w:t>, (2015</w:t>
      </w:r>
      <w:r>
        <w:t xml:space="preserve">), in this new </w:t>
      </w:r>
      <w:r w:rsidR="006B492C">
        <w:t>normal of</w:t>
      </w:r>
      <w:r>
        <w:t xml:space="preserve"> the coronavirus and </w:t>
      </w:r>
      <w:r w:rsidR="006B492C">
        <w:t>ever-changing</w:t>
      </w:r>
      <w:r>
        <w:t xml:space="preserve"> environment, the </w:t>
      </w:r>
      <w:r w:rsidR="006B492C">
        <w:t>scarcest</w:t>
      </w:r>
      <w:r>
        <w:t xml:space="preserve"> resource in this world is leadership. Those leaders who make </w:t>
      </w:r>
      <w:r w:rsidR="00A138B6">
        <w:t xml:space="preserve">the </w:t>
      </w:r>
      <w:r>
        <w:t xml:space="preserve">best decisions based on the situations are widely needed in </w:t>
      </w:r>
      <w:r w:rsidR="00A138B6">
        <w:t xml:space="preserve">an </w:t>
      </w:r>
      <w:r w:rsidR="00902D0E">
        <w:t xml:space="preserve">increasingly more competitive world. In P&amp;G, 5E of leadership is followed including envision, engage, </w:t>
      </w:r>
      <w:r w:rsidR="006B492C">
        <w:t>energize</w:t>
      </w:r>
      <w:r w:rsidR="00902D0E">
        <w:t xml:space="preserve">, enable and execute. The company has been awarded the best company for developing leader talent. </w:t>
      </w:r>
    </w:p>
    <w:p w14:paraId="29238CBC" w14:textId="19218E17" w:rsidR="00EC281B" w:rsidRDefault="00EC281B" w:rsidP="00E96A4A">
      <w:r>
        <w:t xml:space="preserve">Different types of management approaches are followed in Procter &amp; Gamble. Operations managers of P&amp;G are </w:t>
      </w:r>
      <w:r w:rsidR="00BD095D">
        <w:t>worried</w:t>
      </w:r>
      <w:r>
        <w:t xml:space="preserve"> with the design of products and </w:t>
      </w:r>
      <w:r w:rsidR="00BD095D">
        <w:t>amenities</w:t>
      </w:r>
      <w:r>
        <w:t xml:space="preserve">. </w:t>
      </w:r>
      <w:r w:rsidR="00BD095D">
        <w:t>Novelty</w:t>
      </w:r>
      <w:r>
        <w:t xml:space="preserve"> is the main factor in the intensive </w:t>
      </w:r>
      <w:r w:rsidR="00BD095D">
        <w:t>development</w:t>
      </w:r>
      <w:r>
        <w:t xml:space="preserve"> </w:t>
      </w:r>
      <w:r w:rsidR="00BD095D">
        <w:t>tactic</w:t>
      </w:r>
      <w:r>
        <w:t xml:space="preserve"> of the company. The management body of the corporation </w:t>
      </w:r>
      <w:r w:rsidR="006B492C">
        <w:t>emphasise</w:t>
      </w:r>
      <w:r w:rsidR="00A138B6">
        <w:t>s</w:t>
      </w:r>
      <w:r>
        <w:t xml:space="preserve"> on cost minimisation strategy for applying this. In addition, based on the expectations of </w:t>
      </w:r>
      <w:r w:rsidR="00A138B6">
        <w:t xml:space="preserve">the </w:t>
      </w:r>
      <w:r>
        <w:t xml:space="preserve">target customers of P&amp;G, </w:t>
      </w:r>
      <w:r w:rsidR="00A138B6">
        <w:t xml:space="preserve">the </w:t>
      </w:r>
      <w:r>
        <w:t>quality management body implement</w:t>
      </w:r>
      <w:r w:rsidR="00A138B6">
        <w:t>s</w:t>
      </w:r>
      <w:r>
        <w:t xml:space="preserve"> quality standards. P&amp;G’s goal is to apply high</w:t>
      </w:r>
      <w:r w:rsidR="00A138B6">
        <w:t>-</w:t>
      </w:r>
      <w:r>
        <w:t xml:space="preserve">quality standards </w:t>
      </w:r>
      <w:r w:rsidR="00A138B6">
        <w:t>to</w:t>
      </w:r>
      <w:r>
        <w:t xml:space="preserve"> operations management and products of higher quality </w:t>
      </w:r>
      <w:r w:rsidR="00A138B6">
        <w:t>are</w:t>
      </w:r>
      <w:r>
        <w:t xml:space="preserve"> likely to be more successful in </w:t>
      </w:r>
      <w:r w:rsidR="00A138B6">
        <w:t xml:space="preserve">the </w:t>
      </w:r>
      <w:r>
        <w:t>consumer goods market</w:t>
      </w:r>
      <w:r w:rsidR="003B3374">
        <w:t xml:space="preserve"> (</w:t>
      </w:r>
      <w:r w:rsidR="003B3374">
        <w:rPr>
          <w:shd w:val="clear" w:color="auto" w:fill="FFFFFF"/>
        </w:rPr>
        <w:t>Cervantes et al., 2015)</w:t>
      </w:r>
      <w:r>
        <w:t xml:space="preserve">. </w:t>
      </w:r>
      <w:r w:rsidR="00A138B6">
        <w:t>The m</w:t>
      </w:r>
      <w:r>
        <w:t>anagement body of the company also focu</w:t>
      </w:r>
      <w:r w:rsidR="00A138B6">
        <w:t>se</w:t>
      </w:r>
      <w:r>
        <w:t xml:space="preserve">s on optimal </w:t>
      </w:r>
      <w:r>
        <w:lastRenderedPageBreak/>
        <w:t xml:space="preserve">distances from resources to target markets. The strategy taken by the company focuses on proximity to target markets </w:t>
      </w:r>
      <w:r w:rsidR="006B492C">
        <w:t>ensuring</w:t>
      </w:r>
      <w:r>
        <w:t xml:space="preserve"> </w:t>
      </w:r>
      <w:r w:rsidR="00BD095D">
        <w:t>conveniences</w:t>
      </w:r>
      <w:r>
        <w:t xml:space="preserve"> are </w:t>
      </w:r>
      <w:r w:rsidR="00BD095D">
        <w:t>situated</w:t>
      </w:r>
      <w:r>
        <w:t xml:space="preserve"> </w:t>
      </w:r>
      <w:r w:rsidR="006B492C">
        <w:t>where</w:t>
      </w:r>
      <w:r>
        <w:t xml:space="preserve"> it is </w:t>
      </w:r>
      <w:r w:rsidR="006B492C">
        <w:t>easier</w:t>
      </w:r>
      <w:r>
        <w:t xml:space="preserve"> to </w:t>
      </w:r>
      <w:r w:rsidR="00BD095D">
        <w:t>conveyance</w:t>
      </w:r>
      <w:r>
        <w:t xml:space="preserve"> products to </w:t>
      </w:r>
      <w:r w:rsidR="00A138B6">
        <w:t xml:space="preserve">the </w:t>
      </w:r>
      <w:r w:rsidR="00B31CA6">
        <w:t xml:space="preserve">retailer. </w:t>
      </w:r>
    </w:p>
    <w:p w14:paraId="0CE42216" w14:textId="552A97E4" w:rsidR="00DD6E00" w:rsidRDefault="00DD6E00" w:rsidP="00855B02">
      <w:pPr>
        <w:pStyle w:val="Heading2"/>
      </w:pPr>
      <w:bookmarkStart w:id="6" w:name="_Toc66672821"/>
      <w:bookmarkStart w:id="7" w:name="_Toc67274979"/>
      <w:r w:rsidRPr="00235B85">
        <w:rPr>
          <w:noProof/>
        </w:rPr>
        <w:t xml:space="preserve">The Factors That Influence the Group and Team Behaviours in </w:t>
      </w:r>
      <w:bookmarkEnd w:id="6"/>
      <w:r w:rsidR="00B52BEE">
        <w:rPr>
          <w:noProof/>
        </w:rPr>
        <w:t>Procter &amp; Gamble</w:t>
      </w:r>
      <w:bookmarkEnd w:id="7"/>
    </w:p>
    <w:p w14:paraId="7BFF904F" w14:textId="1D538A7B" w:rsidR="00DD6E00" w:rsidRDefault="00A138B6" w:rsidP="00E96A4A">
      <w:r>
        <w:t xml:space="preserve">The </w:t>
      </w:r>
      <w:r w:rsidR="003B3374">
        <w:t>behaviour</w:t>
      </w:r>
      <w:r w:rsidR="00DD6E00">
        <w:t xml:space="preserve"> of </w:t>
      </w:r>
      <w:r>
        <w:t xml:space="preserve">a </w:t>
      </w:r>
      <w:r w:rsidR="00DD6E00">
        <w:t>group and team largely de</w:t>
      </w:r>
      <w:r w:rsidR="006B492C">
        <w:t>p</w:t>
      </w:r>
      <w:r w:rsidR="00DD6E00">
        <w:t xml:space="preserve">ends on many types of factors </w:t>
      </w:r>
      <w:r>
        <w:t>that</w:t>
      </w:r>
      <w:r w:rsidR="00DD6E00">
        <w:t xml:space="preserve"> remain within the organisational boundary. Roles of the members, size of the groups, level of independence of workers, glueyness, perception of employees towards the organisation, social interactions, are the major factors</w:t>
      </w:r>
      <w:r w:rsidR="003B3374">
        <w:t xml:space="preserve"> (</w:t>
      </w:r>
      <w:proofErr w:type="spellStart"/>
      <w:r w:rsidR="003B3374">
        <w:rPr>
          <w:shd w:val="clear" w:color="auto" w:fill="FFFFFF"/>
        </w:rPr>
        <w:t>Schjoedt</w:t>
      </w:r>
      <w:proofErr w:type="spellEnd"/>
      <w:r w:rsidR="003B3374">
        <w:rPr>
          <w:shd w:val="clear" w:color="auto" w:fill="FFFFFF"/>
        </w:rPr>
        <w:t>, et al., 2013)</w:t>
      </w:r>
      <w:r w:rsidR="00DD6E00">
        <w:t xml:space="preserve">. The factors that will have </w:t>
      </w:r>
      <w:r>
        <w:t xml:space="preserve">an </w:t>
      </w:r>
      <w:r w:rsidR="00DD6E00">
        <w:t xml:space="preserve">influence on the team and behaviours vary from </w:t>
      </w:r>
      <w:r w:rsidR="006B492C">
        <w:t>organisation</w:t>
      </w:r>
      <w:r w:rsidR="00DD6E00">
        <w:t xml:space="preserve"> to </w:t>
      </w:r>
      <w:r w:rsidR="006B492C">
        <w:t>organisation</w:t>
      </w:r>
      <w:r w:rsidR="00DD6E00">
        <w:t xml:space="preserve">. In </w:t>
      </w:r>
      <w:r>
        <w:t xml:space="preserve">the </w:t>
      </w:r>
      <w:r w:rsidR="00DD6E00">
        <w:t>aspect of Procter &amp; Gamble</w:t>
      </w:r>
      <w:r w:rsidR="00432F45">
        <w:t>, the practice is quite traditional, conservative</w:t>
      </w:r>
      <w:r>
        <w:t>,</w:t>
      </w:r>
      <w:r w:rsidR="00432F45">
        <w:t xml:space="preserve"> and </w:t>
      </w:r>
      <w:r w:rsidR="006B492C">
        <w:t>bureaucratic</w:t>
      </w:r>
      <w:r w:rsidR="00432F45">
        <w:t xml:space="preserve"> management </w:t>
      </w:r>
      <w:r w:rsidR="006B492C">
        <w:t>style</w:t>
      </w:r>
      <w:r w:rsidR="00432F45">
        <w:t xml:space="preserve">. The management team has changed </w:t>
      </w:r>
      <w:r>
        <w:t xml:space="preserve">the </w:t>
      </w:r>
      <w:r w:rsidR="00432F45">
        <w:t>conservative goal</w:t>
      </w:r>
      <w:r>
        <w:t>-</w:t>
      </w:r>
      <w:r w:rsidR="00432F45">
        <w:t xml:space="preserve">setting plan to </w:t>
      </w:r>
      <w:r>
        <w:t xml:space="preserve">an </w:t>
      </w:r>
      <w:r w:rsidR="00432F45">
        <w:t xml:space="preserve">individual appraisal system for extending </w:t>
      </w:r>
      <w:r>
        <w:t xml:space="preserve">the </w:t>
      </w:r>
      <w:r w:rsidR="00432F45">
        <w:t>stretch goal</w:t>
      </w:r>
      <w:r>
        <w:t>-</w:t>
      </w:r>
      <w:r w:rsidR="00432F45">
        <w:t xml:space="preserve">setting plan. </w:t>
      </w:r>
    </w:p>
    <w:p w14:paraId="362C0E26" w14:textId="65C5B51E" w:rsidR="00432F45" w:rsidRDefault="00432F45" w:rsidP="00E96A4A">
      <w:r>
        <w:t xml:space="preserve">Besides, in P&amp;G, product </w:t>
      </w:r>
      <w:r w:rsidR="00BD095D">
        <w:t>expansion</w:t>
      </w:r>
      <w:r>
        <w:t xml:space="preserve"> </w:t>
      </w:r>
      <w:r w:rsidR="00BD095D">
        <w:t>exertions</w:t>
      </w:r>
      <w:r>
        <w:t xml:space="preserve"> were </w:t>
      </w:r>
      <w:r w:rsidR="00BD095D">
        <w:t>absorbed</w:t>
      </w:r>
      <w:r>
        <w:t xml:space="preserve"> on information technology rather than </w:t>
      </w:r>
      <w:r w:rsidR="00BD095D">
        <w:t>thoughtful</w:t>
      </w:r>
      <w:r>
        <w:t xml:space="preserve"> the employees and </w:t>
      </w:r>
      <w:r w:rsidR="00BD095D">
        <w:t>customer</w:t>
      </w:r>
      <w:r>
        <w:t xml:space="preserve"> </w:t>
      </w:r>
      <w:r w:rsidR="00BD095D">
        <w:t>necessities</w:t>
      </w:r>
      <w:r>
        <w:t xml:space="preserve">. Some members of the teams and groups were also forced to integrate IT tools into </w:t>
      </w:r>
      <w:r w:rsidR="00A138B6">
        <w:t xml:space="preserve">the </w:t>
      </w:r>
      <w:r>
        <w:t>new corporate structure</w:t>
      </w:r>
      <w:r w:rsidR="003B3374">
        <w:t xml:space="preserve"> (</w:t>
      </w:r>
      <w:proofErr w:type="spellStart"/>
      <w:r w:rsidR="003B3374">
        <w:rPr>
          <w:shd w:val="clear" w:color="auto" w:fill="FFFFFF"/>
        </w:rPr>
        <w:t>Agafitei</w:t>
      </w:r>
      <w:proofErr w:type="spellEnd"/>
      <w:r w:rsidR="003B3374">
        <w:rPr>
          <w:shd w:val="clear" w:color="auto" w:fill="FFFFFF"/>
        </w:rPr>
        <w:t xml:space="preserve"> and </w:t>
      </w:r>
      <w:proofErr w:type="spellStart"/>
      <w:r w:rsidR="003B3374">
        <w:rPr>
          <w:shd w:val="clear" w:color="auto" w:fill="FFFFFF"/>
        </w:rPr>
        <w:t>Avasilcai</w:t>
      </w:r>
      <w:proofErr w:type="spellEnd"/>
      <w:r w:rsidR="003B3374">
        <w:rPr>
          <w:shd w:val="clear" w:color="auto" w:fill="FFFFFF"/>
        </w:rPr>
        <w:t>, 2015)</w:t>
      </w:r>
      <w:r>
        <w:t xml:space="preserve">. In P&amp;G, </w:t>
      </w:r>
      <w:r w:rsidR="00A138B6">
        <w:t xml:space="preserve">the </w:t>
      </w:r>
      <w:r>
        <w:t xml:space="preserve">independence of the employees matters the most and as the company follows </w:t>
      </w:r>
      <w:r w:rsidR="00A138B6">
        <w:t xml:space="preserve">a </w:t>
      </w:r>
      <w:r w:rsidR="006B492C">
        <w:t>situational</w:t>
      </w:r>
      <w:r>
        <w:t xml:space="preserve"> leadership style, the employees have a place to say anything in </w:t>
      </w:r>
      <w:r w:rsidR="00A138B6">
        <w:t xml:space="preserve">the </w:t>
      </w:r>
      <w:r>
        <w:t>decision</w:t>
      </w:r>
      <w:r w:rsidR="00A138B6">
        <w:t>-</w:t>
      </w:r>
      <w:r>
        <w:t xml:space="preserve">making process. Each </w:t>
      </w:r>
      <w:r w:rsidR="006B492C">
        <w:t>member</w:t>
      </w:r>
      <w:r>
        <w:t xml:space="preserve"> of the teams and groups </w:t>
      </w:r>
      <w:r w:rsidR="00A138B6">
        <w:t>is</w:t>
      </w:r>
      <w:r>
        <w:t xml:space="preserve"> asked if they have any opinion regarding the issue of </w:t>
      </w:r>
      <w:r w:rsidR="00A138B6">
        <w:t xml:space="preserve">the </w:t>
      </w:r>
      <w:r>
        <w:t xml:space="preserve">matter. If they want to say something regarding any issue of the </w:t>
      </w:r>
      <w:r w:rsidR="006B492C">
        <w:t>organisation</w:t>
      </w:r>
      <w:r>
        <w:t>, their immediate leaders listen to them properly and co</w:t>
      </w:r>
      <w:r w:rsidR="00A138B6">
        <w:t>n</w:t>
      </w:r>
      <w:r>
        <w:t xml:space="preserve">vey the message to superiors. </w:t>
      </w:r>
    </w:p>
    <w:p w14:paraId="5D806917" w14:textId="0DF061A9" w:rsidR="009323B6" w:rsidRDefault="00A138B6" w:rsidP="00E96A4A">
      <w:r>
        <w:t>The p</w:t>
      </w:r>
      <w:r w:rsidR="009323B6">
        <w:t xml:space="preserve">erception of employees regarding the </w:t>
      </w:r>
      <w:r w:rsidR="006B492C">
        <w:t>enterprise</w:t>
      </w:r>
      <w:r w:rsidR="009323B6">
        <w:t xml:space="preserve"> also plays a great role in influencing the team and group behaviours. </w:t>
      </w:r>
      <w:r>
        <w:t>The p</w:t>
      </w:r>
      <w:r w:rsidR="009323B6">
        <w:t xml:space="preserve">erception of employees can provide better behaviour within the business of Procter &amp; Gamble and Vice-versa. Sometimes, the team managers specify some roles that can influence the </w:t>
      </w:r>
      <w:r w:rsidR="006B492C">
        <w:t>behaviour</w:t>
      </w:r>
      <w:r w:rsidR="009323B6">
        <w:t xml:space="preserve"> of </w:t>
      </w:r>
      <w:r>
        <w:t xml:space="preserve">the </w:t>
      </w:r>
      <w:r w:rsidR="009323B6">
        <w:t xml:space="preserve">team. Besides, </w:t>
      </w:r>
      <w:r w:rsidR="002E0FF7">
        <w:t>if members</w:t>
      </w:r>
      <w:r w:rsidR="00BD095D">
        <w:t xml:space="preserve"> of the team</w:t>
      </w:r>
      <w:r w:rsidR="009323B6">
        <w:t xml:space="preserve"> are not satisfied with the provided roles to them, their behaviour can be highly affected</w:t>
      </w:r>
      <w:r w:rsidR="003B3374">
        <w:t xml:space="preserve"> (</w:t>
      </w:r>
      <w:r w:rsidR="003B3374">
        <w:rPr>
          <w:shd w:val="clear" w:color="auto" w:fill="FFFFFF"/>
        </w:rPr>
        <w:t>Buchanan, and Huczynski, 2019)</w:t>
      </w:r>
      <w:r w:rsidR="009323B6">
        <w:t xml:space="preserve">. </w:t>
      </w:r>
      <w:r w:rsidR="006B492C">
        <w:t>Cohesiveness</w:t>
      </w:r>
      <w:r w:rsidR="009323B6">
        <w:t xml:space="preserve"> among the members of </w:t>
      </w:r>
      <w:r>
        <w:t xml:space="preserve">the </w:t>
      </w:r>
      <w:r w:rsidR="009323B6">
        <w:t xml:space="preserve">team is also a vital factor in this aspect because this helps to build a </w:t>
      </w:r>
      <w:r w:rsidR="006B492C">
        <w:t>long-term</w:t>
      </w:r>
      <w:r w:rsidR="009323B6">
        <w:t xml:space="preserve"> relationship among the members of </w:t>
      </w:r>
      <w:r>
        <w:t xml:space="preserve">the </w:t>
      </w:r>
      <w:r w:rsidR="009323B6">
        <w:t xml:space="preserve">team. In addition, </w:t>
      </w:r>
      <w:r>
        <w:t xml:space="preserve">the </w:t>
      </w:r>
      <w:r w:rsidR="009323B6">
        <w:t>size of teams and group</w:t>
      </w:r>
      <w:r w:rsidR="004C457E">
        <w:t>s</w:t>
      </w:r>
      <w:r w:rsidR="009323B6">
        <w:t xml:space="preserve"> can also influence the behaviour of team or group members of Procter &amp; Gamble. In small groups or teams, usually</w:t>
      </w:r>
      <w:r>
        <w:t>,</w:t>
      </w:r>
      <w:r w:rsidR="009323B6">
        <w:t xml:space="preserve"> </w:t>
      </w:r>
      <w:r w:rsidR="007F4384">
        <w:t xml:space="preserve">relationship or bonding is </w:t>
      </w:r>
      <w:r w:rsidR="007F4384">
        <w:lastRenderedPageBreak/>
        <w:t>easily and quickly created</w:t>
      </w:r>
      <w:r>
        <w:t>,</w:t>
      </w:r>
      <w:r w:rsidR="007F4384">
        <w:t xml:space="preserve"> and in large groups</w:t>
      </w:r>
      <w:r>
        <w:t>,</w:t>
      </w:r>
      <w:r w:rsidR="007F4384">
        <w:t xml:space="preserve"> it might take some time to build a </w:t>
      </w:r>
      <w:r w:rsidR="00474252">
        <w:t>favourable</w:t>
      </w:r>
      <w:r w:rsidR="007F4384">
        <w:t xml:space="preserve"> relationship. </w:t>
      </w:r>
    </w:p>
    <w:p w14:paraId="13801494" w14:textId="6BF728DC" w:rsidR="00177148" w:rsidRPr="00235B85" w:rsidRDefault="00177148" w:rsidP="00855B02">
      <w:pPr>
        <w:pStyle w:val="Heading2"/>
        <w:rPr>
          <w:noProof/>
        </w:rPr>
      </w:pPr>
      <w:bookmarkStart w:id="8" w:name="_Toc66672822"/>
      <w:bookmarkStart w:id="9" w:name="_Toc67274980"/>
      <w:r w:rsidRPr="00235B85">
        <w:rPr>
          <w:noProof/>
        </w:rPr>
        <w:t xml:space="preserve">The Linkage of Motivation and Perception to Organisational Performances of </w:t>
      </w:r>
      <w:bookmarkEnd w:id="8"/>
      <w:r>
        <w:rPr>
          <w:noProof/>
        </w:rPr>
        <w:t>Procter &amp; Gamble</w:t>
      </w:r>
      <w:bookmarkEnd w:id="9"/>
    </w:p>
    <w:p w14:paraId="54351554" w14:textId="270288D0" w:rsidR="00177148" w:rsidRDefault="00177148" w:rsidP="00E96A4A">
      <w:r>
        <w:t xml:space="preserve">Organisational performance defines the outcome of </w:t>
      </w:r>
      <w:r w:rsidR="004C457E">
        <w:t xml:space="preserve">a </w:t>
      </w:r>
      <w:r>
        <w:t xml:space="preserve">business where the business manager checks whether it has </w:t>
      </w:r>
      <w:r w:rsidR="004C457E">
        <w:t>achieved</w:t>
      </w:r>
      <w:r>
        <w:t xml:space="preserve"> the predefined goals and objectives. In organisational performance of most business </w:t>
      </w:r>
      <w:r w:rsidR="004C457E">
        <w:t>organisations</w:t>
      </w:r>
      <w:r>
        <w:t>, motivation and perception play a significant role. When employees of Procter &amp; Gamble are motivated properly, they are likely to work faster and more efficiently.</w:t>
      </w:r>
      <w:r w:rsidR="00F94387">
        <w:t xml:space="preserve"> Organisational productivity increases tremendously when its employees are motivated. In </w:t>
      </w:r>
      <w:r w:rsidR="004C457E">
        <w:t>addition</w:t>
      </w:r>
      <w:r w:rsidR="00F94387">
        <w:t xml:space="preserve">, when employees are highly motivated, they are more likely to offer even better, motivated employees remain focused on work and look for areas of improvement. When employees of P&amp;G are highly motivated, they will remain happier with their working life and would not miss work without proper reason, thus leading to lower absenteeism. Motivation also </w:t>
      </w:r>
      <w:r w:rsidR="004C457E">
        <w:t>ensures</w:t>
      </w:r>
      <w:r w:rsidR="00F94387">
        <w:t xml:space="preserve"> </w:t>
      </w:r>
      <w:r w:rsidR="004C457E">
        <w:t xml:space="preserve">a </w:t>
      </w:r>
      <w:r w:rsidR="00F94387">
        <w:t xml:space="preserve">lower level of staff turnover in P&amp;G. </w:t>
      </w:r>
      <w:r w:rsidR="004C457E">
        <w:t>Motivated</w:t>
      </w:r>
      <w:r w:rsidR="00F94387">
        <w:t xml:space="preserve"> employees work on their own and they feel appreciated working in the company. </w:t>
      </w:r>
    </w:p>
    <w:p w14:paraId="55934723" w14:textId="31EA63A1" w:rsidR="00F94387" w:rsidRDefault="00F94387" w:rsidP="00E96A4A">
      <w:r>
        <w:t xml:space="preserve">Perception is closely linked with the higher organisational performance of business. </w:t>
      </w:r>
      <w:r w:rsidR="004C457E">
        <w:t xml:space="preserve">If the employees of an organisation do not have a good perception of the organisation, then organisational performance will not be good or satisfactory. Procter &amp; Gamble arranges different types of sessions; training and development programs for motivating the employees and fir changing their bad perception of the company. When employees of P&amp;G will have a better perception, organisational performance will be automatically improved. </w:t>
      </w:r>
    </w:p>
    <w:p w14:paraId="55F9DC20" w14:textId="4F05BBB7" w:rsidR="00B52BEE" w:rsidRDefault="00B52BEE" w:rsidP="004C457E">
      <w:pPr>
        <w:pStyle w:val="Heading1"/>
      </w:pPr>
      <w:bookmarkStart w:id="10" w:name="_Toc67274981"/>
      <w:r>
        <w:t>Conclusion</w:t>
      </w:r>
      <w:bookmarkEnd w:id="10"/>
    </w:p>
    <w:p w14:paraId="29FF2B0E" w14:textId="0C2C4A2A" w:rsidR="00B52BEE" w:rsidRDefault="00B52BEE" w:rsidP="00E96A4A">
      <w:r>
        <w:t xml:space="preserve">An organisation </w:t>
      </w:r>
      <w:r w:rsidR="00177148">
        <w:t>is</w:t>
      </w:r>
      <w:r>
        <w:t xml:space="preserve"> structured and modified by how it wants to serve the people. Organisational culture defines the company’s vision, mission, values, that guides its workers and employees. Business with defined structure and proper culture tend to be more successful than less structured organisations. Proper organisational culture increase employee engagement, </w:t>
      </w:r>
      <w:r w:rsidR="00177148">
        <w:t>decrease</w:t>
      </w:r>
      <w:r>
        <w:t xml:space="preserve"> turnover, elevate productivity and so on. Throughout this report, different aspects of organisational structure</w:t>
      </w:r>
      <w:r w:rsidR="00177148">
        <w:t>,</w:t>
      </w:r>
      <w:r>
        <w:t xml:space="preserve"> culture, </w:t>
      </w:r>
      <w:r w:rsidR="00177148">
        <w:t>behaviour etc. have been discussed.</w:t>
      </w:r>
      <w:r w:rsidR="004C457E">
        <w:t xml:space="preserve"> Linkage between motivation, perception with organisational performance will also be discussed. </w:t>
      </w:r>
      <w:r w:rsidR="00177148">
        <w:t xml:space="preserve"> </w:t>
      </w:r>
    </w:p>
    <w:p w14:paraId="7E234411" w14:textId="29F72DCC" w:rsidR="00474252" w:rsidRDefault="00474252" w:rsidP="00E96A4A"/>
    <w:p w14:paraId="7F3A8742" w14:textId="07187684" w:rsidR="00855B02" w:rsidRDefault="00855B02" w:rsidP="00855B02">
      <w:pPr>
        <w:pStyle w:val="Heading1"/>
        <w:rPr>
          <w:shd w:val="clear" w:color="auto" w:fill="FFFFFF"/>
        </w:rPr>
      </w:pPr>
      <w:bookmarkStart w:id="11" w:name="_Toc67274982"/>
      <w:bookmarkStart w:id="12" w:name="_Hlk67271650"/>
      <w:r>
        <w:rPr>
          <w:shd w:val="clear" w:color="auto" w:fill="FFFFFF"/>
        </w:rPr>
        <w:lastRenderedPageBreak/>
        <w:t>References</w:t>
      </w:r>
      <w:bookmarkEnd w:id="11"/>
    </w:p>
    <w:bookmarkEnd w:id="12"/>
    <w:p w14:paraId="5C68FE3D" w14:textId="77777777" w:rsidR="00855B02" w:rsidRDefault="00855B02" w:rsidP="003B3374">
      <w:pPr>
        <w:rPr>
          <w:shd w:val="clear" w:color="auto" w:fill="FFFFFF"/>
        </w:rPr>
      </w:pPr>
      <w:proofErr w:type="spellStart"/>
      <w:r>
        <w:rPr>
          <w:shd w:val="clear" w:color="auto" w:fill="FFFFFF"/>
        </w:rPr>
        <w:t>Agafitei</w:t>
      </w:r>
      <w:proofErr w:type="spellEnd"/>
      <w:r>
        <w:rPr>
          <w:shd w:val="clear" w:color="auto" w:fill="FFFFFF"/>
        </w:rPr>
        <w:t xml:space="preserve">, I.G. and </w:t>
      </w:r>
      <w:proofErr w:type="spellStart"/>
      <w:r>
        <w:rPr>
          <w:shd w:val="clear" w:color="auto" w:fill="FFFFFF"/>
        </w:rPr>
        <w:t>Avasilcai</w:t>
      </w:r>
      <w:proofErr w:type="spellEnd"/>
      <w:r>
        <w:rPr>
          <w:shd w:val="clear" w:color="auto" w:fill="FFFFFF"/>
        </w:rPr>
        <w:t>, S., 2015, October. A case study on open innovation on Procter &amp; Gamble. Part II: Co-creation and digital involvement. In </w:t>
      </w:r>
      <w:r>
        <w:rPr>
          <w:i/>
          <w:iCs/>
          <w:shd w:val="clear" w:color="auto" w:fill="FFFFFF"/>
        </w:rPr>
        <w:t>IOP Conference Series: Materials Science and Engineering</w:t>
      </w:r>
      <w:r>
        <w:rPr>
          <w:shd w:val="clear" w:color="auto" w:fill="FFFFFF"/>
        </w:rPr>
        <w:t> (Vol. 95, No. 1, p. 012150). IOP Publishing.</w:t>
      </w:r>
    </w:p>
    <w:p w14:paraId="42EE4007" w14:textId="77777777" w:rsidR="00855B02" w:rsidRDefault="00855B02" w:rsidP="003B3374">
      <w:pPr>
        <w:rPr>
          <w:shd w:val="clear" w:color="auto" w:fill="FFFFFF"/>
        </w:rPr>
      </w:pPr>
      <w:r>
        <w:rPr>
          <w:shd w:val="clear" w:color="auto" w:fill="FFFFFF"/>
        </w:rPr>
        <w:t>Buchanan, D.A. and Huczynski, A.A., 2019. </w:t>
      </w:r>
      <w:r>
        <w:rPr>
          <w:i/>
          <w:iCs/>
          <w:shd w:val="clear" w:color="auto" w:fill="FFFFFF"/>
        </w:rPr>
        <w:t>Organizational behaviour</w:t>
      </w:r>
      <w:r>
        <w:rPr>
          <w:shd w:val="clear" w:color="auto" w:fill="FFFFFF"/>
        </w:rPr>
        <w:t>. Pearson UK.</w:t>
      </w:r>
    </w:p>
    <w:p w14:paraId="491B2C87" w14:textId="77777777" w:rsidR="00855B02" w:rsidRDefault="00855B02" w:rsidP="003B3374">
      <w:pPr>
        <w:rPr>
          <w:shd w:val="clear" w:color="auto" w:fill="FFFFFF"/>
        </w:rPr>
      </w:pPr>
      <w:r>
        <w:rPr>
          <w:shd w:val="clear" w:color="auto" w:fill="FFFFFF"/>
        </w:rPr>
        <w:t>Cervantes, M., Crimson, K., Figueroa, C., Hess, A. and Martinez, E., 2015. GM 105–12: PROCTER &amp; GAMBLE COMPANY’S 2015 STRATEGIC AUDIT.</w:t>
      </w:r>
    </w:p>
    <w:p w14:paraId="328804AB" w14:textId="77777777" w:rsidR="00855B02" w:rsidRDefault="00855B02" w:rsidP="003B3374">
      <w:pPr>
        <w:rPr>
          <w:shd w:val="clear" w:color="auto" w:fill="FFFFFF"/>
        </w:rPr>
      </w:pPr>
      <w:r>
        <w:rPr>
          <w:shd w:val="clear" w:color="auto" w:fill="FFFFFF"/>
        </w:rPr>
        <w:t>Han, C., Thomas, S., Yang, M. and Cui, Y., 2019. The ups and downs of open innovation efficiency: the case of Procter &amp; Gamble. </w:t>
      </w:r>
      <w:r>
        <w:rPr>
          <w:i/>
          <w:iCs/>
          <w:shd w:val="clear" w:color="auto" w:fill="FFFFFF"/>
        </w:rPr>
        <w:t>European Journal of Innovation Management</w:t>
      </w:r>
      <w:r>
        <w:rPr>
          <w:shd w:val="clear" w:color="auto" w:fill="FFFFFF"/>
        </w:rPr>
        <w:t>.</w:t>
      </w:r>
    </w:p>
    <w:p w14:paraId="2727F4DB" w14:textId="77777777" w:rsidR="00855B02" w:rsidRDefault="00855B02" w:rsidP="003B3374">
      <w:pPr>
        <w:rPr>
          <w:shd w:val="clear" w:color="auto" w:fill="FFFFFF"/>
        </w:rPr>
      </w:pPr>
      <w:proofErr w:type="spellStart"/>
      <w:r>
        <w:rPr>
          <w:shd w:val="clear" w:color="auto" w:fill="FFFFFF"/>
        </w:rPr>
        <w:t>Lucà</w:t>
      </w:r>
      <w:proofErr w:type="spellEnd"/>
      <w:r>
        <w:rPr>
          <w:shd w:val="clear" w:color="auto" w:fill="FFFFFF"/>
        </w:rPr>
        <w:t>, F., 2016. Successful sustainability strategy. Procter &amp; Gamble Case.</w:t>
      </w:r>
    </w:p>
    <w:p w14:paraId="42E93C24" w14:textId="77777777" w:rsidR="00855B02" w:rsidRPr="00855B02" w:rsidRDefault="00855B02" w:rsidP="003B3374">
      <w:proofErr w:type="spellStart"/>
      <w:r>
        <w:rPr>
          <w:shd w:val="clear" w:color="auto" w:fill="FFFFFF"/>
        </w:rPr>
        <w:t>Maduenyi</w:t>
      </w:r>
      <w:proofErr w:type="spellEnd"/>
      <w:r>
        <w:rPr>
          <w:shd w:val="clear" w:color="auto" w:fill="FFFFFF"/>
        </w:rPr>
        <w:t xml:space="preserve">, S., </w:t>
      </w:r>
      <w:proofErr w:type="spellStart"/>
      <w:r>
        <w:rPr>
          <w:shd w:val="clear" w:color="auto" w:fill="FFFFFF"/>
        </w:rPr>
        <w:t>Oke</w:t>
      </w:r>
      <w:proofErr w:type="spellEnd"/>
      <w:r>
        <w:rPr>
          <w:shd w:val="clear" w:color="auto" w:fill="FFFFFF"/>
        </w:rPr>
        <w:t xml:space="preserve">, A.O., </w:t>
      </w:r>
      <w:proofErr w:type="spellStart"/>
      <w:r>
        <w:rPr>
          <w:shd w:val="clear" w:color="auto" w:fill="FFFFFF"/>
        </w:rPr>
        <w:t>Fadeyi</w:t>
      </w:r>
      <w:proofErr w:type="spellEnd"/>
      <w:r>
        <w:rPr>
          <w:shd w:val="clear" w:color="auto" w:fill="FFFFFF"/>
        </w:rPr>
        <w:t xml:space="preserve">, O. and </w:t>
      </w:r>
      <w:proofErr w:type="spellStart"/>
      <w:r>
        <w:rPr>
          <w:shd w:val="clear" w:color="auto" w:fill="FFFFFF"/>
        </w:rPr>
        <w:t>Ajagbe</w:t>
      </w:r>
      <w:proofErr w:type="spellEnd"/>
      <w:r>
        <w:rPr>
          <w:shd w:val="clear" w:color="auto" w:fill="FFFFFF"/>
        </w:rPr>
        <w:t>, A.M., 2015. Impact of organisational structure on organisational performance.</w:t>
      </w:r>
    </w:p>
    <w:p w14:paraId="08B50EF8" w14:textId="77777777" w:rsidR="00855B02" w:rsidRDefault="00855B02" w:rsidP="003B3374">
      <w:pPr>
        <w:rPr>
          <w:shd w:val="clear" w:color="auto" w:fill="FFFFFF"/>
        </w:rPr>
      </w:pPr>
      <w:r>
        <w:rPr>
          <w:shd w:val="clear" w:color="auto" w:fill="FFFFFF"/>
        </w:rPr>
        <w:t>McLaurin, J.R., 2013. The role of situation in the leadership process: A review and application. </w:t>
      </w:r>
      <w:r>
        <w:rPr>
          <w:i/>
          <w:iCs/>
          <w:shd w:val="clear" w:color="auto" w:fill="FFFFFF"/>
        </w:rPr>
        <w:t>Electronic Business</w:t>
      </w:r>
      <w:r>
        <w:rPr>
          <w:shd w:val="clear" w:color="auto" w:fill="FFFFFF"/>
        </w:rPr>
        <w:t>, </w:t>
      </w:r>
      <w:r>
        <w:rPr>
          <w:i/>
          <w:iCs/>
          <w:shd w:val="clear" w:color="auto" w:fill="FFFFFF"/>
        </w:rPr>
        <w:t>12</w:t>
      </w:r>
      <w:r>
        <w:rPr>
          <w:shd w:val="clear" w:color="auto" w:fill="FFFFFF"/>
        </w:rPr>
        <w:t>(2).</w:t>
      </w:r>
    </w:p>
    <w:p w14:paraId="250BE410" w14:textId="77777777" w:rsidR="00855B02" w:rsidRDefault="00855B02" w:rsidP="003B3374">
      <w:pPr>
        <w:rPr>
          <w:shd w:val="clear" w:color="auto" w:fill="FFFFFF"/>
        </w:rPr>
      </w:pPr>
      <w:proofErr w:type="spellStart"/>
      <w:r>
        <w:rPr>
          <w:shd w:val="clear" w:color="auto" w:fill="FFFFFF"/>
        </w:rPr>
        <w:t>Okatan</w:t>
      </w:r>
      <w:proofErr w:type="spellEnd"/>
      <w:r>
        <w:rPr>
          <w:shd w:val="clear" w:color="auto" w:fill="FFFFFF"/>
        </w:rPr>
        <w:t xml:space="preserve">, K. and </w:t>
      </w:r>
      <w:proofErr w:type="spellStart"/>
      <w:r>
        <w:rPr>
          <w:shd w:val="clear" w:color="auto" w:fill="FFFFFF"/>
        </w:rPr>
        <w:t>Alankuş</w:t>
      </w:r>
      <w:proofErr w:type="spellEnd"/>
      <w:r>
        <w:rPr>
          <w:shd w:val="clear" w:color="auto" w:fill="FFFFFF"/>
        </w:rPr>
        <w:t>, O.B., 2017. Effect of organizational culture on internal innovation capacity. </w:t>
      </w:r>
      <w:r>
        <w:rPr>
          <w:i/>
          <w:iCs/>
          <w:shd w:val="clear" w:color="auto" w:fill="FFFFFF"/>
        </w:rPr>
        <w:t xml:space="preserve">J. Organ. Stud. </w:t>
      </w:r>
      <w:proofErr w:type="spellStart"/>
      <w:r>
        <w:rPr>
          <w:i/>
          <w:iCs/>
          <w:shd w:val="clear" w:color="auto" w:fill="FFFFFF"/>
        </w:rPr>
        <w:t>Innov</w:t>
      </w:r>
      <w:proofErr w:type="spellEnd"/>
      <w:r>
        <w:rPr>
          <w:shd w:val="clear" w:color="auto" w:fill="FFFFFF"/>
        </w:rPr>
        <w:t>, </w:t>
      </w:r>
      <w:r>
        <w:rPr>
          <w:i/>
          <w:iCs/>
          <w:shd w:val="clear" w:color="auto" w:fill="FFFFFF"/>
        </w:rPr>
        <w:t>4</w:t>
      </w:r>
      <w:r>
        <w:rPr>
          <w:shd w:val="clear" w:color="auto" w:fill="FFFFFF"/>
        </w:rPr>
        <w:t>(3), p.18.</w:t>
      </w:r>
    </w:p>
    <w:p w14:paraId="5438F47B" w14:textId="77777777" w:rsidR="00855B02" w:rsidRDefault="00855B02" w:rsidP="003B3374">
      <w:pPr>
        <w:rPr>
          <w:shd w:val="clear" w:color="auto" w:fill="FFFFFF"/>
        </w:rPr>
      </w:pPr>
      <w:proofErr w:type="spellStart"/>
      <w:r>
        <w:rPr>
          <w:shd w:val="clear" w:color="auto" w:fill="FFFFFF"/>
        </w:rPr>
        <w:t>Payaud</w:t>
      </w:r>
      <w:proofErr w:type="spellEnd"/>
      <w:r>
        <w:rPr>
          <w:shd w:val="clear" w:color="auto" w:fill="FFFFFF"/>
        </w:rPr>
        <w:t>, M.A., 2014. Marketing strategies at the bottom of the pyramid: Examples from Nestle, Danone, and Procter &amp; Gamble. </w:t>
      </w:r>
      <w:r>
        <w:rPr>
          <w:i/>
          <w:iCs/>
          <w:shd w:val="clear" w:color="auto" w:fill="FFFFFF"/>
        </w:rPr>
        <w:t>Global Business and Organizational Excellence</w:t>
      </w:r>
      <w:r>
        <w:rPr>
          <w:shd w:val="clear" w:color="auto" w:fill="FFFFFF"/>
        </w:rPr>
        <w:t>, </w:t>
      </w:r>
      <w:r>
        <w:rPr>
          <w:i/>
          <w:iCs/>
          <w:shd w:val="clear" w:color="auto" w:fill="FFFFFF"/>
        </w:rPr>
        <w:t>33</w:t>
      </w:r>
      <w:r>
        <w:rPr>
          <w:shd w:val="clear" w:color="auto" w:fill="FFFFFF"/>
        </w:rPr>
        <w:t>(2), pp.51-63.</w:t>
      </w:r>
    </w:p>
    <w:p w14:paraId="2807F524" w14:textId="77777777" w:rsidR="00855B02" w:rsidRDefault="00855B02" w:rsidP="003B3374">
      <w:pPr>
        <w:rPr>
          <w:shd w:val="clear" w:color="auto" w:fill="FFFFFF"/>
        </w:rPr>
      </w:pPr>
      <w:proofErr w:type="spellStart"/>
      <w:r>
        <w:rPr>
          <w:shd w:val="clear" w:color="auto" w:fill="FFFFFF"/>
        </w:rPr>
        <w:t>Pinho</w:t>
      </w:r>
      <w:proofErr w:type="spellEnd"/>
      <w:r>
        <w:rPr>
          <w:shd w:val="clear" w:color="auto" w:fill="FFFFFF"/>
        </w:rPr>
        <w:t xml:space="preserve">, J.C., Rodrigues, A.P. and </w:t>
      </w:r>
      <w:proofErr w:type="spellStart"/>
      <w:r>
        <w:rPr>
          <w:shd w:val="clear" w:color="auto" w:fill="FFFFFF"/>
        </w:rPr>
        <w:t>Dibb</w:t>
      </w:r>
      <w:proofErr w:type="spellEnd"/>
      <w:r>
        <w:rPr>
          <w:shd w:val="clear" w:color="auto" w:fill="FFFFFF"/>
        </w:rPr>
        <w:t>, S., 2014. The role of corporate culture, market orientation and organisational commitment in organisational performance: the case of non-profit organisations. </w:t>
      </w:r>
      <w:r>
        <w:rPr>
          <w:i/>
          <w:iCs/>
          <w:shd w:val="clear" w:color="auto" w:fill="FFFFFF"/>
        </w:rPr>
        <w:t>Journal of management development</w:t>
      </w:r>
      <w:r>
        <w:rPr>
          <w:shd w:val="clear" w:color="auto" w:fill="FFFFFF"/>
        </w:rPr>
        <w:t>.</w:t>
      </w:r>
    </w:p>
    <w:p w14:paraId="5454337A" w14:textId="77777777" w:rsidR="00855B02" w:rsidRDefault="00855B02" w:rsidP="003B3374">
      <w:pPr>
        <w:rPr>
          <w:shd w:val="clear" w:color="auto" w:fill="FFFFFF"/>
        </w:rPr>
      </w:pPr>
      <w:proofErr w:type="spellStart"/>
      <w:r>
        <w:rPr>
          <w:shd w:val="clear" w:color="auto" w:fill="FFFFFF"/>
        </w:rPr>
        <w:t>Schjoedt</w:t>
      </w:r>
      <w:proofErr w:type="spellEnd"/>
      <w:r>
        <w:rPr>
          <w:shd w:val="clear" w:color="auto" w:fill="FFFFFF"/>
        </w:rPr>
        <w:t xml:space="preserve">, L., </w:t>
      </w:r>
      <w:proofErr w:type="spellStart"/>
      <w:r>
        <w:rPr>
          <w:shd w:val="clear" w:color="auto" w:fill="FFFFFF"/>
        </w:rPr>
        <w:t>Monsen</w:t>
      </w:r>
      <w:proofErr w:type="spellEnd"/>
      <w:r>
        <w:rPr>
          <w:shd w:val="clear" w:color="auto" w:fill="FFFFFF"/>
        </w:rPr>
        <w:t xml:space="preserve">, E., Pearson, A., Barnett, T. and Chrisman, J.J., 2013. New venture and family business teams: Understanding team formation, composition, </w:t>
      </w:r>
      <w:proofErr w:type="spellStart"/>
      <w:r>
        <w:rPr>
          <w:shd w:val="clear" w:color="auto" w:fill="FFFFFF"/>
        </w:rPr>
        <w:t>behaviors</w:t>
      </w:r>
      <w:proofErr w:type="spellEnd"/>
      <w:r>
        <w:rPr>
          <w:shd w:val="clear" w:color="auto" w:fill="FFFFFF"/>
        </w:rPr>
        <w:t>, and performance. </w:t>
      </w:r>
      <w:r>
        <w:rPr>
          <w:i/>
          <w:iCs/>
          <w:shd w:val="clear" w:color="auto" w:fill="FFFFFF"/>
        </w:rPr>
        <w:t>Entrepreneurship Theory and Practice</w:t>
      </w:r>
      <w:r>
        <w:rPr>
          <w:shd w:val="clear" w:color="auto" w:fill="FFFFFF"/>
        </w:rPr>
        <w:t>, </w:t>
      </w:r>
      <w:r>
        <w:rPr>
          <w:i/>
          <w:iCs/>
          <w:shd w:val="clear" w:color="auto" w:fill="FFFFFF"/>
        </w:rPr>
        <w:t>37</w:t>
      </w:r>
      <w:r>
        <w:rPr>
          <w:shd w:val="clear" w:color="auto" w:fill="FFFFFF"/>
        </w:rPr>
        <w:t>(1), pp.1-15.</w:t>
      </w:r>
    </w:p>
    <w:p w14:paraId="3D47C183" w14:textId="77777777" w:rsidR="00855B02" w:rsidRDefault="00855B02" w:rsidP="003B3374">
      <w:pPr>
        <w:rPr>
          <w:shd w:val="clear" w:color="auto" w:fill="FFFFFF"/>
        </w:rPr>
      </w:pPr>
      <w:r>
        <w:rPr>
          <w:shd w:val="clear" w:color="auto" w:fill="FFFFFF"/>
        </w:rPr>
        <w:t xml:space="preserve">Thompson, G. and </w:t>
      </w:r>
      <w:proofErr w:type="spellStart"/>
      <w:r>
        <w:rPr>
          <w:shd w:val="clear" w:color="auto" w:fill="FFFFFF"/>
        </w:rPr>
        <w:t>Glasø</w:t>
      </w:r>
      <w:proofErr w:type="spellEnd"/>
      <w:r>
        <w:rPr>
          <w:shd w:val="clear" w:color="auto" w:fill="FFFFFF"/>
        </w:rPr>
        <w:t>, L., 2015. Situational leadership theory: A test from three perspectives. </w:t>
      </w:r>
      <w:r>
        <w:rPr>
          <w:i/>
          <w:iCs/>
          <w:shd w:val="clear" w:color="auto" w:fill="FFFFFF"/>
        </w:rPr>
        <w:t>Leadership &amp; Organization Development Journal</w:t>
      </w:r>
      <w:r>
        <w:rPr>
          <w:shd w:val="clear" w:color="auto" w:fill="FFFFFF"/>
        </w:rPr>
        <w:t>.</w:t>
      </w:r>
    </w:p>
    <w:p w14:paraId="528595DF" w14:textId="69D36732" w:rsidR="004C457E" w:rsidRDefault="004C457E" w:rsidP="003B3374">
      <w:pPr>
        <w:rPr>
          <w:shd w:val="clear" w:color="auto" w:fill="FFFFFF"/>
        </w:rPr>
      </w:pPr>
    </w:p>
    <w:p w14:paraId="6E2AEB89" w14:textId="7F9AE911" w:rsidR="004C457E" w:rsidRDefault="004C457E" w:rsidP="003B3374">
      <w:pPr>
        <w:rPr>
          <w:shd w:val="clear" w:color="auto" w:fill="FFFFFF"/>
        </w:rPr>
      </w:pPr>
    </w:p>
    <w:p w14:paraId="74EC2C94" w14:textId="4D6B2D1A" w:rsidR="004C457E" w:rsidRDefault="00855B02" w:rsidP="00855B02">
      <w:pPr>
        <w:pStyle w:val="Heading1"/>
      </w:pPr>
      <w:bookmarkStart w:id="13" w:name="_Toc67274983"/>
      <w:r>
        <w:t>Appendix</w:t>
      </w:r>
      <w:bookmarkEnd w:id="13"/>
    </w:p>
    <w:p w14:paraId="3B3BA767" w14:textId="7A91FB86" w:rsidR="00855B02" w:rsidRPr="00855B02" w:rsidRDefault="00855B02" w:rsidP="00855B02">
      <w:pPr>
        <w:rPr>
          <w:b/>
          <w:bCs/>
          <w:i/>
          <w:iCs/>
        </w:rPr>
      </w:pPr>
      <w:r w:rsidRPr="00855B02">
        <w:rPr>
          <w:b/>
          <w:bCs/>
          <w:i/>
          <w:iCs/>
        </w:rPr>
        <w:t>Organisational Structure of P&amp;G</w:t>
      </w:r>
    </w:p>
    <w:p w14:paraId="5CF71188" w14:textId="77777777" w:rsidR="00855B02" w:rsidRPr="00855B02" w:rsidRDefault="00855B02" w:rsidP="00855B02"/>
    <w:p w14:paraId="7A375E2E" w14:textId="0D68634E" w:rsidR="00855B02" w:rsidRDefault="00855B02" w:rsidP="00855B02">
      <w:pPr>
        <w:jc w:val="center"/>
      </w:pPr>
      <w:r>
        <w:rPr>
          <w:noProof/>
        </w:rPr>
        <w:drawing>
          <wp:inline distT="0" distB="0" distL="0" distR="0" wp14:anchorId="3B25CF3B" wp14:editId="2B3C21E4">
            <wp:extent cx="5731510" cy="368681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5731510" cy="3686810"/>
                    </a:xfrm>
                    <a:prstGeom prst="rect">
                      <a:avLst/>
                    </a:prstGeom>
                  </pic:spPr>
                </pic:pic>
              </a:graphicData>
            </a:graphic>
          </wp:inline>
        </w:drawing>
      </w:r>
    </w:p>
    <w:p w14:paraId="78B65317" w14:textId="0C287235" w:rsidR="00855B02" w:rsidRPr="00E96A4A" w:rsidRDefault="00855B02" w:rsidP="00855B02">
      <w:pPr>
        <w:jc w:val="center"/>
      </w:pPr>
      <w:r>
        <w:t>Figure: Organisational Structure of P&amp;G</w:t>
      </w:r>
      <w:r w:rsidRPr="00855B02">
        <w:rPr>
          <w:shd w:val="clear" w:color="auto" w:fill="FFFFFF"/>
        </w:rPr>
        <w:t xml:space="preserve"> </w:t>
      </w:r>
      <w:r>
        <w:rPr>
          <w:shd w:val="clear" w:color="auto" w:fill="FFFFFF"/>
        </w:rPr>
        <w:t>(</w:t>
      </w:r>
      <w:proofErr w:type="spellStart"/>
      <w:r>
        <w:rPr>
          <w:shd w:val="clear" w:color="auto" w:fill="FFFFFF"/>
        </w:rPr>
        <w:t>Lucà</w:t>
      </w:r>
      <w:proofErr w:type="spellEnd"/>
      <w:r>
        <w:rPr>
          <w:shd w:val="clear" w:color="auto" w:fill="FFFFFF"/>
        </w:rPr>
        <w:t>, F., 2016)</w:t>
      </w:r>
    </w:p>
    <w:sectPr w:rsidR="00855B02" w:rsidRPr="00E96A4A">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9FE535" w14:textId="77777777" w:rsidR="00594136" w:rsidRDefault="00594136" w:rsidP="00DF0F99">
      <w:pPr>
        <w:spacing w:after="0" w:line="240" w:lineRule="auto"/>
      </w:pPr>
      <w:r>
        <w:separator/>
      </w:r>
    </w:p>
  </w:endnote>
  <w:endnote w:type="continuationSeparator" w:id="0">
    <w:p w14:paraId="601BDFD5" w14:textId="77777777" w:rsidR="00594136" w:rsidRDefault="00594136" w:rsidP="00DF0F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A6F05C" w14:textId="77777777" w:rsidR="00594136" w:rsidRDefault="00594136" w:rsidP="00DF0F99">
      <w:pPr>
        <w:spacing w:after="0" w:line="240" w:lineRule="auto"/>
      </w:pPr>
      <w:r>
        <w:separator/>
      </w:r>
    </w:p>
  </w:footnote>
  <w:footnote w:type="continuationSeparator" w:id="0">
    <w:p w14:paraId="0AF28122" w14:textId="77777777" w:rsidR="00594136" w:rsidRDefault="00594136" w:rsidP="00DF0F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7371EE"/>
    <w:multiLevelType w:val="hybridMultilevel"/>
    <w:tmpl w:val="F70AF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F33D0E"/>
    <w:multiLevelType w:val="hybridMultilevel"/>
    <w:tmpl w:val="010A4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AwMjIyMDM3NTY3sDBU0lEKTi0uzszPAykwrgUAbhdgPSwAAAA="/>
  </w:docVars>
  <w:rsids>
    <w:rsidRoot w:val="004251F5"/>
    <w:rsid w:val="00170A6C"/>
    <w:rsid w:val="00177148"/>
    <w:rsid w:val="002E0FF7"/>
    <w:rsid w:val="003B3374"/>
    <w:rsid w:val="004139A7"/>
    <w:rsid w:val="004251F5"/>
    <w:rsid w:val="00432F45"/>
    <w:rsid w:val="00474252"/>
    <w:rsid w:val="004C457E"/>
    <w:rsid w:val="00564247"/>
    <w:rsid w:val="00594136"/>
    <w:rsid w:val="00665A56"/>
    <w:rsid w:val="006B492C"/>
    <w:rsid w:val="00702BF7"/>
    <w:rsid w:val="007A5DE3"/>
    <w:rsid w:val="007D51DF"/>
    <w:rsid w:val="007F4384"/>
    <w:rsid w:val="00855B02"/>
    <w:rsid w:val="008C6040"/>
    <w:rsid w:val="00902D0E"/>
    <w:rsid w:val="009323B6"/>
    <w:rsid w:val="009E007B"/>
    <w:rsid w:val="00A138B6"/>
    <w:rsid w:val="00AB1AB5"/>
    <w:rsid w:val="00B31CA6"/>
    <w:rsid w:val="00B52BEE"/>
    <w:rsid w:val="00B61971"/>
    <w:rsid w:val="00BD095D"/>
    <w:rsid w:val="00C40309"/>
    <w:rsid w:val="00C94D9B"/>
    <w:rsid w:val="00CB5124"/>
    <w:rsid w:val="00D7049B"/>
    <w:rsid w:val="00D82963"/>
    <w:rsid w:val="00DD6E00"/>
    <w:rsid w:val="00DF0F99"/>
    <w:rsid w:val="00DF2462"/>
    <w:rsid w:val="00E56E41"/>
    <w:rsid w:val="00E96A4A"/>
    <w:rsid w:val="00EB6EF2"/>
    <w:rsid w:val="00EC281B"/>
    <w:rsid w:val="00F63812"/>
    <w:rsid w:val="00F94387"/>
    <w:rsid w:val="00FF0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CA0C4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1F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251F5"/>
    <w:pPr>
      <w:keepNext/>
      <w:keepLines/>
      <w:spacing w:before="240" w:after="0"/>
      <w:outlineLvl w:val="0"/>
    </w:pPr>
    <w:rPr>
      <w:rFonts w:eastAsiaTheme="majorEastAsia" w:cstheme="majorBidi"/>
      <w:b/>
      <w:color w:val="0D0D0D" w:themeColor="text1" w:themeTint="F2"/>
      <w:sz w:val="32"/>
      <w:szCs w:val="32"/>
    </w:rPr>
  </w:style>
  <w:style w:type="paragraph" w:styleId="Heading2">
    <w:name w:val="heading 2"/>
    <w:basedOn w:val="Normal"/>
    <w:next w:val="Normal"/>
    <w:link w:val="Heading2Char"/>
    <w:uiPriority w:val="9"/>
    <w:unhideWhenUsed/>
    <w:qFormat/>
    <w:rsid w:val="004251F5"/>
    <w:pPr>
      <w:outlineLvl w:val="1"/>
    </w:pPr>
    <w:rPr>
      <w:b/>
      <w:color w:val="2F5496" w:themeColor="accent1" w:themeShade="BF"/>
      <w:sz w:val="28"/>
    </w:rPr>
  </w:style>
  <w:style w:type="paragraph" w:styleId="Heading3">
    <w:name w:val="heading 3"/>
    <w:basedOn w:val="Normal"/>
    <w:next w:val="Normal"/>
    <w:link w:val="Heading3Char"/>
    <w:uiPriority w:val="9"/>
    <w:semiHidden/>
    <w:unhideWhenUsed/>
    <w:qFormat/>
    <w:rsid w:val="004251F5"/>
    <w:pPr>
      <w:keepNext/>
      <w:keepLines/>
      <w:spacing w:before="40" w:after="0"/>
      <w:outlineLvl w:val="2"/>
    </w:pPr>
    <w:rPr>
      <w:rFonts w:eastAsiaTheme="majorEastAsia" w:cstheme="majorBidi"/>
      <w:b/>
      <w:color w:val="538135" w:themeColor="accent6"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1F5"/>
    <w:rPr>
      <w:rFonts w:ascii="Times New Roman" w:eastAsiaTheme="majorEastAsia" w:hAnsi="Times New Roman" w:cstheme="majorBidi"/>
      <w:b/>
      <w:color w:val="0D0D0D" w:themeColor="text1" w:themeTint="F2"/>
      <w:sz w:val="32"/>
      <w:szCs w:val="32"/>
    </w:rPr>
  </w:style>
  <w:style w:type="character" w:customStyle="1" w:styleId="Heading2Char">
    <w:name w:val="Heading 2 Char"/>
    <w:basedOn w:val="DefaultParagraphFont"/>
    <w:link w:val="Heading2"/>
    <w:uiPriority w:val="9"/>
    <w:rsid w:val="004251F5"/>
    <w:rPr>
      <w:rFonts w:ascii="Times New Roman" w:hAnsi="Times New Roman"/>
      <w:b/>
      <w:color w:val="2F5496" w:themeColor="accent1" w:themeShade="BF"/>
      <w:sz w:val="28"/>
    </w:rPr>
  </w:style>
  <w:style w:type="character" w:customStyle="1" w:styleId="Heading3Char">
    <w:name w:val="Heading 3 Char"/>
    <w:basedOn w:val="DefaultParagraphFont"/>
    <w:link w:val="Heading3"/>
    <w:uiPriority w:val="9"/>
    <w:semiHidden/>
    <w:rsid w:val="004251F5"/>
    <w:rPr>
      <w:rFonts w:ascii="Times New Roman" w:eastAsiaTheme="majorEastAsia" w:hAnsi="Times New Roman" w:cstheme="majorBidi"/>
      <w:b/>
      <w:color w:val="538135" w:themeColor="accent6" w:themeShade="BF"/>
      <w:sz w:val="24"/>
      <w:szCs w:val="24"/>
    </w:rPr>
  </w:style>
  <w:style w:type="paragraph" w:styleId="ListParagraph">
    <w:name w:val="List Paragraph"/>
    <w:basedOn w:val="Normal"/>
    <w:uiPriority w:val="34"/>
    <w:qFormat/>
    <w:rsid w:val="006B492C"/>
    <w:pPr>
      <w:ind w:left="720"/>
      <w:contextualSpacing/>
    </w:pPr>
  </w:style>
  <w:style w:type="paragraph" w:styleId="TOCHeading">
    <w:name w:val="TOC Heading"/>
    <w:basedOn w:val="Heading1"/>
    <w:next w:val="Normal"/>
    <w:uiPriority w:val="39"/>
    <w:unhideWhenUsed/>
    <w:qFormat/>
    <w:rsid w:val="00855B02"/>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855B02"/>
    <w:pPr>
      <w:spacing w:after="100"/>
    </w:pPr>
  </w:style>
  <w:style w:type="paragraph" w:styleId="TOC2">
    <w:name w:val="toc 2"/>
    <w:basedOn w:val="Normal"/>
    <w:next w:val="Normal"/>
    <w:autoRedefine/>
    <w:uiPriority w:val="39"/>
    <w:unhideWhenUsed/>
    <w:rsid w:val="00855B02"/>
    <w:pPr>
      <w:spacing w:after="100"/>
      <w:ind w:left="240"/>
    </w:pPr>
  </w:style>
  <w:style w:type="character" w:styleId="Hyperlink">
    <w:name w:val="Hyperlink"/>
    <w:basedOn w:val="DefaultParagraphFont"/>
    <w:uiPriority w:val="99"/>
    <w:unhideWhenUsed/>
    <w:rsid w:val="00855B02"/>
    <w:rPr>
      <w:color w:val="0563C1" w:themeColor="hyperlink"/>
      <w:u w:val="single"/>
    </w:rPr>
  </w:style>
  <w:style w:type="paragraph" w:styleId="Header">
    <w:name w:val="header"/>
    <w:basedOn w:val="Normal"/>
    <w:link w:val="HeaderChar"/>
    <w:uiPriority w:val="99"/>
    <w:unhideWhenUsed/>
    <w:rsid w:val="00DF0F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F99"/>
    <w:rPr>
      <w:rFonts w:ascii="Times New Roman" w:hAnsi="Times New Roman"/>
      <w:sz w:val="24"/>
    </w:rPr>
  </w:style>
  <w:style w:type="paragraph" w:styleId="Footer">
    <w:name w:val="footer"/>
    <w:basedOn w:val="Normal"/>
    <w:link w:val="FooterChar"/>
    <w:uiPriority w:val="99"/>
    <w:unhideWhenUsed/>
    <w:rsid w:val="00DF0F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F9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2400</Words>
  <Characters>13684</Characters>
  <Application>Microsoft Office Word</Application>
  <DocSecurity>0</DocSecurity>
  <Lines>114</Lines>
  <Paragraphs>32</Paragraphs>
  <ScaleCrop>false</ScaleCrop>
  <Company/>
  <LinksUpToDate>false</LinksUpToDate>
  <CharactersWithSpaces>16052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2021-03-22T17:57:00Z</dcterms:created>
  <dcterms:modified xsi:type="dcterms:W3CDTF">2021-04-08T21:23:00Z</dcterms:modified>
</cp:coreProperties>
</file>