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header2.xml" ContentType="application/vnd.openxmlformats-officedocument.wordprocessingml.header+xml"/>
  <Override PartName="/word/footer.xml" ContentType="application/vnd.openxmlformats-officedocument.wordprocessingml.footer+xml"/>
  <Override PartName="/word/footer2.xml" ContentType="application/vnd.openxmlformats-officedocument.wordprocessingml.footer+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sdt>
      <w:sdtPr>
        <w:id w:val="543187468"/>
        <w:docPartObj>
          <w:docPartGallery w:val="Cover Pages"/>
          <w:docPartUnique/>
        </w:docPartObj>
        <w:rPr>
          <w:rFonts w:eastAsia="Aptos" w:eastAsiaTheme="minorAscii"/>
          <w:color w:val="156082" w:themeColor="accent1"/>
          <w:kern w:val="2"/>
          <w:sz w:val="24"/>
          <w:szCs w:val="24"/>
          <w:lang w:eastAsia="en-US"/>
          <w14:ligatures w14:val="standardContextual"/>
        </w:rPr>
      </w:sdtPr>
      <w:sdtEndPr>
        <w:rPr>
          <w:rFonts w:ascii="Aptos Display" w:hAnsi="Aptos Display" w:eastAsia="" w:cs="" w:asciiTheme="majorAscii" w:hAnsiTheme="majorAscii" w:eastAsiaTheme="majorEastAsia" w:cstheme="majorBidi"/>
          <w:color w:val="0F4761" w:themeColor="accent1" w:themeShade="BF"/>
          <w:sz w:val="40"/>
          <w:szCs w:val="40"/>
          <w:lang w:eastAsia="en-US"/>
        </w:rPr>
      </w:sdtEndPr>
      <w:sdtContent>
        <w:p w:rsidR="007E72A8" w:rsidRDefault="00E1278A" w14:paraId="7479EF19" w14:textId="00C99050">
          <w:pPr>
            <w:pStyle w:val="NoSpacing"/>
            <w:spacing w:before="1540" w:after="240"/>
            <w:jc w:val="center"/>
            <w:rPr>
              <w:color w:val="156082" w:themeColor="accent1"/>
            </w:rPr>
          </w:pPr>
          <w:r w:rsidR="00E1278A">
            <w:drawing>
              <wp:inline wp14:editId="5CCA4286" wp14:anchorId="4FB1F9A5">
                <wp:extent cx="6381365" cy="2521080"/>
                <wp:effectExtent l="0" t="0" r="0" b="0"/>
                <wp:docPr id="1536487598" name="Picture 1"/>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536487598" name=""/>
                        <pic:cNvPicPr/>
                      </pic:nvPicPr>
                      <pic:blipFill>
                        <a:blip xmlns:r="http://schemas.openxmlformats.org/officeDocument/2006/relationships" r:embed="rId8"/>
                        <a:stretch>
                          <a:fillRect/>
                        </a:stretch>
                      </pic:blipFill>
                      <pic:spPr>
                        <a:xfrm rot="0">
                          <a:off x="0" y="0"/>
                          <a:ext cx="6381365" cy="2521080"/>
                        </a:xfrm>
                        <a:prstGeom prst="rect">
                          <a:avLst/>
                        </a:prstGeom>
                      </pic:spPr>
                    </pic:pic>
                  </a:graphicData>
                </a:graphic>
              </wp:inline>
            </w:drawing>
          </w:r>
        </w:p>
        <w:p w:rsidR="007E72A8" w:rsidRDefault="0098791C" w14:paraId="04D6821B" w14:textId="4DDB6FBD">
          <w:pPr>
            <w:pStyle w:val="NoSpacing"/>
            <w:pBdr>
              <w:top w:val="single" w:color="156082" w:themeColor="accent1" w:sz="6" w:space="6"/>
              <w:bottom w:val="single" w:color="156082" w:themeColor="accent1" w:sz="6" w:space="6"/>
            </w:pBdr>
            <w:spacing w:after="240"/>
            <w:jc w:val="center"/>
            <w:rPr>
              <w:rFonts w:asciiTheme="majorHAnsi" w:hAnsiTheme="majorHAnsi" w:eastAsiaTheme="majorEastAsia" w:cstheme="majorBidi"/>
              <w:caps/>
              <w:color w:val="156082" w:themeColor="accent1"/>
              <w:sz w:val="80"/>
              <w:szCs w:val="80"/>
            </w:rPr>
          </w:pPr>
          <w:r>
            <w:rPr>
              <w:rFonts w:asciiTheme="majorHAnsi" w:hAnsiTheme="majorHAnsi" w:eastAsiaTheme="majorEastAsia" w:cstheme="majorBidi"/>
              <w:caps/>
              <w:color w:val="156082" w:themeColor="accent1"/>
              <w:sz w:val="72"/>
              <w:szCs w:val="72"/>
            </w:rPr>
            <w:t xml:space="preserve">University </w:t>
          </w:r>
          <w:r w:rsidR="00F15EEC">
            <w:rPr>
              <w:rFonts w:asciiTheme="majorHAnsi" w:hAnsiTheme="majorHAnsi" w:eastAsiaTheme="majorEastAsia" w:cstheme="majorBidi"/>
              <w:caps/>
              <w:color w:val="156082" w:themeColor="accent1"/>
              <w:sz w:val="72"/>
              <w:szCs w:val="72"/>
            </w:rPr>
            <w:t>of Wales</w:t>
          </w:r>
        </w:p>
        <w:p w:rsidR="007E72A8" w:rsidRDefault="0098791C" w14:paraId="3449E834" w14:textId="24AC1B37">
          <w:pPr>
            <w:pStyle w:val="NoSpacing"/>
            <w:jc w:val="center"/>
            <w:rPr>
              <w:color w:val="156082" w:themeColor="accent1"/>
              <w:sz w:val="56"/>
              <w:szCs w:val="56"/>
            </w:rPr>
          </w:pPr>
          <w:r w:rsidRPr="00F15EEC">
            <w:rPr>
              <w:color w:val="156082" w:themeColor="accent1"/>
              <w:sz w:val="56"/>
              <w:szCs w:val="56"/>
            </w:rPr>
            <w:t>Trinity Saint David</w:t>
          </w:r>
        </w:p>
        <w:p w:rsidR="000406A8" w:rsidRDefault="000406A8" w14:paraId="21091BD9" w14:textId="53084765">
          <w:pPr>
            <w:pStyle w:val="NoSpacing"/>
            <w:jc w:val="center"/>
            <w:rPr>
              <w:color w:val="156082" w:themeColor="accent1"/>
              <w:sz w:val="36"/>
              <w:szCs w:val="36"/>
            </w:rPr>
          </w:pPr>
          <w:r w:rsidRPr="0027635D">
            <w:rPr>
              <w:color w:val="156082" w:themeColor="accent1"/>
              <w:sz w:val="36"/>
              <w:szCs w:val="36"/>
            </w:rPr>
            <w:t>BA (Hons) Leadership &amp; Management</w:t>
          </w:r>
          <w:r w:rsidRPr="0027635D" w:rsidR="0027635D">
            <w:rPr>
              <w:color w:val="156082" w:themeColor="accent1"/>
              <w:sz w:val="36"/>
              <w:szCs w:val="36"/>
            </w:rPr>
            <w:t xml:space="preserve"> Skills for the Workplace</w:t>
          </w:r>
        </w:p>
        <w:p w:rsidR="004639E7" w:rsidRDefault="004639E7" w14:paraId="7D8878DB" w14:textId="5C0E59DE">
          <w:pPr>
            <w:pStyle w:val="NoSpacing"/>
            <w:jc w:val="center"/>
            <w:rPr>
              <w:color w:val="156082" w:themeColor="accent1"/>
              <w:sz w:val="36"/>
              <w:szCs w:val="36"/>
            </w:rPr>
          </w:pPr>
          <w:r w:rsidRPr="36D75C11" w:rsidR="004639E7">
            <w:rPr>
              <w:color w:val="156082" w:themeColor="accent1" w:themeTint="FF" w:themeShade="FF"/>
              <w:sz w:val="36"/>
              <w:szCs w:val="36"/>
            </w:rPr>
            <w:t>Module: Understanding &amp; Engaging Stakeholders</w:t>
          </w:r>
          <w:r w:rsidRPr="36D75C11" w:rsidR="3CA723C6">
            <w:rPr>
              <w:color w:val="156082" w:themeColor="accent1" w:themeTint="FF" w:themeShade="FF"/>
              <w:sz w:val="36"/>
              <w:szCs w:val="36"/>
            </w:rPr>
            <w:t xml:space="preserve"> </w:t>
          </w:r>
          <w:r w:rsidRPr="36D75C11" w:rsidR="751D304B">
            <w:rPr>
              <w:color w:val="156082" w:themeColor="accent1" w:themeTint="FF" w:themeShade="FF"/>
              <w:sz w:val="36"/>
              <w:szCs w:val="36"/>
            </w:rPr>
            <w:t>(LCLM5001</w:t>
          </w:r>
          <w:r w:rsidRPr="36D75C11" w:rsidR="6C898BED">
            <w:rPr>
              <w:color w:val="156082" w:themeColor="accent1" w:themeTint="FF" w:themeShade="FF"/>
              <w:sz w:val="36"/>
              <w:szCs w:val="36"/>
            </w:rPr>
            <w:t>)</w:t>
          </w:r>
        </w:p>
        <w:p w:rsidR="00042ADE" w:rsidRDefault="00042ADE" w14:paraId="1EE11872" w14:textId="6A34853B">
          <w:pPr>
            <w:pStyle w:val="NoSpacing"/>
            <w:jc w:val="center"/>
            <w:rPr>
              <w:color w:val="156082" w:themeColor="accent1"/>
              <w:sz w:val="36"/>
              <w:szCs w:val="36"/>
            </w:rPr>
          </w:pPr>
          <w:r w:rsidRPr="36D75C11" w:rsidR="5E8A0B84">
            <w:rPr>
              <w:color w:val="156082" w:themeColor="accent1" w:themeTint="FF" w:themeShade="FF"/>
              <w:sz w:val="36"/>
              <w:szCs w:val="36"/>
            </w:rPr>
            <w:t>Lecturer</w:t>
          </w:r>
          <w:r w:rsidRPr="36D75C11" w:rsidR="00042ADE">
            <w:rPr>
              <w:color w:val="156082" w:themeColor="accent1" w:themeTint="FF" w:themeShade="FF"/>
              <w:sz w:val="36"/>
              <w:szCs w:val="36"/>
            </w:rPr>
            <w:t xml:space="preserve">: </w:t>
          </w:r>
          <w:r w:rsidRPr="36D75C11" w:rsidR="28DB2874">
            <w:rPr>
              <w:color w:val="156082" w:themeColor="accent1" w:themeTint="FF" w:themeShade="FF"/>
              <w:sz w:val="36"/>
              <w:szCs w:val="36"/>
            </w:rPr>
            <w:t>Lakshani Nissanga Mendis</w:t>
          </w:r>
        </w:p>
        <w:p w:rsidR="00042ADE" w:rsidRDefault="00042ADE" w14:paraId="00443C3A" w14:textId="18CD8B87">
          <w:pPr>
            <w:pStyle w:val="NoSpacing"/>
            <w:jc w:val="center"/>
          </w:pPr>
          <w:r w:rsidRPr="36D75C11" w:rsidR="00042ADE">
            <w:rPr>
              <w:color w:val="156082" w:themeColor="accent1" w:themeTint="FF" w:themeShade="FF"/>
              <w:sz w:val="36"/>
              <w:szCs w:val="36"/>
            </w:rPr>
            <w:t>Student: Monday Eromosele</w:t>
          </w:r>
        </w:p>
        <w:p w:rsidR="7FA1046D" w:rsidP="36D75C11" w:rsidRDefault="7FA1046D" w14:paraId="6DF31997" w14:textId="63DE1883">
          <w:pPr>
            <w:pStyle w:val="NoSpacing"/>
            <w:jc w:val="center"/>
            <w:rPr>
              <w:color w:val="156082" w:themeColor="accent1" w:themeTint="FF" w:themeShade="FF"/>
              <w:sz w:val="36"/>
              <w:szCs w:val="36"/>
            </w:rPr>
          </w:pPr>
          <w:r w:rsidRPr="36D75C11" w:rsidR="7FA1046D">
            <w:rPr>
              <w:color w:val="156082" w:themeColor="accent1" w:themeTint="FF" w:themeShade="FF"/>
              <w:sz w:val="36"/>
              <w:szCs w:val="36"/>
            </w:rPr>
            <w:t>Student ID: 1916732</w:t>
          </w:r>
        </w:p>
        <w:p w:rsidRPr="0027635D" w:rsidR="00B611D0" w:rsidRDefault="00B611D0" w14:paraId="0CC25AC3" w14:textId="422CA110">
          <w:pPr>
            <w:pStyle w:val="NoSpacing"/>
            <w:jc w:val="center"/>
            <w:rPr>
              <w:color w:val="156082" w:themeColor="accent1"/>
              <w:sz w:val="36"/>
              <w:szCs w:val="36"/>
            </w:rPr>
          </w:pPr>
          <w:r>
            <w:rPr>
              <w:color w:val="156082" w:themeColor="accent1"/>
              <w:sz w:val="36"/>
              <w:szCs w:val="36"/>
            </w:rPr>
            <w:t>Date: 05/08/2026</w:t>
          </w:r>
        </w:p>
        <w:p w:rsidR="007E72A8" w:rsidRDefault="007E72A8" w14:paraId="125DD4AE" w14:textId="08CDB696">
          <w:pPr>
            <w:pStyle w:val="NoSpacing"/>
            <w:spacing w:before="480"/>
            <w:jc w:val="center"/>
            <w:rPr>
              <w:color w:val="156082" w:themeColor="accent1"/>
            </w:rPr>
          </w:pPr>
        </w:p>
        <w:p w:rsidR="007E72A8" w:rsidRDefault="007E72A8" w14:paraId="06B30A87" w14:textId="55845647">
          <w:pPr>
            <w:rPr>
              <w:rFonts w:asciiTheme="majorHAnsi" w:hAnsiTheme="majorHAnsi" w:eastAsiaTheme="majorEastAsia" w:cstheme="majorBidi"/>
              <w:color w:val="0F4761" w:themeColor="accent1" w:themeShade="BF"/>
              <w:sz w:val="40"/>
              <w:szCs w:val="40"/>
            </w:rPr>
          </w:pPr>
          <w:r>
            <w:rPr>
              <w:rFonts w:asciiTheme="majorHAnsi" w:hAnsiTheme="majorHAnsi" w:eastAsiaTheme="majorEastAsia" w:cstheme="majorBidi"/>
              <w:color w:val="0F4761" w:themeColor="accent1" w:themeShade="BF"/>
              <w:sz w:val="40"/>
              <w:szCs w:val="40"/>
            </w:rPr>
            <w:br w:type="page"/>
          </w:r>
        </w:p>
      </w:sdtContent>
    </w:sdt>
    <w:p w:rsidR="00F41D02" w:rsidP="006C1D0C" w:rsidRDefault="00F41D02" w14:paraId="32C2C361" w14:textId="77777777">
      <w:pPr>
        <w:spacing w:line="360" w:lineRule="auto"/>
        <w:jc w:val="both"/>
        <w:rPr>
          <w:rFonts w:ascii="Times New Roman" w:hAnsi="Times New Roman" w:cs="Times New Roman"/>
        </w:rPr>
      </w:pPr>
    </w:p>
    <w:sdt>
      <w:sdtPr>
        <w:id w:val="394409307"/>
        <w:docPartObj>
          <w:docPartGallery w:val="Table of Contents"/>
          <w:docPartUnique/>
        </w:docPartObj>
        <w:rPr>
          <w:rFonts w:ascii="Aptos" w:hAnsi="Aptos" w:eastAsia="Aptos" w:cs="" w:asciiTheme="minorAscii" w:hAnsiTheme="minorAscii" w:eastAsiaTheme="minorAscii" w:cstheme="minorBidi"/>
          <w:color w:val="auto"/>
          <w:kern w:val="2"/>
          <w:sz w:val="24"/>
          <w:szCs w:val="24"/>
          <w:lang w:eastAsia="en-US"/>
          <w14:ligatures w14:val="standardContextual"/>
        </w:rPr>
      </w:sdtPr>
      <w:sdtEndPr>
        <w:rPr>
          <w:rFonts w:ascii="Aptos" w:hAnsi="Aptos" w:eastAsia="Aptos" w:cs="" w:asciiTheme="minorAscii" w:hAnsiTheme="minorAscii" w:eastAsiaTheme="minorAscii" w:cstheme="minorBidi"/>
          <w:b w:val="1"/>
          <w:bCs w:val="1"/>
          <w:color w:val="auto"/>
          <w:sz w:val="24"/>
          <w:szCs w:val="24"/>
          <w:lang w:eastAsia="en-US"/>
        </w:rPr>
      </w:sdtEndPr>
      <w:sdtContent>
        <w:p w:rsidR="00B03782" w:rsidRDefault="00B03782" w14:paraId="598F861B" w14:textId="430757D6">
          <w:pPr>
            <w:pStyle w:val="TOCHeading"/>
          </w:pPr>
          <w:r>
            <w:t>Table of Contents</w:t>
          </w:r>
        </w:p>
        <w:p w:rsidR="00B03782" w:rsidRDefault="00B03782" w14:paraId="1E9CA363" w14:textId="0BC29840">
          <w:pPr>
            <w:pStyle w:val="TOC1"/>
            <w:tabs>
              <w:tab w:val="right" w:leader="dot" w:pos="9736"/>
            </w:tabs>
            <w:rPr>
              <w:noProof/>
            </w:rPr>
          </w:pPr>
          <w:r>
            <w:fldChar w:fldCharType="begin"/>
          </w:r>
          <w:r>
            <w:instrText xml:space="preserve"> TOC \o "1-3" \h \z \u </w:instrText>
          </w:r>
          <w:r>
            <w:fldChar w:fldCharType="separate"/>
          </w:r>
          <w:hyperlink w:history="1" w:anchor="_Toc236840556">
            <w:r w:rsidRPr="007E702E">
              <w:rPr>
                <w:rStyle w:val="Hyperlink"/>
                <w:noProof/>
              </w:rPr>
              <w:t>Executive Summary</w:t>
            </w:r>
            <w:r>
              <w:rPr>
                <w:noProof/>
                <w:webHidden/>
              </w:rPr>
              <w:tab/>
            </w:r>
            <w:r>
              <w:rPr>
                <w:noProof/>
                <w:webHidden/>
              </w:rPr>
              <w:fldChar w:fldCharType="begin"/>
            </w:r>
            <w:r>
              <w:rPr>
                <w:noProof/>
                <w:webHidden/>
              </w:rPr>
              <w:instrText xml:space="preserve"> PAGEREF _Toc236840556 \h </w:instrText>
            </w:r>
            <w:r>
              <w:rPr>
                <w:noProof/>
                <w:webHidden/>
              </w:rPr>
            </w:r>
            <w:r>
              <w:rPr>
                <w:noProof/>
                <w:webHidden/>
              </w:rPr>
              <w:fldChar w:fldCharType="separate"/>
            </w:r>
            <w:r>
              <w:rPr>
                <w:noProof/>
                <w:webHidden/>
              </w:rPr>
              <w:t>2</w:t>
            </w:r>
            <w:r>
              <w:rPr>
                <w:noProof/>
                <w:webHidden/>
              </w:rPr>
              <w:fldChar w:fldCharType="end"/>
            </w:r>
          </w:hyperlink>
        </w:p>
        <w:p w:rsidR="00B03782" w:rsidRDefault="00B03782" w14:paraId="7A34D112" w14:textId="0FF6E2F8">
          <w:pPr>
            <w:pStyle w:val="TOC1"/>
            <w:tabs>
              <w:tab w:val="right" w:leader="dot" w:pos="9736"/>
            </w:tabs>
            <w:rPr>
              <w:noProof/>
            </w:rPr>
          </w:pPr>
          <w:hyperlink w:history="1" w:anchor="_Toc236840557">
            <w:r w:rsidRPr="007E702E">
              <w:rPr>
                <w:rStyle w:val="Hyperlink"/>
                <w:noProof/>
              </w:rPr>
              <w:t>Introduction</w:t>
            </w:r>
            <w:r>
              <w:rPr>
                <w:noProof/>
                <w:webHidden/>
              </w:rPr>
              <w:tab/>
            </w:r>
            <w:r>
              <w:rPr>
                <w:noProof/>
                <w:webHidden/>
              </w:rPr>
              <w:fldChar w:fldCharType="begin"/>
            </w:r>
            <w:r>
              <w:rPr>
                <w:noProof/>
                <w:webHidden/>
              </w:rPr>
              <w:instrText xml:space="preserve"> PAGEREF _Toc236840557 \h </w:instrText>
            </w:r>
            <w:r>
              <w:rPr>
                <w:noProof/>
                <w:webHidden/>
              </w:rPr>
            </w:r>
            <w:r>
              <w:rPr>
                <w:noProof/>
                <w:webHidden/>
              </w:rPr>
              <w:fldChar w:fldCharType="separate"/>
            </w:r>
            <w:r>
              <w:rPr>
                <w:noProof/>
                <w:webHidden/>
              </w:rPr>
              <w:t>3</w:t>
            </w:r>
            <w:r>
              <w:rPr>
                <w:noProof/>
                <w:webHidden/>
              </w:rPr>
              <w:fldChar w:fldCharType="end"/>
            </w:r>
          </w:hyperlink>
        </w:p>
        <w:p w:rsidR="00B03782" w:rsidRDefault="00B03782" w14:paraId="5745A403" w14:textId="4F662636">
          <w:pPr>
            <w:pStyle w:val="TOC1"/>
            <w:tabs>
              <w:tab w:val="right" w:leader="dot" w:pos="9736"/>
            </w:tabs>
            <w:rPr>
              <w:noProof/>
            </w:rPr>
          </w:pPr>
          <w:hyperlink w:history="1" w:anchor="_Toc236840558">
            <w:r w:rsidRPr="007E702E">
              <w:rPr>
                <w:rStyle w:val="Hyperlink"/>
                <w:rFonts w:eastAsia="Arial"/>
                <w:noProof/>
              </w:rPr>
              <w:t>Smart Objectives</w:t>
            </w:r>
            <w:r>
              <w:rPr>
                <w:noProof/>
                <w:webHidden/>
              </w:rPr>
              <w:tab/>
            </w:r>
            <w:r>
              <w:rPr>
                <w:noProof/>
                <w:webHidden/>
              </w:rPr>
              <w:fldChar w:fldCharType="begin"/>
            </w:r>
            <w:r>
              <w:rPr>
                <w:noProof/>
                <w:webHidden/>
              </w:rPr>
              <w:instrText xml:space="preserve"> PAGEREF _Toc236840558 \h </w:instrText>
            </w:r>
            <w:r>
              <w:rPr>
                <w:noProof/>
                <w:webHidden/>
              </w:rPr>
            </w:r>
            <w:r>
              <w:rPr>
                <w:noProof/>
                <w:webHidden/>
              </w:rPr>
              <w:fldChar w:fldCharType="separate"/>
            </w:r>
            <w:r>
              <w:rPr>
                <w:noProof/>
                <w:webHidden/>
              </w:rPr>
              <w:t>4</w:t>
            </w:r>
            <w:r>
              <w:rPr>
                <w:noProof/>
                <w:webHidden/>
              </w:rPr>
              <w:fldChar w:fldCharType="end"/>
            </w:r>
          </w:hyperlink>
        </w:p>
        <w:p w:rsidR="00B03782" w:rsidRDefault="00B03782" w14:paraId="25B1E653" w14:textId="275D4D37">
          <w:pPr>
            <w:pStyle w:val="TOC1"/>
            <w:tabs>
              <w:tab w:val="right" w:leader="dot" w:pos="9736"/>
            </w:tabs>
            <w:rPr>
              <w:noProof/>
            </w:rPr>
          </w:pPr>
          <w:hyperlink w:history="1" w:anchor="_Toc236840559">
            <w:r w:rsidRPr="007E702E">
              <w:rPr>
                <w:rStyle w:val="Hyperlink"/>
                <w:rFonts w:eastAsia="Arial"/>
                <w:noProof/>
              </w:rPr>
              <w:t>Identification of Key Internal and External Stakeholders</w:t>
            </w:r>
            <w:r>
              <w:rPr>
                <w:noProof/>
                <w:webHidden/>
              </w:rPr>
              <w:tab/>
            </w:r>
            <w:r>
              <w:rPr>
                <w:noProof/>
                <w:webHidden/>
              </w:rPr>
              <w:fldChar w:fldCharType="begin"/>
            </w:r>
            <w:r>
              <w:rPr>
                <w:noProof/>
                <w:webHidden/>
              </w:rPr>
              <w:instrText xml:space="preserve"> PAGEREF _Toc236840559 \h </w:instrText>
            </w:r>
            <w:r>
              <w:rPr>
                <w:noProof/>
                <w:webHidden/>
              </w:rPr>
            </w:r>
            <w:r>
              <w:rPr>
                <w:noProof/>
                <w:webHidden/>
              </w:rPr>
              <w:fldChar w:fldCharType="separate"/>
            </w:r>
            <w:r>
              <w:rPr>
                <w:noProof/>
                <w:webHidden/>
              </w:rPr>
              <w:t>5</w:t>
            </w:r>
            <w:r>
              <w:rPr>
                <w:noProof/>
                <w:webHidden/>
              </w:rPr>
              <w:fldChar w:fldCharType="end"/>
            </w:r>
          </w:hyperlink>
        </w:p>
        <w:p w:rsidR="00B03782" w:rsidRDefault="00B03782" w14:paraId="34DDD2D3" w14:textId="4C6087BE">
          <w:pPr>
            <w:pStyle w:val="TOC2"/>
            <w:tabs>
              <w:tab w:val="right" w:leader="dot" w:pos="9736"/>
            </w:tabs>
            <w:rPr>
              <w:noProof/>
            </w:rPr>
          </w:pPr>
          <w:hyperlink w:history="1" w:anchor="_Toc236840560">
            <w:r w:rsidRPr="007E702E">
              <w:rPr>
                <w:rStyle w:val="Hyperlink"/>
                <w:rFonts w:eastAsia="Arial"/>
                <w:noProof/>
              </w:rPr>
              <w:t>Internal and External Key Stakeholders</w:t>
            </w:r>
            <w:r>
              <w:rPr>
                <w:noProof/>
                <w:webHidden/>
              </w:rPr>
              <w:tab/>
            </w:r>
            <w:r>
              <w:rPr>
                <w:noProof/>
                <w:webHidden/>
              </w:rPr>
              <w:fldChar w:fldCharType="begin"/>
            </w:r>
            <w:r>
              <w:rPr>
                <w:noProof/>
                <w:webHidden/>
              </w:rPr>
              <w:instrText xml:space="preserve"> PAGEREF _Toc236840560 \h </w:instrText>
            </w:r>
            <w:r>
              <w:rPr>
                <w:noProof/>
                <w:webHidden/>
              </w:rPr>
            </w:r>
            <w:r>
              <w:rPr>
                <w:noProof/>
                <w:webHidden/>
              </w:rPr>
              <w:fldChar w:fldCharType="separate"/>
            </w:r>
            <w:r>
              <w:rPr>
                <w:noProof/>
                <w:webHidden/>
              </w:rPr>
              <w:t>5</w:t>
            </w:r>
            <w:r>
              <w:rPr>
                <w:noProof/>
                <w:webHidden/>
              </w:rPr>
              <w:fldChar w:fldCharType="end"/>
            </w:r>
          </w:hyperlink>
        </w:p>
        <w:p w:rsidR="00B03782" w:rsidRDefault="00B03782" w14:paraId="3CEDA5DF" w14:textId="0FE8B7ED">
          <w:pPr>
            <w:pStyle w:val="TOC2"/>
            <w:tabs>
              <w:tab w:val="right" w:leader="dot" w:pos="9736"/>
            </w:tabs>
            <w:rPr>
              <w:noProof/>
            </w:rPr>
          </w:pPr>
          <w:hyperlink w:history="1" w:anchor="_Toc236840561">
            <w:r w:rsidRPr="007E702E">
              <w:rPr>
                <w:rStyle w:val="Hyperlink"/>
                <w:rFonts w:eastAsia="Aptos"/>
                <w:noProof/>
              </w:rPr>
              <w:t>Stakeholders Matrix</w:t>
            </w:r>
            <w:r>
              <w:rPr>
                <w:noProof/>
                <w:webHidden/>
              </w:rPr>
              <w:tab/>
            </w:r>
            <w:r>
              <w:rPr>
                <w:noProof/>
                <w:webHidden/>
              </w:rPr>
              <w:fldChar w:fldCharType="begin"/>
            </w:r>
            <w:r>
              <w:rPr>
                <w:noProof/>
                <w:webHidden/>
              </w:rPr>
              <w:instrText xml:space="preserve"> PAGEREF _Toc236840561 \h </w:instrText>
            </w:r>
            <w:r>
              <w:rPr>
                <w:noProof/>
                <w:webHidden/>
              </w:rPr>
            </w:r>
            <w:r>
              <w:rPr>
                <w:noProof/>
                <w:webHidden/>
              </w:rPr>
              <w:fldChar w:fldCharType="separate"/>
            </w:r>
            <w:r>
              <w:rPr>
                <w:noProof/>
                <w:webHidden/>
              </w:rPr>
              <w:t>6</w:t>
            </w:r>
            <w:r>
              <w:rPr>
                <w:noProof/>
                <w:webHidden/>
              </w:rPr>
              <w:fldChar w:fldCharType="end"/>
            </w:r>
          </w:hyperlink>
        </w:p>
        <w:p w:rsidR="00B03782" w:rsidRDefault="00B03782" w14:paraId="04011EDA" w14:textId="7A613A89">
          <w:pPr>
            <w:pStyle w:val="TOC2"/>
            <w:tabs>
              <w:tab w:val="right" w:leader="dot" w:pos="9736"/>
            </w:tabs>
            <w:rPr>
              <w:noProof/>
            </w:rPr>
          </w:pPr>
          <w:hyperlink w:history="1" w:anchor="_Toc236840562">
            <w:r w:rsidRPr="007E702E">
              <w:rPr>
                <w:rStyle w:val="Hyperlink"/>
                <w:rFonts w:eastAsia="Arial"/>
                <w:noProof/>
              </w:rPr>
              <w:t>Swot Analysis</w:t>
            </w:r>
            <w:r>
              <w:rPr>
                <w:noProof/>
                <w:webHidden/>
              </w:rPr>
              <w:tab/>
            </w:r>
            <w:r>
              <w:rPr>
                <w:noProof/>
                <w:webHidden/>
              </w:rPr>
              <w:fldChar w:fldCharType="begin"/>
            </w:r>
            <w:r>
              <w:rPr>
                <w:noProof/>
                <w:webHidden/>
              </w:rPr>
              <w:instrText xml:space="preserve"> PAGEREF _Toc236840562 \h </w:instrText>
            </w:r>
            <w:r>
              <w:rPr>
                <w:noProof/>
                <w:webHidden/>
              </w:rPr>
            </w:r>
            <w:r>
              <w:rPr>
                <w:noProof/>
                <w:webHidden/>
              </w:rPr>
              <w:fldChar w:fldCharType="separate"/>
            </w:r>
            <w:r>
              <w:rPr>
                <w:noProof/>
                <w:webHidden/>
              </w:rPr>
              <w:t>8</w:t>
            </w:r>
            <w:r>
              <w:rPr>
                <w:noProof/>
                <w:webHidden/>
              </w:rPr>
              <w:fldChar w:fldCharType="end"/>
            </w:r>
          </w:hyperlink>
        </w:p>
        <w:p w:rsidR="00B03782" w:rsidRDefault="00B03782" w14:paraId="3A094592" w14:textId="13FD3DEF">
          <w:pPr>
            <w:pStyle w:val="TOC1"/>
            <w:tabs>
              <w:tab w:val="right" w:leader="dot" w:pos="9736"/>
            </w:tabs>
            <w:rPr>
              <w:noProof/>
            </w:rPr>
          </w:pPr>
          <w:hyperlink w:history="1" w:anchor="_Toc236840563">
            <w:r w:rsidRPr="007E702E">
              <w:rPr>
                <w:rStyle w:val="Hyperlink"/>
                <w:rFonts w:eastAsia="Arial"/>
                <w:noProof/>
              </w:rPr>
              <w:t>The Roles and Responsibilities of Key Stakeholders</w:t>
            </w:r>
            <w:r>
              <w:rPr>
                <w:noProof/>
                <w:webHidden/>
              </w:rPr>
              <w:tab/>
            </w:r>
            <w:r>
              <w:rPr>
                <w:noProof/>
                <w:webHidden/>
              </w:rPr>
              <w:fldChar w:fldCharType="begin"/>
            </w:r>
            <w:r>
              <w:rPr>
                <w:noProof/>
                <w:webHidden/>
              </w:rPr>
              <w:instrText xml:space="preserve"> PAGEREF _Toc236840563 \h </w:instrText>
            </w:r>
            <w:r>
              <w:rPr>
                <w:noProof/>
                <w:webHidden/>
              </w:rPr>
            </w:r>
            <w:r>
              <w:rPr>
                <w:noProof/>
                <w:webHidden/>
              </w:rPr>
              <w:fldChar w:fldCharType="separate"/>
            </w:r>
            <w:r>
              <w:rPr>
                <w:noProof/>
                <w:webHidden/>
              </w:rPr>
              <w:t>10</w:t>
            </w:r>
            <w:r>
              <w:rPr>
                <w:noProof/>
                <w:webHidden/>
              </w:rPr>
              <w:fldChar w:fldCharType="end"/>
            </w:r>
          </w:hyperlink>
        </w:p>
        <w:p w:rsidR="00B03782" w:rsidRDefault="00B03782" w14:paraId="10BECA9C" w14:textId="58C9C4AE">
          <w:pPr>
            <w:pStyle w:val="TOC2"/>
            <w:tabs>
              <w:tab w:val="right" w:leader="dot" w:pos="9736"/>
            </w:tabs>
            <w:rPr>
              <w:noProof/>
            </w:rPr>
          </w:pPr>
          <w:hyperlink w:history="1" w:anchor="_Toc236840564">
            <w:r w:rsidRPr="007E702E">
              <w:rPr>
                <w:rStyle w:val="Hyperlink"/>
                <w:rFonts w:eastAsia="Arial"/>
                <w:noProof/>
              </w:rPr>
              <w:t>Key Internal Stakeholders</w:t>
            </w:r>
            <w:r>
              <w:rPr>
                <w:noProof/>
                <w:webHidden/>
              </w:rPr>
              <w:tab/>
            </w:r>
            <w:r>
              <w:rPr>
                <w:noProof/>
                <w:webHidden/>
              </w:rPr>
              <w:fldChar w:fldCharType="begin"/>
            </w:r>
            <w:r>
              <w:rPr>
                <w:noProof/>
                <w:webHidden/>
              </w:rPr>
              <w:instrText xml:space="preserve"> PAGEREF _Toc236840564 \h </w:instrText>
            </w:r>
            <w:r>
              <w:rPr>
                <w:noProof/>
                <w:webHidden/>
              </w:rPr>
            </w:r>
            <w:r>
              <w:rPr>
                <w:noProof/>
                <w:webHidden/>
              </w:rPr>
              <w:fldChar w:fldCharType="separate"/>
            </w:r>
            <w:r>
              <w:rPr>
                <w:noProof/>
                <w:webHidden/>
              </w:rPr>
              <w:t>10</w:t>
            </w:r>
            <w:r>
              <w:rPr>
                <w:noProof/>
                <w:webHidden/>
              </w:rPr>
              <w:fldChar w:fldCharType="end"/>
            </w:r>
          </w:hyperlink>
        </w:p>
        <w:p w:rsidR="00B03782" w:rsidRDefault="00B03782" w14:paraId="026F6A9D" w14:textId="294BACB4">
          <w:pPr>
            <w:pStyle w:val="TOC2"/>
            <w:tabs>
              <w:tab w:val="right" w:leader="dot" w:pos="9736"/>
            </w:tabs>
            <w:rPr>
              <w:noProof/>
            </w:rPr>
          </w:pPr>
          <w:hyperlink w:history="1" w:anchor="_Toc236840565">
            <w:r w:rsidRPr="007E702E">
              <w:rPr>
                <w:rStyle w:val="Hyperlink"/>
                <w:rFonts w:eastAsia="Arial"/>
                <w:noProof/>
              </w:rPr>
              <w:t>Key External Stakeholders</w:t>
            </w:r>
            <w:r>
              <w:rPr>
                <w:noProof/>
                <w:webHidden/>
              </w:rPr>
              <w:tab/>
            </w:r>
            <w:r>
              <w:rPr>
                <w:noProof/>
                <w:webHidden/>
              </w:rPr>
              <w:fldChar w:fldCharType="begin"/>
            </w:r>
            <w:r>
              <w:rPr>
                <w:noProof/>
                <w:webHidden/>
              </w:rPr>
              <w:instrText xml:space="preserve"> PAGEREF _Toc236840565 \h </w:instrText>
            </w:r>
            <w:r>
              <w:rPr>
                <w:noProof/>
                <w:webHidden/>
              </w:rPr>
            </w:r>
            <w:r>
              <w:rPr>
                <w:noProof/>
                <w:webHidden/>
              </w:rPr>
              <w:fldChar w:fldCharType="separate"/>
            </w:r>
            <w:r>
              <w:rPr>
                <w:noProof/>
                <w:webHidden/>
              </w:rPr>
              <w:t>10</w:t>
            </w:r>
            <w:r>
              <w:rPr>
                <w:noProof/>
                <w:webHidden/>
              </w:rPr>
              <w:fldChar w:fldCharType="end"/>
            </w:r>
          </w:hyperlink>
        </w:p>
        <w:p w:rsidR="00B03782" w:rsidRDefault="00B03782" w14:paraId="0759B566" w14:textId="7F20294B">
          <w:pPr>
            <w:pStyle w:val="TOC1"/>
            <w:tabs>
              <w:tab w:val="right" w:leader="dot" w:pos="9736"/>
            </w:tabs>
            <w:rPr>
              <w:noProof/>
            </w:rPr>
          </w:pPr>
          <w:hyperlink w:history="1" w:anchor="_Toc236840566">
            <w:r w:rsidRPr="007E702E">
              <w:rPr>
                <w:rStyle w:val="Hyperlink"/>
                <w:noProof/>
              </w:rPr>
              <w:t>Stakeholder Engagement &amp; Conflict Management Methods</w:t>
            </w:r>
            <w:r>
              <w:rPr>
                <w:noProof/>
                <w:webHidden/>
              </w:rPr>
              <w:tab/>
            </w:r>
            <w:r>
              <w:rPr>
                <w:noProof/>
                <w:webHidden/>
              </w:rPr>
              <w:fldChar w:fldCharType="begin"/>
            </w:r>
            <w:r>
              <w:rPr>
                <w:noProof/>
                <w:webHidden/>
              </w:rPr>
              <w:instrText xml:space="preserve"> PAGEREF _Toc236840566 \h </w:instrText>
            </w:r>
            <w:r>
              <w:rPr>
                <w:noProof/>
                <w:webHidden/>
              </w:rPr>
            </w:r>
            <w:r>
              <w:rPr>
                <w:noProof/>
                <w:webHidden/>
              </w:rPr>
              <w:fldChar w:fldCharType="separate"/>
            </w:r>
            <w:r>
              <w:rPr>
                <w:noProof/>
                <w:webHidden/>
              </w:rPr>
              <w:t>11</w:t>
            </w:r>
            <w:r>
              <w:rPr>
                <w:noProof/>
                <w:webHidden/>
              </w:rPr>
              <w:fldChar w:fldCharType="end"/>
            </w:r>
          </w:hyperlink>
        </w:p>
        <w:p w:rsidR="00B03782" w:rsidRDefault="00B03782" w14:paraId="1790AB8E" w14:textId="312EEB25">
          <w:pPr>
            <w:pStyle w:val="TOC2"/>
            <w:tabs>
              <w:tab w:val="right" w:leader="dot" w:pos="9736"/>
            </w:tabs>
            <w:rPr>
              <w:noProof/>
            </w:rPr>
          </w:pPr>
          <w:hyperlink w:history="1" w:anchor="_Toc236840567">
            <w:r w:rsidRPr="007E702E">
              <w:rPr>
                <w:rStyle w:val="Hyperlink"/>
                <w:noProof/>
              </w:rPr>
              <w:t>Stakeholder Mapping</w:t>
            </w:r>
            <w:r>
              <w:rPr>
                <w:noProof/>
                <w:webHidden/>
              </w:rPr>
              <w:tab/>
            </w:r>
            <w:r>
              <w:rPr>
                <w:noProof/>
                <w:webHidden/>
              </w:rPr>
              <w:fldChar w:fldCharType="begin"/>
            </w:r>
            <w:r>
              <w:rPr>
                <w:noProof/>
                <w:webHidden/>
              </w:rPr>
              <w:instrText xml:space="preserve"> PAGEREF _Toc236840567 \h </w:instrText>
            </w:r>
            <w:r>
              <w:rPr>
                <w:noProof/>
                <w:webHidden/>
              </w:rPr>
            </w:r>
            <w:r>
              <w:rPr>
                <w:noProof/>
                <w:webHidden/>
              </w:rPr>
              <w:fldChar w:fldCharType="separate"/>
            </w:r>
            <w:r>
              <w:rPr>
                <w:noProof/>
                <w:webHidden/>
              </w:rPr>
              <w:t>11</w:t>
            </w:r>
            <w:r>
              <w:rPr>
                <w:noProof/>
                <w:webHidden/>
              </w:rPr>
              <w:fldChar w:fldCharType="end"/>
            </w:r>
          </w:hyperlink>
        </w:p>
        <w:p w:rsidR="00B03782" w:rsidRDefault="00B03782" w14:paraId="2412121D" w14:textId="431F640F">
          <w:pPr>
            <w:pStyle w:val="TOC2"/>
            <w:tabs>
              <w:tab w:val="right" w:leader="dot" w:pos="9736"/>
            </w:tabs>
            <w:rPr>
              <w:noProof/>
            </w:rPr>
          </w:pPr>
          <w:hyperlink w:history="1" w:anchor="_Toc236840568">
            <w:r w:rsidRPr="007E702E">
              <w:rPr>
                <w:rStyle w:val="Hyperlink"/>
                <w:noProof/>
              </w:rPr>
              <w:t>Communication Plans</w:t>
            </w:r>
            <w:r>
              <w:rPr>
                <w:noProof/>
                <w:webHidden/>
              </w:rPr>
              <w:tab/>
            </w:r>
            <w:r>
              <w:rPr>
                <w:noProof/>
                <w:webHidden/>
              </w:rPr>
              <w:fldChar w:fldCharType="begin"/>
            </w:r>
            <w:r>
              <w:rPr>
                <w:noProof/>
                <w:webHidden/>
              </w:rPr>
              <w:instrText xml:space="preserve"> PAGEREF _Toc236840568 \h </w:instrText>
            </w:r>
            <w:r>
              <w:rPr>
                <w:noProof/>
                <w:webHidden/>
              </w:rPr>
            </w:r>
            <w:r>
              <w:rPr>
                <w:noProof/>
                <w:webHidden/>
              </w:rPr>
              <w:fldChar w:fldCharType="separate"/>
            </w:r>
            <w:r>
              <w:rPr>
                <w:noProof/>
                <w:webHidden/>
              </w:rPr>
              <w:t>12</w:t>
            </w:r>
            <w:r>
              <w:rPr>
                <w:noProof/>
                <w:webHidden/>
              </w:rPr>
              <w:fldChar w:fldCharType="end"/>
            </w:r>
          </w:hyperlink>
        </w:p>
        <w:p w:rsidR="00B03782" w:rsidRDefault="00B03782" w14:paraId="644D9B37" w14:textId="2AFFB355">
          <w:pPr>
            <w:pStyle w:val="TOC2"/>
            <w:tabs>
              <w:tab w:val="right" w:leader="dot" w:pos="9736"/>
            </w:tabs>
            <w:rPr>
              <w:noProof/>
            </w:rPr>
          </w:pPr>
          <w:hyperlink w:history="1" w:anchor="_Toc236840569">
            <w:r w:rsidRPr="007E702E">
              <w:rPr>
                <w:rStyle w:val="Hyperlink"/>
                <w:rFonts w:eastAsia="Arial"/>
                <w:noProof/>
              </w:rPr>
              <w:t>Participation Models</w:t>
            </w:r>
            <w:r>
              <w:rPr>
                <w:noProof/>
                <w:webHidden/>
              </w:rPr>
              <w:tab/>
            </w:r>
            <w:r>
              <w:rPr>
                <w:noProof/>
                <w:webHidden/>
              </w:rPr>
              <w:fldChar w:fldCharType="begin"/>
            </w:r>
            <w:r>
              <w:rPr>
                <w:noProof/>
                <w:webHidden/>
              </w:rPr>
              <w:instrText xml:space="preserve"> PAGEREF _Toc236840569 \h </w:instrText>
            </w:r>
            <w:r>
              <w:rPr>
                <w:noProof/>
                <w:webHidden/>
              </w:rPr>
            </w:r>
            <w:r>
              <w:rPr>
                <w:noProof/>
                <w:webHidden/>
              </w:rPr>
              <w:fldChar w:fldCharType="separate"/>
            </w:r>
            <w:r>
              <w:rPr>
                <w:noProof/>
                <w:webHidden/>
              </w:rPr>
              <w:t>13</w:t>
            </w:r>
            <w:r>
              <w:rPr>
                <w:noProof/>
                <w:webHidden/>
              </w:rPr>
              <w:fldChar w:fldCharType="end"/>
            </w:r>
          </w:hyperlink>
        </w:p>
        <w:p w:rsidR="00B03782" w:rsidRDefault="00B03782" w14:paraId="104889C7" w14:textId="51DFA459">
          <w:pPr>
            <w:pStyle w:val="TOC2"/>
            <w:tabs>
              <w:tab w:val="right" w:leader="dot" w:pos="9736"/>
            </w:tabs>
            <w:rPr>
              <w:noProof/>
            </w:rPr>
          </w:pPr>
          <w:hyperlink w:history="1" w:anchor="_Toc236840570">
            <w:r w:rsidRPr="007E702E">
              <w:rPr>
                <w:rStyle w:val="Hyperlink"/>
                <w:rFonts w:eastAsia="Arial"/>
                <w:noProof/>
              </w:rPr>
              <w:t>Typology of stakeholder engagement strategies</w:t>
            </w:r>
            <w:r>
              <w:rPr>
                <w:noProof/>
                <w:webHidden/>
              </w:rPr>
              <w:tab/>
            </w:r>
            <w:r>
              <w:rPr>
                <w:noProof/>
                <w:webHidden/>
              </w:rPr>
              <w:fldChar w:fldCharType="begin"/>
            </w:r>
            <w:r>
              <w:rPr>
                <w:noProof/>
                <w:webHidden/>
              </w:rPr>
              <w:instrText xml:space="preserve"> PAGEREF _Toc236840570 \h </w:instrText>
            </w:r>
            <w:r>
              <w:rPr>
                <w:noProof/>
                <w:webHidden/>
              </w:rPr>
            </w:r>
            <w:r>
              <w:rPr>
                <w:noProof/>
                <w:webHidden/>
              </w:rPr>
              <w:fldChar w:fldCharType="separate"/>
            </w:r>
            <w:r>
              <w:rPr>
                <w:noProof/>
                <w:webHidden/>
              </w:rPr>
              <w:t>14</w:t>
            </w:r>
            <w:r>
              <w:rPr>
                <w:noProof/>
                <w:webHidden/>
              </w:rPr>
              <w:fldChar w:fldCharType="end"/>
            </w:r>
          </w:hyperlink>
        </w:p>
        <w:p w:rsidR="00B03782" w:rsidRDefault="00B03782" w14:paraId="49DA4B98" w14:textId="1A763A39">
          <w:pPr>
            <w:pStyle w:val="TOC2"/>
            <w:tabs>
              <w:tab w:val="right" w:leader="dot" w:pos="9736"/>
            </w:tabs>
            <w:rPr>
              <w:noProof/>
            </w:rPr>
          </w:pPr>
          <w:hyperlink w:history="1" w:anchor="_Toc236840571">
            <w:r w:rsidRPr="007E702E">
              <w:rPr>
                <w:rStyle w:val="Hyperlink"/>
                <w:noProof/>
              </w:rPr>
              <w:t>Conflict Resolution Techniques</w:t>
            </w:r>
            <w:r>
              <w:rPr>
                <w:noProof/>
                <w:webHidden/>
              </w:rPr>
              <w:tab/>
            </w:r>
            <w:r>
              <w:rPr>
                <w:noProof/>
                <w:webHidden/>
              </w:rPr>
              <w:fldChar w:fldCharType="begin"/>
            </w:r>
            <w:r>
              <w:rPr>
                <w:noProof/>
                <w:webHidden/>
              </w:rPr>
              <w:instrText xml:space="preserve"> PAGEREF _Toc236840571 \h </w:instrText>
            </w:r>
            <w:r>
              <w:rPr>
                <w:noProof/>
                <w:webHidden/>
              </w:rPr>
            </w:r>
            <w:r>
              <w:rPr>
                <w:noProof/>
                <w:webHidden/>
              </w:rPr>
              <w:fldChar w:fldCharType="separate"/>
            </w:r>
            <w:r>
              <w:rPr>
                <w:noProof/>
                <w:webHidden/>
              </w:rPr>
              <w:t>14</w:t>
            </w:r>
            <w:r>
              <w:rPr>
                <w:noProof/>
                <w:webHidden/>
              </w:rPr>
              <w:fldChar w:fldCharType="end"/>
            </w:r>
          </w:hyperlink>
        </w:p>
        <w:p w:rsidR="00B03782" w:rsidRDefault="00B03782" w14:paraId="5692D7D1" w14:textId="71D54804">
          <w:pPr>
            <w:pStyle w:val="TOC1"/>
            <w:tabs>
              <w:tab w:val="right" w:leader="dot" w:pos="9736"/>
            </w:tabs>
            <w:rPr>
              <w:noProof/>
            </w:rPr>
          </w:pPr>
          <w:hyperlink w:history="1" w:anchor="_Toc236840572">
            <w:r w:rsidRPr="007E702E">
              <w:rPr>
                <w:rStyle w:val="Hyperlink"/>
                <w:noProof/>
              </w:rPr>
              <w:t>Conclusions and Recommendations</w:t>
            </w:r>
            <w:r>
              <w:rPr>
                <w:noProof/>
                <w:webHidden/>
              </w:rPr>
              <w:tab/>
            </w:r>
            <w:r>
              <w:rPr>
                <w:noProof/>
                <w:webHidden/>
              </w:rPr>
              <w:fldChar w:fldCharType="begin"/>
            </w:r>
            <w:r>
              <w:rPr>
                <w:noProof/>
                <w:webHidden/>
              </w:rPr>
              <w:instrText xml:space="preserve"> PAGEREF _Toc236840572 \h </w:instrText>
            </w:r>
            <w:r>
              <w:rPr>
                <w:noProof/>
                <w:webHidden/>
              </w:rPr>
            </w:r>
            <w:r>
              <w:rPr>
                <w:noProof/>
                <w:webHidden/>
              </w:rPr>
              <w:fldChar w:fldCharType="separate"/>
            </w:r>
            <w:r>
              <w:rPr>
                <w:noProof/>
                <w:webHidden/>
              </w:rPr>
              <w:t>16</w:t>
            </w:r>
            <w:r>
              <w:rPr>
                <w:noProof/>
                <w:webHidden/>
              </w:rPr>
              <w:fldChar w:fldCharType="end"/>
            </w:r>
          </w:hyperlink>
        </w:p>
        <w:p w:rsidR="00B03782" w:rsidRDefault="00B03782" w14:paraId="5A6E3F58" w14:textId="7F6D7E2D">
          <w:pPr>
            <w:pStyle w:val="TOC1"/>
            <w:tabs>
              <w:tab w:val="right" w:leader="dot" w:pos="9736"/>
            </w:tabs>
            <w:rPr>
              <w:noProof/>
            </w:rPr>
          </w:pPr>
          <w:hyperlink w:history="1" w:anchor="_Toc236840573">
            <w:r w:rsidRPr="007E702E">
              <w:rPr>
                <w:rStyle w:val="Hyperlink"/>
                <w:noProof/>
              </w:rPr>
              <w:t>References</w:t>
            </w:r>
            <w:r>
              <w:rPr>
                <w:noProof/>
                <w:webHidden/>
              </w:rPr>
              <w:tab/>
            </w:r>
            <w:r>
              <w:rPr>
                <w:noProof/>
                <w:webHidden/>
              </w:rPr>
              <w:fldChar w:fldCharType="begin"/>
            </w:r>
            <w:r>
              <w:rPr>
                <w:noProof/>
                <w:webHidden/>
              </w:rPr>
              <w:instrText xml:space="preserve"> PAGEREF _Toc236840573 \h </w:instrText>
            </w:r>
            <w:r>
              <w:rPr>
                <w:noProof/>
                <w:webHidden/>
              </w:rPr>
            </w:r>
            <w:r>
              <w:rPr>
                <w:noProof/>
                <w:webHidden/>
              </w:rPr>
              <w:fldChar w:fldCharType="separate"/>
            </w:r>
            <w:r>
              <w:rPr>
                <w:noProof/>
                <w:webHidden/>
              </w:rPr>
              <w:t>17</w:t>
            </w:r>
            <w:r>
              <w:rPr>
                <w:noProof/>
                <w:webHidden/>
              </w:rPr>
              <w:fldChar w:fldCharType="end"/>
            </w:r>
          </w:hyperlink>
        </w:p>
        <w:p w:rsidR="00B03782" w:rsidRDefault="00B03782" w14:paraId="7218B12B" w14:textId="268E7ABC">
          <w:r>
            <w:rPr>
              <w:b/>
              <w:bCs/>
            </w:rPr>
            <w:fldChar w:fldCharType="end"/>
          </w:r>
        </w:p>
      </w:sdtContent>
    </w:sdt>
    <w:p w:rsidR="00F41D02" w:rsidP="006C1D0C" w:rsidRDefault="00F41D02" w14:paraId="426E1852" w14:textId="77777777">
      <w:pPr>
        <w:spacing w:line="360" w:lineRule="auto"/>
        <w:jc w:val="both"/>
        <w:rPr>
          <w:rFonts w:ascii="Times New Roman" w:hAnsi="Times New Roman" w:cs="Times New Roman"/>
        </w:rPr>
      </w:pPr>
    </w:p>
    <w:p w:rsidR="00F41D02" w:rsidP="006C1D0C" w:rsidRDefault="00F41D02" w14:paraId="08874B4F" w14:textId="77777777">
      <w:pPr>
        <w:spacing w:line="360" w:lineRule="auto"/>
        <w:jc w:val="both"/>
        <w:rPr>
          <w:rFonts w:ascii="Times New Roman" w:hAnsi="Times New Roman" w:cs="Times New Roman"/>
        </w:rPr>
      </w:pPr>
    </w:p>
    <w:p w:rsidR="00F41D02" w:rsidP="006C1D0C" w:rsidRDefault="00F41D02" w14:paraId="201E4004" w14:textId="77777777">
      <w:pPr>
        <w:spacing w:line="360" w:lineRule="auto"/>
        <w:jc w:val="both"/>
        <w:rPr>
          <w:rFonts w:ascii="Times New Roman" w:hAnsi="Times New Roman" w:cs="Times New Roman"/>
        </w:rPr>
      </w:pPr>
    </w:p>
    <w:p w:rsidR="00F41D02" w:rsidP="006C1D0C" w:rsidRDefault="00F41D02" w14:paraId="35FCB03F" w14:textId="77777777">
      <w:pPr>
        <w:spacing w:line="360" w:lineRule="auto"/>
        <w:jc w:val="both"/>
        <w:rPr>
          <w:rFonts w:ascii="Times New Roman" w:hAnsi="Times New Roman" w:cs="Times New Roman"/>
        </w:rPr>
      </w:pPr>
    </w:p>
    <w:p w:rsidR="00F41D02" w:rsidP="006C1D0C" w:rsidRDefault="00F41D02" w14:paraId="7F55089D" w14:textId="77777777">
      <w:pPr>
        <w:spacing w:line="360" w:lineRule="auto"/>
        <w:jc w:val="both"/>
        <w:rPr>
          <w:rFonts w:ascii="Times New Roman" w:hAnsi="Times New Roman" w:cs="Times New Roman"/>
        </w:rPr>
      </w:pPr>
    </w:p>
    <w:p w:rsidR="00F41D02" w:rsidP="006C1D0C" w:rsidRDefault="00F41D02" w14:paraId="1C4126A3" w14:textId="77777777">
      <w:pPr>
        <w:spacing w:line="360" w:lineRule="auto"/>
        <w:jc w:val="both"/>
        <w:rPr>
          <w:rFonts w:ascii="Times New Roman" w:hAnsi="Times New Roman" w:cs="Times New Roman"/>
        </w:rPr>
      </w:pPr>
    </w:p>
    <w:p w:rsidR="00F41D02" w:rsidP="006C1D0C" w:rsidRDefault="00F41D02" w14:paraId="1D8A431D" w14:textId="77777777">
      <w:pPr>
        <w:spacing w:line="360" w:lineRule="auto"/>
        <w:jc w:val="both"/>
        <w:rPr>
          <w:rFonts w:ascii="Times New Roman" w:hAnsi="Times New Roman" w:cs="Times New Roman"/>
        </w:rPr>
      </w:pPr>
    </w:p>
    <w:p w:rsidR="00B03782" w:rsidP="00B03782" w:rsidRDefault="00B03782" w14:paraId="7919FE27" w14:textId="77777777">
      <w:pPr>
        <w:rPr>
          <w:rFonts w:ascii="Times New Roman" w:hAnsi="Times New Roman" w:cs="Times New Roman"/>
        </w:rPr>
      </w:pPr>
      <w:bookmarkStart w:name="_Toc236840556" w:id="0"/>
    </w:p>
    <w:p w:rsidRPr="006C1D0C" w:rsidR="007F3EA9" w:rsidP="00B03782" w:rsidRDefault="007F3EA9" w14:paraId="3D007BD3" w14:textId="43F71629">
      <w:pPr>
        <w:pStyle w:val="Heading1"/>
      </w:pPr>
      <w:r w:rsidRPr="006C1D0C">
        <w:lastRenderedPageBreak/>
        <w:t>Executive Summary</w:t>
      </w:r>
      <w:bookmarkEnd w:id="0"/>
    </w:p>
    <w:p w:rsidRPr="006C1D0C" w:rsidR="005E4642" w:rsidP="006C1D0C" w:rsidRDefault="00682536" w14:paraId="3EBED77A" w14:textId="640E3E7F">
      <w:pPr>
        <w:spacing w:line="360" w:lineRule="auto"/>
        <w:jc w:val="both"/>
        <w:rPr>
          <w:rFonts w:ascii="Times New Roman" w:hAnsi="Times New Roman" w:eastAsia="Arial" w:cs="Times New Roman"/>
        </w:rPr>
      </w:pPr>
      <w:r w:rsidRPr="006C1D0C">
        <w:rPr>
          <w:rFonts w:ascii="Times New Roman" w:hAnsi="Times New Roman" w:cs="Times New Roman"/>
        </w:rPr>
        <w:t>Technological innovations</w:t>
      </w:r>
      <w:r w:rsidRPr="006C1D0C" w:rsidR="00726EF3">
        <w:rPr>
          <w:rFonts w:ascii="Times New Roman" w:hAnsi="Times New Roman" w:cs="Times New Roman"/>
        </w:rPr>
        <w:t xml:space="preserve"> and advancements in the past decade </w:t>
      </w:r>
      <w:r w:rsidRPr="006C1D0C" w:rsidR="00B557DB">
        <w:rPr>
          <w:rFonts w:ascii="Times New Roman" w:hAnsi="Times New Roman" w:cs="Times New Roman"/>
        </w:rPr>
        <w:t>have ushered in interesting developments, such as the Internet of Things (IoT), which have positively impacted the e-commerce industry, including</w:t>
      </w:r>
      <w:r w:rsidRPr="006C1D0C" w:rsidR="00DB2180">
        <w:rPr>
          <w:rFonts w:ascii="Times New Roman" w:hAnsi="Times New Roman" w:cs="Times New Roman"/>
        </w:rPr>
        <w:t xml:space="preserve"> Amazon.com</w:t>
      </w:r>
      <w:r w:rsidRPr="006C1D0C" w:rsidR="00B557DB">
        <w:rPr>
          <w:rFonts w:ascii="Times New Roman" w:hAnsi="Times New Roman" w:cs="Times New Roman"/>
        </w:rPr>
        <w:t>. Amazon.com has become the foremost technology dis</w:t>
      </w:r>
      <w:r w:rsidRPr="006C1D0C" w:rsidR="00917F66">
        <w:rPr>
          <w:rFonts w:ascii="Times New Roman" w:hAnsi="Times New Roman" w:cs="Times New Roman"/>
        </w:rPr>
        <w:t xml:space="preserve">ruptor within the online marketing industry. With the emergence of </w:t>
      </w:r>
      <w:r w:rsidRPr="006C1D0C" w:rsidR="0029156C">
        <w:rPr>
          <w:rFonts w:ascii="Times New Roman" w:hAnsi="Times New Roman" w:cs="Times New Roman"/>
        </w:rPr>
        <w:t xml:space="preserve">a plethora of e-commerce industry players from China, the </w:t>
      </w:r>
      <w:r w:rsidRPr="006C1D0C" w:rsidR="003537AF">
        <w:rPr>
          <w:rFonts w:ascii="Times New Roman" w:hAnsi="Times New Roman" w:cs="Times New Roman"/>
        </w:rPr>
        <w:t>UK</w:t>
      </w:r>
      <w:r w:rsidRPr="006C1D0C" w:rsidR="0029156C">
        <w:rPr>
          <w:rFonts w:ascii="Times New Roman" w:hAnsi="Times New Roman" w:cs="Times New Roman"/>
        </w:rPr>
        <w:t>, and Europe, Amazon.com has been driving further improvements in customer relationships to increase</w:t>
      </w:r>
      <w:r w:rsidRPr="006C1D0C" w:rsidR="003537AF">
        <w:rPr>
          <w:rFonts w:ascii="Times New Roman" w:hAnsi="Times New Roman" w:cs="Times New Roman"/>
        </w:rPr>
        <w:t xml:space="preserve"> its market share.</w:t>
      </w:r>
      <w:r w:rsidRPr="006C1D0C" w:rsidR="005E4642">
        <w:rPr>
          <w:rFonts w:ascii="Times New Roman" w:hAnsi="Times New Roman" w:cs="Times New Roman"/>
        </w:rPr>
        <w:t xml:space="preserve"> This development has resulted in Amazon.com commissioning the launch </w:t>
      </w:r>
      <w:proofErr w:type="spellStart"/>
      <w:r w:rsidRPr="006C1D0C" w:rsidR="005E4642">
        <w:rPr>
          <w:rFonts w:ascii="Times New Roman" w:hAnsi="Times New Roman" w:cs="Times New Roman"/>
        </w:rPr>
        <w:t>ConnectPlus</w:t>
      </w:r>
      <w:proofErr w:type="spellEnd"/>
      <w:r w:rsidRPr="006C1D0C" w:rsidR="005E4642">
        <w:rPr>
          <w:rFonts w:ascii="Times New Roman" w:hAnsi="Times New Roman" w:cs="Times New Roman"/>
        </w:rPr>
        <w:t xml:space="preserve"> both locally and internationally. </w:t>
      </w:r>
      <w:proofErr w:type="spellStart"/>
      <w:r w:rsidRPr="006C1D0C" w:rsidR="005E4642">
        <w:rPr>
          <w:rFonts w:ascii="Times New Roman" w:hAnsi="Times New Roman" w:cs="Times New Roman"/>
        </w:rPr>
        <w:t>ConnectPlus</w:t>
      </w:r>
      <w:proofErr w:type="spellEnd"/>
      <w:r w:rsidRPr="006C1D0C" w:rsidR="005E4642">
        <w:rPr>
          <w:rFonts w:ascii="Times New Roman" w:hAnsi="Times New Roman" w:cs="Times New Roman"/>
        </w:rPr>
        <w:t xml:space="preserve"> is a digital platform for improved customer interaction and loyalty. </w:t>
      </w:r>
      <w:r w:rsidRPr="006C1D0C" w:rsidR="005E4642">
        <w:rPr>
          <w:rFonts w:ascii="Times New Roman" w:hAnsi="Times New Roman" w:eastAsia="Arial" w:cs="Times New Roman"/>
        </w:rPr>
        <w:t>This system combines real-time customer insights, mobile-based rewards, and AI-driven personalized suggestions</w:t>
      </w:r>
      <w:r w:rsidRPr="006C1D0C" w:rsidR="00AC2B04">
        <w:rPr>
          <w:rFonts w:ascii="Times New Roman" w:hAnsi="Times New Roman" w:eastAsia="Arial" w:cs="Times New Roman"/>
        </w:rPr>
        <w:t>.</w:t>
      </w:r>
    </w:p>
    <w:p w:rsidRPr="006C1D0C" w:rsidR="00AC2B04" w:rsidP="006C1D0C" w:rsidRDefault="00AC2B04" w14:paraId="29863D22" w14:textId="3A14ABB3">
      <w:pPr>
        <w:spacing w:line="360" w:lineRule="auto"/>
        <w:jc w:val="both"/>
        <w:rPr>
          <w:rFonts w:ascii="Times New Roman" w:hAnsi="Times New Roman" w:eastAsia="Arial" w:cs="Times New Roman"/>
        </w:rPr>
      </w:pPr>
      <w:r w:rsidRPr="006C1D0C">
        <w:rPr>
          <w:rFonts w:ascii="Times New Roman" w:hAnsi="Times New Roman" w:eastAsia="Arial" w:cs="Times New Roman"/>
        </w:rPr>
        <w:t xml:space="preserve">Accordingly, </w:t>
      </w:r>
      <w:r w:rsidRPr="006C1D0C" w:rsidR="005F2D75">
        <w:rPr>
          <w:rFonts w:ascii="Times New Roman" w:hAnsi="Times New Roman" w:eastAsia="Arial" w:cs="Times New Roman"/>
        </w:rPr>
        <w:t xml:space="preserve">this </w:t>
      </w:r>
      <w:r w:rsidRPr="006C1D0C">
        <w:rPr>
          <w:rFonts w:ascii="Times New Roman" w:hAnsi="Times New Roman" w:eastAsia="Arial" w:cs="Times New Roman"/>
        </w:rPr>
        <w:t xml:space="preserve">report first </w:t>
      </w:r>
      <w:r w:rsidRPr="006C1D0C" w:rsidR="005F2D75">
        <w:rPr>
          <w:rFonts w:ascii="Times New Roman" w:hAnsi="Times New Roman" w:eastAsia="Arial" w:cs="Times New Roman"/>
        </w:rPr>
        <w:t>and foremost</w:t>
      </w:r>
      <w:r w:rsidRPr="006C1D0C" w:rsidR="0029156C">
        <w:rPr>
          <w:rFonts w:ascii="Times New Roman" w:hAnsi="Times New Roman" w:eastAsia="Arial" w:cs="Times New Roman"/>
        </w:rPr>
        <w:t xml:space="preserve"> addressed internal and external stakeholders and the SMART objectives of the company; identified and analysed internal and external stakeholders; developed plans; and executed and reviewed the </w:t>
      </w:r>
      <w:r w:rsidRPr="006C1D0C" w:rsidR="00DC7411">
        <w:rPr>
          <w:rFonts w:ascii="Times New Roman" w:hAnsi="Times New Roman" w:eastAsia="Arial" w:cs="Times New Roman"/>
        </w:rPr>
        <w:t>project</w:t>
      </w:r>
      <w:r w:rsidRPr="006C1D0C">
        <w:rPr>
          <w:rFonts w:ascii="Times New Roman" w:hAnsi="Times New Roman" w:eastAsia="Arial" w:cs="Times New Roman"/>
        </w:rPr>
        <w:t xml:space="preserve"> after execution. Secondly, a SWOT analysis w</w:t>
      </w:r>
      <w:r w:rsidRPr="006C1D0C" w:rsidR="00DC7411">
        <w:rPr>
          <w:rFonts w:ascii="Times New Roman" w:hAnsi="Times New Roman" w:eastAsia="Arial" w:cs="Times New Roman"/>
        </w:rPr>
        <w:t>as</w:t>
      </w:r>
      <w:r w:rsidRPr="006C1D0C">
        <w:rPr>
          <w:rFonts w:ascii="Times New Roman" w:hAnsi="Times New Roman" w:eastAsia="Arial" w:cs="Times New Roman"/>
        </w:rPr>
        <w:t xml:space="preserve"> conducted to elicit the company’s strength, weaknesses, opportunities, and threats. Thirdly, through stakeholder engagement, a conflict management method Fourthly, the impact of sustainable stakeholder engagement on day-to-day business activities</w:t>
      </w:r>
      <w:r w:rsidRPr="006C1D0C" w:rsidR="003C4336">
        <w:rPr>
          <w:rFonts w:ascii="Times New Roman" w:hAnsi="Times New Roman" w:eastAsia="Arial" w:cs="Times New Roman"/>
        </w:rPr>
        <w:t xml:space="preserve"> was evaluated.</w:t>
      </w:r>
      <w:r w:rsidRPr="006C1D0C">
        <w:rPr>
          <w:rFonts w:ascii="Times New Roman" w:hAnsi="Times New Roman" w:eastAsia="Arial" w:cs="Times New Roman"/>
        </w:rPr>
        <w:t xml:space="preserve"> Finally, </w:t>
      </w:r>
      <w:r w:rsidRPr="006C1D0C" w:rsidR="000A4DCA">
        <w:rPr>
          <w:rFonts w:ascii="Times New Roman" w:hAnsi="Times New Roman" w:eastAsia="Arial" w:cs="Times New Roman"/>
        </w:rPr>
        <w:t xml:space="preserve">an </w:t>
      </w:r>
      <w:r w:rsidRPr="006C1D0C">
        <w:rPr>
          <w:rFonts w:ascii="Times New Roman" w:hAnsi="Times New Roman" w:eastAsia="Arial" w:cs="Times New Roman"/>
        </w:rPr>
        <w:t>effective communication, collaboration, and consultation framework</w:t>
      </w:r>
      <w:r w:rsidRPr="006C1D0C" w:rsidR="000A4DCA">
        <w:rPr>
          <w:rFonts w:ascii="Times New Roman" w:hAnsi="Times New Roman" w:eastAsia="Arial" w:cs="Times New Roman"/>
        </w:rPr>
        <w:t xml:space="preserve"> was put in place.</w:t>
      </w:r>
    </w:p>
    <w:p w:rsidRPr="006C1D0C" w:rsidR="001F206A" w:rsidP="006C1D0C" w:rsidRDefault="007F1D39" w14:paraId="4C42A43B" w14:textId="061B1008">
      <w:pPr>
        <w:spacing w:line="360" w:lineRule="auto"/>
        <w:jc w:val="both"/>
        <w:rPr>
          <w:rFonts w:ascii="Times New Roman" w:hAnsi="Times New Roman" w:cs="Times New Roman"/>
        </w:rPr>
      </w:pPr>
      <w:r w:rsidRPr="006C1D0C">
        <w:rPr>
          <w:rFonts w:ascii="Times New Roman" w:hAnsi="Times New Roman" w:cs="Times New Roman"/>
        </w:rPr>
        <w:t xml:space="preserve">It was </w:t>
      </w:r>
      <w:r w:rsidRPr="006C1D0C" w:rsidR="00B43595">
        <w:rPr>
          <w:rFonts w:ascii="Times New Roman" w:hAnsi="Times New Roman" w:cs="Times New Roman"/>
        </w:rPr>
        <w:t xml:space="preserve">gathered that </w:t>
      </w:r>
      <w:r w:rsidRPr="006C1D0C">
        <w:rPr>
          <w:rFonts w:ascii="Times New Roman" w:hAnsi="Times New Roman" w:cs="Times New Roman"/>
        </w:rPr>
        <w:t xml:space="preserve">the </w:t>
      </w:r>
      <w:r w:rsidRPr="006C1D0C" w:rsidR="00AD2076">
        <w:rPr>
          <w:rFonts w:ascii="Times New Roman" w:hAnsi="Times New Roman" w:cs="Times New Roman"/>
        </w:rPr>
        <w:t>unique and dynamic relationship of stakeholders in the 21</w:t>
      </w:r>
      <w:r w:rsidRPr="006C1D0C" w:rsidR="00AD2076">
        <w:rPr>
          <w:rFonts w:ascii="Times New Roman" w:hAnsi="Times New Roman" w:cs="Times New Roman"/>
          <w:vertAlign w:val="superscript"/>
        </w:rPr>
        <w:t>st</w:t>
      </w:r>
      <w:r w:rsidRPr="006C1D0C" w:rsidR="00AD2076">
        <w:rPr>
          <w:rFonts w:ascii="Times New Roman" w:hAnsi="Times New Roman" w:cs="Times New Roman"/>
        </w:rPr>
        <w:t xml:space="preserve"> Century requires project managers to examine more innovative ways of stakeholder engagement. In this regard, it is recommended that a comprehensive evaluation framework be developed. The comprehensive evaluation framework should be useful in assessing stakeholder engagement in a quantitative and qualitative manner. </w:t>
      </w:r>
      <w:r w:rsidRPr="006C1D0C" w:rsidR="001F206A">
        <w:rPr>
          <w:rFonts w:ascii="Times New Roman" w:hAnsi="Times New Roman" w:cs="Times New Roman"/>
        </w:rPr>
        <w:t>Additionally</w:t>
      </w:r>
      <w:r w:rsidRPr="006C1D0C" w:rsidR="00C23B05">
        <w:rPr>
          <w:rFonts w:ascii="Times New Roman" w:hAnsi="Times New Roman" w:cs="Times New Roman"/>
        </w:rPr>
        <w:t xml:space="preserve">, </w:t>
      </w:r>
      <w:r w:rsidRPr="006C1D0C" w:rsidR="00E17BB5">
        <w:rPr>
          <w:rFonts w:ascii="Times New Roman" w:hAnsi="Times New Roman" w:cs="Times New Roman"/>
        </w:rPr>
        <w:t xml:space="preserve">flexibility in communication </w:t>
      </w:r>
      <w:r w:rsidRPr="006C1D0C" w:rsidR="0029156C">
        <w:rPr>
          <w:rFonts w:ascii="Times New Roman" w:hAnsi="Times New Roman" w:cs="Times New Roman"/>
        </w:rPr>
        <w:t xml:space="preserve">with all stakeholders is critical to project success, and the use of digital platforms and social media provides stakeholders with </w:t>
      </w:r>
      <w:r w:rsidRPr="006C1D0C" w:rsidR="00E17BB5">
        <w:rPr>
          <w:rFonts w:ascii="Times New Roman" w:hAnsi="Times New Roman" w:cs="Times New Roman"/>
        </w:rPr>
        <w:t>valuable tools that promote communication, enhance participation, and encourage feedback from diverse stakeholders.</w:t>
      </w:r>
    </w:p>
    <w:p w:rsidRPr="006C1D0C" w:rsidR="00AD2076" w:rsidP="006C1D0C" w:rsidRDefault="001F206A" w14:paraId="16D7177C" w14:textId="01741D53">
      <w:pPr>
        <w:spacing w:line="360" w:lineRule="auto"/>
        <w:jc w:val="both"/>
        <w:rPr>
          <w:rFonts w:ascii="Times New Roman" w:hAnsi="Times New Roman" w:cs="Times New Roman"/>
        </w:rPr>
      </w:pPr>
      <w:r w:rsidRPr="006C1D0C">
        <w:rPr>
          <w:rFonts w:ascii="Times New Roman" w:hAnsi="Times New Roman" w:cs="Times New Roman"/>
        </w:rPr>
        <w:t xml:space="preserve">Furthermore, </w:t>
      </w:r>
      <w:r w:rsidRPr="006C1D0C" w:rsidR="0029156C">
        <w:rPr>
          <w:rFonts w:ascii="Times New Roman" w:hAnsi="Times New Roman" w:cs="Times New Roman"/>
        </w:rPr>
        <w:t xml:space="preserve">incorporating these perspectives and recommendations into stakeholder engagement practices for the Amazon </w:t>
      </w:r>
      <w:proofErr w:type="spellStart"/>
      <w:r w:rsidRPr="006C1D0C" w:rsidR="0029156C">
        <w:rPr>
          <w:rFonts w:ascii="Times New Roman" w:hAnsi="Times New Roman" w:cs="Times New Roman"/>
        </w:rPr>
        <w:t>ConnectPlus</w:t>
      </w:r>
      <w:proofErr w:type="spellEnd"/>
      <w:r w:rsidRPr="006C1D0C" w:rsidR="0029156C">
        <w:rPr>
          <w:rFonts w:ascii="Times New Roman" w:hAnsi="Times New Roman" w:cs="Times New Roman"/>
        </w:rPr>
        <w:t xml:space="preserve"> project will improve conflict resolution, strengthen relationships,</w:t>
      </w:r>
      <w:r w:rsidRPr="006C1D0C" w:rsidR="00AD2076">
        <w:rPr>
          <w:rFonts w:ascii="Times New Roman" w:hAnsi="Times New Roman" w:cs="Times New Roman"/>
        </w:rPr>
        <w:t xml:space="preserve"> and foster a conducive environment where open dialogue and mutual understanding are respected and accommodated.</w:t>
      </w:r>
    </w:p>
    <w:p w:rsidRPr="006C1D0C" w:rsidR="009A067A" w:rsidP="006C1D0C" w:rsidRDefault="009A067A" w14:paraId="126D086A" w14:textId="77777777">
      <w:pPr>
        <w:spacing w:line="360" w:lineRule="auto"/>
        <w:jc w:val="both"/>
        <w:rPr>
          <w:rFonts w:ascii="Times New Roman" w:hAnsi="Times New Roman" w:cs="Times New Roman"/>
        </w:rPr>
      </w:pPr>
    </w:p>
    <w:p w:rsidR="00F41D02" w:rsidP="006C1D0C" w:rsidRDefault="00F41D02" w14:paraId="7CE018AF" w14:textId="77777777">
      <w:pPr>
        <w:spacing w:line="360" w:lineRule="auto"/>
        <w:jc w:val="both"/>
        <w:rPr>
          <w:rFonts w:ascii="Times New Roman" w:hAnsi="Times New Roman" w:cs="Times New Roman"/>
        </w:rPr>
      </w:pPr>
    </w:p>
    <w:p w:rsidRPr="006C1D0C" w:rsidR="00814430" w:rsidP="00F41D02" w:rsidRDefault="00814430" w14:paraId="50B31C16" w14:textId="7C023CB6">
      <w:pPr>
        <w:pStyle w:val="Heading1"/>
      </w:pPr>
      <w:bookmarkStart w:name="_Toc236840557" w:id="1"/>
      <w:r w:rsidRPr="006C1D0C">
        <w:lastRenderedPageBreak/>
        <w:t>Introduction</w:t>
      </w:r>
      <w:bookmarkEnd w:id="1"/>
    </w:p>
    <w:p w:rsidRPr="006C1D0C" w:rsidR="00FE0DBC" w:rsidP="006C1D0C" w:rsidRDefault="001A444B" w14:paraId="256D6F25" w14:textId="6CED14E4">
      <w:pPr>
        <w:spacing w:line="360" w:lineRule="auto"/>
        <w:jc w:val="both"/>
        <w:rPr>
          <w:rFonts w:ascii="Times New Roman" w:hAnsi="Times New Roman" w:cs="Times New Roman"/>
        </w:rPr>
      </w:pPr>
      <w:r w:rsidRPr="006C1D0C">
        <w:rPr>
          <w:rFonts w:ascii="Times New Roman" w:hAnsi="Times New Roman" w:cs="Times New Roman"/>
        </w:rPr>
        <w:t xml:space="preserve">Amazon.com, </w:t>
      </w:r>
      <w:r w:rsidRPr="006C1D0C" w:rsidR="0008324C">
        <w:rPr>
          <w:rFonts w:ascii="Times New Roman" w:hAnsi="Times New Roman" w:cs="Times New Roman"/>
        </w:rPr>
        <w:t>Inc., also known as Amazon, is among the top technology companies and, in 2026,</w:t>
      </w:r>
      <w:r w:rsidRPr="006C1D0C" w:rsidR="00D668D9">
        <w:rPr>
          <w:rFonts w:ascii="Times New Roman" w:hAnsi="Times New Roman" w:cs="Times New Roman"/>
        </w:rPr>
        <w:t xml:space="preserve"> was identified as the largest online retailer globally</w:t>
      </w:r>
      <w:r w:rsidRPr="006C1D0C" w:rsidR="004C02B2">
        <w:rPr>
          <w:rFonts w:ascii="Times New Roman" w:hAnsi="Times New Roman" w:cs="Times New Roman"/>
        </w:rPr>
        <w:t xml:space="preserve"> (Amazon</w:t>
      </w:r>
      <w:r w:rsidRPr="006C1D0C" w:rsidR="00A41D14">
        <w:rPr>
          <w:rFonts w:ascii="Times New Roman" w:hAnsi="Times New Roman" w:cs="Times New Roman"/>
        </w:rPr>
        <w:t>.com, 2024).</w:t>
      </w:r>
      <w:r w:rsidRPr="006C1D0C" w:rsidR="0008324C">
        <w:rPr>
          <w:rFonts w:ascii="Times New Roman" w:hAnsi="Times New Roman" w:cs="Times New Roman"/>
        </w:rPr>
        <w:t xml:space="preserve"> </w:t>
      </w:r>
      <w:r w:rsidRPr="006C1D0C" w:rsidR="0033005F">
        <w:rPr>
          <w:rFonts w:ascii="Times New Roman" w:hAnsi="Times New Roman" w:cs="Times New Roman"/>
        </w:rPr>
        <w:t>Amazon's business operations encompass</w:t>
      </w:r>
      <w:r w:rsidRPr="006C1D0C" w:rsidR="00366CA5">
        <w:rPr>
          <w:rFonts w:ascii="Times New Roman" w:hAnsi="Times New Roman" w:cs="Times New Roman"/>
        </w:rPr>
        <w:t xml:space="preserve"> e-commerce, cloud computing, online advertising, digital streaming</w:t>
      </w:r>
      <w:r w:rsidRPr="006C1D0C" w:rsidR="0077428A">
        <w:rPr>
          <w:rFonts w:ascii="Times New Roman" w:hAnsi="Times New Roman" w:cs="Times New Roman"/>
        </w:rPr>
        <w:t xml:space="preserve">, entertainment, </w:t>
      </w:r>
      <w:r w:rsidRPr="006C1D0C" w:rsidR="00817282">
        <w:rPr>
          <w:rFonts w:ascii="Times New Roman" w:hAnsi="Times New Roman" w:cs="Times New Roman"/>
        </w:rPr>
        <w:t>and</w:t>
      </w:r>
      <w:r w:rsidRPr="006C1D0C" w:rsidR="0077428A">
        <w:rPr>
          <w:rFonts w:ascii="Times New Roman" w:hAnsi="Times New Roman" w:cs="Times New Roman"/>
        </w:rPr>
        <w:t xml:space="preserve"> artificial intelligence</w:t>
      </w:r>
      <w:r w:rsidRPr="006C1D0C" w:rsidR="00160565">
        <w:rPr>
          <w:rFonts w:ascii="Times New Roman" w:hAnsi="Times New Roman" w:cs="Times New Roman"/>
        </w:rPr>
        <w:t xml:space="preserve">. </w:t>
      </w:r>
      <w:r w:rsidRPr="006C1D0C" w:rsidR="00B474CA">
        <w:rPr>
          <w:rFonts w:ascii="Times New Roman" w:hAnsi="Times New Roman" w:cs="Times New Roman"/>
        </w:rPr>
        <w:t>Jezz Bezos founded the company in 1994</w:t>
      </w:r>
      <w:r w:rsidRPr="006C1D0C" w:rsidR="0033005F">
        <w:rPr>
          <w:rFonts w:ascii="Times New Roman" w:hAnsi="Times New Roman" w:cs="Times New Roman"/>
        </w:rPr>
        <w:t>,</w:t>
      </w:r>
      <w:r w:rsidRPr="006C1D0C" w:rsidR="00B474CA">
        <w:rPr>
          <w:rFonts w:ascii="Times New Roman" w:hAnsi="Times New Roman" w:cs="Times New Roman"/>
        </w:rPr>
        <w:t xml:space="preserve"> and its headquarters is in </w:t>
      </w:r>
      <w:r w:rsidRPr="006C1D0C" w:rsidR="0033005F">
        <w:rPr>
          <w:rFonts w:ascii="Times New Roman" w:hAnsi="Times New Roman" w:cs="Times New Roman"/>
        </w:rPr>
        <w:t>Seattle,</w:t>
      </w:r>
      <w:r w:rsidRPr="006C1D0C" w:rsidR="00B474CA">
        <w:rPr>
          <w:rFonts w:ascii="Times New Roman" w:hAnsi="Times New Roman" w:cs="Times New Roman"/>
        </w:rPr>
        <w:t xml:space="preserve"> </w:t>
      </w:r>
      <w:r w:rsidRPr="006C1D0C" w:rsidR="0033005F">
        <w:rPr>
          <w:rFonts w:ascii="Times New Roman" w:hAnsi="Times New Roman" w:cs="Times New Roman"/>
        </w:rPr>
        <w:t>United States of America</w:t>
      </w:r>
      <w:r w:rsidRPr="006C1D0C" w:rsidR="00A15C76">
        <w:rPr>
          <w:rFonts w:ascii="Times New Roman" w:hAnsi="Times New Roman" w:cs="Times New Roman"/>
        </w:rPr>
        <w:t xml:space="preserve"> (</w:t>
      </w:r>
      <w:proofErr w:type="spellStart"/>
      <w:r w:rsidRPr="006C1D0C" w:rsidR="00A15C76">
        <w:rPr>
          <w:rFonts w:ascii="Times New Roman" w:hAnsi="Times New Roman" w:cs="Times New Roman"/>
        </w:rPr>
        <w:t>Ukeni</w:t>
      </w:r>
      <w:proofErr w:type="spellEnd"/>
      <w:r w:rsidRPr="006C1D0C" w:rsidR="00A15C76">
        <w:rPr>
          <w:rFonts w:ascii="Times New Roman" w:hAnsi="Times New Roman" w:cs="Times New Roman"/>
        </w:rPr>
        <w:t xml:space="preserve">, 2022). </w:t>
      </w:r>
      <w:r w:rsidRPr="006C1D0C" w:rsidR="005651CC">
        <w:rPr>
          <w:rFonts w:ascii="Times New Roman" w:hAnsi="Times New Roman" w:cs="Times New Roman"/>
        </w:rPr>
        <w:t xml:space="preserve"> In 2023, Amazon became the </w:t>
      </w:r>
      <w:r w:rsidRPr="006C1D0C" w:rsidR="00CE4D20">
        <w:rPr>
          <w:rFonts w:ascii="Times New Roman" w:hAnsi="Times New Roman" w:cs="Times New Roman"/>
        </w:rPr>
        <w:t xml:space="preserve">foremost player in the </w:t>
      </w:r>
      <w:r w:rsidRPr="006C1D0C" w:rsidR="00900F10">
        <w:rPr>
          <w:rFonts w:ascii="Times New Roman" w:hAnsi="Times New Roman" w:cs="Times New Roman"/>
        </w:rPr>
        <w:t>online retail industry</w:t>
      </w:r>
      <w:r w:rsidRPr="006C1D0C" w:rsidR="00817282">
        <w:rPr>
          <w:rFonts w:ascii="Times New Roman" w:hAnsi="Times New Roman" w:cs="Times New Roman"/>
        </w:rPr>
        <w:t>, surpassing Walmart</w:t>
      </w:r>
      <w:r w:rsidRPr="006C1D0C" w:rsidR="00B74F7A">
        <w:rPr>
          <w:rFonts w:ascii="Times New Roman" w:hAnsi="Times New Roman" w:cs="Times New Roman"/>
        </w:rPr>
        <w:t>, and as of 2024, Amazon was recorded as the twelfth most visited website in the world, with 84% of its online traffic coming from the United States</w:t>
      </w:r>
      <w:r w:rsidRPr="006C1D0C" w:rsidR="00593F3C">
        <w:rPr>
          <w:rFonts w:ascii="Times New Roman" w:hAnsi="Times New Roman" w:cs="Times New Roman"/>
        </w:rPr>
        <w:t xml:space="preserve"> (Nassauer &amp; McLain, 2026).</w:t>
      </w:r>
      <w:r w:rsidRPr="006C1D0C" w:rsidR="006026F1">
        <w:rPr>
          <w:rFonts w:ascii="Times New Roman" w:hAnsi="Times New Roman" w:cs="Times New Roman"/>
        </w:rPr>
        <w:t xml:space="preserve"> </w:t>
      </w:r>
      <w:r w:rsidRPr="006C1D0C" w:rsidR="009D30E7">
        <w:rPr>
          <w:rFonts w:ascii="Times New Roman" w:hAnsi="Times New Roman" w:cs="Times New Roman"/>
        </w:rPr>
        <w:t>It was reported in 202</w:t>
      </w:r>
      <w:r w:rsidRPr="006C1D0C" w:rsidR="00015C85">
        <w:rPr>
          <w:rFonts w:ascii="Times New Roman" w:hAnsi="Times New Roman" w:cs="Times New Roman"/>
        </w:rPr>
        <w:t xml:space="preserve">5 </w:t>
      </w:r>
      <w:r w:rsidRPr="006C1D0C" w:rsidR="009D30E7">
        <w:rPr>
          <w:rFonts w:ascii="Times New Roman" w:hAnsi="Times New Roman" w:cs="Times New Roman"/>
        </w:rPr>
        <w:t xml:space="preserve">that </w:t>
      </w:r>
      <w:r w:rsidRPr="006C1D0C" w:rsidR="00015C85">
        <w:rPr>
          <w:rFonts w:ascii="Times New Roman" w:hAnsi="Times New Roman" w:cs="Times New Roman"/>
        </w:rPr>
        <w:t>Amazon</w:t>
      </w:r>
      <w:r w:rsidRPr="006C1D0C" w:rsidR="009D30E7">
        <w:rPr>
          <w:rFonts w:ascii="Times New Roman" w:hAnsi="Times New Roman" w:cs="Times New Roman"/>
        </w:rPr>
        <w:t xml:space="preserve"> has a total </w:t>
      </w:r>
      <w:r w:rsidRPr="006C1D0C" w:rsidR="00F027EA">
        <w:rPr>
          <w:rFonts w:ascii="Times New Roman" w:hAnsi="Times New Roman" w:cs="Times New Roman"/>
        </w:rPr>
        <w:t>of 1</w:t>
      </w:r>
      <w:r w:rsidRPr="006C1D0C" w:rsidR="00015C85">
        <w:rPr>
          <w:rFonts w:ascii="Times New Roman" w:hAnsi="Times New Roman" w:cs="Times New Roman"/>
        </w:rPr>
        <w:t>,576,000</w:t>
      </w:r>
      <w:r w:rsidRPr="006C1D0C" w:rsidR="00F027EA">
        <w:rPr>
          <w:rFonts w:ascii="Times New Roman" w:hAnsi="Times New Roman" w:cs="Times New Roman"/>
        </w:rPr>
        <w:t xml:space="preserve"> employees globally, with revenue, operating revenue,</w:t>
      </w:r>
      <w:r w:rsidRPr="006C1D0C" w:rsidR="009D30E7">
        <w:rPr>
          <w:rFonts w:ascii="Times New Roman" w:hAnsi="Times New Roman" w:cs="Times New Roman"/>
        </w:rPr>
        <w:t xml:space="preserve"> and net revenue of </w:t>
      </w:r>
      <w:r w:rsidRPr="006C1D0C" w:rsidR="006F3754">
        <w:rPr>
          <w:rFonts w:ascii="Times New Roman" w:hAnsi="Times New Roman" w:cs="Times New Roman"/>
        </w:rPr>
        <w:t>US$</w:t>
      </w:r>
      <w:r w:rsidRPr="006C1D0C" w:rsidR="00390A48">
        <w:rPr>
          <w:rFonts w:ascii="Times New Roman" w:hAnsi="Times New Roman" w:cs="Times New Roman"/>
        </w:rPr>
        <w:t>716.9</w:t>
      </w:r>
      <w:r w:rsidRPr="006C1D0C" w:rsidR="006328DC">
        <w:rPr>
          <w:rFonts w:ascii="Times New Roman" w:hAnsi="Times New Roman" w:cs="Times New Roman"/>
        </w:rPr>
        <w:t xml:space="preserve"> billion</w:t>
      </w:r>
      <w:r w:rsidRPr="006C1D0C" w:rsidR="009D30E7">
        <w:rPr>
          <w:rFonts w:ascii="Times New Roman" w:hAnsi="Times New Roman" w:cs="Times New Roman"/>
        </w:rPr>
        <w:t xml:space="preserve">, </w:t>
      </w:r>
      <w:r w:rsidRPr="006C1D0C" w:rsidR="00F318C8">
        <w:rPr>
          <w:rFonts w:ascii="Times New Roman" w:hAnsi="Times New Roman" w:cs="Times New Roman"/>
        </w:rPr>
        <w:t>US$</w:t>
      </w:r>
      <w:r w:rsidRPr="006C1D0C" w:rsidR="00390A48">
        <w:rPr>
          <w:rFonts w:ascii="Times New Roman" w:hAnsi="Times New Roman" w:cs="Times New Roman"/>
        </w:rPr>
        <w:t>$79</w:t>
      </w:r>
      <w:r w:rsidRPr="006C1D0C" w:rsidR="00F318C8">
        <w:rPr>
          <w:rFonts w:ascii="Times New Roman" w:hAnsi="Times New Roman" w:cs="Times New Roman"/>
        </w:rPr>
        <w:t>.98</w:t>
      </w:r>
      <w:r w:rsidRPr="006C1D0C" w:rsidR="009D30E7">
        <w:rPr>
          <w:rFonts w:ascii="Times New Roman" w:hAnsi="Times New Roman" w:cs="Times New Roman"/>
        </w:rPr>
        <w:t xml:space="preserve"> billion, and </w:t>
      </w:r>
      <w:r w:rsidRPr="006C1D0C" w:rsidR="00F318C8">
        <w:rPr>
          <w:rFonts w:ascii="Times New Roman" w:hAnsi="Times New Roman" w:cs="Times New Roman"/>
        </w:rPr>
        <w:t>US$</w:t>
      </w:r>
      <w:r w:rsidRPr="006C1D0C" w:rsidR="00B010FB">
        <w:rPr>
          <w:rFonts w:ascii="Times New Roman" w:hAnsi="Times New Roman" w:cs="Times New Roman"/>
        </w:rPr>
        <w:t xml:space="preserve">77.67 </w:t>
      </w:r>
      <w:r w:rsidRPr="006C1D0C" w:rsidR="009D30E7">
        <w:rPr>
          <w:rFonts w:ascii="Times New Roman" w:hAnsi="Times New Roman" w:cs="Times New Roman"/>
        </w:rPr>
        <w:t>billion</w:t>
      </w:r>
      <w:r w:rsidRPr="006C1D0C" w:rsidR="00390A93">
        <w:rPr>
          <w:rFonts w:ascii="Times New Roman" w:hAnsi="Times New Roman" w:cs="Times New Roman"/>
        </w:rPr>
        <w:t>,</w:t>
      </w:r>
      <w:r w:rsidRPr="006C1D0C" w:rsidR="009D30E7">
        <w:rPr>
          <w:rFonts w:ascii="Times New Roman" w:hAnsi="Times New Roman" w:cs="Times New Roman"/>
        </w:rPr>
        <w:t xml:space="preserve"> respectively</w:t>
      </w:r>
      <w:r w:rsidRPr="006C1D0C" w:rsidR="00F723D2">
        <w:rPr>
          <w:rFonts w:ascii="Times New Roman" w:hAnsi="Times New Roman" w:cs="Times New Roman"/>
        </w:rPr>
        <w:t xml:space="preserve"> (Amazon.com, 2025).</w:t>
      </w:r>
    </w:p>
    <w:p w:rsidRPr="006C1D0C" w:rsidR="00C823C4" w:rsidP="006C1D0C" w:rsidRDefault="00BE77F5" w14:paraId="7C250F82" w14:textId="77777777">
      <w:pPr>
        <w:spacing w:line="360" w:lineRule="auto"/>
        <w:jc w:val="both"/>
        <w:rPr>
          <w:rFonts w:ascii="Times New Roman" w:hAnsi="Times New Roman" w:cs="Times New Roman"/>
        </w:rPr>
      </w:pPr>
      <w:r w:rsidRPr="006C1D0C">
        <w:rPr>
          <w:rFonts w:ascii="Times New Roman" w:hAnsi="Times New Roman" w:cs="Times New Roman"/>
        </w:rPr>
        <w:t xml:space="preserve">Given the increased global competitiveness among key players in the e-commerce market, it has become </w:t>
      </w:r>
      <w:r w:rsidRPr="006C1D0C" w:rsidR="00826052">
        <w:rPr>
          <w:rFonts w:ascii="Times New Roman" w:hAnsi="Times New Roman" w:cs="Times New Roman"/>
        </w:rPr>
        <w:t>imperative</w:t>
      </w:r>
      <w:r w:rsidRPr="006C1D0C" w:rsidR="002E164C">
        <w:rPr>
          <w:rFonts w:ascii="Times New Roman" w:hAnsi="Times New Roman" w:cs="Times New Roman"/>
        </w:rPr>
        <w:t xml:space="preserve"> for </w:t>
      </w:r>
      <w:r w:rsidRPr="006C1D0C" w:rsidR="00245039">
        <w:rPr>
          <w:rFonts w:ascii="Times New Roman" w:hAnsi="Times New Roman" w:cs="Times New Roman"/>
        </w:rPr>
        <w:t>Amazon</w:t>
      </w:r>
      <w:r w:rsidRPr="006C1D0C" w:rsidR="002E164C">
        <w:rPr>
          <w:rFonts w:ascii="Times New Roman" w:hAnsi="Times New Roman" w:cs="Times New Roman"/>
        </w:rPr>
        <w:t xml:space="preserve"> </w:t>
      </w:r>
      <w:r w:rsidRPr="006C1D0C" w:rsidR="007E2F89">
        <w:rPr>
          <w:rFonts w:ascii="Times New Roman" w:hAnsi="Times New Roman" w:cs="Times New Roman"/>
        </w:rPr>
        <w:t>t</w:t>
      </w:r>
      <w:r w:rsidRPr="006C1D0C" w:rsidR="002E164C">
        <w:rPr>
          <w:rFonts w:ascii="Times New Roman" w:hAnsi="Times New Roman" w:cs="Times New Roman"/>
        </w:rPr>
        <w:t xml:space="preserve">o engage effectively with </w:t>
      </w:r>
      <w:r w:rsidRPr="006C1D0C" w:rsidR="00F13D11">
        <w:rPr>
          <w:rFonts w:ascii="Times New Roman" w:hAnsi="Times New Roman" w:cs="Times New Roman"/>
        </w:rPr>
        <w:t>its customers</w:t>
      </w:r>
      <w:r w:rsidRPr="006C1D0C" w:rsidR="00650B0C">
        <w:rPr>
          <w:rFonts w:ascii="Times New Roman" w:hAnsi="Times New Roman" w:cs="Times New Roman"/>
        </w:rPr>
        <w:t xml:space="preserve"> (</w:t>
      </w:r>
      <w:proofErr w:type="spellStart"/>
      <w:r w:rsidRPr="006C1D0C" w:rsidR="00650B0C">
        <w:rPr>
          <w:rFonts w:ascii="Times New Roman" w:hAnsi="Times New Roman" w:cs="Times New Roman"/>
        </w:rPr>
        <w:t>Tolossa</w:t>
      </w:r>
      <w:proofErr w:type="spellEnd"/>
      <w:r w:rsidRPr="006C1D0C" w:rsidR="00650B0C">
        <w:rPr>
          <w:rFonts w:ascii="Times New Roman" w:hAnsi="Times New Roman" w:cs="Times New Roman"/>
        </w:rPr>
        <w:t xml:space="preserve"> et al., 2025). </w:t>
      </w:r>
      <w:r w:rsidRPr="006C1D0C" w:rsidR="00756756">
        <w:rPr>
          <w:rFonts w:ascii="Times New Roman" w:hAnsi="Times New Roman" w:cs="Times New Roman"/>
        </w:rPr>
        <w:t xml:space="preserve">This will help </w:t>
      </w:r>
      <w:r w:rsidRPr="006C1D0C" w:rsidR="007E2F89">
        <w:rPr>
          <w:rFonts w:ascii="Times New Roman" w:hAnsi="Times New Roman" w:cs="Times New Roman"/>
        </w:rPr>
        <w:t>Amazon</w:t>
      </w:r>
      <w:r w:rsidRPr="006C1D0C" w:rsidR="00756756">
        <w:rPr>
          <w:rFonts w:ascii="Times New Roman" w:hAnsi="Times New Roman" w:cs="Times New Roman"/>
        </w:rPr>
        <w:t xml:space="preserve"> </w:t>
      </w:r>
      <w:r w:rsidRPr="006C1D0C" w:rsidR="00F027EA">
        <w:rPr>
          <w:rFonts w:ascii="Times New Roman" w:hAnsi="Times New Roman" w:cs="Times New Roman"/>
        </w:rPr>
        <w:t>retain its customers, maintain its market share, and protect</w:t>
      </w:r>
      <w:r w:rsidRPr="006C1D0C" w:rsidR="00CC5371">
        <w:rPr>
          <w:rFonts w:ascii="Times New Roman" w:hAnsi="Times New Roman" w:cs="Times New Roman"/>
        </w:rPr>
        <w:t xml:space="preserve"> its brand image and equity globally</w:t>
      </w:r>
      <w:r w:rsidRPr="006C1D0C" w:rsidR="00FC6CD8">
        <w:rPr>
          <w:rFonts w:ascii="Times New Roman" w:hAnsi="Times New Roman" w:cs="Times New Roman"/>
        </w:rPr>
        <w:t xml:space="preserve"> (Odoom et al., 2025). </w:t>
      </w:r>
      <w:r w:rsidRPr="006C1D0C" w:rsidR="006422F2">
        <w:rPr>
          <w:rFonts w:ascii="Times New Roman" w:hAnsi="Times New Roman" w:cs="Times New Roman"/>
        </w:rPr>
        <w:t xml:space="preserve">In this regard, </w:t>
      </w:r>
      <w:r w:rsidRPr="006C1D0C" w:rsidR="007E2F89">
        <w:rPr>
          <w:rFonts w:ascii="Times New Roman" w:hAnsi="Times New Roman" w:cs="Times New Roman"/>
        </w:rPr>
        <w:t xml:space="preserve">Amazon </w:t>
      </w:r>
      <w:r w:rsidRPr="006C1D0C" w:rsidR="00FC6CD8">
        <w:rPr>
          <w:rFonts w:ascii="Times New Roman" w:hAnsi="Times New Roman" w:cs="Times New Roman"/>
        </w:rPr>
        <w:t>w</w:t>
      </w:r>
      <w:r w:rsidRPr="006C1D0C" w:rsidR="002A0BEF">
        <w:rPr>
          <w:rFonts w:ascii="Times New Roman" w:hAnsi="Times New Roman" w:cs="Times New Roman"/>
        </w:rPr>
        <w:t xml:space="preserve">ill launch </w:t>
      </w:r>
      <w:proofErr w:type="spellStart"/>
      <w:r w:rsidRPr="006C1D0C" w:rsidR="002A0BEF">
        <w:rPr>
          <w:rFonts w:ascii="Times New Roman" w:hAnsi="Times New Roman" w:cs="Times New Roman"/>
        </w:rPr>
        <w:t>ConnectPlus</w:t>
      </w:r>
      <w:proofErr w:type="spellEnd"/>
      <w:r w:rsidRPr="006C1D0C" w:rsidR="00DC5D46">
        <w:rPr>
          <w:rFonts w:ascii="Times New Roman" w:hAnsi="Times New Roman" w:cs="Times New Roman"/>
        </w:rPr>
        <w:t xml:space="preserve"> both locally and internationally. </w:t>
      </w:r>
      <w:proofErr w:type="spellStart"/>
      <w:r w:rsidRPr="006C1D0C" w:rsidR="00DC5D46">
        <w:rPr>
          <w:rFonts w:ascii="Times New Roman" w:hAnsi="Times New Roman" w:cs="Times New Roman"/>
        </w:rPr>
        <w:t>ConnectPlus</w:t>
      </w:r>
      <w:proofErr w:type="spellEnd"/>
      <w:r w:rsidRPr="006C1D0C" w:rsidR="00DC5D46">
        <w:rPr>
          <w:rFonts w:ascii="Times New Roman" w:hAnsi="Times New Roman" w:cs="Times New Roman"/>
        </w:rPr>
        <w:t xml:space="preserve"> is a digital platform for improved customer interaction and loyalty</w:t>
      </w:r>
      <w:r w:rsidRPr="006C1D0C" w:rsidR="0073146B">
        <w:rPr>
          <w:rFonts w:ascii="Times New Roman" w:hAnsi="Times New Roman" w:cs="Times New Roman"/>
        </w:rPr>
        <w:t>.</w:t>
      </w:r>
      <w:r w:rsidRPr="006C1D0C" w:rsidR="00A74616">
        <w:rPr>
          <w:rFonts w:ascii="Times New Roman" w:hAnsi="Times New Roman" w:cs="Times New Roman"/>
        </w:rPr>
        <w:t xml:space="preserve"> </w:t>
      </w:r>
    </w:p>
    <w:p w:rsidRPr="006C1D0C" w:rsidR="00016016" w:rsidP="006C1D0C" w:rsidRDefault="00016016" w14:paraId="6C7AA28F" w14:textId="378ECB96">
      <w:pPr>
        <w:spacing w:line="360" w:lineRule="auto"/>
        <w:jc w:val="both"/>
        <w:rPr>
          <w:rFonts w:ascii="Times New Roman" w:hAnsi="Times New Roman" w:cs="Times New Roman"/>
        </w:rPr>
      </w:pPr>
      <w:r w:rsidRPr="006C1D0C">
        <w:rPr>
          <w:rFonts w:ascii="Times New Roman" w:hAnsi="Times New Roman" w:eastAsia="Arial" w:cs="Times New Roman"/>
        </w:rPr>
        <w:t>This system combines real-time customer insights, mobile-based rewards, and AI-driven personalized suggestions</w:t>
      </w:r>
    </w:p>
    <w:p w:rsidRPr="006C1D0C" w:rsidR="00A815EC" w:rsidP="006C1D0C" w:rsidRDefault="004F1D60" w14:paraId="55EDC776" w14:textId="794CAB2C">
      <w:pPr>
        <w:spacing w:line="360" w:lineRule="auto"/>
        <w:jc w:val="both"/>
        <w:rPr>
          <w:rFonts w:ascii="Times New Roman" w:hAnsi="Times New Roman" w:eastAsia="Arial" w:cs="Times New Roman"/>
        </w:rPr>
      </w:pPr>
      <w:r w:rsidRPr="006C1D0C">
        <w:rPr>
          <w:rFonts w:ascii="Times New Roman" w:hAnsi="Times New Roman" w:eastAsia="Arial" w:cs="Times New Roman"/>
        </w:rPr>
        <w:t>Accordingly, t</w:t>
      </w:r>
      <w:r w:rsidRPr="006C1D0C" w:rsidR="00264E4A">
        <w:rPr>
          <w:rFonts w:ascii="Times New Roman" w:hAnsi="Times New Roman" w:eastAsia="Arial" w:cs="Times New Roman"/>
        </w:rPr>
        <w:t xml:space="preserve">his report </w:t>
      </w:r>
      <w:r w:rsidRPr="006C1D0C">
        <w:rPr>
          <w:rFonts w:ascii="Times New Roman" w:hAnsi="Times New Roman" w:eastAsia="Arial" w:cs="Times New Roman"/>
        </w:rPr>
        <w:t>will</w:t>
      </w:r>
      <w:r w:rsidRPr="006C1D0C" w:rsidR="00D95756">
        <w:rPr>
          <w:rFonts w:ascii="Times New Roman" w:hAnsi="Times New Roman" w:eastAsia="Arial" w:cs="Times New Roman"/>
        </w:rPr>
        <w:t xml:space="preserve"> </w:t>
      </w:r>
      <w:r w:rsidRPr="006C1D0C" w:rsidR="00F027EA">
        <w:rPr>
          <w:rFonts w:ascii="Times New Roman" w:hAnsi="Times New Roman" w:eastAsia="Arial" w:cs="Times New Roman"/>
        </w:rPr>
        <w:t>first address internal and external stakeholders and the SMART objectives of the company; identify and analyse internal and external stakeholders; make plans; act;</w:t>
      </w:r>
      <w:r w:rsidRPr="006C1D0C" w:rsidR="00016016">
        <w:rPr>
          <w:rFonts w:ascii="Times New Roman" w:hAnsi="Times New Roman" w:eastAsia="Arial" w:cs="Times New Roman"/>
        </w:rPr>
        <w:t xml:space="preserve"> and review after execution. </w:t>
      </w:r>
      <w:r w:rsidRPr="006C1D0C" w:rsidR="00632B6A">
        <w:rPr>
          <w:rFonts w:ascii="Times New Roman" w:hAnsi="Times New Roman" w:eastAsia="Arial" w:cs="Times New Roman"/>
        </w:rPr>
        <w:t xml:space="preserve">Secondly, </w:t>
      </w:r>
      <w:r w:rsidRPr="006C1D0C" w:rsidR="006026D8">
        <w:rPr>
          <w:rFonts w:ascii="Times New Roman" w:hAnsi="Times New Roman" w:eastAsia="Arial" w:cs="Times New Roman"/>
        </w:rPr>
        <w:t xml:space="preserve">a </w:t>
      </w:r>
      <w:r w:rsidRPr="006C1D0C" w:rsidR="00016016">
        <w:rPr>
          <w:rFonts w:ascii="Times New Roman" w:hAnsi="Times New Roman" w:eastAsia="Arial" w:cs="Times New Roman"/>
        </w:rPr>
        <w:t xml:space="preserve">SWOT </w:t>
      </w:r>
      <w:r w:rsidRPr="006C1D0C" w:rsidR="00632B6A">
        <w:rPr>
          <w:rFonts w:ascii="Times New Roman" w:hAnsi="Times New Roman" w:eastAsia="Arial" w:cs="Times New Roman"/>
        </w:rPr>
        <w:t>analysis</w:t>
      </w:r>
      <w:r w:rsidRPr="006C1D0C" w:rsidR="00016016">
        <w:rPr>
          <w:rFonts w:ascii="Times New Roman" w:hAnsi="Times New Roman" w:eastAsia="Arial" w:cs="Times New Roman"/>
        </w:rPr>
        <w:t xml:space="preserve"> will be </w:t>
      </w:r>
      <w:r w:rsidRPr="006C1D0C" w:rsidR="00632B6A">
        <w:rPr>
          <w:rFonts w:ascii="Times New Roman" w:hAnsi="Times New Roman" w:eastAsia="Arial" w:cs="Times New Roman"/>
        </w:rPr>
        <w:t>conducted to elicit</w:t>
      </w:r>
      <w:r w:rsidRPr="006C1D0C" w:rsidR="00016016">
        <w:rPr>
          <w:rFonts w:ascii="Times New Roman" w:hAnsi="Times New Roman" w:eastAsia="Arial" w:cs="Times New Roman"/>
        </w:rPr>
        <w:t xml:space="preserve"> the company’s strength</w:t>
      </w:r>
      <w:r w:rsidRPr="006C1D0C" w:rsidR="00632B6A">
        <w:rPr>
          <w:rFonts w:ascii="Times New Roman" w:hAnsi="Times New Roman" w:eastAsia="Arial" w:cs="Times New Roman"/>
        </w:rPr>
        <w:t>, weaknesses</w:t>
      </w:r>
      <w:r w:rsidRPr="006C1D0C" w:rsidR="004A2FAA">
        <w:rPr>
          <w:rFonts w:ascii="Times New Roman" w:hAnsi="Times New Roman" w:eastAsia="Arial" w:cs="Times New Roman"/>
        </w:rPr>
        <w:t xml:space="preserve">, </w:t>
      </w:r>
      <w:r w:rsidRPr="006C1D0C" w:rsidR="00632B6A">
        <w:rPr>
          <w:rFonts w:ascii="Times New Roman" w:hAnsi="Times New Roman" w:eastAsia="Arial" w:cs="Times New Roman"/>
        </w:rPr>
        <w:t>opportunities</w:t>
      </w:r>
      <w:r w:rsidRPr="006C1D0C" w:rsidR="004A2FAA">
        <w:rPr>
          <w:rFonts w:ascii="Times New Roman" w:hAnsi="Times New Roman" w:eastAsia="Arial" w:cs="Times New Roman"/>
        </w:rPr>
        <w:t xml:space="preserve">, and </w:t>
      </w:r>
      <w:r w:rsidRPr="006C1D0C" w:rsidR="00F027EA">
        <w:rPr>
          <w:rFonts w:ascii="Times New Roman" w:hAnsi="Times New Roman" w:eastAsia="Arial" w:cs="Times New Roman"/>
        </w:rPr>
        <w:t>threats</w:t>
      </w:r>
      <w:r w:rsidRPr="006C1D0C" w:rsidR="004A2FAA">
        <w:rPr>
          <w:rFonts w:ascii="Times New Roman" w:hAnsi="Times New Roman" w:eastAsia="Arial" w:cs="Times New Roman"/>
        </w:rPr>
        <w:t xml:space="preserve">. </w:t>
      </w:r>
      <w:r w:rsidRPr="006C1D0C" w:rsidR="00FB346B">
        <w:rPr>
          <w:rFonts w:ascii="Times New Roman" w:hAnsi="Times New Roman" w:eastAsia="Arial" w:cs="Times New Roman"/>
        </w:rPr>
        <w:t xml:space="preserve">Thirdly, </w:t>
      </w:r>
      <w:r w:rsidRPr="006C1D0C" w:rsidR="0005680C">
        <w:rPr>
          <w:rFonts w:ascii="Times New Roman" w:hAnsi="Times New Roman" w:eastAsia="Arial" w:cs="Times New Roman"/>
        </w:rPr>
        <w:t xml:space="preserve">through stakeholder engagement, formulate </w:t>
      </w:r>
      <w:r w:rsidRPr="006C1D0C" w:rsidR="00D25691">
        <w:rPr>
          <w:rFonts w:ascii="Times New Roman" w:hAnsi="Times New Roman" w:eastAsia="Arial" w:cs="Times New Roman"/>
        </w:rPr>
        <w:t xml:space="preserve">a </w:t>
      </w:r>
      <w:r w:rsidRPr="006C1D0C" w:rsidR="00F027EA">
        <w:rPr>
          <w:rFonts w:ascii="Times New Roman" w:hAnsi="Times New Roman" w:eastAsia="Arial" w:cs="Times New Roman"/>
        </w:rPr>
        <w:t>conflict</w:t>
      </w:r>
      <w:r w:rsidRPr="006C1D0C" w:rsidR="00016016">
        <w:rPr>
          <w:rFonts w:ascii="Times New Roman" w:hAnsi="Times New Roman" w:eastAsia="Arial" w:cs="Times New Roman"/>
        </w:rPr>
        <w:t xml:space="preserve"> management method</w:t>
      </w:r>
      <w:r w:rsidRPr="006C1D0C" w:rsidR="00D25691">
        <w:rPr>
          <w:rFonts w:ascii="Times New Roman" w:hAnsi="Times New Roman" w:eastAsia="Arial" w:cs="Times New Roman"/>
        </w:rPr>
        <w:t xml:space="preserve">. Fourthly, </w:t>
      </w:r>
      <w:r w:rsidRPr="006C1D0C" w:rsidR="00016016">
        <w:rPr>
          <w:rFonts w:ascii="Times New Roman" w:hAnsi="Times New Roman" w:eastAsia="Arial" w:cs="Times New Roman"/>
        </w:rPr>
        <w:t xml:space="preserve">evaluate the impact of sustainable </w:t>
      </w:r>
      <w:r w:rsidRPr="006C1D0C" w:rsidR="00F027EA">
        <w:rPr>
          <w:rFonts w:ascii="Times New Roman" w:hAnsi="Times New Roman" w:eastAsia="Arial" w:cs="Times New Roman"/>
        </w:rPr>
        <w:t>stakeholder</w:t>
      </w:r>
      <w:r w:rsidRPr="006C1D0C" w:rsidR="00016016">
        <w:rPr>
          <w:rFonts w:ascii="Times New Roman" w:hAnsi="Times New Roman" w:eastAsia="Arial" w:cs="Times New Roman"/>
        </w:rPr>
        <w:t xml:space="preserve"> engagement on day-to-day business activities. </w:t>
      </w:r>
      <w:r w:rsidRPr="006C1D0C" w:rsidR="00073B15">
        <w:rPr>
          <w:rFonts w:ascii="Times New Roman" w:hAnsi="Times New Roman" w:eastAsia="Arial" w:cs="Times New Roman"/>
        </w:rPr>
        <w:t xml:space="preserve">Finally, put in </w:t>
      </w:r>
      <w:r w:rsidRPr="006C1D0C" w:rsidR="00016016">
        <w:rPr>
          <w:rFonts w:ascii="Times New Roman" w:hAnsi="Times New Roman" w:eastAsia="Arial" w:cs="Times New Roman"/>
        </w:rPr>
        <w:t xml:space="preserve">place </w:t>
      </w:r>
      <w:r w:rsidRPr="006C1D0C" w:rsidR="00F027EA">
        <w:rPr>
          <w:rFonts w:ascii="Times New Roman" w:hAnsi="Times New Roman" w:eastAsia="Arial" w:cs="Times New Roman"/>
        </w:rPr>
        <w:t xml:space="preserve">an </w:t>
      </w:r>
      <w:r w:rsidRPr="006C1D0C" w:rsidR="00016016">
        <w:rPr>
          <w:rFonts w:ascii="Times New Roman" w:hAnsi="Times New Roman" w:eastAsia="Arial" w:cs="Times New Roman"/>
        </w:rPr>
        <w:t xml:space="preserve">effective communication, collaboration, </w:t>
      </w:r>
      <w:r w:rsidRPr="006C1D0C" w:rsidR="003A127F">
        <w:rPr>
          <w:rFonts w:ascii="Times New Roman" w:hAnsi="Times New Roman" w:eastAsia="Arial" w:cs="Times New Roman"/>
        </w:rPr>
        <w:t xml:space="preserve">and </w:t>
      </w:r>
      <w:r w:rsidRPr="006C1D0C" w:rsidR="00016016">
        <w:rPr>
          <w:rFonts w:ascii="Times New Roman" w:hAnsi="Times New Roman" w:eastAsia="Arial" w:cs="Times New Roman"/>
        </w:rPr>
        <w:t>consultati</w:t>
      </w:r>
      <w:r w:rsidRPr="006C1D0C" w:rsidR="003A127F">
        <w:rPr>
          <w:rFonts w:ascii="Times New Roman" w:hAnsi="Times New Roman" w:eastAsia="Arial" w:cs="Times New Roman"/>
        </w:rPr>
        <w:t>on framework</w:t>
      </w:r>
      <w:r w:rsidRPr="006C1D0C" w:rsidR="00230A77">
        <w:rPr>
          <w:rFonts w:ascii="Times New Roman" w:hAnsi="Times New Roman" w:eastAsia="Arial" w:cs="Times New Roman"/>
        </w:rPr>
        <w:t>.</w:t>
      </w:r>
    </w:p>
    <w:p w:rsidRPr="006C1D0C" w:rsidR="009B1FCA" w:rsidP="006C1D0C" w:rsidRDefault="009B1FCA" w14:paraId="6AC33A29" w14:textId="77777777">
      <w:pPr>
        <w:spacing w:line="360" w:lineRule="auto"/>
        <w:jc w:val="both"/>
        <w:rPr>
          <w:rFonts w:ascii="Times New Roman" w:hAnsi="Times New Roman" w:eastAsia="Arial" w:cs="Times New Roman"/>
        </w:rPr>
      </w:pPr>
    </w:p>
    <w:p w:rsidRPr="006C1D0C" w:rsidR="009B1FCA" w:rsidP="006C1D0C" w:rsidRDefault="009B1FCA" w14:paraId="7F8A1AB2" w14:textId="77777777">
      <w:pPr>
        <w:spacing w:line="360" w:lineRule="auto"/>
        <w:jc w:val="both"/>
        <w:rPr>
          <w:rFonts w:ascii="Times New Roman" w:hAnsi="Times New Roman" w:eastAsia="Arial" w:cs="Times New Roman"/>
        </w:rPr>
      </w:pPr>
    </w:p>
    <w:p w:rsidRPr="006C1D0C" w:rsidR="009D4EC8" w:rsidP="006C1D0C" w:rsidRDefault="009D4EC8" w14:paraId="260F211D" w14:textId="77777777">
      <w:pPr>
        <w:spacing w:line="360" w:lineRule="auto"/>
        <w:jc w:val="both"/>
        <w:rPr>
          <w:rFonts w:ascii="Times New Roman" w:hAnsi="Times New Roman" w:eastAsia="Arial" w:cs="Times New Roman"/>
        </w:rPr>
      </w:pPr>
    </w:p>
    <w:p w:rsidRPr="00F41D02" w:rsidR="00674B06" w:rsidP="36D75C11" w:rsidRDefault="00150EBF" w14:paraId="34FEEFCF" w14:textId="22BBF2AC">
      <w:pPr>
        <w:pStyle w:val="Heading1"/>
        <w:spacing w:line="360" w:lineRule="auto"/>
        <w:jc w:val="both"/>
        <w:rPr>
          <w:rFonts w:eastAsia="Arial"/>
        </w:rPr>
      </w:pPr>
      <w:bookmarkStart w:name="_Toc236840558" w:id="2"/>
      <w:r w:rsidRPr="36D75C11" w:rsidR="00150EBF">
        <w:rPr>
          <w:rFonts w:eastAsia="Arial"/>
        </w:rPr>
        <w:t>Smart Objectives</w:t>
      </w:r>
      <w:bookmarkEnd w:id="2"/>
    </w:p>
    <w:tbl>
      <w:tblPr>
        <w:tblStyle w:val="TableGrid"/>
        <w:tblW w:w="0" w:type="auto"/>
        <w:tblLook w:val="04A0" w:firstRow="1" w:lastRow="0" w:firstColumn="1" w:lastColumn="0" w:noHBand="0" w:noVBand="1"/>
      </w:tblPr>
      <w:tblGrid>
        <w:gridCol w:w="1411"/>
        <w:gridCol w:w="8323"/>
      </w:tblGrid>
      <w:tr w:rsidRPr="006C1D0C" w:rsidR="00157246" w:rsidTr="009D4EC8" w14:paraId="45B7E212" w14:textId="77777777">
        <w:tc>
          <w:tcPr>
            <w:tcW w:w="1411" w:type="dxa"/>
          </w:tcPr>
          <w:p w:rsidRPr="006C1D0C" w:rsidR="00157246" w:rsidP="006C1D0C" w:rsidRDefault="00157246" w14:paraId="6FE42639" w14:textId="49006FF8">
            <w:pPr>
              <w:spacing w:line="360" w:lineRule="auto"/>
              <w:jc w:val="both"/>
              <w:rPr>
                <w:rFonts w:ascii="Times New Roman" w:hAnsi="Times New Roman" w:eastAsia="Arial" w:cs="Times New Roman"/>
              </w:rPr>
            </w:pPr>
            <w:r w:rsidRPr="006C1D0C">
              <w:rPr>
                <w:rFonts w:ascii="Times New Roman" w:hAnsi="Times New Roman" w:eastAsia="Arial" w:cs="Times New Roman"/>
              </w:rPr>
              <w:t>Specific</w:t>
            </w:r>
          </w:p>
        </w:tc>
        <w:tc>
          <w:tcPr>
            <w:tcW w:w="8323" w:type="dxa"/>
          </w:tcPr>
          <w:p w:rsidRPr="006C1D0C" w:rsidR="00157246" w:rsidP="006C1D0C" w:rsidRDefault="00157246" w14:paraId="1E9B4522" w14:textId="7F682F76">
            <w:pPr>
              <w:spacing w:line="360" w:lineRule="auto"/>
              <w:jc w:val="both"/>
              <w:rPr>
                <w:rFonts w:ascii="Times New Roman" w:hAnsi="Times New Roman" w:eastAsia="Arial" w:cs="Times New Roman"/>
              </w:rPr>
            </w:pPr>
            <w:r w:rsidRPr="006C1D0C">
              <w:rPr>
                <w:rFonts w:ascii="Times New Roman" w:hAnsi="Times New Roman" w:eastAsia="Arial" w:cs="Times New Roman"/>
              </w:rPr>
              <w:t>Identify and effectively engage with the salient stakeholders through a structured process that encompasses consultation, communication, and participation to ensure that they understand the project requirements and elicit community buy-in for the requirement prioritisation. Whilst ensuring that the project outcome will yield a minimum of 10% profit margin.</w:t>
            </w:r>
          </w:p>
        </w:tc>
      </w:tr>
      <w:tr w:rsidRPr="006C1D0C" w:rsidR="00157246" w:rsidTr="009D4EC8" w14:paraId="30E419F0" w14:textId="77777777">
        <w:tc>
          <w:tcPr>
            <w:tcW w:w="1411" w:type="dxa"/>
          </w:tcPr>
          <w:p w:rsidRPr="006C1D0C" w:rsidR="00157246" w:rsidP="006C1D0C" w:rsidRDefault="001C0C08" w14:paraId="3A68B9A3" w14:textId="1FDE9CBD">
            <w:pPr>
              <w:spacing w:line="360" w:lineRule="auto"/>
              <w:jc w:val="both"/>
              <w:rPr>
                <w:rFonts w:ascii="Times New Roman" w:hAnsi="Times New Roman" w:eastAsia="Arial" w:cs="Times New Roman"/>
              </w:rPr>
            </w:pPr>
            <w:r w:rsidRPr="006C1D0C">
              <w:rPr>
                <w:rFonts w:ascii="Times New Roman" w:hAnsi="Times New Roman" w:eastAsia="Arial" w:cs="Times New Roman"/>
              </w:rPr>
              <w:t>Measurable</w:t>
            </w:r>
          </w:p>
        </w:tc>
        <w:tc>
          <w:tcPr>
            <w:tcW w:w="8323" w:type="dxa"/>
          </w:tcPr>
          <w:p w:rsidRPr="006C1D0C" w:rsidR="00157246" w:rsidP="006C1D0C" w:rsidRDefault="001C0C08" w14:paraId="5EA667AC" w14:textId="3A6E467F">
            <w:pPr>
              <w:spacing w:line="360" w:lineRule="auto"/>
              <w:jc w:val="both"/>
              <w:rPr>
                <w:rFonts w:ascii="Times New Roman" w:hAnsi="Times New Roman" w:eastAsia="Arial" w:cs="Times New Roman"/>
              </w:rPr>
            </w:pPr>
            <w:r w:rsidRPr="006C1D0C">
              <w:rPr>
                <w:rFonts w:ascii="Times New Roman" w:hAnsi="Times New Roman" w:eastAsia="Arial" w:cs="Times New Roman"/>
              </w:rPr>
              <w:t>Stakeholder analysis will be carried out to achieve a minimum of 90% stakeholder participation, whilst ensuring that stakeholder satisfaction is maintained at 85% and above. Ensure that the project milestones are completed within scope, thus ensuring a project benefit realisation of at least 10% net project upon the completion of the project.</w:t>
            </w:r>
          </w:p>
        </w:tc>
      </w:tr>
      <w:tr w:rsidRPr="006C1D0C" w:rsidR="00157246" w:rsidTr="009D4EC8" w14:paraId="300463C3" w14:textId="77777777">
        <w:tc>
          <w:tcPr>
            <w:tcW w:w="1411" w:type="dxa"/>
          </w:tcPr>
          <w:p w:rsidRPr="006C1D0C" w:rsidR="00157246" w:rsidP="006C1D0C" w:rsidRDefault="001C0C08" w14:paraId="39C3C79B" w14:textId="68323E8F">
            <w:pPr>
              <w:spacing w:line="360" w:lineRule="auto"/>
              <w:jc w:val="both"/>
              <w:rPr>
                <w:rFonts w:ascii="Times New Roman" w:hAnsi="Times New Roman" w:eastAsia="Arial" w:cs="Times New Roman"/>
              </w:rPr>
            </w:pPr>
            <w:r w:rsidRPr="006C1D0C">
              <w:rPr>
                <w:rFonts w:ascii="Times New Roman" w:hAnsi="Times New Roman" w:eastAsia="Arial" w:cs="Times New Roman"/>
              </w:rPr>
              <w:t>Achievable</w:t>
            </w:r>
          </w:p>
        </w:tc>
        <w:tc>
          <w:tcPr>
            <w:tcW w:w="8323" w:type="dxa"/>
          </w:tcPr>
          <w:p w:rsidRPr="006C1D0C" w:rsidR="00157246" w:rsidP="006C1D0C" w:rsidRDefault="001C0C08" w14:paraId="26CD60B9" w14:textId="47DB8672">
            <w:pPr>
              <w:spacing w:line="360" w:lineRule="auto"/>
              <w:jc w:val="both"/>
              <w:rPr>
                <w:rFonts w:ascii="Times New Roman" w:hAnsi="Times New Roman" w:eastAsia="Arial" w:cs="Times New Roman"/>
              </w:rPr>
            </w:pPr>
            <w:r w:rsidRPr="006C1D0C">
              <w:rPr>
                <w:rFonts w:ascii="Times New Roman" w:hAnsi="Times New Roman" w:eastAsia="Arial" w:cs="Times New Roman"/>
              </w:rPr>
              <w:t>Ensure the appropriate allocation of resources and implementation of the stakeholder engagement plan, as well as the assignment of clear objectives. This objective will also entail cost monitoring and the implementation of an effective risk management framework to ensure that the 10% profit target is both realistic and achievable.</w:t>
            </w:r>
          </w:p>
        </w:tc>
      </w:tr>
      <w:tr w:rsidRPr="006C1D0C" w:rsidR="00157246" w:rsidTr="009D4EC8" w14:paraId="0238F179" w14:textId="77777777">
        <w:tc>
          <w:tcPr>
            <w:tcW w:w="1411" w:type="dxa"/>
          </w:tcPr>
          <w:p w:rsidRPr="006C1D0C" w:rsidR="00157246" w:rsidP="006C1D0C" w:rsidRDefault="009D4EC8" w14:paraId="3373FF6A" w14:textId="2C3EEC4F">
            <w:pPr>
              <w:spacing w:line="360" w:lineRule="auto"/>
              <w:jc w:val="both"/>
              <w:rPr>
                <w:rFonts w:ascii="Times New Roman" w:hAnsi="Times New Roman" w:eastAsia="Arial" w:cs="Times New Roman"/>
              </w:rPr>
            </w:pPr>
            <w:r w:rsidRPr="006C1D0C">
              <w:rPr>
                <w:rFonts w:ascii="Times New Roman" w:hAnsi="Times New Roman" w:eastAsia="Arial" w:cs="Times New Roman"/>
              </w:rPr>
              <w:t>Relevant</w:t>
            </w:r>
          </w:p>
        </w:tc>
        <w:tc>
          <w:tcPr>
            <w:tcW w:w="8323" w:type="dxa"/>
          </w:tcPr>
          <w:p w:rsidRPr="006C1D0C" w:rsidR="00157246" w:rsidP="006C1D0C" w:rsidRDefault="009D4EC8" w14:paraId="041A5B9B" w14:textId="5396495E">
            <w:pPr>
              <w:spacing w:line="360" w:lineRule="auto"/>
              <w:jc w:val="both"/>
              <w:rPr>
                <w:rFonts w:ascii="Times New Roman" w:hAnsi="Times New Roman" w:eastAsia="Arial" w:cs="Times New Roman"/>
              </w:rPr>
            </w:pPr>
            <w:r w:rsidRPr="006C1D0C">
              <w:rPr>
                <w:rFonts w:ascii="Times New Roman" w:hAnsi="Times New Roman" w:eastAsia="Arial" w:cs="Times New Roman"/>
              </w:rPr>
              <w:t xml:space="preserve">Ensure that the objectives are consistent and support organisational goals. This involves </w:t>
            </w:r>
            <w:r w:rsidRPr="006C1D0C" w:rsidR="00F027EA">
              <w:rPr>
                <w:rFonts w:ascii="Times New Roman" w:hAnsi="Times New Roman" w:eastAsia="Arial" w:cs="Times New Roman"/>
              </w:rPr>
              <w:t xml:space="preserve">strengthening </w:t>
            </w:r>
            <w:r w:rsidRPr="006C1D0C">
              <w:rPr>
                <w:rFonts w:ascii="Times New Roman" w:hAnsi="Times New Roman" w:eastAsia="Arial" w:cs="Times New Roman"/>
              </w:rPr>
              <w:t>stakeholders' relationships, enhancing project success, whilst improving customer satisfaction. In so doing, a sustainable financial performance of a 10% profit margin will be delivered.</w:t>
            </w:r>
          </w:p>
        </w:tc>
      </w:tr>
      <w:tr w:rsidRPr="006C1D0C" w:rsidR="009D4EC8" w:rsidTr="009D4EC8" w14:paraId="323B916A" w14:textId="77777777">
        <w:tc>
          <w:tcPr>
            <w:tcW w:w="1411" w:type="dxa"/>
          </w:tcPr>
          <w:p w:rsidRPr="006C1D0C" w:rsidR="009D4EC8" w:rsidP="006C1D0C" w:rsidRDefault="009D4EC8" w14:paraId="7564C966" w14:textId="4CB70C8C">
            <w:pPr>
              <w:spacing w:line="360" w:lineRule="auto"/>
              <w:jc w:val="both"/>
              <w:rPr>
                <w:rFonts w:ascii="Times New Roman" w:hAnsi="Times New Roman" w:eastAsia="Arial" w:cs="Times New Roman"/>
              </w:rPr>
            </w:pPr>
            <w:r w:rsidRPr="006C1D0C">
              <w:rPr>
                <w:rFonts w:ascii="Times New Roman" w:hAnsi="Times New Roman" w:eastAsia="Arial" w:cs="Times New Roman"/>
              </w:rPr>
              <w:t>Time-bound</w:t>
            </w:r>
          </w:p>
        </w:tc>
        <w:tc>
          <w:tcPr>
            <w:tcW w:w="8323" w:type="dxa"/>
          </w:tcPr>
          <w:p w:rsidRPr="006C1D0C" w:rsidR="009D4EC8" w:rsidP="006C1D0C" w:rsidRDefault="009D4EC8" w14:paraId="368F4AF6" w14:textId="0A478CC9">
            <w:pPr>
              <w:spacing w:line="360" w:lineRule="auto"/>
              <w:jc w:val="both"/>
              <w:rPr>
                <w:rFonts w:ascii="Times New Roman" w:hAnsi="Times New Roman" w:eastAsia="Arial" w:cs="Times New Roman"/>
              </w:rPr>
            </w:pPr>
            <w:r w:rsidRPr="006C1D0C">
              <w:rPr>
                <w:rFonts w:ascii="Times New Roman" w:hAnsi="Times New Roman" w:eastAsia="Arial" w:cs="Times New Roman"/>
              </w:rPr>
              <w:t xml:space="preserve"> Ensure that all relevant stakeholder engagement activities are completed within the project life cycle. This includes achieving the project deliverables within 12 months, as stated in the agreed project schedule and attaining the 10% profit margin at the end of the project.</w:t>
            </w:r>
          </w:p>
        </w:tc>
      </w:tr>
    </w:tbl>
    <w:p w:rsidRPr="006C1D0C" w:rsidR="00674B06" w:rsidP="006C1D0C" w:rsidRDefault="00220EA2" w14:paraId="2CDC488A" w14:textId="52446B9D">
      <w:pPr>
        <w:spacing w:line="360" w:lineRule="auto"/>
        <w:jc w:val="both"/>
        <w:rPr>
          <w:rFonts w:ascii="Times New Roman" w:hAnsi="Times New Roman" w:eastAsia="Arial" w:cs="Times New Roman"/>
        </w:rPr>
      </w:pPr>
      <w:r w:rsidRPr="006C1D0C">
        <w:rPr>
          <w:rFonts w:ascii="Times New Roman" w:hAnsi="Times New Roman" w:eastAsia="Arial" w:cs="Times New Roman"/>
        </w:rPr>
        <w:t>Adapted from: Singh, H. and Williams, P.S.</w:t>
      </w:r>
      <w:r w:rsidRPr="006C1D0C" w:rsidR="00914B1A">
        <w:rPr>
          <w:rFonts w:ascii="Times New Roman" w:hAnsi="Times New Roman" w:eastAsia="Arial" w:cs="Times New Roman"/>
        </w:rPr>
        <w:t xml:space="preserve"> (</w:t>
      </w:r>
      <w:r w:rsidRPr="006C1D0C">
        <w:rPr>
          <w:rFonts w:ascii="Times New Roman" w:hAnsi="Times New Roman" w:eastAsia="Arial" w:cs="Times New Roman"/>
        </w:rPr>
        <w:t>2021</w:t>
      </w:r>
      <w:r w:rsidRPr="006C1D0C" w:rsidR="00914B1A">
        <w:rPr>
          <w:rFonts w:ascii="Times New Roman" w:hAnsi="Times New Roman" w:eastAsia="Arial" w:cs="Times New Roman"/>
        </w:rPr>
        <w:t>).</w:t>
      </w:r>
    </w:p>
    <w:p w:rsidRPr="006C1D0C" w:rsidR="00674B06" w:rsidP="006C1D0C" w:rsidRDefault="009D4EC8" w14:paraId="1CCCA850" w14:textId="4D1DC94A">
      <w:pPr>
        <w:spacing w:line="360" w:lineRule="auto"/>
        <w:jc w:val="both"/>
        <w:rPr>
          <w:rFonts w:ascii="Times New Roman" w:hAnsi="Times New Roman" w:cs="Times New Roman"/>
        </w:rPr>
      </w:pPr>
      <w:r w:rsidRPr="006C1D0C">
        <w:rPr>
          <w:rFonts w:ascii="Times New Roman" w:hAnsi="Times New Roman" w:eastAsia="Arial" w:cs="Times New Roman"/>
        </w:rPr>
        <w:t>This integrated SMART objective will underscore the successful completion of the project and project deliverables within 12 months through the comprehensive implementation of a robust stakeholder engagement strategy that achieves stakeholder participation and stakeholder engagement satisfaction of 90% and 85%, respectively</w:t>
      </w:r>
      <w:r w:rsidRPr="006C1D0C" w:rsidR="005C5897">
        <w:rPr>
          <w:rFonts w:ascii="Times New Roman" w:hAnsi="Times New Roman" w:eastAsia="Arial" w:cs="Times New Roman"/>
        </w:rPr>
        <w:t xml:space="preserve"> (</w:t>
      </w:r>
      <w:r w:rsidRPr="006C1D0C" w:rsidR="005C5897">
        <w:rPr>
          <w:rFonts w:ascii="Times New Roman" w:hAnsi="Times New Roman" w:cs="Times New Roman"/>
        </w:rPr>
        <w:t>Mohammadi-</w:t>
      </w:r>
      <w:proofErr w:type="spellStart"/>
      <w:r w:rsidRPr="006C1D0C" w:rsidR="005C5897">
        <w:rPr>
          <w:rFonts w:ascii="Times New Roman" w:hAnsi="Times New Roman" w:cs="Times New Roman"/>
        </w:rPr>
        <w:t>Ghayeghchi</w:t>
      </w:r>
      <w:proofErr w:type="spellEnd"/>
      <w:r w:rsidRPr="006C1D0C" w:rsidR="005C5897">
        <w:rPr>
          <w:rFonts w:ascii="Times New Roman" w:hAnsi="Times New Roman" w:cs="Times New Roman"/>
        </w:rPr>
        <w:t xml:space="preserve"> et al., 2025).</w:t>
      </w:r>
    </w:p>
    <w:p w:rsidRPr="006C1D0C" w:rsidR="00083B3D" w:rsidP="36D75C11" w:rsidRDefault="00876890" w14:paraId="3D566382" w14:textId="7EDD6EEA">
      <w:pPr>
        <w:pStyle w:val="Heading1"/>
        <w:spacing w:line="360" w:lineRule="auto"/>
        <w:jc w:val="both"/>
        <w:rPr>
          <w:rFonts w:eastAsia="Arial"/>
        </w:rPr>
      </w:pPr>
      <w:bookmarkStart w:name="_Toc236840559" w:id="3"/>
      <w:r w:rsidRPr="36D75C11" w:rsidR="00876890">
        <w:rPr>
          <w:rFonts w:eastAsia="Arial"/>
        </w:rPr>
        <w:t xml:space="preserve">Identification of </w:t>
      </w:r>
      <w:r w:rsidRPr="36D75C11" w:rsidR="00797450">
        <w:rPr>
          <w:rFonts w:eastAsia="Arial"/>
        </w:rPr>
        <w:t>Key Internal and External Stakeholders</w:t>
      </w:r>
      <w:bookmarkEnd w:id="3"/>
      <w:r w:rsidRPr="36D75C11" w:rsidR="00797450">
        <w:rPr>
          <w:rFonts w:eastAsia="Arial"/>
        </w:rPr>
        <w:t xml:space="preserve"> </w:t>
      </w:r>
    </w:p>
    <w:p w:rsidRPr="006C1D0C" w:rsidR="00D11829" w:rsidP="00EA222A" w:rsidRDefault="00150EBF" w14:paraId="479DDB38" w14:textId="46476E11">
      <w:pPr>
        <w:pStyle w:val="Heading2"/>
        <w:rPr>
          <w:rFonts w:eastAsia="Arial"/>
        </w:rPr>
      </w:pPr>
      <w:bookmarkStart w:name="_Toc236840560" w:id="4"/>
      <w:r w:rsidRPr="006C1D0C">
        <w:rPr>
          <w:rFonts w:eastAsia="Arial"/>
        </w:rPr>
        <w:t>Internal and External Key Stakeholders</w:t>
      </w:r>
      <w:bookmarkEnd w:id="4"/>
    </w:p>
    <w:p w:rsidRPr="006C1D0C" w:rsidR="00882C99" w:rsidP="006C1D0C" w:rsidRDefault="00882C99" w14:paraId="5275663F" w14:textId="267AF1F9">
      <w:pPr>
        <w:spacing w:after="0" w:line="360" w:lineRule="auto"/>
        <w:jc w:val="both"/>
        <w:rPr>
          <w:rFonts w:ascii="Times New Roman" w:hAnsi="Times New Roman" w:eastAsia="Arial" w:cs="Times New Roman"/>
          <w:b/>
          <w:bCs/>
        </w:rPr>
      </w:pPr>
      <w:r w:rsidRPr="006C1D0C">
        <w:rPr>
          <w:rFonts w:ascii="Times New Roman" w:hAnsi="Times New Roman" w:eastAsia="Arial" w:cs="Times New Roman"/>
          <w:b/>
          <w:bCs/>
          <w:noProof/>
        </w:rPr>
        <w:drawing>
          <wp:inline distT="0" distB="0" distL="0" distR="0" wp14:anchorId="55A1AF34" wp14:editId="05D09D24">
            <wp:extent cx="6187883" cy="1900362"/>
            <wp:effectExtent l="0" t="0" r="3810" b="5080"/>
            <wp:docPr id="42824308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8243086" name=""/>
                    <pic:cNvPicPr/>
                  </pic:nvPicPr>
                  <pic:blipFill>
                    <a:blip r:embed="rId9"/>
                    <a:stretch>
                      <a:fillRect/>
                    </a:stretch>
                  </pic:blipFill>
                  <pic:spPr>
                    <a:xfrm>
                      <a:off x="0" y="0"/>
                      <a:ext cx="6218977" cy="1909911"/>
                    </a:xfrm>
                    <a:prstGeom prst="rect">
                      <a:avLst/>
                    </a:prstGeom>
                  </pic:spPr>
                </pic:pic>
              </a:graphicData>
            </a:graphic>
          </wp:inline>
        </w:drawing>
      </w:r>
    </w:p>
    <w:p w:rsidRPr="006C1D0C" w:rsidR="00882C99" w:rsidP="006C1D0C" w:rsidRDefault="00882C99" w14:paraId="581B94B4" w14:textId="5A137D07">
      <w:pPr>
        <w:spacing w:after="0" w:line="360" w:lineRule="auto"/>
        <w:jc w:val="both"/>
        <w:rPr>
          <w:rFonts w:ascii="Times New Roman" w:hAnsi="Times New Roman" w:eastAsia="Arial" w:cs="Times New Roman"/>
        </w:rPr>
      </w:pPr>
      <w:r w:rsidRPr="006C1D0C">
        <w:rPr>
          <w:rFonts w:ascii="Times New Roman" w:hAnsi="Times New Roman" w:eastAsia="Arial" w:cs="Times New Roman"/>
        </w:rPr>
        <w:t>Figure 1</w:t>
      </w:r>
      <w:r w:rsidRPr="006C1D0C" w:rsidR="00176D34">
        <w:rPr>
          <w:rFonts w:ascii="Times New Roman" w:hAnsi="Times New Roman" w:eastAsia="Arial" w:cs="Times New Roman"/>
        </w:rPr>
        <w:t>:</w:t>
      </w:r>
      <w:r w:rsidRPr="006C1D0C" w:rsidR="000F4815">
        <w:rPr>
          <w:rFonts w:ascii="Times New Roman" w:hAnsi="Times New Roman" w:eastAsia="Arial" w:cs="Times New Roman"/>
        </w:rPr>
        <w:t xml:space="preserve"> Internal &amp; External Stakeholders</w:t>
      </w:r>
      <w:r w:rsidRPr="006C1D0C" w:rsidR="00176D34">
        <w:rPr>
          <w:rFonts w:ascii="Times New Roman" w:hAnsi="Times New Roman" w:eastAsia="Arial" w:cs="Times New Roman"/>
        </w:rPr>
        <w:t xml:space="preserve"> (Adapted from Freeman, 2010).</w:t>
      </w:r>
    </w:p>
    <w:p w:rsidRPr="006C1D0C" w:rsidR="00D11829" w:rsidP="006C1D0C" w:rsidRDefault="00D11829" w14:paraId="41ED4946" w14:textId="39D364FE">
      <w:pPr>
        <w:spacing w:after="0" w:line="360" w:lineRule="auto"/>
        <w:jc w:val="both"/>
        <w:rPr>
          <w:rFonts w:ascii="Times New Roman" w:hAnsi="Times New Roman" w:eastAsia="Arial" w:cs="Times New Roman"/>
        </w:rPr>
      </w:pPr>
      <w:r w:rsidRPr="006C1D0C">
        <w:rPr>
          <w:rFonts w:ascii="Times New Roman" w:hAnsi="Times New Roman" w:eastAsia="Arial" w:cs="Times New Roman"/>
        </w:rPr>
        <w:t xml:space="preserve"> Stakeholders are individuals, groups, or </w:t>
      </w:r>
      <w:r w:rsidRPr="006C1D0C" w:rsidR="004F4DBC">
        <w:rPr>
          <w:rFonts w:ascii="Times New Roman" w:hAnsi="Times New Roman" w:eastAsia="Arial" w:cs="Times New Roman"/>
        </w:rPr>
        <w:t>organisations</w:t>
      </w:r>
      <w:r w:rsidRPr="006C1D0C">
        <w:rPr>
          <w:rFonts w:ascii="Times New Roman" w:hAnsi="Times New Roman" w:eastAsia="Arial" w:cs="Times New Roman"/>
        </w:rPr>
        <w:t xml:space="preserve"> that have an interest, concern, or stake in a project</w:t>
      </w:r>
      <w:r w:rsidRPr="006C1D0C" w:rsidR="004A4ECC">
        <w:rPr>
          <w:rFonts w:ascii="Times New Roman" w:hAnsi="Times New Roman" w:eastAsia="Arial" w:cs="Times New Roman"/>
        </w:rPr>
        <w:t xml:space="preserve"> (Freeman, 2010).</w:t>
      </w:r>
      <w:r w:rsidRPr="006C1D0C">
        <w:rPr>
          <w:rFonts w:ascii="Times New Roman" w:hAnsi="Times New Roman" w:eastAsia="Arial" w:cs="Times New Roman"/>
        </w:rPr>
        <w:t xml:space="preserve"> They can affect the project</w:t>
      </w:r>
      <w:r w:rsidRPr="006C1D0C" w:rsidR="00F027EA">
        <w:rPr>
          <w:rFonts w:ascii="Times New Roman" w:hAnsi="Times New Roman" w:eastAsia="Arial" w:cs="Times New Roman"/>
        </w:rPr>
        <w:t>, be affected by the project,</w:t>
      </w:r>
      <w:r w:rsidRPr="006C1D0C">
        <w:rPr>
          <w:rFonts w:ascii="Times New Roman" w:hAnsi="Times New Roman" w:eastAsia="Arial" w:cs="Times New Roman"/>
        </w:rPr>
        <w:t xml:space="preserve"> or a combination of both</w:t>
      </w:r>
      <w:r w:rsidRPr="006C1D0C" w:rsidR="00AE46DD">
        <w:rPr>
          <w:rFonts w:ascii="Times New Roman" w:hAnsi="Times New Roman" w:eastAsia="Arial" w:cs="Times New Roman"/>
        </w:rPr>
        <w:t xml:space="preserve"> (</w:t>
      </w:r>
      <w:r w:rsidRPr="006C1D0C" w:rsidR="00AE46DD">
        <w:rPr>
          <w:rFonts w:ascii="Times New Roman" w:hAnsi="Times New Roman" w:cs="Times New Roman"/>
        </w:rPr>
        <w:t>Takagi</w:t>
      </w:r>
      <w:r w:rsidRPr="006C1D0C" w:rsidR="00497F2D">
        <w:rPr>
          <w:rFonts w:ascii="Times New Roman" w:hAnsi="Times New Roman" w:cs="Times New Roman"/>
        </w:rPr>
        <w:t xml:space="preserve"> &amp; </w:t>
      </w:r>
      <w:proofErr w:type="spellStart"/>
      <w:r w:rsidRPr="006C1D0C" w:rsidR="00AE46DD">
        <w:rPr>
          <w:rFonts w:ascii="Times New Roman" w:hAnsi="Times New Roman" w:cs="Times New Roman"/>
        </w:rPr>
        <w:t>Varajão</w:t>
      </w:r>
      <w:proofErr w:type="spellEnd"/>
      <w:r w:rsidRPr="006C1D0C" w:rsidR="00497F2D">
        <w:rPr>
          <w:rFonts w:ascii="Times New Roman" w:hAnsi="Times New Roman" w:cs="Times New Roman"/>
        </w:rPr>
        <w:t>, 2020</w:t>
      </w:r>
      <w:r w:rsidRPr="006C1D0C" w:rsidR="00AE46DD">
        <w:rPr>
          <w:rFonts w:ascii="Times New Roman" w:hAnsi="Times New Roman" w:eastAsia="Arial" w:cs="Times New Roman"/>
        </w:rPr>
        <w:t>)</w:t>
      </w:r>
      <w:r w:rsidRPr="006C1D0C" w:rsidR="00497F2D">
        <w:rPr>
          <w:rFonts w:ascii="Times New Roman" w:hAnsi="Times New Roman" w:eastAsia="Arial" w:cs="Times New Roman"/>
        </w:rPr>
        <w:t xml:space="preserve">. </w:t>
      </w:r>
      <w:r w:rsidRPr="006C1D0C" w:rsidR="00176D34">
        <w:rPr>
          <w:rFonts w:ascii="Times New Roman" w:hAnsi="Times New Roman" w:eastAsia="Arial" w:cs="Times New Roman"/>
        </w:rPr>
        <w:t xml:space="preserve"> As shown in Fig. 1</w:t>
      </w:r>
      <w:r w:rsidRPr="006C1D0C" w:rsidR="00F33D66">
        <w:rPr>
          <w:rFonts w:ascii="Times New Roman" w:hAnsi="Times New Roman" w:eastAsia="Arial" w:cs="Times New Roman"/>
        </w:rPr>
        <w:t>, t</w:t>
      </w:r>
      <w:r w:rsidRPr="006C1D0C">
        <w:rPr>
          <w:rFonts w:ascii="Times New Roman" w:hAnsi="Times New Roman" w:eastAsia="Arial" w:cs="Times New Roman"/>
        </w:rPr>
        <w:t>here are two groups of stakeholders</w:t>
      </w:r>
      <w:r w:rsidRPr="006C1D0C" w:rsidR="00B31875">
        <w:rPr>
          <w:rFonts w:ascii="Times New Roman" w:hAnsi="Times New Roman" w:eastAsia="Arial" w:cs="Times New Roman"/>
        </w:rPr>
        <w:t>:</w:t>
      </w:r>
      <w:r w:rsidRPr="006C1D0C">
        <w:rPr>
          <w:rFonts w:ascii="Times New Roman" w:hAnsi="Times New Roman" w:eastAsia="Arial" w:cs="Times New Roman"/>
        </w:rPr>
        <w:t xml:space="preserve"> internal stakeholders and external stakeholders. Internal </w:t>
      </w:r>
      <w:r w:rsidRPr="006C1D0C" w:rsidR="00B31875">
        <w:rPr>
          <w:rFonts w:ascii="Times New Roman" w:hAnsi="Times New Roman" w:eastAsia="Arial" w:cs="Times New Roman"/>
        </w:rPr>
        <w:t>stakeholders</w:t>
      </w:r>
      <w:r w:rsidRPr="006C1D0C">
        <w:rPr>
          <w:rFonts w:ascii="Times New Roman" w:hAnsi="Times New Roman" w:eastAsia="Arial" w:cs="Times New Roman"/>
        </w:rPr>
        <w:t xml:space="preserve"> are owner(s) and employees, teams within the </w:t>
      </w:r>
      <w:r w:rsidRPr="006C1D0C" w:rsidR="00B31875">
        <w:rPr>
          <w:rFonts w:ascii="Times New Roman" w:hAnsi="Times New Roman" w:eastAsia="Arial" w:cs="Times New Roman"/>
        </w:rPr>
        <w:t>organisation</w:t>
      </w:r>
      <w:r w:rsidRPr="006C1D0C">
        <w:rPr>
          <w:rFonts w:ascii="Times New Roman" w:hAnsi="Times New Roman" w:eastAsia="Arial" w:cs="Times New Roman"/>
        </w:rPr>
        <w:t>, such as Owner, Senior Management, Department Heads, Project Manager, Sales and Marketing</w:t>
      </w:r>
      <w:r w:rsidRPr="006C1D0C" w:rsidR="00B31875">
        <w:rPr>
          <w:rFonts w:ascii="Times New Roman" w:hAnsi="Times New Roman" w:eastAsia="Arial" w:cs="Times New Roman"/>
        </w:rPr>
        <w:t>,</w:t>
      </w:r>
      <w:r w:rsidRPr="006C1D0C">
        <w:rPr>
          <w:rFonts w:ascii="Times New Roman" w:hAnsi="Times New Roman" w:eastAsia="Arial" w:cs="Times New Roman"/>
        </w:rPr>
        <w:t xml:space="preserve"> while external stakeholders are parties outside the </w:t>
      </w:r>
      <w:r w:rsidRPr="006C1D0C" w:rsidR="00B31875">
        <w:rPr>
          <w:rFonts w:ascii="Times New Roman" w:hAnsi="Times New Roman" w:eastAsia="Arial" w:cs="Times New Roman"/>
        </w:rPr>
        <w:t>organisation,</w:t>
      </w:r>
      <w:r w:rsidRPr="006C1D0C">
        <w:rPr>
          <w:rFonts w:ascii="Times New Roman" w:hAnsi="Times New Roman" w:eastAsia="Arial" w:cs="Times New Roman"/>
        </w:rPr>
        <w:t xml:space="preserve"> such </w:t>
      </w:r>
      <w:r w:rsidRPr="006C1D0C" w:rsidR="00B31875">
        <w:rPr>
          <w:rFonts w:ascii="Times New Roman" w:hAnsi="Times New Roman" w:eastAsia="Arial" w:cs="Times New Roman"/>
        </w:rPr>
        <w:t xml:space="preserve">as </w:t>
      </w:r>
      <w:r w:rsidRPr="006C1D0C">
        <w:rPr>
          <w:rFonts w:ascii="Times New Roman" w:hAnsi="Times New Roman" w:eastAsia="Arial" w:cs="Times New Roman"/>
        </w:rPr>
        <w:t xml:space="preserve">customers, suppliers, distributors, shareholders, </w:t>
      </w:r>
      <w:r w:rsidRPr="006C1D0C" w:rsidR="00B31875">
        <w:rPr>
          <w:rFonts w:ascii="Times New Roman" w:hAnsi="Times New Roman" w:eastAsia="Arial" w:cs="Times New Roman"/>
        </w:rPr>
        <w:t>and regulators</w:t>
      </w:r>
      <w:r w:rsidRPr="006C1D0C" w:rsidR="00650D51">
        <w:rPr>
          <w:rFonts w:ascii="Times New Roman" w:hAnsi="Times New Roman" w:eastAsia="Arial" w:cs="Times New Roman"/>
        </w:rPr>
        <w:t xml:space="preserve"> (Freeman, 2010)</w:t>
      </w:r>
    </w:p>
    <w:p w:rsidRPr="006C1D0C" w:rsidR="00D11829" w:rsidP="006C1D0C" w:rsidRDefault="00D11829" w14:paraId="4720E449" w14:textId="77777777">
      <w:pPr>
        <w:spacing w:after="0" w:line="360" w:lineRule="auto"/>
        <w:jc w:val="both"/>
        <w:rPr>
          <w:rFonts w:ascii="Times New Roman" w:hAnsi="Times New Roman" w:eastAsia="Arial" w:cs="Times New Roman"/>
        </w:rPr>
      </w:pPr>
    </w:p>
    <w:p w:rsidRPr="006C1D0C" w:rsidR="00D11829" w:rsidP="006C1D0C" w:rsidRDefault="00D11829" w14:paraId="3929B25A" w14:textId="008627E7">
      <w:pPr>
        <w:spacing w:line="360" w:lineRule="auto"/>
        <w:jc w:val="both"/>
        <w:rPr>
          <w:rFonts w:ascii="Times New Roman" w:hAnsi="Times New Roman" w:eastAsia="Arial" w:cs="Times New Roman"/>
        </w:rPr>
      </w:pPr>
      <w:r w:rsidRPr="006C1D0C">
        <w:rPr>
          <w:rFonts w:ascii="Times New Roman" w:hAnsi="Times New Roman" w:eastAsia="Arial" w:cs="Times New Roman"/>
        </w:rPr>
        <w:t xml:space="preserve">Competing interests between </w:t>
      </w:r>
      <w:r w:rsidRPr="006C1D0C" w:rsidR="00B31875">
        <w:rPr>
          <w:rFonts w:ascii="Times New Roman" w:hAnsi="Times New Roman" w:eastAsia="Arial" w:cs="Times New Roman"/>
        </w:rPr>
        <w:t>organisations</w:t>
      </w:r>
      <w:r w:rsidRPr="006C1D0C">
        <w:rPr>
          <w:rFonts w:ascii="Times New Roman" w:hAnsi="Times New Roman" w:eastAsia="Arial" w:cs="Times New Roman"/>
        </w:rPr>
        <w:t xml:space="preserve"> and stakeholders can lead to conflict</w:t>
      </w:r>
      <w:r w:rsidRPr="006C1D0C" w:rsidR="00B31875">
        <w:rPr>
          <w:rFonts w:ascii="Times New Roman" w:hAnsi="Times New Roman" w:eastAsia="Arial" w:cs="Times New Roman"/>
        </w:rPr>
        <w:t>,</w:t>
      </w:r>
      <w:r w:rsidRPr="006C1D0C">
        <w:rPr>
          <w:rFonts w:ascii="Times New Roman" w:hAnsi="Times New Roman" w:eastAsia="Arial" w:cs="Times New Roman"/>
        </w:rPr>
        <w:t xml:space="preserve"> and </w:t>
      </w:r>
      <w:r w:rsidRPr="006C1D0C" w:rsidR="00B31875">
        <w:rPr>
          <w:rFonts w:ascii="Times New Roman" w:hAnsi="Times New Roman" w:eastAsia="Arial" w:cs="Times New Roman"/>
        </w:rPr>
        <w:t>organisations</w:t>
      </w:r>
      <w:r w:rsidRPr="006C1D0C">
        <w:rPr>
          <w:rFonts w:ascii="Times New Roman" w:hAnsi="Times New Roman" w:eastAsia="Arial" w:cs="Times New Roman"/>
        </w:rPr>
        <w:t xml:space="preserve"> compete in markets that typically move towards stakeholder theory</w:t>
      </w:r>
      <w:r w:rsidRPr="006C1D0C" w:rsidR="00B31875">
        <w:rPr>
          <w:rFonts w:ascii="Times New Roman" w:hAnsi="Times New Roman" w:eastAsia="Arial" w:cs="Times New Roman"/>
        </w:rPr>
        <w:t>, which</w:t>
      </w:r>
      <w:r w:rsidRPr="006C1D0C">
        <w:rPr>
          <w:rFonts w:ascii="Times New Roman" w:hAnsi="Times New Roman" w:eastAsia="Arial" w:cs="Times New Roman"/>
        </w:rPr>
        <w:t xml:space="preserve"> relies on several presumptions that explain how an </w:t>
      </w:r>
      <w:r w:rsidRPr="006C1D0C" w:rsidR="00B31875">
        <w:rPr>
          <w:rFonts w:ascii="Times New Roman" w:hAnsi="Times New Roman" w:eastAsia="Arial" w:cs="Times New Roman"/>
        </w:rPr>
        <w:t>organisation</w:t>
      </w:r>
      <w:r w:rsidRPr="006C1D0C">
        <w:rPr>
          <w:rFonts w:ascii="Times New Roman" w:hAnsi="Times New Roman" w:eastAsia="Arial" w:cs="Times New Roman"/>
        </w:rPr>
        <w:t xml:space="preserve"> interacts with its surroundings. These presumptions include the following: </w:t>
      </w:r>
      <w:r w:rsidRPr="006C1D0C" w:rsidR="00B31875">
        <w:rPr>
          <w:rFonts w:ascii="Times New Roman" w:hAnsi="Times New Roman" w:eastAsia="Arial" w:cs="Times New Roman"/>
        </w:rPr>
        <w:t>organisations</w:t>
      </w:r>
      <w:r w:rsidRPr="006C1D0C">
        <w:rPr>
          <w:rFonts w:ascii="Times New Roman" w:hAnsi="Times New Roman" w:eastAsia="Arial" w:cs="Times New Roman"/>
        </w:rPr>
        <w:t xml:space="preserve"> have relationships with a variety of stakeholders; top managers oversee businesses and </w:t>
      </w:r>
      <w:r w:rsidRPr="006C1D0C" w:rsidR="00B31875">
        <w:rPr>
          <w:rFonts w:ascii="Times New Roman" w:hAnsi="Times New Roman" w:eastAsia="Arial" w:cs="Times New Roman"/>
        </w:rPr>
        <w:t>achieve</w:t>
      </w:r>
      <w:r w:rsidRPr="006C1D0C">
        <w:rPr>
          <w:rFonts w:ascii="Times New Roman" w:hAnsi="Times New Roman" w:eastAsia="Arial" w:cs="Times New Roman"/>
        </w:rPr>
        <w:t xml:space="preserve"> strategic equilibrium (</w:t>
      </w:r>
      <w:r w:rsidRPr="006C1D0C" w:rsidR="00924BF8">
        <w:rPr>
          <w:rFonts w:ascii="Times New Roman" w:hAnsi="Times New Roman" w:cs="Times New Roman"/>
        </w:rPr>
        <w:t>Hillebrand</w:t>
      </w:r>
      <w:r w:rsidRPr="006C1D0C" w:rsidR="00924BF8">
        <w:rPr>
          <w:rFonts w:ascii="Times New Roman" w:hAnsi="Times New Roman" w:eastAsia="Arial" w:cs="Times New Roman"/>
        </w:rPr>
        <w:t xml:space="preserve"> </w:t>
      </w:r>
      <w:r w:rsidRPr="006C1D0C">
        <w:rPr>
          <w:rFonts w:ascii="Times New Roman" w:hAnsi="Times New Roman" w:eastAsia="Arial" w:cs="Times New Roman"/>
        </w:rPr>
        <w:t>et al., 201</w:t>
      </w:r>
      <w:r w:rsidRPr="006C1D0C" w:rsidR="00650D51">
        <w:rPr>
          <w:rFonts w:ascii="Times New Roman" w:hAnsi="Times New Roman" w:eastAsia="Arial" w:cs="Times New Roman"/>
        </w:rPr>
        <w:t>5</w:t>
      </w:r>
      <w:r w:rsidRPr="006C1D0C">
        <w:rPr>
          <w:rFonts w:ascii="Times New Roman" w:hAnsi="Times New Roman" w:eastAsia="Arial" w:cs="Times New Roman"/>
        </w:rPr>
        <w:t>).</w:t>
      </w:r>
      <w:r w:rsidRPr="006C1D0C" w:rsidR="00FE7337">
        <w:rPr>
          <w:rFonts w:ascii="Times New Roman" w:hAnsi="Times New Roman" w:eastAsia="Arial" w:cs="Times New Roman"/>
        </w:rPr>
        <w:t xml:space="preserve"> </w:t>
      </w:r>
    </w:p>
    <w:p w:rsidRPr="006C1D0C" w:rsidR="00D11829" w:rsidP="006C1D0C" w:rsidRDefault="00D11829" w14:paraId="5321EA83" w14:textId="022A37D7">
      <w:pPr>
        <w:spacing w:line="360" w:lineRule="auto"/>
        <w:jc w:val="both"/>
        <w:rPr>
          <w:rFonts w:ascii="Times New Roman" w:hAnsi="Times New Roman" w:eastAsia="Arial" w:cs="Times New Roman"/>
        </w:rPr>
      </w:pPr>
      <w:r w:rsidRPr="006C1D0C">
        <w:rPr>
          <w:rFonts w:ascii="Times New Roman" w:hAnsi="Times New Roman" w:eastAsia="Arial" w:cs="Times New Roman"/>
        </w:rPr>
        <w:t>It is a core responsibility of the Project Manager to identify key internal and external stakeholders and engage them</w:t>
      </w:r>
      <w:r w:rsidRPr="006C1D0C" w:rsidR="00DD4453">
        <w:rPr>
          <w:rFonts w:ascii="Times New Roman" w:hAnsi="Times New Roman" w:eastAsia="Arial" w:cs="Times New Roman"/>
        </w:rPr>
        <w:t>,</w:t>
      </w:r>
      <w:r w:rsidRPr="006C1D0C">
        <w:rPr>
          <w:rFonts w:ascii="Times New Roman" w:hAnsi="Times New Roman" w:eastAsia="Arial" w:cs="Times New Roman"/>
        </w:rPr>
        <w:t xml:space="preserve"> as their role is paramount for the successful launch of this new project</w:t>
      </w:r>
      <w:r w:rsidRPr="006C1D0C" w:rsidR="00EF5701">
        <w:rPr>
          <w:rFonts w:ascii="Times New Roman" w:hAnsi="Times New Roman" w:eastAsia="Arial" w:cs="Times New Roman"/>
        </w:rPr>
        <w:t xml:space="preserve"> (</w:t>
      </w:r>
      <w:r w:rsidRPr="006C1D0C" w:rsidR="00EF5701">
        <w:rPr>
          <w:rFonts w:ascii="Times New Roman" w:hAnsi="Times New Roman" w:cs="Times New Roman"/>
        </w:rPr>
        <w:t xml:space="preserve">Fallah et al., 2024). </w:t>
      </w:r>
      <w:r w:rsidRPr="006C1D0C">
        <w:rPr>
          <w:rFonts w:ascii="Times New Roman" w:hAnsi="Times New Roman" w:eastAsia="Arial" w:cs="Times New Roman"/>
        </w:rPr>
        <w:t xml:space="preserve">The key internal stakeholders are </w:t>
      </w:r>
      <w:r w:rsidRPr="006C1D0C" w:rsidR="00DD4453">
        <w:rPr>
          <w:rFonts w:ascii="Times New Roman" w:hAnsi="Times New Roman" w:eastAsia="Arial" w:cs="Times New Roman"/>
        </w:rPr>
        <w:t>those who</w:t>
      </w:r>
      <w:r w:rsidRPr="006C1D0C">
        <w:rPr>
          <w:rFonts w:ascii="Times New Roman" w:hAnsi="Times New Roman" w:eastAsia="Arial" w:cs="Times New Roman"/>
        </w:rPr>
        <w:t xml:space="preserve"> have a direct impact on the company</w:t>
      </w:r>
      <w:r w:rsidRPr="006C1D0C" w:rsidR="00116716">
        <w:rPr>
          <w:rFonts w:ascii="Times New Roman" w:hAnsi="Times New Roman" w:eastAsia="Arial" w:cs="Times New Roman"/>
        </w:rPr>
        <w:t xml:space="preserve"> (Freeman, 2010).</w:t>
      </w:r>
    </w:p>
    <w:p w:rsidRPr="006C1D0C" w:rsidR="00B8592E" w:rsidP="006C1D0C" w:rsidRDefault="00B8592E" w14:paraId="6C68B1F6" w14:textId="77777777">
      <w:pPr>
        <w:spacing w:line="360" w:lineRule="auto"/>
        <w:jc w:val="both"/>
        <w:rPr>
          <w:rFonts w:ascii="Times New Roman" w:hAnsi="Times New Roman" w:eastAsia="Arial" w:cs="Times New Roman"/>
        </w:rPr>
      </w:pPr>
    </w:p>
    <w:p w:rsidRPr="006C1D0C" w:rsidR="00B8592E" w:rsidP="006C1D0C" w:rsidRDefault="00B8592E" w14:paraId="56AC85B9" w14:textId="77777777">
      <w:pPr>
        <w:spacing w:line="360" w:lineRule="auto"/>
        <w:jc w:val="both"/>
        <w:rPr>
          <w:rFonts w:ascii="Times New Roman" w:hAnsi="Times New Roman" w:eastAsia="Arial" w:cs="Times New Roman"/>
        </w:rPr>
      </w:pPr>
    </w:p>
    <w:p w:rsidRPr="006C1D0C" w:rsidR="00B8592E" w:rsidP="36D75C11" w:rsidRDefault="00B8592E" w14:paraId="0F61B788" w14:textId="433BE9C0">
      <w:pPr>
        <w:pStyle w:val="Normal"/>
        <w:spacing w:line="360" w:lineRule="auto"/>
        <w:jc w:val="both"/>
        <w:rPr>
          <w:rFonts w:ascii="Times New Roman" w:hAnsi="Times New Roman" w:eastAsia="Arial" w:cs="Times New Roman"/>
        </w:rPr>
      </w:pPr>
    </w:p>
    <w:p w:rsidR="36D75C11" w:rsidP="36D75C11" w:rsidRDefault="36D75C11" w14:paraId="22DC58F6" w14:textId="3440492C">
      <w:pPr>
        <w:pStyle w:val="Normal"/>
        <w:spacing w:line="360" w:lineRule="auto"/>
        <w:jc w:val="both"/>
        <w:rPr>
          <w:rFonts w:ascii="Times New Roman" w:hAnsi="Times New Roman" w:eastAsia="Arial" w:cs="Times New Roman"/>
        </w:rPr>
      </w:pPr>
    </w:p>
    <w:p w:rsidRPr="006C1D0C" w:rsidR="000F16F8" w:rsidP="00EA222A" w:rsidRDefault="00150EBF" w14:paraId="54D739B1" w14:textId="00F3F229">
      <w:pPr>
        <w:pStyle w:val="Heading2"/>
        <w:rPr>
          <w:rFonts w:eastAsia="Aptos"/>
        </w:rPr>
      </w:pPr>
      <w:bookmarkStart w:name="_Toc236840561" w:id="5"/>
      <w:r w:rsidRPr="006C1D0C">
        <w:rPr>
          <w:rFonts w:eastAsia="Aptos"/>
        </w:rPr>
        <w:t>Stakeholders Matrix</w:t>
      </w:r>
      <w:bookmarkEnd w:id="5"/>
    </w:p>
    <w:p w:rsidRPr="006C1D0C" w:rsidR="000F16F8" w:rsidP="006C1D0C" w:rsidRDefault="000F16F8" w14:paraId="5DFC927E" w14:textId="77777777">
      <w:pPr>
        <w:spacing w:after="0" w:line="360" w:lineRule="auto"/>
        <w:jc w:val="both"/>
        <w:rPr>
          <w:rFonts w:ascii="Times New Roman" w:hAnsi="Times New Roman" w:eastAsia="Aptos" w:cs="Times New Roman"/>
        </w:rPr>
      </w:pPr>
      <w:r w:rsidR="000F16F8">
        <w:drawing>
          <wp:inline wp14:editId="7CED7FE6" wp14:anchorId="1A5ED2C7">
            <wp:extent cx="5181600" cy="4075103"/>
            <wp:effectExtent l="0" t="0" r="0" b="0"/>
            <wp:docPr id="1274991402"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390719096" name="Picture 1390719096"/>
                    <pic:cNvPicPr/>
                  </pic:nvPicPr>
                  <pic:blipFill>
                    <a:blip xmlns:r="http://schemas.openxmlformats.org/officeDocument/2006/relationships" r:embed="rId10">
                      <a:extLst>
                        <a:ext uri="{28A0092B-C50C-407E-A947-70E740481C1C}">
                          <a14:useLocalDpi xmlns:a14="http://schemas.microsoft.com/office/drawing/2010/main"/>
                        </a:ext>
                      </a:extLst>
                    </a:blip>
                    <a:stretch>
                      <a:fillRect/>
                    </a:stretch>
                  </pic:blipFill>
                  <pic:spPr>
                    <a:xfrm rot="0">
                      <a:off x="0" y="0"/>
                      <a:ext cx="5181600" cy="4075103"/>
                    </a:xfrm>
                    <a:prstGeom prst="rect">
                      <a:avLst/>
                    </a:prstGeom>
                  </pic:spPr>
                </pic:pic>
              </a:graphicData>
            </a:graphic>
          </wp:inline>
        </w:drawing>
      </w:r>
    </w:p>
    <w:p w:rsidRPr="006C1D0C" w:rsidR="000F16F8" w:rsidP="006C1D0C" w:rsidRDefault="000F16F8" w14:paraId="3D8CE768" w14:textId="77777777">
      <w:pPr>
        <w:spacing w:after="0" w:line="360" w:lineRule="auto"/>
        <w:jc w:val="both"/>
        <w:rPr>
          <w:rFonts w:ascii="Times New Roman" w:hAnsi="Times New Roman" w:eastAsia="Aptos" w:cs="Times New Roman"/>
        </w:rPr>
      </w:pPr>
    </w:p>
    <w:p w:rsidRPr="006C1D0C" w:rsidR="000F16F8" w:rsidP="006C1D0C" w:rsidRDefault="00FC56E2" w14:paraId="61964F61" w14:textId="68EFA07F">
      <w:pPr>
        <w:spacing w:line="360" w:lineRule="auto"/>
        <w:jc w:val="both"/>
        <w:rPr>
          <w:rFonts w:ascii="Times New Roman" w:hAnsi="Times New Roman" w:cs="Times New Roman"/>
        </w:rPr>
      </w:pPr>
      <w:r w:rsidRPr="006C1D0C">
        <w:rPr>
          <w:rFonts w:ascii="Times New Roman" w:hAnsi="Times New Roman" w:eastAsia="Aptos" w:cs="Times New Roman"/>
        </w:rPr>
        <w:t xml:space="preserve">Fig (2) </w:t>
      </w:r>
      <w:r w:rsidRPr="006C1D0C" w:rsidR="000F16F8">
        <w:rPr>
          <w:rFonts w:ascii="Times New Roman" w:hAnsi="Times New Roman" w:eastAsia="Aptos" w:cs="Times New Roman"/>
        </w:rPr>
        <w:t>Adapted from: (</w:t>
      </w:r>
      <w:r w:rsidRPr="006C1D0C" w:rsidR="000F16F8">
        <w:rPr>
          <w:rFonts w:ascii="Times New Roman" w:hAnsi="Times New Roman" w:cs="Times New Roman"/>
        </w:rPr>
        <w:t>Mendelow, 1981&amp; PMI, 2017).</w:t>
      </w:r>
    </w:p>
    <w:p w:rsidRPr="006C1D0C" w:rsidR="006B3C77" w:rsidP="006C1D0C" w:rsidRDefault="000F16F8" w14:paraId="5898012A" w14:textId="77777777">
      <w:pPr>
        <w:spacing w:line="360" w:lineRule="auto"/>
        <w:jc w:val="both"/>
        <w:rPr>
          <w:rFonts w:ascii="Times New Roman" w:hAnsi="Times New Roman" w:eastAsia="Aptos" w:cs="Times New Roman"/>
        </w:rPr>
      </w:pPr>
      <w:r w:rsidRPr="006C1D0C">
        <w:rPr>
          <w:rFonts w:ascii="Times New Roman" w:hAnsi="Times New Roman" w:eastAsia="Aptos" w:cs="Times New Roman"/>
        </w:rPr>
        <w:t>The stakeholders that have high power and low interest are the stakeholders that have significant authority over a project but are not actively involved in day-to-day activities, but need to be kept satisfied, such as internal stakeholders: Senior managers/Directors from unrelated departments, executive board not assigned as sponsor and external regulators, investors and Local authorities</w:t>
      </w:r>
      <w:r w:rsidRPr="006C1D0C" w:rsidR="006B3C77">
        <w:rPr>
          <w:rFonts w:ascii="Times New Roman" w:hAnsi="Times New Roman" w:eastAsia="Aptos" w:cs="Times New Roman"/>
        </w:rPr>
        <w:t xml:space="preserve"> (PMI, 2017).</w:t>
      </w:r>
    </w:p>
    <w:p w:rsidRPr="006C1D0C" w:rsidR="000F16F8" w:rsidP="006C1D0C" w:rsidRDefault="000F16F8" w14:paraId="01C210B2" w14:textId="084BA224">
      <w:pPr>
        <w:spacing w:line="360" w:lineRule="auto"/>
        <w:jc w:val="both"/>
        <w:rPr>
          <w:rFonts w:ascii="Times New Roman" w:hAnsi="Times New Roman" w:eastAsia="Aptos" w:cs="Times New Roman"/>
        </w:rPr>
      </w:pPr>
      <w:r w:rsidRPr="006C1D0C">
        <w:rPr>
          <w:rFonts w:ascii="Times New Roman" w:hAnsi="Times New Roman" w:eastAsia="Aptos" w:cs="Times New Roman"/>
        </w:rPr>
        <w:t xml:space="preserve"> These groups of stakeholders are responsible for policy alignment, which involves collaborating closely with the UK Commission on both national digital infrastructure </w:t>
      </w:r>
      <w:r w:rsidRPr="006C1D0C" w:rsidR="00FC56E2">
        <w:rPr>
          <w:rFonts w:ascii="Times New Roman" w:hAnsi="Times New Roman" w:eastAsia="Aptos" w:cs="Times New Roman"/>
        </w:rPr>
        <w:t>and</w:t>
      </w:r>
      <w:r w:rsidRPr="006C1D0C">
        <w:rPr>
          <w:rFonts w:ascii="Times New Roman" w:hAnsi="Times New Roman" w:eastAsia="Aptos" w:cs="Times New Roman"/>
        </w:rPr>
        <w:t xml:space="preserve"> economic goals; regulatory dialogue, which encompasses maintaining a well-structured engagement with </w:t>
      </w:r>
      <w:r w:rsidRPr="006C1D0C" w:rsidR="004B3CD5">
        <w:rPr>
          <w:rFonts w:ascii="Times New Roman" w:hAnsi="Times New Roman" w:eastAsia="Aptos" w:cs="Times New Roman"/>
        </w:rPr>
        <w:t>the UK Competition and Markets Authority (CMA)</w:t>
      </w:r>
      <w:r w:rsidRPr="006C1D0C" w:rsidR="00CC4941">
        <w:rPr>
          <w:rFonts w:ascii="Times New Roman" w:hAnsi="Times New Roman" w:eastAsia="Aptos" w:cs="Times New Roman"/>
        </w:rPr>
        <w:t xml:space="preserve">, which ensures that </w:t>
      </w:r>
      <w:r w:rsidRPr="006C1D0C" w:rsidR="00B91348">
        <w:rPr>
          <w:rFonts w:ascii="Times New Roman" w:hAnsi="Times New Roman" w:eastAsia="Aptos" w:cs="Times New Roman"/>
        </w:rPr>
        <w:t>consumers are protected under the digital markets</w:t>
      </w:r>
      <w:r w:rsidRPr="006C1D0C" w:rsidR="00D676D4">
        <w:rPr>
          <w:rFonts w:ascii="Times New Roman" w:hAnsi="Times New Roman" w:eastAsia="Aptos" w:cs="Times New Roman"/>
        </w:rPr>
        <w:t xml:space="preserve">, competition and consumer Acts; </w:t>
      </w:r>
      <w:r w:rsidRPr="006C1D0C" w:rsidR="00906D3C">
        <w:rPr>
          <w:rFonts w:ascii="Times New Roman" w:hAnsi="Times New Roman" w:eastAsia="Aptos" w:cs="Times New Roman"/>
        </w:rPr>
        <w:t xml:space="preserve">the Information </w:t>
      </w:r>
      <w:r w:rsidRPr="006C1D0C" w:rsidR="00931541">
        <w:rPr>
          <w:rFonts w:ascii="Times New Roman" w:hAnsi="Times New Roman" w:eastAsia="Aptos" w:cs="Times New Roman"/>
        </w:rPr>
        <w:t>Commissioner</w:t>
      </w:r>
      <w:r w:rsidRPr="006C1D0C" w:rsidR="00906D3C">
        <w:rPr>
          <w:rFonts w:ascii="Times New Roman" w:hAnsi="Times New Roman" w:eastAsia="Aptos" w:cs="Times New Roman"/>
        </w:rPr>
        <w:t xml:space="preserve"> Office (ICO)</w:t>
      </w:r>
      <w:r w:rsidRPr="006C1D0C" w:rsidR="000065C8">
        <w:rPr>
          <w:rFonts w:ascii="Times New Roman" w:hAnsi="Times New Roman" w:eastAsia="Aptos" w:cs="Times New Roman"/>
        </w:rPr>
        <w:t xml:space="preserve"> which regulates Data Protection Laws</w:t>
      </w:r>
      <w:r w:rsidRPr="006C1D0C" w:rsidR="00BD5E6D">
        <w:rPr>
          <w:rFonts w:ascii="Times New Roman" w:hAnsi="Times New Roman" w:eastAsia="Aptos" w:cs="Times New Roman"/>
        </w:rPr>
        <w:t xml:space="preserve"> and electronic marketing rules; and </w:t>
      </w:r>
      <w:r w:rsidRPr="006C1D0C" w:rsidR="006F400D">
        <w:rPr>
          <w:rFonts w:ascii="Times New Roman" w:hAnsi="Times New Roman" w:eastAsia="Aptos" w:cs="Times New Roman"/>
        </w:rPr>
        <w:t>the Advertising Standards Authority (ASA)</w:t>
      </w:r>
      <w:r w:rsidRPr="006C1D0C" w:rsidR="0015066B">
        <w:rPr>
          <w:rFonts w:ascii="Times New Roman" w:hAnsi="Times New Roman" w:eastAsia="Aptos" w:cs="Times New Roman"/>
        </w:rPr>
        <w:t xml:space="preserve"> that oversees honesty, transparency and rules pertaining to advertising in both online and digital space.</w:t>
      </w:r>
      <w:r w:rsidRPr="006C1D0C">
        <w:rPr>
          <w:rFonts w:ascii="Times New Roman" w:hAnsi="Times New Roman" w:eastAsia="Aptos" w:cs="Times New Roman"/>
        </w:rPr>
        <w:t xml:space="preserve"> </w:t>
      </w:r>
      <w:r w:rsidRPr="006C1D0C" w:rsidR="0015066B">
        <w:rPr>
          <w:rFonts w:ascii="Times New Roman" w:hAnsi="Times New Roman" w:eastAsia="Aptos" w:cs="Times New Roman"/>
        </w:rPr>
        <w:t>I</w:t>
      </w:r>
      <w:r w:rsidRPr="006C1D0C">
        <w:rPr>
          <w:rFonts w:ascii="Times New Roman" w:hAnsi="Times New Roman" w:eastAsia="Aptos" w:cs="Times New Roman"/>
        </w:rPr>
        <w:t xml:space="preserve">n addition to </w:t>
      </w:r>
      <w:r w:rsidRPr="006C1D0C" w:rsidR="00105AD6">
        <w:rPr>
          <w:rFonts w:ascii="Times New Roman" w:hAnsi="Times New Roman" w:eastAsia="Aptos" w:cs="Times New Roman"/>
        </w:rPr>
        <w:t>the Department for Science, Innovation and Technology (DSIT), board oversight</w:t>
      </w:r>
      <w:r w:rsidRPr="006C1D0C">
        <w:rPr>
          <w:rFonts w:ascii="Times New Roman" w:hAnsi="Times New Roman" w:eastAsia="Aptos" w:cs="Times New Roman"/>
        </w:rPr>
        <w:t xml:space="preserve"> involves </w:t>
      </w:r>
      <w:r w:rsidRPr="006C1D0C" w:rsidR="00105AD6">
        <w:rPr>
          <w:rFonts w:ascii="Times New Roman" w:hAnsi="Times New Roman" w:eastAsia="Aptos" w:cs="Times New Roman"/>
        </w:rPr>
        <w:lastRenderedPageBreak/>
        <w:t>appointing non-executive directors responsible for</w:t>
      </w:r>
      <w:r w:rsidRPr="006C1D0C">
        <w:rPr>
          <w:rFonts w:ascii="Times New Roman" w:hAnsi="Times New Roman" w:eastAsia="Aptos" w:cs="Times New Roman"/>
        </w:rPr>
        <w:t xml:space="preserve"> overseeing regulatory relationships</w:t>
      </w:r>
      <w:r w:rsidRPr="006C1D0C" w:rsidR="00436496">
        <w:rPr>
          <w:rFonts w:ascii="Times New Roman" w:hAnsi="Times New Roman" w:eastAsia="Aptos" w:cs="Times New Roman"/>
        </w:rPr>
        <w:t xml:space="preserve"> (International Trade Administration, 2026).</w:t>
      </w:r>
    </w:p>
    <w:p w:rsidRPr="006C1D0C" w:rsidR="000F16F8" w:rsidP="006C1D0C" w:rsidRDefault="000F16F8" w14:paraId="0D073A69" w14:textId="059DC041">
      <w:pPr>
        <w:spacing w:line="360" w:lineRule="auto"/>
        <w:jc w:val="both"/>
        <w:rPr>
          <w:rFonts w:ascii="Times New Roman" w:hAnsi="Times New Roman" w:eastAsia="Arial" w:cs="Times New Roman"/>
        </w:rPr>
      </w:pPr>
      <w:r w:rsidRPr="006C1D0C">
        <w:rPr>
          <w:rFonts w:ascii="Times New Roman" w:hAnsi="Times New Roman" w:eastAsia="Aptos" w:cs="Times New Roman"/>
        </w:rPr>
        <w:t xml:space="preserve">High-power, high-interest stakeholders </w:t>
      </w:r>
      <w:r w:rsidRPr="006C1D0C">
        <w:rPr>
          <w:rFonts w:ascii="Times New Roman" w:hAnsi="Times New Roman" w:cs="Times New Roman"/>
          <w:lang w:val="en-US"/>
        </w:rPr>
        <w:t>should be</w:t>
      </w:r>
      <w:r w:rsidRPr="006C1D0C">
        <w:rPr>
          <w:rFonts w:ascii="Times New Roman" w:hAnsi="Times New Roman" w:eastAsia="Aptos" w:cs="Times New Roman"/>
        </w:rPr>
        <w:t xml:space="preserve"> consulted regularly, kept fully informed, and </w:t>
      </w:r>
      <w:r w:rsidRPr="006C1D0C">
        <w:rPr>
          <w:rFonts w:ascii="Times New Roman" w:hAnsi="Times New Roman" w:cs="Times New Roman"/>
          <w:lang w:val="en-US"/>
        </w:rPr>
        <w:t xml:space="preserve">closely </w:t>
      </w:r>
      <w:r w:rsidRPr="006C1D0C">
        <w:rPr>
          <w:rFonts w:ascii="Times New Roman" w:hAnsi="Times New Roman" w:eastAsia="Aptos" w:cs="Times New Roman"/>
        </w:rPr>
        <w:t xml:space="preserve">involved in key </w:t>
      </w:r>
      <w:r w:rsidRPr="006C1D0C">
        <w:rPr>
          <w:rFonts w:ascii="Times New Roman" w:hAnsi="Times New Roman" w:cs="Times New Roman"/>
          <w:lang w:val="en-US"/>
        </w:rPr>
        <w:t>decisions</w:t>
      </w:r>
      <w:r w:rsidRPr="006C1D0C">
        <w:rPr>
          <w:rFonts w:ascii="Times New Roman" w:hAnsi="Times New Roman" w:eastAsia="Aptos" w:cs="Times New Roman"/>
        </w:rPr>
        <w:t xml:space="preserve"> to </w:t>
      </w:r>
      <w:r w:rsidRPr="006C1D0C">
        <w:rPr>
          <w:rFonts w:ascii="Times New Roman" w:hAnsi="Times New Roman" w:cs="Times New Roman"/>
          <w:lang w:val="en-US"/>
        </w:rPr>
        <w:t>support the successful execution and management of the</w:t>
      </w:r>
      <w:r w:rsidRPr="006C1D0C">
        <w:rPr>
          <w:rFonts w:ascii="Times New Roman" w:hAnsi="Times New Roman" w:eastAsia="Aptos" w:cs="Times New Roman"/>
        </w:rPr>
        <w:t xml:space="preserve"> project</w:t>
      </w:r>
      <w:r w:rsidRPr="006C1D0C">
        <w:rPr>
          <w:rFonts w:ascii="Times New Roman" w:hAnsi="Times New Roman" w:cs="Times New Roman"/>
        </w:rPr>
        <w:t xml:space="preserve"> (PMI, 2017). </w:t>
      </w:r>
      <w:r w:rsidRPr="006C1D0C">
        <w:rPr>
          <w:rFonts w:ascii="Times New Roman" w:hAnsi="Times New Roman" w:cs="Times New Roman"/>
          <w:lang w:val="en-US"/>
        </w:rPr>
        <w:t>Internal</w:t>
      </w:r>
      <w:r w:rsidRPr="006C1D0C">
        <w:rPr>
          <w:rFonts w:ascii="Times New Roman" w:hAnsi="Times New Roman" w:eastAsia="Aptos" w:cs="Times New Roman"/>
        </w:rPr>
        <w:t xml:space="preserve"> stakeholders </w:t>
      </w:r>
      <w:r w:rsidRPr="006C1D0C">
        <w:rPr>
          <w:rFonts w:ascii="Times New Roman" w:hAnsi="Times New Roman" w:cs="Times New Roman"/>
          <w:lang w:val="en-US"/>
        </w:rPr>
        <w:t>in this group include senior management, the project manager, the</w:t>
      </w:r>
      <w:r w:rsidRPr="006C1D0C">
        <w:rPr>
          <w:rFonts w:ascii="Times New Roman" w:hAnsi="Times New Roman" w:eastAsia="Aptos" w:cs="Times New Roman"/>
        </w:rPr>
        <w:t xml:space="preserve"> project sponsor, department heads, finance, and </w:t>
      </w:r>
      <w:r w:rsidRPr="006C1D0C">
        <w:rPr>
          <w:rFonts w:ascii="Times New Roman" w:hAnsi="Times New Roman" w:cs="Times New Roman"/>
          <w:lang w:val="en-US"/>
        </w:rPr>
        <w:t>IT</w:t>
      </w:r>
      <w:r w:rsidRPr="006C1D0C">
        <w:rPr>
          <w:rFonts w:ascii="Times New Roman" w:hAnsi="Times New Roman" w:cs="Times New Roman"/>
        </w:rPr>
        <w:t xml:space="preserve"> (</w:t>
      </w:r>
      <w:r w:rsidRPr="006C1D0C" w:rsidR="001F7E73">
        <w:rPr>
          <w:rFonts w:ascii="Times New Roman" w:hAnsi="Times New Roman" w:cs="Times New Roman"/>
        </w:rPr>
        <w:t>Amazon.com, 2026</w:t>
      </w:r>
      <w:r w:rsidRPr="006C1D0C">
        <w:rPr>
          <w:rFonts w:ascii="Times New Roman" w:hAnsi="Times New Roman" w:cs="Times New Roman"/>
        </w:rPr>
        <w:t>).</w:t>
      </w:r>
      <w:r w:rsidRPr="006C1D0C">
        <w:rPr>
          <w:rFonts w:ascii="Times New Roman" w:hAnsi="Times New Roman" w:cs="Times New Roman"/>
          <w:lang w:val="en-US"/>
        </w:rPr>
        <w:t xml:space="preserve"> External stakeholders include major </w:t>
      </w:r>
      <w:r w:rsidRPr="006C1D0C">
        <w:rPr>
          <w:rFonts w:ascii="Times New Roman" w:hAnsi="Times New Roman" w:eastAsia="Aptos" w:cs="Times New Roman"/>
        </w:rPr>
        <w:t>clients, customers, investors, and primary funders (</w:t>
      </w:r>
      <w:r w:rsidRPr="006C1D0C" w:rsidR="001F7E73">
        <w:rPr>
          <w:rFonts w:ascii="Times New Roman" w:hAnsi="Times New Roman" w:eastAsia="Aptos" w:cs="Times New Roman"/>
        </w:rPr>
        <w:t>Amazon.com, 2026</w:t>
      </w:r>
      <w:r w:rsidRPr="006C1D0C">
        <w:rPr>
          <w:rFonts w:ascii="Times New Roman" w:hAnsi="Times New Roman" w:eastAsia="Aptos" w:cs="Times New Roman"/>
        </w:rPr>
        <w:t xml:space="preserve">). These stakeholders </w:t>
      </w:r>
      <w:r w:rsidRPr="006C1D0C">
        <w:rPr>
          <w:rFonts w:ascii="Times New Roman" w:hAnsi="Times New Roman" w:cs="Times New Roman"/>
          <w:lang w:val="en-US"/>
        </w:rPr>
        <w:t>contribute to</w:t>
      </w:r>
      <w:r w:rsidRPr="006C1D0C">
        <w:rPr>
          <w:rFonts w:ascii="Times New Roman" w:hAnsi="Times New Roman" w:eastAsia="Aptos" w:cs="Times New Roman"/>
        </w:rPr>
        <w:t xml:space="preserve"> financial reporting</w:t>
      </w:r>
      <w:r w:rsidRPr="006C1D0C">
        <w:rPr>
          <w:rFonts w:ascii="Times New Roman" w:hAnsi="Times New Roman" w:cs="Times New Roman"/>
          <w:lang w:val="en-US"/>
        </w:rPr>
        <w:t xml:space="preserve"> by </w:t>
      </w:r>
      <w:r w:rsidRPr="006C1D0C">
        <w:rPr>
          <w:rFonts w:ascii="Times New Roman" w:hAnsi="Times New Roman" w:eastAsia="Aptos" w:cs="Times New Roman"/>
        </w:rPr>
        <w:t>communicating financial performance</w:t>
      </w:r>
      <w:r w:rsidRPr="006C1D0C">
        <w:rPr>
          <w:rFonts w:ascii="Times New Roman" w:hAnsi="Times New Roman" w:cs="Times New Roman"/>
          <w:lang w:val="en-US"/>
        </w:rPr>
        <w:t>,</w:t>
      </w:r>
      <w:r w:rsidRPr="006C1D0C">
        <w:rPr>
          <w:rFonts w:ascii="Times New Roman" w:hAnsi="Times New Roman" w:eastAsia="Aptos" w:cs="Times New Roman"/>
        </w:rPr>
        <w:t xml:space="preserve"> environmental compliance </w:t>
      </w:r>
      <w:r w:rsidRPr="006C1D0C">
        <w:rPr>
          <w:rFonts w:ascii="Times New Roman" w:hAnsi="Times New Roman" w:cs="Times New Roman"/>
          <w:lang w:val="en-US"/>
        </w:rPr>
        <w:t xml:space="preserve">progress, </w:t>
      </w:r>
      <w:r w:rsidRPr="006C1D0C">
        <w:rPr>
          <w:rFonts w:ascii="Times New Roman" w:hAnsi="Times New Roman" w:eastAsia="Aptos" w:cs="Times New Roman"/>
        </w:rPr>
        <w:t>and corporate social responsibility</w:t>
      </w:r>
      <w:r w:rsidRPr="006C1D0C">
        <w:rPr>
          <w:rFonts w:ascii="Times New Roman" w:hAnsi="Times New Roman" w:cs="Times New Roman"/>
          <w:lang w:val="en-US"/>
        </w:rPr>
        <w:t xml:space="preserve"> outcomes</w:t>
      </w:r>
      <w:r w:rsidRPr="006C1D0C">
        <w:rPr>
          <w:rFonts w:ascii="Times New Roman" w:hAnsi="Times New Roman" w:cs="Times New Roman"/>
        </w:rPr>
        <w:t xml:space="preserve"> (</w:t>
      </w:r>
      <w:r w:rsidRPr="006C1D0C" w:rsidR="007F0FA4">
        <w:rPr>
          <w:rFonts w:ascii="Times New Roman" w:hAnsi="Times New Roman" w:cs="Times New Roman"/>
        </w:rPr>
        <w:t>Amazon.com, 2026</w:t>
      </w:r>
      <w:r w:rsidRPr="006C1D0C">
        <w:rPr>
          <w:rFonts w:ascii="Times New Roman" w:hAnsi="Times New Roman" w:cs="Times New Roman"/>
        </w:rPr>
        <w:t>).</w:t>
      </w:r>
      <w:r w:rsidRPr="006C1D0C">
        <w:rPr>
          <w:rFonts w:ascii="Times New Roman" w:hAnsi="Times New Roman" w:eastAsia="Aptos" w:cs="Times New Roman"/>
        </w:rPr>
        <w:t xml:space="preserve"> </w:t>
      </w:r>
      <w:r w:rsidRPr="006C1D0C" w:rsidR="00331040">
        <w:rPr>
          <w:rFonts w:ascii="Times New Roman" w:hAnsi="Times New Roman" w:eastAsia="Aptos" w:cs="Times New Roman"/>
        </w:rPr>
        <w:t xml:space="preserve">Amazon </w:t>
      </w:r>
      <w:r w:rsidRPr="006C1D0C">
        <w:rPr>
          <w:rFonts w:ascii="Times New Roman" w:hAnsi="Times New Roman" w:cs="Times New Roman"/>
          <w:lang w:val="en-US"/>
        </w:rPr>
        <w:t>maintains</w:t>
      </w:r>
      <w:r w:rsidRPr="006C1D0C">
        <w:rPr>
          <w:rFonts w:ascii="Times New Roman" w:hAnsi="Times New Roman" w:eastAsia="Aptos" w:cs="Times New Roman"/>
        </w:rPr>
        <w:t xml:space="preserve"> ongoing dialogue with major stakeholders, </w:t>
      </w:r>
      <w:r w:rsidRPr="006C1D0C" w:rsidR="006562C8">
        <w:rPr>
          <w:rFonts w:ascii="Times New Roman" w:hAnsi="Times New Roman" w:eastAsia="Aptos" w:cs="Times New Roman"/>
        </w:rPr>
        <w:t xml:space="preserve">such as its </w:t>
      </w:r>
      <w:r w:rsidRPr="006C1D0C" w:rsidR="001A6B6D">
        <w:rPr>
          <w:rFonts w:ascii="Times New Roman" w:hAnsi="Times New Roman" w:eastAsia="Aptos" w:cs="Times New Roman"/>
        </w:rPr>
        <w:t>third-party sellers</w:t>
      </w:r>
      <w:r w:rsidRPr="006C1D0C" w:rsidR="00E72EE2">
        <w:rPr>
          <w:rFonts w:ascii="Times New Roman" w:hAnsi="Times New Roman" w:eastAsia="Aptos" w:cs="Times New Roman"/>
        </w:rPr>
        <w:t xml:space="preserve">, affiliate programs, and regional </w:t>
      </w:r>
      <w:r w:rsidRPr="006C1D0C" w:rsidR="00331040">
        <w:rPr>
          <w:rFonts w:ascii="Times New Roman" w:hAnsi="Times New Roman" w:eastAsia="Aptos" w:cs="Times New Roman"/>
        </w:rPr>
        <w:t>e-commerce domains in Africa, Asia and Europe (Amazon.com</w:t>
      </w:r>
      <w:r w:rsidRPr="006C1D0C" w:rsidR="0055544E">
        <w:rPr>
          <w:rFonts w:ascii="Times New Roman" w:hAnsi="Times New Roman" w:eastAsia="Aptos" w:cs="Times New Roman"/>
        </w:rPr>
        <w:t>, 2026).</w:t>
      </w:r>
    </w:p>
    <w:p w:rsidRPr="006C1D0C" w:rsidR="000F16F8" w:rsidP="006C1D0C" w:rsidRDefault="000F16F8" w14:paraId="69587508" w14:textId="16F9FD6F">
      <w:pPr>
        <w:spacing w:line="360" w:lineRule="auto"/>
        <w:jc w:val="both"/>
        <w:rPr>
          <w:rFonts w:ascii="Times New Roman" w:hAnsi="Times New Roman" w:eastAsia="Aptos" w:cs="Times New Roman"/>
        </w:rPr>
      </w:pPr>
      <w:r w:rsidRPr="006C1D0C">
        <w:rPr>
          <w:rFonts w:ascii="Times New Roman" w:hAnsi="Times New Roman" w:eastAsia="Aptos" w:cs="Times New Roman"/>
        </w:rPr>
        <w:t xml:space="preserve">There are stakeholders that have low power and high interest. They have no power to change major decisions alone, but they can help build support, keep them informed, and listen to concerns (PMI, 2017). Internal stakeholders include junior staff and staff who are indirectly involved, while external stakeholders include end users, the local community, the </w:t>
      </w:r>
      <w:r w:rsidRPr="006C1D0C" w:rsidR="00622818">
        <w:rPr>
          <w:rFonts w:ascii="Times New Roman" w:hAnsi="Times New Roman" w:eastAsia="Aptos" w:cs="Times New Roman"/>
        </w:rPr>
        <w:t>public</w:t>
      </w:r>
      <w:r w:rsidRPr="006C1D0C">
        <w:rPr>
          <w:rFonts w:ascii="Times New Roman" w:hAnsi="Times New Roman" w:eastAsia="Aptos" w:cs="Times New Roman"/>
        </w:rPr>
        <w:t xml:space="preserve">, and minor suppliers (PMI, 2017). These stakeholders require internal workforce engagement; for example, a colleague feedback program, workshops, and focus groups will be rolled out across </w:t>
      </w:r>
      <w:r w:rsidRPr="006C1D0C" w:rsidR="00157F5D">
        <w:rPr>
          <w:rFonts w:ascii="Times New Roman" w:hAnsi="Times New Roman" w:eastAsia="Aptos" w:cs="Times New Roman"/>
        </w:rPr>
        <w:t>Amazon</w:t>
      </w:r>
      <w:r w:rsidRPr="006C1D0C" w:rsidR="00832BA3">
        <w:rPr>
          <w:rFonts w:ascii="Times New Roman" w:hAnsi="Times New Roman" w:eastAsia="Aptos" w:cs="Times New Roman"/>
        </w:rPr>
        <w:t>.com</w:t>
      </w:r>
      <w:r w:rsidRPr="006C1D0C">
        <w:rPr>
          <w:rFonts w:ascii="Times New Roman" w:hAnsi="Times New Roman" w:eastAsia="Aptos" w:cs="Times New Roman"/>
        </w:rPr>
        <w:t xml:space="preserve"> to elicit contributions from over 30,000 staff with the aim of shaping core corporate </w:t>
      </w:r>
      <w:r w:rsidRPr="006C1D0C" w:rsidR="00DC3F6E">
        <w:rPr>
          <w:rFonts w:ascii="Times New Roman" w:hAnsi="Times New Roman" w:eastAsia="Aptos" w:cs="Times New Roman"/>
        </w:rPr>
        <w:t>behaviours</w:t>
      </w:r>
      <w:r w:rsidRPr="006C1D0C">
        <w:rPr>
          <w:rFonts w:ascii="Times New Roman" w:hAnsi="Times New Roman" w:eastAsia="Aptos" w:cs="Times New Roman"/>
        </w:rPr>
        <w:t xml:space="preserve"> </w:t>
      </w:r>
      <w:r w:rsidRPr="006C1D0C" w:rsidR="00832BA3">
        <w:rPr>
          <w:rFonts w:ascii="Times New Roman" w:hAnsi="Times New Roman" w:eastAsia="Aptos" w:cs="Times New Roman"/>
        </w:rPr>
        <w:t>(Amazon.com, 2026</w:t>
      </w:r>
      <w:r w:rsidRPr="006C1D0C">
        <w:rPr>
          <w:rFonts w:ascii="Times New Roman" w:hAnsi="Times New Roman" w:eastAsia="Aptos" w:cs="Times New Roman"/>
        </w:rPr>
        <w:t>).</w:t>
      </w:r>
    </w:p>
    <w:p w:rsidRPr="006C1D0C" w:rsidR="000F16F8" w:rsidP="006C1D0C" w:rsidRDefault="000F16F8" w14:paraId="59E2545E" w14:textId="19DC5154">
      <w:pPr>
        <w:spacing w:line="360" w:lineRule="auto"/>
        <w:jc w:val="both"/>
        <w:rPr>
          <w:rFonts w:ascii="Times New Roman" w:hAnsi="Times New Roman" w:cs="Times New Roman"/>
        </w:rPr>
      </w:pPr>
      <w:r w:rsidRPr="006C1D0C">
        <w:rPr>
          <w:rFonts w:ascii="Times New Roman" w:hAnsi="Times New Roman" w:eastAsia="Aptos" w:cs="Times New Roman"/>
        </w:rPr>
        <w:t xml:space="preserve">Finally, stakeholders that have low power and low interest are </w:t>
      </w:r>
      <w:r w:rsidRPr="006C1D0C" w:rsidR="00DC3F6E">
        <w:rPr>
          <w:rFonts w:ascii="Times New Roman" w:hAnsi="Times New Roman" w:eastAsia="Aptos" w:cs="Times New Roman"/>
        </w:rPr>
        <w:t xml:space="preserve">updated occasionally and </w:t>
      </w:r>
      <w:r w:rsidRPr="006C1D0C">
        <w:rPr>
          <w:rFonts w:ascii="Times New Roman" w:hAnsi="Times New Roman" w:eastAsia="Aptos" w:cs="Times New Roman"/>
        </w:rPr>
        <w:t>monitored only (PMI, 2017). Such internal stakeholders are general company staff that are not involved in the project and not direct support teams, and such external stakeholders are general industry contacts and small suppliers (</w:t>
      </w:r>
      <w:r w:rsidRPr="006C1D0C">
        <w:rPr>
          <w:rFonts w:ascii="Times New Roman" w:hAnsi="Times New Roman" w:cs="Times New Roman"/>
        </w:rPr>
        <w:t>Riahi, 2017).</w:t>
      </w:r>
      <w:r w:rsidRPr="006C1D0C" w:rsidR="00DC3F6E">
        <w:rPr>
          <w:rFonts w:ascii="Times New Roman" w:hAnsi="Times New Roman" w:cs="Times New Roman"/>
        </w:rPr>
        <w:t xml:space="preserve"> </w:t>
      </w:r>
      <w:r w:rsidRPr="006C1D0C">
        <w:rPr>
          <w:rFonts w:ascii="Times New Roman" w:hAnsi="Times New Roman" w:eastAsia="Aptos" w:cs="Times New Roman"/>
        </w:rPr>
        <w:t>With these stakeholders, the focus is on customer and community relations building and engagement (</w:t>
      </w:r>
      <w:r w:rsidRPr="006C1D0C">
        <w:rPr>
          <w:rFonts w:ascii="Times New Roman" w:hAnsi="Times New Roman" w:cs="Times New Roman"/>
        </w:rPr>
        <w:t xml:space="preserve">Riahi, 2017). </w:t>
      </w:r>
      <w:r w:rsidRPr="006C1D0C">
        <w:rPr>
          <w:rFonts w:ascii="Times New Roman" w:hAnsi="Times New Roman" w:eastAsia="Aptos" w:cs="Times New Roman"/>
        </w:rPr>
        <w:t>This will involve making billing structures very clear to reduce consumers' confusion with their bills (</w:t>
      </w:r>
      <w:r w:rsidRPr="006C1D0C" w:rsidR="00B06B06">
        <w:rPr>
          <w:rFonts w:ascii="Times New Roman" w:hAnsi="Times New Roman" w:eastAsia="Aptos" w:cs="Times New Roman"/>
        </w:rPr>
        <w:t>Amazon.com, 2026</w:t>
      </w:r>
      <w:r w:rsidRPr="006C1D0C">
        <w:rPr>
          <w:rFonts w:ascii="Times New Roman" w:hAnsi="Times New Roman" w:eastAsia="Aptos" w:cs="Times New Roman"/>
        </w:rPr>
        <w:t>). It also involves empowering social media and community teams to seek amicable resolution of issues directly, whilst maintaining effective communication in cases where there is a local network outage (</w:t>
      </w:r>
      <w:r w:rsidRPr="006C1D0C" w:rsidR="00B06B06">
        <w:rPr>
          <w:rFonts w:ascii="Times New Roman" w:hAnsi="Times New Roman" w:eastAsia="Aptos" w:cs="Times New Roman"/>
        </w:rPr>
        <w:t>Amazon.com, 2026</w:t>
      </w:r>
      <w:r w:rsidRPr="006C1D0C">
        <w:rPr>
          <w:rFonts w:ascii="Times New Roman" w:hAnsi="Times New Roman" w:eastAsia="Aptos" w:cs="Times New Roman"/>
        </w:rPr>
        <w:t>).</w:t>
      </w:r>
    </w:p>
    <w:p w:rsidRPr="006C1D0C" w:rsidR="000F16F8" w:rsidP="006C1D0C" w:rsidRDefault="000F16F8" w14:paraId="7BFC2A6B" w14:textId="77777777">
      <w:pPr>
        <w:spacing w:line="360" w:lineRule="auto"/>
        <w:jc w:val="both"/>
        <w:rPr>
          <w:rFonts w:ascii="Times New Roman" w:hAnsi="Times New Roman" w:cs="Times New Roman" w:eastAsiaTheme="minorEastAsia"/>
        </w:rPr>
      </w:pPr>
      <w:r w:rsidRPr="006C1D0C">
        <w:rPr>
          <w:rFonts w:ascii="Times New Roman" w:hAnsi="Times New Roman" w:eastAsia="Aptos" w:cs="Times New Roman"/>
        </w:rPr>
        <w:t>"Those who influence or affect, or are influenced or affected by, the corporation, but they are not engaged in transactions with the corporation and are not essential for its survival" is how Clarkson (1995: 107) characterises secondary stakeholders. Competition, the media, trade associations, and support groups (special interest) are examples of secondary stakeholder groups. These organisations can seriously disrupt the company even if they have no agreement or power with it, and the company does not depend on them to survive (</w:t>
      </w:r>
      <w:r w:rsidRPr="006C1D0C">
        <w:rPr>
          <w:rFonts w:ascii="Times New Roman" w:hAnsi="Times New Roman" w:cs="Times New Roman"/>
        </w:rPr>
        <w:t>Randel, 2009</w:t>
      </w:r>
      <w:r w:rsidRPr="006C1D0C">
        <w:rPr>
          <w:rFonts w:ascii="Times New Roman" w:hAnsi="Times New Roman" w:eastAsia="Aptos" w:cs="Times New Roman"/>
        </w:rPr>
        <w:t>).</w:t>
      </w:r>
    </w:p>
    <w:p w:rsidRPr="006C1D0C" w:rsidR="000F16F8" w:rsidP="006C1D0C" w:rsidRDefault="000F16F8" w14:paraId="13F43340" w14:textId="20644A3C">
      <w:pPr>
        <w:spacing w:line="360" w:lineRule="auto"/>
        <w:jc w:val="both"/>
        <w:rPr>
          <w:rFonts w:ascii="Times New Roman" w:hAnsi="Times New Roman" w:eastAsia="Arial" w:cs="Times New Roman"/>
        </w:rPr>
      </w:pPr>
      <w:r w:rsidRPr="006C1D0C">
        <w:rPr>
          <w:rFonts w:ascii="Times New Roman" w:hAnsi="Times New Roman" w:eastAsia="Aptos" w:cs="Times New Roman"/>
        </w:rPr>
        <w:lastRenderedPageBreak/>
        <w:t xml:space="preserve">According to Winn (2001: 137), stakeholder groups are theoretically united by shared interests. However, stakeholder groups have subgroups and individuals who support multiple roles and have different interests, where "individuals wear different hats at different times." Additionally, Winn (2001) argues that it is useful to evaluate interactions between managers and stakeholders empirically to define stakeholder categories. Tullberg (2013) revises the debate over which groups should be included in the stakeholder concept. He acknowledges that having a stake in an organisation is a reasonable requirement for being a stakeholder and further suggests that those who have a stake within should be aware of what </w:t>
      </w:r>
      <w:r w:rsidRPr="006C1D0C" w:rsidR="006660E8">
        <w:rPr>
          <w:rFonts w:ascii="Times New Roman" w:hAnsi="Times New Roman" w:eastAsia="Aptos" w:cs="Times New Roman"/>
        </w:rPr>
        <w:t>stakeholder’s</w:t>
      </w:r>
      <w:r w:rsidRPr="006C1D0C">
        <w:rPr>
          <w:rFonts w:ascii="Times New Roman" w:hAnsi="Times New Roman" w:eastAsia="Arial" w:cs="Times New Roman"/>
        </w:rPr>
        <w:t xml:space="preserve"> need and desire to know. Stakeholders will lose credibility if they demand disclosure yet refuse to do so themselves. According to Mitchell et al. (1997), urgency, which is defined as the degree to which stakeholder claims need to be addressed right away, only arises when two circumstances are met: first, the claim must be time-sensitive, and second, the claim must be important to the stakeholder.</w:t>
      </w:r>
    </w:p>
    <w:p w:rsidRPr="00A36541" w:rsidR="001A4FAA" w:rsidP="00A36541" w:rsidRDefault="00150EBF" w14:paraId="4C0D5583" w14:textId="22BB1942">
      <w:pPr>
        <w:pStyle w:val="Heading2"/>
        <w:rPr>
          <w:rFonts w:eastAsia="Arial"/>
        </w:rPr>
      </w:pPr>
      <w:bookmarkStart w:name="_Toc236840562" w:id="6"/>
      <w:r w:rsidRPr="00A36541">
        <w:rPr>
          <w:rFonts w:eastAsia="Arial"/>
        </w:rPr>
        <w:t>Swot Analysis</w:t>
      </w:r>
      <w:bookmarkEnd w:id="6"/>
    </w:p>
    <w:p w:rsidRPr="006C1D0C" w:rsidR="00150EBF" w:rsidP="36D75C11" w:rsidRDefault="004F6765" w14:paraId="45669FE9" w14:textId="5B3CD04A">
      <w:pPr>
        <w:pStyle w:val="Normal"/>
        <w:spacing w:line="360" w:lineRule="auto"/>
        <w:jc w:val="both"/>
      </w:pPr>
      <w:r w:rsidRPr="36D75C11" w:rsidR="001A4FAA">
        <w:rPr>
          <w:rFonts w:ascii="Times New Roman" w:hAnsi="Times New Roman" w:eastAsia="Arial" w:cs="Times New Roman"/>
        </w:rPr>
        <w:t>Identifying</w:t>
      </w:r>
      <w:r w:rsidRPr="36D75C11" w:rsidR="001A4FAA">
        <w:rPr>
          <w:rFonts w:ascii="Times New Roman" w:hAnsi="Times New Roman" w:eastAsia="Arial" w:cs="Times New Roman"/>
        </w:rPr>
        <w:t xml:space="preserve"> and evaluating internal </w:t>
      </w:r>
      <w:r w:rsidRPr="36D75C11" w:rsidR="008F18F9">
        <w:rPr>
          <w:rFonts w:ascii="Times New Roman" w:hAnsi="Times New Roman" w:eastAsia="Arial" w:cs="Times New Roman"/>
        </w:rPr>
        <w:t>strengths and weaknesses against external opportunities and threats</w:t>
      </w:r>
      <w:r w:rsidRPr="36D75C11" w:rsidR="001A4FAA">
        <w:rPr>
          <w:rFonts w:ascii="Times New Roman" w:hAnsi="Times New Roman" w:eastAsia="Arial" w:cs="Times New Roman"/>
        </w:rPr>
        <w:t xml:space="preserve"> is very crucial in this project</w:t>
      </w:r>
      <w:r w:rsidRPr="36D75C11" w:rsidR="00C613BA">
        <w:rPr>
          <w:rFonts w:ascii="Times New Roman" w:hAnsi="Times New Roman" w:eastAsia="Arial" w:cs="Times New Roman"/>
        </w:rPr>
        <w:t xml:space="preserve"> </w:t>
      </w:r>
      <w:r w:rsidRPr="36D75C11" w:rsidR="00C613BA">
        <w:rPr>
          <w:rFonts w:ascii="Times New Roman" w:hAnsi="Times New Roman" w:cs="Times New Roman"/>
        </w:rPr>
        <w:t>(</w:t>
      </w:r>
      <w:r w:rsidRPr="36D75C11" w:rsidR="00C613BA">
        <w:rPr>
          <w:rFonts w:ascii="Times New Roman" w:hAnsi="Times New Roman" w:cs="Times New Roman"/>
        </w:rPr>
        <w:t>Kniazeva</w:t>
      </w:r>
      <w:r w:rsidRPr="36D75C11" w:rsidR="00C613BA">
        <w:rPr>
          <w:rFonts w:ascii="Times New Roman" w:hAnsi="Times New Roman" w:cs="Times New Roman"/>
        </w:rPr>
        <w:t xml:space="preserve"> &amp; Baskin, 2023).</w:t>
      </w:r>
      <w:r w:rsidRPr="36D75C11" w:rsidR="00E774A2">
        <w:rPr>
          <w:rFonts w:ascii="Times New Roman" w:hAnsi="Times New Roman" w:cs="Times New Roman"/>
        </w:rPr>
        <w:t xml:space="preserve"> It is also</w:t>
      </w:r>
      <w:r w:rsidRPr="36D75C11" w:rsidR="00C613BA">
        <w:rPr>
          <w:rFonts w:ascii="Times New Roman" w:hAnsi="Times New Roman" w:eastAsia="Arial" w:cs="Times New Roman"/>
        </w:rPr>
        <w:t xml:space="preserve"> </w:t>
      </w:r>
      <w:r w:rsidRPr="36D75C11" w:rsidR="001A4FAA">
        <w:rPr>
          <w:rFonts w:ascii="Times New Roman" w:hAnsi="Times New Roman" w:eastAsia="Arial" w:cs="Times New Roman"/>
        </w:rPr>
        <w:t xml:space="preserve">important to </w:t>
      </w:r>
      <w:r w:rsidRPr="36D75C11" w:rsidR="001A4FAA">
        <w:rPr>
          <w:rFonts w:ascii="Times New Roman" w:hAnsi="Times New Roman" w:eastAsia="Arial" w:cs="Times New Roman"/>
        </w:rPr>
        <w:t>identify</w:t>
      </w:r>
      <w:r w:rsidRPr="36D75C11" w:rsidR="001A4FAA">
        <w:rPr>
          <w:rFonts w:ascii="Times New Roman" w:hAnsi="Times New Roman" w:eastAsia="Arial" w:cs="Times New Roman"/>
        </w:rPr>
        <w:t xml:space="preserve"> the </w:t>
      </w:r>
      <w:r w:rsidRPr="36D75C11" w:rsidR="008F18F9">
        <w:rPr>
          <w:rFonts w:ascii="Times New Roman" w:hAnsi="Times New Roman" w:eastAsia="Arial" w:cs="Times New Roman"/>
        </w:rPr>
        <w:t xml:space="preserve">strengths and opportunities </w:t>
      </w:r>
      <w:r w:rsidRPr="36D75C11" w:rsidR="005E20B1">
        <w:rPr>
          <w:rFonts w:ascii="Times New Roman" w:hAnsi="Times New Roman" w:eastAsia="Arial" w:cs="Times New Roman"/>
        </w:rPr>
        <w:t>Amazon.com</w:t>
      </w:r>
      <w:r w:rsidRPr="36D75C11" w:rsidR="008F18F9">
        <w:rPr>
          <w:rFonts w:ascii="Times New Roman" w:hAnsi="Times New Roman" w:eastAsia="Arial" w:cs="Times New Roman"/>
        </w:rPr>
        <w:t xml:space="preserve"> can </w:t>
      </w:r>
      <w:r w:rsidRPr="36D75C11" w:rsidR="008F18F9">
        <w:rPr>
          <w:rFonts w:ascii="Times New Roman" w:hAnsi="Times New Roman" w:eastAsia="Arial" w:cs="Times New Roman"/>
        </w:rPr>
        <w:t>leverage</w:t>
      </w:r>
      <w:r w:rsidRPr="36D75C11" w:rsidR="008F18F9">
        <w:rPr>
          <w:rFonts w:ascii="Times New Roman" w:hAnsi="Times New Roman" w:eastAsia="Arial" w:cs="Times New Roman"/>
        </w:rPr>
        <w:t xml:space="preserve"> to achieve</w:t>
      </w:r>
      <w:r w:rsidRPr="36D75C11" w:rsidR="001A4FAA">
        <w:rPr>
          <w:rFonts w:ascii="Times New Roman" w:hAnsi="Times New Roman" w:eastAsia="Arial" w:cs="Times New Roman"/>
        </w:rPr>
        <w:t xml:space="preserve"> its </w:t>
      </w:r>
      <w:r w:rsidRPr="36D75C11" w:rsidR="001A4FAA">
        <w:rPr>
          <w:rFonts w:ascii="Times New Roman" w:hAnsi="Times New Roman" w:eastAsia="Arial" w:cs="Times New Roman"/>
        </w:rPr>
        <w:t>objectives</w:t>
      </w:r>
      <w:r w:rsidRPr="36D75C11" w:rsidR="001A4FAA">
        <w:rPr>
          <w:rFonts w:ascii="Times New Roman" w:hAnsi="Times New Roman" w:eastAsia="Arial" w:cs="Times New Roman"/>
        </w:rPr>
        <w:t xml:space="preserve"> while </w:t>
      </w:r>
      <w:r w:rsidRPr="36D75C11" w:rsidR="000F25E6">
        <w:rPr>
          <w:rFonts w:ascii="Times New Roman" w:hAnsi="Times New Roman" w:eastAsia="Arial" w:cs="Times New Roman"/>
        </w:rPr>
        <w:t>mitigating or addressing</w:t>
      </w:r>
      <w:r w:rsidRPr="36D75C11" w:rsidR="001A4FAA">
        <w:rPr>
          <w:rFonts w:ascii="Times New Roman" w:hAnsi="Times New Roman" w:eastAsia="Arial" w:cs="Times New Roman"/>
        </w:rPr>
        <w:t xml:space="preserve"> internal weaknesses and external threats</w:t>
      </w:r>
      <w:r w:rsidRPr="36D75C11" w:rsidR="00E774A2">
        <w:rPr>
          <w:rFonts w:ascii="Times New Roman" w:hAnsi="Times New Roman" w:eastAsia="Arial" w:cs="Times New Roman"/>
        </w:rPr>
        <w:t xml:space="preserve"> </w:t>
      </w:r>
      <w:r w:rsidRPr="36D75C11" w:rsidR="00E774A2">
        <w:rPr>
          <w:rFonts w:ascii="Times New Roman" w:hAnsi="Times New Roman" w:cs="Times New Roman"/>
        </w:rPr>
        <w:t>(</w:t>
      </w:r>
      <w:r w:rsidRPr="36D75C11" w:rsidR="00E774A2">
        <w:rPr>
          <w:rFonts w:ascii="Times New Roman" w:hAnsi="Times New Roman" w:cs="Times New Roman"/>
        </w:rPr>
        <w:t>Kniazeva</w:t>
      </w:r>
      <w:r w:rsidRPr="36D75C11" w:rsidR="00E774A2">
        <w:rPr>
          <w:rFonts w:ascii="Times New Roman" w:hAnsi="Times New Roman" w:cs="Times New Roman"/>
        </w:rPr>
        <w:t xml:space="preserve"> &amp; Baskin, 2023).</w:t>
      </w:r>
      <w:r w:rsidRPr="36D75C11" w:rsidR="00494A61">
        <w:rPr>
          <w:rFonts w:ascii="Times New Roman" w:hAnsi="Times New Roman" w:cs="Times New Roman"/>
        </w:rPr>
        <w:t xml:space="preserve"> </w:t>
      </w:r>
      <w:r w:rsidRPr="36D75C11" w:rsidR="001A4FAA">
        <w:rPr>
          <w:rFonts w:ascii="Times New Roman" w:hAnsi="Times New Roman" w:eastAsia="Open Sans" w:cs="Times New Roman"/>
        </w:rPr>
        <w:t xml:space="preserve">SWOT analysis, as it is widely understood, is a method for considering the performance-enhancing and performance-inhibiting factors that </w:t>
      </w:r>
      <w:r w:rsidRPr="36D75C11" w:rsidR="005E20B1">
        <w:rPr>
          <w:rFonts w:ascii="Times New Roman" w:hAnsi="Times New Roman" w:eastAsia="Open Sans" w:cs="Times New Roman"/>
        </w:rPr>
        <w:t>Amazon</w:t>
      </w:r>
      <w:r w:rsidRPr="36D75C11" w:rsidR="00D974BB">
        <w:rPr>
          <w:rFonts w:ascii="Times New Roman" w:hAnsi="Times New Roman" w:eastAsia="Open Sans" w:cs="Times New Roman"/>
        </w:rPr>
        <w:t>.com</w:t>
      </w:r>
      <w:r w:rsidRPr="36D75C11" w:rsidR="001A4FAA">
        <w:rPr>
          <w:rFonts w:ascii="Times New Roman" w:hAnsi="Times New Roman" w:eastAsia="Open Sans" w:cs="Times New Roman"/>
        </w:rPr>
        <w:t xml:space="preserve"> faces in both its internal and external surroundings</w:t>
      </w:r>
      <w:r w:rsidRPr="36D75C11" w:rsidR="00494A61">
        <w:rPr>
          <w:rFonts w:ascii="Times New Roman" w:hAnsi="Times New Roman" w:eastAsia="Open Sans" w:cs="Times New Roman"/>
        </w:rPr>
        <w:t xml:space="preserve"> </w:t>
      </w:r>
      <w:r w:rsidRPr="36D75C11" w:rsidR="00494A61">
        <w:rPr>
          <w:rFonts w:ascii="Times New Roman" w:hAnsi="Times New Roman" w:cs="Times New Roman"/>
        </w:rPr>
        <w:t>(</w:t>
      </w:r>
      <w:r w:rsidRPr="36D75C11" w:rsidR="00494A61">
        <w:rPr>
          <w:rFonts w:ascii="Times New Roman" w:hAnsi="Times New Roman" w:cs="Times New Roman"/>
        </w:rPr>
        <w:t>Kniazeva</w:t>
      </w:r>
      <w:r w:rsidRPr="36D75C11" w:rsidR="00494A61">
        <w:rPr>
          <w:rFonts w:ascii="Times New Roman" w:hAnsi="Times New Roman" w:cs="Times New Roman"/>
        </w:rPr>
        <w:t xml:space="preserve"> &amp; Baskin, 2023). </w:t>
      </w:r>
      <w:r w:rsidRPr="36D75C11" w:rsidR="00D974BB">
        <w:rPr>
          <w:rFonts w:ascii="Times New Roman" w:hAnsi="Times New Roman" w:eastAsia="Open Sans" w:cs="Times New Roman"/>
        </w:rPr>
        <w:t>Amazon.com</w:t>
      </w:r>
      <w:r w:rsidRPr="36D75C11" w:rsidR="001A4FAA">
        <w:rPr>
          <w:rFonts w:ascii="Times New Roman" w:hAnsi="Times New Roman" w:eastAsia="Open Sans" w:cs="Times New Roman"/>
        </w:rPr>
        <w:t xml:space="preserve"> has influence over both strengths and weaknesses, which are factors that either improve or hinder desired performance. Although these are thought to be outside of an organization's control, opportunities are enhancers, and threats are impediments to intended performance</w:t>
      </w:r>
      <w:r w:rsidRPr="36D75C11" w:rsidR="00A836A7">
        <w:rPr>
          <w:rFonts w:ascii="Times New Roman" w:hAnsi="Times New Roman" w:eastAsia="Open Sans" w:cs="Times New Roman"/>
        </w:rPr>
        <w:t xml:space="preserve"> (</w:t>
      </w:r>
      <w:r w:rsidRPr="36D75C11" w:rsidR="00D974BB">
        <w:rPr>
          <w:rFonts w:ascii="Times New Roman" w:hAnsi="Times New Roman" w:eastAsia="Open Sans" w:cs="Times New Roman"/>
        </w:rPr>
        <w:t>Amazon.com</w:t>
      </w:r>
      <w:r w:rsidRPr="36D75C11" w:rsidR="00FD51A5">
        <w:rPr>
          <w:rFonts w:ascii="Times New Roman" w:hAnsi="Times New Roman" w:eastAsia="Open Sans" w:cs="Times New Roman"/>
        </w:rPr>
        <w:t>).</w:t>
      </w:r>
      <w:r w:rsidRPr="36D75C11" w:rsidR="333D31F8">
        <w:rPr>
          <w:rFonts w:ascii="Times New Roman" w:hAnsi="Times New Roman" w:eastAsia="Open Sans" w:cs="Times New Roman"/>
        </w:rPr>
        <w:t xml:space="preserve">  </w:t>
      </w:r>
      <w:proofErr w:type="spellStart"/>
      <w:proofErr w:type="spellEnd"/>
    </w:p>
    <w:p w:rsidRPr="006C1D0C" w:rsidR="00150EBF" w:rsidP="36D75C11" w:rsidRDefault="004F6765" w14:paraId="60A1C053" w14:textId="28BBE722">
      <w:pPr>
        <w:pStyle w:val="Normal"/>
        <w:spacing w:line="360" w:lineRule="auto"/>
        <w:jc w:val="both"/>
        <w:rPr>
          <w:rFonts w:ascii="Times New Roman" w:hAnsi="Times New Roman" w:eastAsia="Times New Roman" w:cs="Times New Roman"/>
          <w:b w:val="1"/>
          <w:bCs w:val="1"/>
          <w:noProof w:val="0"/>
          <w:sz w:val="24"/>
          <w:szCs w:val="24"/>
          <w:lang w:val="en-GB"/>
        </w:rPr>
      </w:pPr>
      <w:r w:rsidRPr="36D75C11" w:rsidR="333D31F8">
        <w:rPr>
          <w:rFonts w:ascii="Times New Roman" w:hAnsi="Times New Roman" w:eastAsia="Times New Roman" w:cs="Times New Roman"/>
          <w:b w:val="1"/>
          <w:bCs w:val="1"/>
          <w:noProof w:val="0"/>
          <w:sz w:val="24"/>
          <w:szCs w:val="24"/>
          <w:lang w:val="en-GB"/>
        </w:rPr>
        <w:t>Diagram of Swot Analysis</w:t>
      </w:r>
    </w:p>
    <w:p w:rsidRPr="006C1D0C" w:rsidR="00150EBF" w:rsidP="36D75C11" w:rsidRDefault="004F6765" w14:paraId="066127C8" w14:textId="7A3A5E29">
      <w:pPr>
        <w:spacing w:line="360" w:lineRule="auto"/>
        <w:jc w:val="both"/>
        <w:rPr>
          <w:rFonts w:ascii="Times New Roman" w:hAnsi="Times New Roman" w:eastAsia="Open Sans" w:cs="Times New Roman"/>
        </w:rPr>
      </w:pPr>
      <w:r w:rsidR="009568F2">
        <w:drawing>
          <wp:inline wp14:editId="1086FAF9" wp14:anchorId="1D72753D">
            <wp:extent cx="4686300" cy="3914775"/>
            <wp:effectExtent l="0" t="0" r="0" b="0"/>
            <wp:docPr id="1738074405"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738074405" name="Picture 1738074405"/>
                    <pic:cNvPicPr/>
                  </pic:nvPicPr>
                  <pic:blipFill>
                    <a:blip xmlns:r="http://schemas.openxmlformats.org/officeDocument/2006/relationships" r:embed="rId1790067885">
                      <a:extLst>
                        <a:ext uri="{28A0092B-C50C-407E-A947-70E740481C1C}">
                          <a14:useLocalDpi xmlns:a14="http://schemas.microsoft.com/office/drawing/2010/main"/>
                        </a:ext>
                      </a:extLst>
                    </a:blip>
                    <a:stretch>
                      <a:fillRect/>
                    </a:stretch>
                  </pic:blipFill>
                  <pic:spPr>
                    <a:xfrm rot="0">
                      <a:off x="0" y="0"/>
                      <a:ext cx="4686300" cy="3914775"/>
                    </a:xfrm>
                    <a:prstGeom prst="rect">
                      <a:avLst/>
                    </a:prstGeom>
                  </pic:spPr>
                </pic:pic>
              </a:graphicData>
            </a:graphic>
          </wp:inline>
        </w:drawing>
      </w:r>
    </w:p>
    <w:p w:rsidRPr="006C1D0C" w:rsidR="00150EBF" w:rsidP="36D75C11" w:rsidRDefault="004F6765" w14:paraId="19A303EB" w14:textId="52376A6A">
      <w:pPr>
        <w:pStyle w:val="Normal"/>
        <w:spacing w:line="360" w:lineRule="auto"/>
        <w:jc w:val="both"/>
      </w:pPr>
      <w:r w:rsidRPr="36D75C11" w:rsidR="369B3EC2">
        <w:rPr>
          <w:rFonts w:ascii="Times New Roman" w:hAnsi="Times New Roman" w:eastAsia="Times New Roman" w:cs="Times New Roman"/>
          <w:noProof w:val="0"/>
          <w:sz w:val="24"/>
          <w:szCs w:val="24"/>
          <w:lang w:val="en-GB"/>
        </w:rPr>
        <w:t>Fig. 3. Adapted from: (Kniazeva &amp;amp; Baskin, 2023).</w:t>
      </w:r>
    </w:p>
    <w:p w:rsidRPr="006C1D0C" w:rsidR="00150EBF" w:rsidP="36D75C11" w:rsidRDefault="004F6765" w14:paraId="64EAA778" w14:textId="272E2783">
      <w:pPr>
        <w:pStyle w:val="Normal"/>
        <w:spacing w:after="0" w:line="360" w:lineRule="auto"/>
        <w:jc w:val="both"/>
      </w:pPr>
      <w:r w:rsidRPr="36D75C11" w:rsidR="53BE96E0">
        <w:rPr>
          <w:rFonts w:ascii="Times New Roman" w:hAnsi="Times New Roman" w:eastAsia="Times New Roman" w:cs="Times New Roman"/>
          <w:b w:val="1"/>
          <w:bCs w:val="1"/>
          <w:noProof w:val="0"/>
          <w:sz w:val="24"/>
          <w:szCs w:val="24"/>
          <w:lang w:val="en-GB"/>
        </w:rPr>
        <w:t>Strength</w:t>
      </w:r>
      <w:r w:rsidRPr="36D75C11" w:rsidR="53BE96E0">
        <w:rPr>
          <w:rFonts w:ascii="Times New Roman" w:hAnsi="Times New Roman" w:eastAsia="Times New Roman" w:cs="Times New Roman"/>
          <w:noProof w:val="0"/>
          <w:sz w:val="24"/>
          <w:szCs w:val="24"/>
          <w:lang w:val="en-GB"/>
        </w:rPr>
        <w:t xml:space="preserve"> </w:t>
      </w:r>
    </w:p>
    <w:p w:rsidRPr="006C1D0C" w:rsidR="00150EBF" w:rsidP="36D75C11" w:rsidRDefault="004F6765" w14:paraId="1F3AB02E" w14:textId="2342E7D7">
      <w:pPr>
        <w:pStyle w:val="Normal"/>
        <w:spacing w:line="360" w:lineRule="auto"/>
        <w:jc w:val="both"/>
        <w:rPr>
          <w:rFonts w:ascii="Arial" w:hAnsi="Arial" w:eastAsia="Arial" w:cs="Arial"/>
          <w:b w:val="0"/>
          <w:bCs w:val="0"/>
          <w:i w:val="0"/>
          <w:iCs w:val="0"/>
          <w:caps w:val="0"/>
          <w:smallCaps w:val="0"/>
          <w:noProof w:val="0"/>
          <w:color w:val="222222"/>
          <w:sz w:val="24"/>
          <w:szCs w:val="24"/>
          <w:lang w:val="en-GB"/>
        </w:rPr>
      </w:pPr>
      <w:r w:rsidRPr="36D75C11" w:rsidR="53BE96E0">
        <w:rPr>
          <w:rFonts w:ascii="Times New Roman" w:hAnsi="Times New Roman" w:eastAsia="Times New Roman" w:cs="Times New Roman"/>
          <w:noProof w:val="0"/>
          <w:sz w:val="24"/>
          <w:szCs w:val="24"/>
          <w:lang w:val="en-GB"/>
        </w:rPr>
        <w:t>Amazon's strong financial position is attributed to significant growth and a broad product selection, providing a strong brand image despite not having the lowest prices. Key advantages include ongoing product and service expansion, such as Amazon Prime, offering features like free two-day delivery and unlimited streaming. The company is recognized for excellent customer service, bolstered by a robust network of sellers and a focus on consumer convenience.</w:t>
      </w:r>
      <w:r w:rsidRPr="36D75C11" w:rsidR="0265122B">
        <w:rPr>
          <w:rFonts w:ascii="Times New Roman" w:hAnsi="Times New Roman" w:eastAsia="Times New Roman" w:cs="Times New Roman"/>
          <w:noProof w:val="0"/>
          <w:sz w:val="24"/>
          <w:szCs w:val="24"/>
          <w:lang w:val="en-GB"/>
        </w:rPr>
        <w:t xml:space="preserve"> (</w:t>
      </w:r>
      <w:r w:rsidRPr="36D75C11" w:rsidR="0265122B">
        <w:rPr>
          <w:rFonts w:ascii="Arial" w:hAnsi="Arial" w:eastAsia="Arial" w:cs="Arial"/>
          <w:b w:val="0"/>
          <w:bCs w:val="0"/>
          <w:i w:val="0"/>
          <w:iCs w:val="0"/>
          <w:caps w:val="0"/>
          <w:smallCaps w:val="0"/>
          <w:noProof w:val="0"/>
          <w:color w:val="222222"/>
          <w:sz w:val="24"/>
          <w:szCs w:val="24"/>
          <w:lang w:val="en-GB"/>
        </w:rPr>
        <w:t>Amiri, S. and Vida, V., 2023)</w:t>
      </w:r>
    </w:p>
    <w:p w:rsidRPr="006C1D0C" w:rsidR="00150EBF" w:rsidP="36D75C11" w:rsidRDefault="004F6765" w14:paraId="01625E7F" w14:textId="6D86F113">
      <w:pPr>
        <w:pStyle w:val="Normal"/>
        <w:spacing w:line="360" w:lineRule="auto"/>
        <w:jc w:val="both"/>
      </w:pPr>
      <w:r w:rsidRPr="36D75C11" w:rsidR="0840A60E">
        <w:rPr>
          <w:rFonts w:ascii="Times New Roman" w:hAnsi="Times New Roman" w:eastAsia="Times New Roman" w:cs="Times New Roman"/>
          <w:b w:val="1"/>
          <w:bCs w:val="1"/>
          <w:noProof w:val="0"/>
          <w:sz w:val="24"/>
          <w:szCs w:val="24"/>
          <w:lang w:val="en-GB"/>
        </w:rPr>
        <w:t>Weakness</w:t>
      </w:r>
      <w:r w:rsidRPr="36D75C11" w:rsidR="0840A60E">
        <w:rPr>
          <w:rFonts w:ascii="Times New Roman" w:hAnsi="Times New Roman" w:eastAsia="Times New Roman" w:cs="Times New Roman"/>
          <w:noProof w:val="0"/>
          <w:sz w:val="24"/>
          <w:szCs w:val="24"/>
          <w:lang w:val="en-GB"/>
        </w:rPr>
        <w:t xml:space="preserve"> </w:t>
      </w:r>
    </w:p>
    <w:p w:rsidRPr="006C1D0C" w:rsidR="00150EBF" w:rsidP="36D75C11" w:rsidRDefault="004F6765" w14:paraId="00009EB5" w14:textId="66FECCE0">
      <w:pPr>
        <w:pStyle w:val="Normal"/>
        <w:spacing w:line="360" w:lineRule="auto"/>
        <w:jc w:val="both"/>
        <w:rPr>
          <w:rFonts w:ascii="Arial" w:hAnsi="Arial" w:eastAsia="Arial" w:cs="Arial"/>
          <w:b w:val="0"/>
          <w:bCs w:val="0"/>
          <w:i w:val="0"/>
          <w:iCs w:val="0"/>
          <w:caps w:val="0"/>
          <w:smallCaps w:val="0"/>
          <w:noProof w:val="0"/>
          <w:color w:val="222222"/>
          <w:sz w:val="24"/>
          <w:szCs w:val="24"/>
          <w:lang w:val="en-GB"/>
        </w:rPr>
      </w:pPr>
      <w:r w:rsidRPr="36D75C11" w:rsidR="4331B451">
        <w:rPr>
          <w:rFonts w:ascii="Times New Roman" w:hAnsi="Times New Roman" w:eastAsia="Times New Roman" w:cs="Times New Roman"/>
          <w:noProof w:val="0"/>
          <w:sz w:val="24"/>
          <w:szCs w:val="24"/>
          <w:lang w:val="en-GB"/>
        </w:rPr>
        <w:t xml:space="preserve">Amazon's profit margin is </w:t>
      </w:r>
      <w:r w:rsidRPr="36D75C11" w:rsidR="4331B451">
        <w:rPr>
          <w:rFonts w:ascii="Times New Roman" w:hAnsi="Times New Roman" w:eastAsia="Times New Roman" w:cs="Times New Roman"/>
          <w:noProof w:val="0"/>
          <w:sz w:val="24"/>
          <w:szCs w:val="24"/>
          <w:lang w:val="en-GB"/>
        </w:rPr>
        <w:t>relatively weak</w:t>
      </w:r>
      <w:r w:rsidRPr="36D75C11" w:rsidR="4331B451">
        <w:rPr>
          <w:rFonts w:ascii="Times New Roman" w:hAnsi="Times New Roman" w:eastAsia="Times New Roman" w:cs="Times New Roman"/>
          <w:noProof w:val="0"/>
          <w:sz w:val="24"/>
          <w:szCs w:val="24"/>
          <w:lang w:val="en-GB"/>
        </w:rPr>
        <w:t xml:space="preserve"> compared to competitors, influenced by rising shipping costs and counterfeit goods from third-party sellers, which have tarnished its reputation. Additionally, the company has not enhanced its mobile shopping experience, leading to a disparity in benefits for mobile users compared to competitors. </w:t>
      </w:r>
      <w:r w:rsidRPr="36D75C11" w:rsidR="0A751415">
        <w:rPr>
          <w:rFonts w:ascii="Times New Roman" w:hAnsi="Times New Roman" w:eastAsia="Times New Roman" w:cs="Times New Roman"/>
          <w:noProof w:val="0"/>
          <w:sz w:val="24"/>
          <w:szCs w:val="24"/>
          <w:lang w:val="en-GB"/>
        </w:rPr>
        <w:t>(</w:t>
      </w:r>
      <w:r w:rsidRPr="36D75C11" w:rsidR="0A751415">
        <w:rPr>
          <w:rFonts w:ascii="Arial" w:hAnsi="Arial" w:eastAsia="Arial" w:cs="Arial"/>
          <w:b w:val="0"/>
          <w:bCs w:val="0"/>
          <w:i w:val="0"/>
          <w:iCs w:val="0"/>
          <w:caps w:val="0"/>
          <w:smallCaps w:val="0"/>
          <w:noProof w:val="0"/>
          <w:color w:val="222222"/>
          <w:sz w:val="24"/>
          <w:szCs w:val="24"/>
          <w:lang w:val="en-GB"/>
        </w:rPr>
        <w:t>Amiri, S. and Vida, V., 2023)</w:t>
      </w:r>
    </w:p>
    <w:p w:rsidRPr="006C1D0C" w:rsidR="00150EBF" w:rsidP="36D75C11" w:rsidRDefault="004F6765" w14:paraId="1A8BF196" w14:textId="78AFD427">
      <w:pPr>
        <w:pStyle w:val="Normal"/>
        <w:spacing w:line="360" w:lineRule="auto"/>
        <w:jc w:val="both"/>
      </w:pPr>
      <w:r w:rsidRPr="36D75C11" w:rsidR="10718C5C">
        <w:rPr>
          <w:rFonts w:ascii="Times New Roman" w:hAnsi="Times New Roman" w:eastAsia="Times New Roman" w:cs="Times New Roman"/>
          <w:b w:val="1"/>
          <w:bCs w:val="1"/>
          <w:noProof w:val="0"/>
          <w:sz w:val="24"/>
          <w:szCs w:val="24"/>
          <w:lang w:val="en-GB"/>
        </w:rPr>
        <w:t>Opportunity</w:t>
      </w:r>
      <w:r w:rsidRPr="36D75C11" w:rsidR="10718C5C">
        <w:rPr>
          <w:rFonts w:ascii="Times New Roman" w:hAnsi="Times New Roman" w:eastAsia="Times New Roman" w:cs="Times New Roman"/>
          <w:noProof w:val="0"/>
          <w:sz w:val="24"/>
          <w:szCs w:val="24"/>
          <w:lang w:val="en-GB"/>
        </w:rPr>
        <w:t xml:space="preserve"> </w:t>
      </w:r>
    </w:p>
    <w:p w:rsidRPr="006C1D0C" w:rsidR="00150EBF" w:rsidP="36D75C11" w:rsidRDefault="004F6765" w14:paraId="26A36519" w14:textId="3E21AC8A">
      <w:pPr>
        <w:pStyle w:val="Normal"/>
        <w:spacing w:line="360" w:lineRule="auto"/>
        <w:jc w:val="both"/>
        <w:rPr>
          <w:rFonts w:ascii="Arial" w:hAnsi="Arial" w:eastAsia="Arial" w:cs="Arial"/>
          <w:b w:val="0"/>
          <w:bCs w:val="0"/>
          <w:i w:val="0"/>
          <w:iCs w:val="0"/>
          <w:caps w:val="0"/>
          <w:smallCaps w:val="0"/>
          <w:noProof w:val="0"/>
          <w:color w:val="222222"/>
          <w:sz w:val="24"/>
          <w:szCs w:val="24"/>
          <w:lang w:val="en-GB"/>
        </w:rPr>
      </w:pPr>
      <w:r w:rsidRPr="36D75C11" w:rsidR="493A25BF">
        <w:rPr>
          <w:rFonts w:ascii="Times New Roman" w:hAnsi="Times New Roman" w:eastAsia="Times New Roman" w:cs="Times New Roman"/>
          <w:noProof w:val="0"/>
          <w:sz w:val="24"/>
          <w:szCs w:val="24"/>
          <w:lang w:val="en-GB"/>
        </w:rPr>
        <w:t xml:space="preserve">Amazon is exploring expansion into Asian markets to drive growth, focusing on local customer needs and culturally adapted marketing strategies. Acquisitions like Twitch and Whole Foods may enhance market presence. Currently with three distribution </w:t>
      </w:r>
      <w:r w:rsidRPr="36D75C11" w:rsidR="493A25BF">
        <w:rPr>
          <w:rFonts w:ascii="Times New Roman" w:hAnsi="Times New Roman" w:eastAsia="Times New Roman" w:cs="Times New Roman"/>
          <w:noProof w:val="0"/>
          <w:sz w:val="24"/>
          <w:szCs w:val="24"/>
          <w:lang w:val="en-GB"/>
        </w:rPr>
        <w:t>centers</w:t>
      </w:r>
      <w:r w:rsidRPr="36D75C11" w:rsidR="493A25BF">
        <w:rPr>
          <w:rFonts w:ascii="Times New Roman" w:hAnsi="Times New Roman" w:eastAsia="Times New Roman" w:cs="Times New Roman"/>
          <w:noProof w:val="0"/>
          <w:sz w:val="24"/>
          <w:szCs w:val="24"/>
          <w:lang w:val="en-GB"/>
        </w:rPr>
        <w:t xml:space="preserve">, Amazon plans to </w:t>
      </w:r>
      <w:r w:rsidRPr="36D75C11" w:rsidR="493A25BF">
        <w:rPr>
          <w:rFonts w:ascii="Times New Roman" w:hAnsi="Times New Roman" w:eastAsia="Times New Roman" w:cs="Times New Roman"/>
          <w:noProof w:val="0"/>
          <w:sz w:val="24"/>
          <w:szCs w:val="24"/>
          <w:lang w:val="en-GB"/>
        </w:rPr>
        <w:t>leverage</w:t>
      </w:r>
      <w:r w:rsidRPr="36D75C11" w:rsidR="493A25BF">
        <w:rPr>
          <w:rFonts w:ascii="Times New Roman" w:hAnsi="Times New Roman" w:eastAsia="Times New Roman" w:cs="Times New Roman"/>
          <w:noProof w:val="0"/>
          <w:sz w:val="24"/>
          <w:szCs w:val="24"/>
          <w:lang w:val="en-GB"/>
        </w:rPr>
        <w:t xml:space="preserve"> its physical stores for improved reach and same-day delivery, especially in grocery. Technological innovations, including drone delivery systems, are essential for </w:t>
      </w:r>
      <w:r w:rsidRPr="36D75C11" w:rsidR="493A25BF">
        <w:rPr>
          <w:rFonts w:ascii="Times New Roman" w:hAnsi="Times New Roman" w:eastAsia="Times New Roman" w:cs="Times New Roman"/>
          <w:noProof w:val="0"/>
          <w:sz w:val="24"/>
          <w:szCs w:val="24"/>
          <w:lang w:val="en-GB"/>
        </w:rPr>
        <w:t>maintaining</w:t>
      </w:r>
      <w:r w:rsidRPr="36D75C11" w:rsidR="493A25BF">
        <w:rPr>
          <w:rFonts w:ascii="Times New Roman" w:hAnsi="Times New Roman" w:eastAsia="Times New Roman" w:cs="Times New Roman"/>
          <w:noProof w:val="0"/>
          <w:sz w:val="24"/>
          <w:szCs w:val="24"/>
          <w:lang w:val="en-GB"/>
        </w:rPr>
        <w:t xml:space="preserve"> competitiveness and fulfilling fast-paced consumer demands. </w:t>
      </w:r>
      <w:r w:rsidRPr="36D75C11" w:rsidR="27C458FF">
        <w:rPr>
          <w:rFonts w:ascii="Times New Roman" w:hAnsi="Times New Roman" w:eastAsia="Times New Roman" w:cs="Times New Roman"/>
          <w:noProof w:val="0"/>
          <w:sz w:val="24"/>
          <w:szCs w:val="24"/>
          <w:lang w:val="en-GB"/>
        </w:rPr>
        <w:t>(</w:t>
      </w:r>
      <w:r w:rsidRPr="36D75C11" w:rsidR="27C458FF">
        <w:rPr>
          <w:rFonts w:ascii="Arial" w:hAnsi="Arial" w:eastAsia="Arial" w:cs="Arial"/>
          <w:b w:val="0"/>
          <w:bCs w:val="0"/>
          <w:i w:val="0"/>
          <w:iCs w:val="0"/>
          <w:caps w:val="0"/>
          <w:smallCaps w:val="0"/>
          <w:noProof w:val="0"/>
          <w:color w:val="222222"/>
          <w:sz w:val="24"/>
          <w:szCs w:val="24"/>
          <w:lang w:val="en-GB"/>
        </w:rPr>
        <w:t>Amiri, S. and Vida, V., 2023)</w:t>
      </w:r>
    </w:p>
    <w:p w:rsidRPr="006C1D0C" w:rsidR="00150EBF" w:rsidP="36D75C11" w:rsidRDefault="004F6765" w14:paraId="149970A6" w14:textId="7B21D5FB">
      <w:pPr>
        <w:pStyle w:val="Normal"/>
        <w:spacing w:line="360" w:lineRule="auto"/>
        <w:jc w:val="both"/>
      </w:pPr>
      <w:r w:rsidRPr="36D75C11" w:rsidR="487946AA">
        <w:rPr>
          <w:rFonts w:ascii="Times New Roman" w:hAnsi="Times New Roman" w:eastAsia="Times New Roman" w:cs="Times New Roman"/>
          <w:b w:val="1"/>
          <w:bCs w:val="1"/>
          <w:noProof w:val="0"/>
          <w:sz w:val="24"/>
          <w:szCs w:val="24"/>
          <w:lang w:val="en-GB"/>
        </w:rPr>
        <w:t>Threat</w:t>
      </w:r>
      <w:r w:rsidRPr="36D75C11" w:rsidR="2136AB49">
        <w:rPr>
          <w:rFonts w:ascii="Times New Roman" w:hAnsi="Times New Roman" w:eastAsia="Times New Roman" w:cs="Times New Roman"/>
          <w:b w:val="1"/>
          <w:bCs w:val="1"/>
          <w:noProof w:val="0"/>
          <w:sz w:val="24"/>
          <w:szCs w:val="24"/>
          <w:lang w:val="en-GB"/>
        </w:rPr>
        <w:t xml:space="preserve"> </w:t>
      </w:r>
    </w:p>
    <w:p w:rsidRPr="006C1D0C" w:rsidR="00150EBF" w:rsidP="36D75C11" w:rsidRDefault="004F6765" w14:paraId="626AD66F" w14:textId="2F922517">
      <w:pPr>
        <w:pStyle w:val="Normal"/>
        <w:spacing w:line="360" w:lineRule="auto"/>
        <w:jc w:val="both"/>
        <w:rPr>
          <w:rFonts w:ascii="Arial" w:hAnsi="Arial" w:eastAsia="Arial" w:cs="Arial"/>
          <w:b w:val="0"/>
          <w:bCs w:val="0"/>
          <w:i w:val="0"/>
          <w:iCs w:val="0"/>
          <w:caps w:val="0"/>
          <w:smallCaps w:val="0"/>
          <w:noProof w:val="0"/>
          <w:color w:val="222222"/>
          <w:sz w:val="24"/>
          <w:szCs w:val="24"/>
          <w:lang w:val="en-GB"/>
        </w:rPr>
      </w:pPr>
      <w:r w:rsidRPr="36D75C11" w:rsidR="7A568B62">
        <w:rPr>
          <w:rFonts w:ascii="Times New Roman" w:hAnsi="Times New Roman" w:eastAsia="Times New Roman" w:cs="Times New Roman"/>
          <w:noProof w:val="0"/>
          <w:sz w:val="24"/>
          <w:szCs w:val="24"/>
          <w:lang w:val="en-GB"/>
        </w:rPr>
        <w:t xml:space="preserve">The rapid growth of e-commerce has intensified competition for Amazon, especially from Walmart, which has enhanced its online services. Other competitors include eBay, Alibaba, and Flipkart, along with traditional retailers transitioning to e-commerce. Rising transportation costs and changing consumer preferences pose </w:t>
      </w:r>
      <w:r w:rsidRPr="36D75C11" w:rsidR="7A568B62">
        <w:rPr>
          <w:rFonts w:ascii="Times New Roman" w:hAnsi="Times New Roman" w:eastAsia="Times New Roman" w:cs="Times New Roman"/>
          <w:noProof w:val="0"/>
          <w:sz w:val="24"/>
          <w:szCs w:val="24"/>
          <w:lang w:val="en-GB"/>
        </w:rPr>
        <w:t>additional</w:t>
      </w:r>
      <w:r w:rsidRPr="36D75C11" w:rsidR="7A568B62">
        <w:rPr>
          <w:rFonts w:ascii="Times New Roman" w:hAnsi="Times New Roman" w:eastAsia="Times New Roman" w:cs="Times New Roman"/>
          <w:noProof w:val="0"/>
          <w:sz w:val="24"/>
          <w:szCs w:val="24"/>
          <w:lang w:val="en-GB"/>
        </w:rPr>
        <w:t xml:space="preserve"> challenges; while younger shoppers increasingly </w:t>
      </w:r>
      <w:r w:rsidRPr="36D75C11" w:rsidR="7A568B62">
        <w:rPr>
          <w:rFonts w:ascii="Times New Roman" w:hAnsi="Times New Roman" w:eastAsia="Times New Roman" w:cs="Times New Roman"/>
          <w:noProof w:val="0"/>
          <w:sz w:val="24"/>
          <w:szCs w:val="24"/>
          <w:lang w:val="en-GB"/>
        </w:rPr>
        <w:t>favour</w:t>
      </w:r>
      <w:r w:rsidRPr="36D75C11" w:rsidR="7A568B62">
        <w:rPr>
          <w:rFonts w:ascii="Times New Roman" w:hAnsi="Times New Roman" w:eastAsia="Times New Roman" w:cs="Times New Roman"/>
          <w:noProof w:val="0"/>
          <w:sz w:val="24"/>
          <w:szCs w:val="24"/>
          <w:lang w:val="en-GB"/>
        </w:rPr>
        <w:t xml:space="preserve"> online shopping, some consumers </w:t>
      </w:r>
      <w:r w:rsidRPr="36D75C11" w:rsidR="7A568B62">
        <w:rPr>
          <w:rFonts w:ascii="Times New Roman" w:hAnsi="Times New Roman" w:eastAsia="Times New Roman" w:cs="Times New Roman"/>
          <w:noProof w:val="0"/>
          <w:sz w:val="24"/>
          <w:szCs w:val="24"/>
          <w:lang w:val="en-GB"/>
        </w:rPr>
        <w:t>remain</w:t>
      </w:r>
      <w:r w:rsidRPr="36D75C11" w:rsidR="7A568B62">
        <w:rPr>
          <w:rFonts w:ascii="Times New Roman" w:hAnsi="Times New Roman" w:eastAsia="Times New Roman" w:cs="Times New Roman"/>
          <w:noProof w:val="0"/>
          <w:sz w:val="24"/>
          <w:szCs w:val="24"/>
          <w:lang w:val="en-GB"/>
        </w:rPr>
        <w:t xml:space="preserve"> hesitant due to concerns about fraud and privacy. </w:t>
      </w:r>
      <w:r w:rsidRPr="36D75C11" w:rsidR="2D722530">
        <w:rPr>
          <w:rFonts w:ascii="Times New Roman" w:hAnsi="Times New Roman" w:eastAsia="Times New Roman" w:cs="Times New Roman"/>
          <w:noProof w:val="0"/>
          <w:sz w:val="24"/>
          <w:szCs w:val="24"/>
          <w:lang w:val="en-GB"/>
        </w:rPr>
        <w:t>(</w:t>
      </w:r>
      <w:r w:rsidRPr="36D75C11" w:rsidR="2D722530">
        <w:rPr>
          <w:rFonts w:ascii="Arial" w:hAnsi="Arial" w:eastAsia="Arial" w:cs="Arial"/>
          <w:b w:val="0"/>
          <w:bCs w:val="0"/>
          <w:i w:val="0"/>
          <w:iCs w:val="0"/>
          <w:caps w:val="0"/>
          <w:smallCaps w:val="0"/>
          <w:noProof w:val="0"/>
          <w:color w:val="222222"/>
          <w:sz w:val="24"/>
          <w:szCs w:val="24"/>
          <w:lang w:val="en-GB"/>
        </w:rPr>
        <w:t>Amiri, S. and Vida, V., 2023)</w:t>
      </w:r>
    </w:p>
    <w:p w:rsidRPr="006C1D0C" w:rsidR="00150EBF" w:rsidP="36D75C11" w:rsidRDefault="004F6765" w14:paraId="1424B116" w14:textId="55EFD840">
      <w:pPr>
        <w:pStyle w:val="Normal"/>
        <w:spacing w:line="360" w:lineRule="auto"/>
        <w:jc w:val="both"/>
        <w:rPr>
          <w:rFonts w:ascii="Times New Roman" w:hAnsi="Times New Roman" w:cs="Times New Roman"/>
        </w:rPr>
      </w:pPr>
      <w:r w:rsidRPr="36D75C11" w:rsidR="658F76FF">
        <w:rPr>
          <w:rFonts w:ascii="Times New Roman" w:hAnsi="Times New Roman" w:eastAsia="Times New Roman" w:cs="Times New Roman"/>
          <w:noProof w:val="0"/>
          <w:sz w:val="24"/>
          <w:szCs w:val="24"/>
          <w:lang w:val="en-GB"/>
        </w:rPr>
        <w:t xml:space="preserve">Internal attributes of the organization represent strengths and weaknesses, while external environmental attributes </w:t>
      </w:r>
      <w:r w:rsidRPr="36D75C11" w:rsidR="658F76FF">
        <w:rPr>
          <w:rFonts w:ascii="Times New Roman" w:hAnsi="Times New Roman" w:eastAsia="Times New Roman" w:cs="Times New Roman"/>
          <w:noProof w:val="0"/>
          <w:sz w:val="24"/>
          <w:szCs w:val="24"/>
          <w:lang w:val="en-GB"/>
        </w:rPr>
        <w:t>indicate</w:t>
      </w:r>
      <w:r w:rsidRPr="36D75C11" w:rsidR="658F76FF">
        <w:rPr>
          <w:rFonts w:ascii="Times New Roman" w:hAnsi="Times New Roman" w:eastAsia="Times New Roman" w:cs="Times New Roman"/>
          <w:noProof w:val="0"/>
          <w:sz w:val="24"/>
          <w:szCs w:val="24"/>
          <w:lang w:val="en-GB"/>
        </w:rPr>
        <w:t xml:space="preserve"> opportunities and threats. Strengths and opportunities aid in achieving </w:t>
      </w:r>
      <w:r w:rsidRPr="36D75C11" w:rsidR="658F76FF">
        <w:rPr>
          <w:rFonts w:ascii="Times New Roman" w:hAnsi="Times New Roman" w:eastAsia="Times New Roman" w:cs="Times New Roman"/>
          <w:noProof w:val="0"/>
          <w:sz w:val="24"/>
          <w:szCs w:val="24"/>
          <w:lang w:val="en-GB"/>
        </w:rPr>
        <w:t>objectives</w:t>
      </w:r>
      <w:r w:rsidRPr="36D75C11" w:rsidR="658F76FF">
        <w:rPr>
          <w:rFonts w:ascii="Times New Roman" w:hAnsi="Times New Roman" w:eastAsia="Times New Roman" w:cs="Times New Roman"/>
          <w:noProof w:val="0"/>
          <w:sz w:val="24"/>
          <w:szCs w:val="24"/>
          <w:lang w:val="en-GB"/>
        </w:rPr>
        <w:t xml:space="preserve">, </w:t>
      </w:r>
      <w:r w:rsidRPr="36D75C11" w:rsidR="658F76FF">
        <w:rPr>
          <w:rFonts w:ascii="Times New Roman" w:hAnsi="Times New Roman" w:eastAsia="Times New Roman" w:cs="Times New Roman"/>
          <w:noProof w:val="0"/>
          <w:sz w:val="24"/>
          <w:szCs w:val="24"/>
          <w:lang w:val="en-GB"/>
        </w:rPr>
        <w:t>whereas</w:t>
      </w:r>
      <w:r w:rsidRPr="36D75C11" w:rsidR="658F76FF">
        <w:rPr>
          <w:rFonts w:ascii="Times New Roman" w:hAnsi="Times New Roman" w:eastAsia="Times New Roman" w:cs="Times New Roman"/>
          <w:noProof w:val="0"/>
          <w:sz w:val="24"/>
          <w:szCs w:val="24"/>
          <w:lang w:val="en-GB"/>
        </w:rPr>
        <w:t xml:space="preserve"> weaknesses and threats hinder progress. </w:t>
      </w:r>
      <w:r w:rsidRPr="36D75C11" w:rsidR="00907D6D">
        <w:rPr>
          <w:rFonts w:ascii="Times New Roman" w:hAnsi="Times New Roman" w:cs="Times New Roman"/>
        </w:rPr>
        <w:t>(Teoli et al. 2024).</w:t>
      </w:r>
    </w:p>
    <w:p w:rsidRPr="006C1D0C" w:rsidR="002362DE" w:rsidP="00A36541" w:rsidRDefault="00FB7DD0" w14:paraId="4735DBA0" w14:textId="6AEC7D8B">
      <w:pPr>
        <w:pStyle w:val="Heading1"/>
        <w:rPr>
          <w:rFonts w:eastAsiaTheme="minorHAnsi"/>
        </w:rPr>
      </w:pPr>
      <w:bookmarkStart w:name="_Toc236840563" w:id="7"/>
      <w:r w:rsidRPr="006C1D0C">
        <w:rPr>
          <w:rFonts w:eastAsia="Arial"/>
        </w:rPr>
        <w:t xml:space="preserve">The </w:t>
      </w:r>
      <w:r w:rsidRPr="006C1D0C" w:rsidR="00150EBF">
        <w:rPr>
          <w:rFonts w:eastAsia="Arial"/>
        </w:rPr>
        <w:t>Roles and Responsibilities of Key Stakeholders</w:t>
      </w:r>
      <w:bookmarkEnd w:id="7"/>
    </w:p>
    <w:p w:rsidRPr="006C1D0C" w:rsidR="002362DE" w:rsidP="006C1D0C" w:rsidRDefault="002362DE" w14:paraId="7837691B" w14:textId="0A9B7646">
      <w:pPr>
        <w:spacing w:line="360" w:lineRule="auto"/>
        <w:jc w:val="both"/>
        <w:rPr>
          <w:rFonts w:ascii="Times New Roman" w:hAnsi="Times New Roman" w:eastAsia="Arial" w:cs="Times New Roman"/>
        </w:rPr>
      </w:pPr>
      <w:r w:rsidRPr="006C1D0C">
        <w:rPr>
          <w:rFonts w:ascii="Times New Roman" w:hAnsi="Times New Roman" w:eastAsia="Arial" w:cs="Times New Roman"/>
        </w:rPr>
        <w:t xml:space="preserve">The internal key stakeholders involved in this project are </w:t>
      </w:r>
      <w:r w:rsidRPr="006C1D0C" w:rsidR="00C877D5">
        <w:rPr>
          <w:rFonts w:ascii="Times New Roman" w:hAnsi="Times New Roman" w:eastAsia="Arial" w:cs="Times New Roman"/>
        </w:rPr>
        <w:t xml:space="preserve">the Owner, Senior Management, Department heads, Project Manager, Project team and external key stakeholders are Customers, Suppliers, Distributors, Shareholders, and </w:t>
      </w:r>
      <w:r w:rsidRPr="006C1D0C">
        <w:rPr>
          <w:rFonts w:ascii="Times New Roman" w:hAnsi="Times New Roman" w:eastAsia="Arial" w:cs="Times New Roman"/>
        </w:rPr>
        <w:t>Regulator</w:t>
      </w:r>
      <w:r w:rsidRPr="006C1D0C" w:rsidR="00F40037">
        <w:rPr>
          <w:rFonts w:ascii="Times New Roman" w:hAnsi="Times New Roman" w:eastAsia="Arial" w:cs="Times New Roman"/>
        </w:rPr>
        <w:t xml:space="preserve"> (</w:t>
      </w:r>
      <w:r w:rsidRPr="006C1D0C" w:rsidR="00BD3864">
        <w:rPr>
          <w:rFonts w:ascii="Times New Roman" w:hAnsi="Times New Roman" w:eastAsia="Arial" w:cs="Times New Roman"/>
        </w:rPr>
        <w:t>Amazon.com,</w:t>
      </w:r>
      <w:r w:rsidRPr="006C1D0C" w:rsidR="00D1761D">
        <w:rPr>
          <w:rFonts w:ascii="Times New Roman" w:hAnsi="Times New Roman" w:eastAsia="Arial" w:cs="Times New Roman"/>
        </w:rPr>
        <w:t xml:space="preserve"> </w:t>
      </w:r>
      <w:r w:rsidRPr="006C1D0C" w:rsidR="00BD3864">
        <w:rPr>
          <w:rFonts w:ascii="Times New Roman" w:hAnsi="Times New Roman" w:eastAsia="Arial" w:cs="Times New Roman"/>
        </w:rPr>
        <w:t>2026</w:t>
      </w:r>
      <w:r w:rsidRPr="006C1D0C" w:rsidR="00F40037">
        <w:rPr>
          <w:rFonts w:ascii="Times New Roman" w:hAnsi="Times New Roman" w:eastAsia="Arial" w:cs="Times New Roman"/>
        </w:rPr>
        <w:t>).</w:t>
      </w:r>
      <w:r w:rsidRPr="006C1D0C">
        <w:rPr>
          <w:rFonts w:ascii="Times New Roman" w:hAnsi="Times New Roman" w:eastAsia="Arial" w:cs="Times New Roman"/>
        </w:rPr>
        <w:t xml:space="preserve"> The collective roles and responsibilities of key stakeholders are the pivot on which the wheels of success rotate. Their dedication and commitment will enhance the expected success and objective achieved</w:t>
      </w:r>
      <w:r w:rsidRPr="006C1D0C" w:rsidR="00BB0442">
        <w:rPr>
          <w:rFonts w:ascii="Times New Roman" w:hAnsi="Times New Roman" w:eastAsia="Arial" w:cs="Times New Roman"/>
        </w:rPr>
        <w:t xml:space="preserve"> (Singh &amp; Williams, 2021).</w:t>
      </w:r>
    </w:p>
    <w:p w:rsidRPr="006C1D0C" w:rsidR="002362DE" w:rsidP="00F33439" w:rsidRDefault="00150EBF" w14:paraId="00C824CD" w14:textId="4BF2E432">
      <w:pPr>
        <w:pStyle w:val="Heading2"/>
        <w:rPr>
          <w:rFonts w:eastAsia="Arial"/>
        </w:rPr>
      </w:pPr>
      <w:bookmarkStart w:name="_Toc236840564" w:id="8"/>
      <w:r w:rsidRPr="006C1D0C">
        <w:rPr>
          <w:rFonts w:eastAsia="Arial"/>
        </w:rPr>
        <w:t>Key Internal Stakeholders</w:t>
      </w:r>
      <w:bookmarkEnd w:id="8"/>
    </w:p>
    <w:p w:rsidRPr="006C1D0C" w:rsidR="002362DE" w:rsidP="006C1D0C" w:rsidRDefault="002362DE" w14:paraId="193886D8" w14:textId="14AD4FCC">
      <w:pPr>
        <w:spacing w:line="360" w:lineRule="auto"/>
        <w:jc w:val="both"/>
        <w:rPr>
          <w:rFonts w:ascii="Times New Roman" w:hAnsi="Times New Roman" w:eastAsia="Arial" w:cs="Times New Roman"/>
        </w:rPr>
      </w:pPr>
      <w:r w:rsidRPr="006C1D0C">
        <w:rPr>
          <w:rFonts w:ascii="Times New Roman" w:hAnsi="Times New Roman" w:eastAsia="Arial" w:cs="Times New Roman"/>
        </w:rPr>
        <w:t>The roles of owners and shareholders are to provide capital to run the project and undertake the risk that comes with it. Their responsibilities include voting on key decisions, monitoring, holding leadership accountable, and receiving returns. Senior Management/Executives' roles include providing operational leadership and implementation, and their responsibilities include planning and executing tasks, leading teams, motivating teams, managing capital, and reporting to board members</w:t>
      </w:r>
      <w:r w:rsidRPr="006C1D0C" w:rsidR="003E76D5">
        <w:rPr>
          <w:rFonts w:ascii="Times New Roman" w:hAnsi="Times New Roman" w:eastAsia="Arial" w:cs="Times New Roman"/>
        </w:rPr>
        <w:t xml:space="preserve"> (Singh &amp; Williams, 2021)</w:t>
      </w:r>
      <w:r w:rsidRPr="006C1D0C" w:rsidR="00C427AC">
        <w:rPr>
          <w:rFonts w:ascii="Times New Roman" w:hAnsi="Times New Roman" w:eastAsia="Arial" w:cs="Times New Roman"/>
        </w:rPr>
        <w:t>.</w:t>
      </w:r>
      <w:r w:rsidRPr="006C1D0C">
        <w:rPr>
          <w:rFonts w:ascii="Times New Roman" w:hAnsi="Times New Roman" w:eastAsia="Arial" w:cs="Times New Roman"/>
        </w:rPr>
        <w:t xml:space="preserve"> Employees’ roles include using their skills and talent to </w:t>
      </w:r>
      <w:r w:rsidR="00F33439">
        <w:rPr>
          <w:rFonts w:ascii="Times New Roman" w:hAnsi="Times New Roman" w:eastAsia="Arial" w:cs="Times New Roman"/>
        </w:rPr>
        <w:t xml:space="preserve">complete tasks, being core operators, and delivering project results; their responsibilities include following company policies, delivering positive results, and supporting teamwork and sharing ideas that </w:t>
      </w:r>
      <w:r w:rsidRPr="006C1D0C">
        <w:rPr>
          <w:rFonts w:ascii="Times New Roman" w:hAnsi="Times New Roman" w:eastAsia="Arial" w:cs="Times New Roman"/>
        </w:rPr>
        <w:t>help achieve the project’s objectives</w:t>
      </w:r>
      <w:r w:rsidRPr="006C1D0C" w:rsidR="00C427AC">
        <w:rPr>
          <w:rFonts w:ascii="Times New Roman" w:hAnsi="Times New Roman" w:eastAsia="Arial" w:cs="Times New Roman"/>
        </w:rPr>
        <w:t xml:space="preserve"> (Singh &amp; Williams, 2021).</w:t>
      </w:r>
    </w:p>
    <w:p w:rsidRPr="006C1D0C" w:rsidR="002362DE" w:rsidP="00F33439" w:rsidRDefault="00150EBF" w14:paraId="2899D30E" w14:textId="7C391B22">
      <w:pPr>
        <w:pStyle w:val="Heading2"/>
        <w:rPr>
          <w:rFonts w:eastAsia="Arial"/>
        </w:rPr>
      </w:pPr>
      <w:bookmarkStart w:name="_Toc236840565" w:id="9"/>
      <w:r w:rsidRPr="006C1D0C">
        <w:rPr>
          <w:rFonts w:eastAsia="Arial"/>
        </w:rPr>
        <w:t>Key External Stakeholders</w:t>
      </w:r>
      <w:bookmarkEnd w:id="9"/>
    </w:p>
    <w:p w:rsidRPr="006C1D0C" w:rsidR="007F565A" w:rsidP="006C1D0C" w:rsidRDefault="002362DE" w14:paraId="0C831822" w14:textId="63A433B0">
      <w:pPr>
        <w:spacing w:line="360" w:lineRule="auto"/>
        <w:jc w:val="both"/>
        <w:rPr>
          <w:rFonts w:ascii="Times New Roman" w:hAnsi="Times New Roman" w:cs="Times New Roman"/>
        </w:rPr>
      </w:pPr>
      <w:r w:rsidRPr="006C1D0C">
        <w:rPr>
          <w:rFonts w:ascii="Times New Roman" w:hAnsi="Times New Roman" w:eastAsia="Arial" w:cs="Times New Roman"/>
        </w:rPr>
        <w:t xml:space="preserve">The roles of Customers include being the primary source of revenue and market feedback about their </w:t>
      </w:r>
      <w:r w:rsidRPr="006C1D0C" w:rsidR="00AC0764">
        <w:rPr>
          <w:rFonts w:ascii="Times New Roman" w:hAnsi="Times New Roman" w:eastAsia="Arial" w:cs="Times New Roman"/>
        </w:rPr>
        <w:t>perceptions and satisfaction, and their responsibilities include buying products and services, using them, generating feedback, and seeking</w:t>
      </w:r>
      <w:r w:rsidRPr="006C1D0C">
        <w:rPr>
          <w:rFonts w:ascii="Times New Roman" w:hAnsi="Times New Roman" w:eastAsia="Arial" w:cs="Times New Roman"/>
        </w:rPr>
        <w:t xml:space="preserve"> improvement when and where necessary</w:t>
      </w:r>
      <w:r w:rsidRPr="006C1D0C" w:rsidR="00AC0764">
        <w:rPr>
          <w:rFonts w:ascii="Times New Roman" w:hAnsi="Times New Roman" w:eastAsia="Arial" w:cs="Times New Roman"/>
        </w:rPr>
        <w:t xml:space="preserve"> </w:t>
      </w:r>
      <w:r w:rsidRPr="006C1D0C" w:rsidR="00AC0764">
        <w:rPr>
          <w:rFonts w:ascii="Times New Roman" w:hAnsi="Times New Roman" w:cs="Times New Roman"/>
        </w:rPr>
        <w:t>(Emmanuel &amp; Priscilla, 2022).</w:t>
      </w:r>
      <w:r w:rsidRPr="006C1D0C" w:rsidR="007445FC">
        <w:rPr>
          <w:rFonts w:ascii="Times New Roman" w:hAnsi="Times New Roman" w:cs="Times New Roman"/>
        </w:rPr>
        <w:t xml:space="preserve"> </w:t>
      </w:r>
      <w:r w:rsidRPr="006C1D0C">
        <w:rPr>
          <w:rFonts w:ascii="Times New Roman" w:hAnsi="Times New Roman" w:eastAsia="Arial" w:cs="Times New Roman"/>
        </w:rPr>
        <w:t>The roles of Government and Regulators include setting out the rules and overseeing compliance; their responsibilities include making sure laws are enforced, taxes are paid accurately, and public interests are protected</w:t>
      </w:r>
      <w:r w:rsidRPr="006C1D0C" w:rsidR="00017BC7">
        <w:rPr>
          <w:rFonts w:ascii="Times New Roman" w:hAnsi="Times New Roman" w:eastAsia="Arial" w:cs="Times New Roman"/>
        </w:rPr>
        <w:t xml:space="preserve"> </w:t>
      </w:r>
      <w:r w:rsidRPr="006C1D0C" w:rsidR="00017BC7">
        <w:rPr>
          <w:rFonts w:ascii="Times New Roman" w:hAnsi="Times New Roman" w:cs="Times New Roman"/>
        </w:rPr>
        <w:t xml:space="preserve">(Pauna et al 2023). </w:t>
      </w:r>
      <w:r w:rsidRPr="006C1D0C">
        <w:rPr>
          <w:rFonts w:ascii="Times New Roman" w:hAnsi="Times New Roman" w:eastAsia="Arial" w:cs="Times New Roman"/>
        </w:rPr>
        <w:t>The roles of Suppliers include supplying materials used in the project and all that needs to be supplied to enhance the project, and their responsibilities include fair pricing, delivery, and complying with the signed contract</w:t>
      </w:r>
      <w:r w:rsidRPr="006C1D0C" w:rsidR="007F565A">
        <w:rPr>
          <w:rFonts w:ascii="Times New Roman" w:hAnsi="Times New Roman" w:eastAsia="Arial" w:cs="Times New Roman"/>
        </w:rPr>
        <w:t xml:space="preserve"> </w:t>
      </w:r>
      <w:r w:rsidRPr="006C1D0C" w:rsidR="007F565A">
        <w:rPr>
          <w:rFonts w:ascii="Times New Roman" w:hAnsi="Times New Roman" w:cs="Times New Roman"/>
        </w:rPr>
        <w:t>(Ferreira et al 2024).</w:t>
      </w:r>
    </w:p>
    <w:p w:rsidRPr="006C1D0C" w:rsidR="002362DE" w:rsidP="006C1D0C" w:rsidRDefault="00017BC7" w14:paraId="02ACA227" w14:textId="6D99B323">
      <w:pPr>
        <w:spacing w:line="360" w:lineRule="auto"/>
        <w:jc w:val="both"/>
        <w:rPr>
          <w:rFonts w:ascii="Times New Roman" w:hAnsi="Times New Roman" w:eastAsia="Arial" w:cs="Times New Roman"/>
        </w:rPr>
      </w:pPr>
      <w:r w:rsidRPr="006C1D0C">
        <w:rPr>
          <w:rFonts w:ascii="Times New Roman" w:hAnsi="Times New Roman" w:eastAsia="Arial" w:cs="Times New Roman"/>
        </w:rPr>
        <w:t xml:space="preserve"> </w:t>
      </w:r>
      <w:r w:rsidRPr="006C1D0C" w:rsidR="00703E41">
        <w:rPr>
          <w:rFonts w:ascii="Times New Roman" w:hAnsi="Times New Roman" w:eastAsia="Arial" w:cs="Times New Roman"/>
        </w:rPr>
        <w:t xml:space="preserve">According to </w:t>
      </w:r>
      <w:r w:rsidRPr="006C1D0C" w:rsidR="00703E41">
        <w:rPr>
          <w:rFonts w:ascii="Times New Roman" w:hAnsi="Times New Roman" w:cs="Times New Roman"/>
        </w:rPr>
        <w:t xml:space="preserve">Bhatti &amp; Durrani (2024), </w:t>
      </w:r>
      <w:r w:rsidRPr="006C1D0C" w:rsidR="002362DE">
        <w:rPr>
          <w:rFonts w:ascii="Times New Roman" w:hAnsi="Times New Roman" w:eastAsia="Arial" w:cs="Times New Roman"/>
          <w:color w:val="222222"/>
        </w:rPr>
        <w:t>s</w:t>
      </w:r>
      <w:r w:rsidRPr="006C1D0C" w:rsidR="002362DE">
        <w:rPr>
          <w:rFonts w:ascii="Times New Roman" w:hAnsi="Times New Roman" w:eastAsia="Arial" w:cs="Times New Roman"/>
        </w:rPr>
        <w:t>takeholder duties must be addressed specifically under certain conditions.</w:t>
      </w:r>
      <w:r w:rsidRPr="006C1D0C" w:rsidR="002969B4">
        <w:rPr>
          <w:rFonts w:ascii="Times New Roman" w:hAnsi="Times New Roman" w:eastAsia="Arial" w:cs="Times New Roman"/>
        </w:rPr>
        <w:t xml:space="preserve"> Otherwise, </w:t>
      </w:r>
      <w:r w:rsidRPr="006C1D0C" w:rsidR="002362DE">
        <w:rPr>
          <w:rFonts w:ascii="Times New Roman" w:hAnsi="Times New Roman" w:eastAsia="Arial" w:cs="Times New Roman"/>
        </w:rPr>
        <w:t>it would be impossible to respond to the crucial question</w:t>
      </w:r>
      <w:r w:rsidRPr="006C1D0C" w:rsidR="005F5788">
        <w:rPr>
          <w:rFonts w:ascii="Times New Roman" w:hAnsi="Times New Roman" w:eastAsia="Arial" w:cs="Times New Roman"/>
        </w:rPr>
        <w:t xml:space="preserve">: for example, do </w:t>
      </w:r>
      <w:r w:rsidRPr="006C1D0C" w:rsidR="005F5788">
        <w:rPr>
          <w:rFonts w:ascii="Times New Roman" w:hAnsi="Times New Roman" w:eastAsia="Arial" w:cs="Times New Roman"/>
        </w:rPr>
        <w:lastRenderedPageBreak/>
        <w:t>stakeholders have obligations to the focus enterprise that go beyond those set forth by law or contract, or to other stakeholders that go beyond those set forth by general moral and civic responsibilities?</w:t>
      </w:r>
      <w:r w:rsidRPr="006C1D0C" w:rsidR="00E96E2E">
        <w:rPr>
          <w:rFonts w:ascii="Times New Roman" w:hAnsi="Times New Roman" w:eastAsia="Arial" w:cs="Times New Roman"/>
        </w:rPr>
        <w:t xml:space="preserve"> </w:t>
      </w:r>
      <w:r w:rsidRPr="006C1D0C" w:rsidR="002362DE">
        <w:rPr>
          <w:rFonts w:ascii="Times New Roman" w:hAnsi="Times New Roman" w:eastAsia="Arial" w:cs="Times New Roman"/>
        </w:rPr>
        <w:t xml:space="preserve">There are four broad kinds of situations where stakeholders have mutual and joint responsibilities: </w:t>
      </w:r>
      <w:r w:rsidRPr="006C1D0C" w:rsidR="00586C06">
        <w:rPr>
          <w:rFonts w:ascii="Times New Roman" w:hAnsi="Times New Roman" w:eastAsia="Arial" w:cs="Times New Roman"/>
        </w:rPr>
        <w:t>between the company and its stakeholders; among stakeholders themselves; and concerning common-pool resources (Shaukat et al.,</w:t>
      </w:r>
      <w:r w:rsidRPr="006C1D0C" w:rsidR="00586C06">
        <w:rPr>
          <w:rFonts w:ascii="Times New Roman" w:hAnsi="Times New Roman" w:cs="Times New Roman"/>
        </w:rPr>
        <w:t xml:space="preserve"> 2022).</w:t>
      </w:r>
      <w:r w:rsidRPr="006C1D0C" w:rsidR="00AA42F4">
        <w:rPr>
          <w:rFonts w:ascii="Times New Roman" w:hAnsi="Times New Roman" w:cs="Times New Roman"/>
        </w:rPr>
        <w:t xml:space="preserve"> </w:t>
      </w:r>
      <w:r w:rsidRPr="006C1D0C" w:rsidR="002362DE">
        <w:rPr>
          <w:rFonts w:ascii="Times New Roman" w:hAnsi="Times New Roman" w:eastAsia="Arial" w:cs="Times New Roman"/>
        </w:rPr>
        <w:t>These obligations belong to morally upright individuals, interdependent actors, and citizens. A stakeholder must consider distributive equality and appropriate behaviour toward other stakeholders. Managers, owners, and other stakeholders are all subject to clear personal conduct guidelines. For instance, it serves no purpose for a consumer to mistreat a waitress. Nobody should act in an abusive manner. However, this regulation does not apply to a specific stakeholder position; rather, it is universal in nature. (</w:t>
      </w:r>
      <w:r w:rsidRPr="006C1D0C" w:rsidR="00252C0B">
        <w:rPr>
          <w:rFonts w:ascii="Times New Roman" w:hAnsi="Times New Roman" w:eastAsia="Arial" w:cs="Times New Roman"/>
          <w:color w:val="222222"/>
        </w:rPr>
        <w:t>Miller, 2022</w:t>
      </w:r>
      <w:r w:rsidRPr="006C1D0C" w:rsidR="002362DE">
        <w:rPr>
          <w:rFonts w:ascii="Times New Roman" w:hAnsi="Times New Roman" w:eastAsia="Arial" w:cs="Times New Roman"/>
          <w:color w:val="222222"/>
        </w:rPr>
        <w:t>)</w:t>
      </w:r>
      <w:r w:rsidRPr="006C1D0C" w:rsidR="0022092A">
        <w:rPr>
          <w:rFonts w:ascii="Times New Roman" w:hAnsi="Times New Roman" w:eastAsia="Arial" w:cs="Times New Roman"/>
        </w:rPr>
        <w:t>.</w:t>
      </w:r>
    </w:p>
    <w:p w:rsidRPr="006C1D0C" w:rsidR="00C85F75" w:rsidP="00F33439" w:rsidRDefault="00A17B68" w14:paraId="2B47CB3B" w14:textId="1016D21E">
      <w:pPr>
        <w:pStyle w:val="Heading1"/>
      </w:pPr>
      <w:bookmarkStart w:name="_Toc236840566" w:id="10"/>
      <w:r w:rsidRPr="006C1D0C">
        <w:t>Stakeholder Enga</w:t>
      </w:r>
      <w:r w:rsidRPr="006C1D0C" w:rsidR="00C85F75">
        <w:t xml:space="preserve">gement &amp; </w:t>
      </w:r>
      <w:r w:rsidRPr="006C1D0C" w:rsidR="00607B72">
        <w:t>Conflict</w:t>
      </w:r>
      <w:r w:rsidRPr="006C1D0C">
        <w:t xml:space="preserve"> Management</w:t>
      </w:r>
      <w:r w:rsidRPr="006C1D0C" w:rsidR="00C85F75">
        <w:t xml:space="preserve"> Methods</w:t>
      </w:r>
      <w:bookmarkEnd w:id="10"/>
    </w:p>
    <w:p w:rsidRPr="006C1D0C" w:rsidR="00072130" w:rsidP="00F33439" w:rsidRDefault="00193D86" w14:paraId="0EA995BF" w14:textId="67BBD0D8">
      <w:pPr>
        <w:pStyle w:val="Heading2"/>
      </w:pPr>
      <w:bookmarkStart w:name="_Toc236840567" w:id="11"/>
      <w:r w:rsidRPr="006C1D0C">
        <w:t>Stakeholder Mapping</w:t>
      </w:r>
      <w:bookmarkEnd w:id="11"/>
    </w:p>
    <w:p w:rsidRPr="006C1D0C" w:rsidR="00F027EA" w:rsidP="006C1D0C" w:rsidRDefault="00922E57" w14:paraId="3BF47BCC" w14:textId="5229F314">
      <w:pPr>
        <w:spacing w:line="360" w:lineRule="auto"/>
        <w:jc w:val="both"/>
        <w:rPr>
          <w:rFonts w:ascii="Times New Roman" w:hAnsi="Times New Roman" w:cs="Times New Roman"/>
        </w:rPr>
      </w:pPr>
      <w:r w:rsidRPr="006C1D0C">
        <w:rPr>
          <w:rFonts w:ascii="Times New Roman" w:hAnsi="Times New Roman" w:cs="Times New Roman"/>
        </w:rPr>
        <w:t xml:space="preserve">There </w:t>
      </w:r>
      <w:r w:rsidR="00F33439">
        <w:rPr>
          <w:rFonts w:ascii="Times New Roman" w:hAnsi="Times New Roman" w:cs="Times New Roman"/>
        </w:rPr>
        <w:t>are many stakeholders involved in the Amazon project; this makes it pertinent to recognise their respective motivations and understand their</w:t>
      </w:r>
      <w:r w:rsidRPr="006C1D0C" w:rsidR="00400B13">
        <w:rPr>
          <w:rFonts w:ascii="Times New Roman" w:hAnsi="Times New Roman" w:cs="Times New Roman"/>
        </w:rPr>
        <w:t xml:space="preserve"> diversity,</w:t>
      </w:r>
      <w:r w:rsidRPr="006C1D0C" w:rsidR="002361F0">
        <w:rPr>
          <w:rFonts w:ascii="Times New Roman" w:hAnsi="Times New Roman" w:cs="Times New Roman"/>
        </w:rPr>
        <w:t xml:space="preserve"> with a view </w:t>
      </w:r>
      <w:r w:rsidRPr="006C1D0C" w:rsidR="00D37FDF">
        <w:rPr>
          <w:rFonts w:ascii="Times New Roman" w:hAnsi="Times New Roman" w:cs="Times New Roman"/>
        </w:rPr>
        <w:t>to</w:t>
      </w:r>
      <w:r w:rsidRPr="006C1D0C" w:rsidR="002361F0">
        <w:rPr>
          <w:rFonts w:ascii="Times New Roman" w:hAnsi="Times New Roman" w:cs="Times New Roman"/>
        </w:rPr>
        <w:t xml:space="preserve"> </w:t>
      </w:r>
      <w:r w:rsidRPr="006C1D0C" w:rsidR="00400B13">
        <w:rPr>
          <w:rFonts w:ascii="Times New Roman" w:hAnsi="Times New Roman" w:cs="Times New Roman"/>
        </w:rPr>
        <w:t>enhancing</w:t>
      </w:r>
      <w:r w:rsidRPr="006C1D0C" w:rsidR="00DB2531">
        <w:rPr>
          <w:rFonts w:ascii="Times New Roman" w:hAnsi="Times New Roman" w:cs="Times New Roman"/>
        </w:rPr>
        <w:t xml:space="preserve"> both collaboration and decision-making</w:t>
      </w:r>
      <w:r w:rsidRPr="006C1D0C" w:rsidR="0057664F">
        <w:rPr>
          <w:rFonts w:ascii="Times New Roman" w:hAnsi="Times New Roman" w:cs="Times New Roman"/>
        </w:rPr>
        <w:t xml:space="preserve"> (Asana, 2025).</w:t>
      </w:r>
      <w:r w:rsidRPr="006C1D0C" w:rsidR="00C42B43">
        <w:rPr>
          <w:rFonts w:ascii="Times New Roman" w:hAnsi="Times New Roman" w:cs="Times New Roman"/>
        </w:rPr>
        <w:t xml:space="preserve"> </w:t>
      </w:r>
      <w:r w:rsidRPr="006C1D0C" w:rsidR="00D04B21">
        <w:rPr>
          <w:rFonts w:ascii="Times New Roman" w:hAnsi="Times New Roman" w:cs="Times New Roman"/>
        </w:rPr>
        <w:t>The effective mapping of stakeholders</w:t>
      </w:r>
      <w:r w:rsidRPr="006C1D0C" w:rsidR="00FB3ED4">
        <w:rPr>
          <w:rFonts w:ascii="Times New Roman" w:hAnsi="Times New Roman" w:cs="Times New Roman"/>
        </w:rPr>
        <w:t>,</w:t>
      </w:r>
      <w:r w:rsidRPr="006C1D0C" w:rsidR="008E2FE3">
        <w:rPr>
          <w:rFonts w:ascii="Times New Roman" w:hAnsi="Times New Roman" w:cs="Times New Roman"/>
        </w:rPr>
        <w:t xml:space="preserve"> which begins by identifying </w:t>
      </w:r>
      <w:r w:rsidRPr="006C1D0C" w:rsidR="00240A4E">
        <w:rPr>
          <w:rFonts w:ascii="Times New Roman" w:hAnsi="Times New Roman" w:cs="Times New Roman"/>
        </w:rPr>
        <w:t>the internal and external stakeholders</w:t>
      </w:r>
      <w:r w:rsidRPr="006C1D0C" w:rsidR="00507325">
        <w:rPr>
          <w:rFonts w:ascii="Times New Roman" w:hAnsi="Times New Roman" w:cs="Times New Roman"/>
        </w:rPr>
        <w:t>, such</w:t>
      </w:r>
      <w:r w:rsidRPr="006C1D0C" w:rsidR="009B03E8">
        <w:rPr>
          <w:rFonts w:ascii="Times New Roman" w:hAnsi="Times New Roman" w:cs="Times New Roman"/>
        </w:rPr>
        <w:t xml:space="preserve"> as the government</w:t>
      </w:r>
      <w:r w:rsidRPr="006C1D0C" w:rsidR="002131A0">
        <w:rPr>
          <w:rFonts w:ascii="Times New Roman" w:hAnsi="Times New Roman" w:cs="Times New Roman"/>
        </w:rPr>
        <w:t xml:space="preserve"> bodies, the community </w:t>
      </w:r>
      <w:r w:rsidRPr="006C1D0C" w:rsidR="00837082">
        <w:rPr>
          <w:rFonts w:ascii="Times New Roman" w:hAnsi="Times New Roman" w:cs="Times New Roman"/>
        </w:rPr>
        <w:t>organisations, the industry representatives, coupled with the end users, is crucial to the success of the project because the interests of the various stakeholders need to be aligned and, most importantly, prioritised.</w:t>
      </w:r>
      <w:r w:rsidRPr="006C1D0C" w:rsidR="00F74DDD">
        <w:rPr>
          <w:rFonts w:ascii="Times New Roman" w:hAnsi="Times New Roman" w:cs="Times New Roman"/>
        </w:rPr>
        <w:t xml:space="preserve"> The Power-Interest-Grid</w:t>
      </w:r>
      <w:r w:rsidRPr="006C1D0C" w:rsidR="00170002">
        <w:rPr>
          <w:rFonts w:ascii="Times New Roman" w:hAnsi="Times New Roman" w:cs="Times New Roman"/>
        </w:rPr>
        <w:t xml:space="preserve"> is an effective tool because of its characteristics </w:t>
      </w:r>
      <w:r w:rsidRPr="006C1D0C" w:rsidR="006A079E">
        <w:rPr>
          <w:rFonts w:ascii="Times New Roman" w:hAnsi="Times New Roman" w:cs="Times New Roman"/>
        </w:rPr>
        <w:t xml:space="preserve">such as visual illustrations of </w:t>
      </w:r>
      <w:r w:rsidRPr="006C1D0C" w:rsidR="00156B3B">
        <w:rPr>
          <w:rFonts w:ascii="Times New Roman" w:hAnsi="Times New Roman" w:cs="Times New Roman"/>
        </w:rPr>
        <w:t>stakeholders'</w:t>
      </w:r>
      <w:r w:rsidRPr="006C1D0C" w:rsidR="006A079E">
        <w:rPr>
          <w:rFonts w:ascii="Times New Roman" w:hAnsi="Times New Roman" w:cs="Times New Roman"/>
        </w:rPr>
        <w:t xml:space="preserve"> </w:t>
      </w:r>
      <w:r w:rsidRPr="006C1D0C" w:rsidR="00EF0709">
        <w:rPr>
          <w:rFonts w:ascii="Times New Roman" w:hAnsi="Times New Roman" w:cs="Times New Roman"/>
        </w:rPr>
        <w:t>potential impact and involvement</w:t>
      </w:r>
      <w:r w:rsidRPr="006C1D0C" w:rsidR="003C5D7F">
        <w:rPr>
          <w:rFonts w:ascii="Times New Roman" w:hAnsi="Times New Roman" w:cs="Times New Roman"/>
        </w:rPr>
        <w:t xml:space="preserve"> </w:t>
      </w:r>
      <w:r w:rsidRPr="006C1D0C" w:rsidR="006D3040">
        <w:rPr>
          <w:rFonts w:ascii="Times New Roman" w:hAnsi="Times New Roman" w:cs="Times New Roman"/>
        </w:rPr>
        <w:t>(Corazza et al., 2024).</w:t>
      </w:r>
    </w:p>
    <w:p w:rsidRPr="006C1D0C" w:rsidR="0040630B" w:rsidP="006C1D0C" w:rsidRDefault="006D3040" w14:paraId="292A66EB" w14:textId="553A62FE">
      <w:pPr>
        <w:spacing w:line="360" w:lineRule="auto"/>
        <w:jc w:val="both"/>
        <w:rPr>
          <w:rFonts w:ascii="Times New Roman" w:hAnsi="Times New Roman" w:cs="Times New Roman"/>
        </w:rPr>
      </w:pPr>
      <w:r w:rsidRPr="006C1D0C">
        <w:rPr>
          <w:rFonts w:ascii="Times New Roman" w:hAnsi="Times New Roman" w:cs="Times New Roman"/>
        </w:rPr>
        <w:t xml:space="preserve"> </w:t>
      </w:r>
      <w:r w:rsidRPr="006C1D0C" w:rsidR="00156B3B">
        <w:rPr>
          <w:rFonts w:ascii="Times New Roman" w:hAnsi="Times New Roman" w:cs="Times New Roman"/>
        </w:rPr>
        <w:t xml:space="preserve">Project managers use this tool to tailor communication frameworks and strategies, ensuring that salient stakeholders receive frequent updates and other stakeholders receive updates </w:t>
      </w:r>
      <w:r w:rsidRPr="006C1D0C" w:rsidR="00863559">
        <w:rPr>
          <w:rFonts w:ascii="Times New Roman" w:hAnsi="Times New Roman" w:cs="Times New Roman"/>
        </w:rPr>
        <w:t>less frequently</w:t>
      </w:r>
      <w:r w:rsidRPr="006C1D0C">
        <w:rPr>
          <w:rFonts w:ascii="Times New Roman" w:hAnsi="Times New Roman" w:cs="Times New Roman"/>
        </w:rPr>
        <w:t xml:space="preserve"> (Singh &amp; William</w:t>
      </w:r>
      <w:r w:rsidRPr="006C1D0C" w:rsidR="00CA3449">
        <w:rPr>
          <w:rFonts w:ascii="Times New Roman" w:hAnsi="Times New Roman" w:cs="Times New Roman"/>
        </w:rPr>
        <w:t>, 2021).</w:t>
      </w:r>
      <w:r w:rsidRPr="006C1D0C" w:rsidR="00077A3C">
        <w:rPr>
          <w:rFonts w:ascii="Times New Roman" w:hAnsi="Times New Roman" w:cs="Times New Roman"/>
        </w:rPr>
        <w:t xml:space="preserve"> Th</w:t>
      </w:r>
      <w:r w:rsidRPr="006C1D0C" w:rsidR="0084197C">
        <w:rPr>
          <w:rFonts w:ascii="Times New Roman" w:hAnsi="Times New Roman" w:cs="Times New Roman"/>
        </w:rPr>
        <w:t xml:space="preserve">e </w:t>
      </w:r>
      <w:r w:rsidRPr="006C1D0C" w:rsidR="00077A3C">
        <w:rPr>
          <w:rFonts w:ascii="Times New Roman" w:hAnsi="Times New Roman" w:cs="Times New Roman"/>
        </w:rPr>
        <w:t xml:space="preserve">iterative </w:t>
      </w:r>
      <w:r w:rsidRPr="006C1D0C" w:rsidR="0084197C">
        <w:rPr>
          <w:rFonts w:ascii="Times New Roman" w:hAnsi="Times New Roman" w:cs="Times New Roman"/>
        </w:rPr>
        <w:t xml:space="preserve">component </w:t>
      </w:r>
      <w:r w:rsidRPr="006C1D0C" w:rsidR="00C509BA">
        <w:rPr>
          <w:rFonts w:ascii="Times New Roman" w:hAnsi="Times New Roman" w:cs="Times New Roman"/>
        </w:rPr>
        <w:t>of this</w:t>
      </w:r>
      <w:r w:rsidRPr="006C1D0C" w:rsidR="00D771AC">
        <w:rPr>
          <w:rFonts w:ascii="Times New Roman" w:hAnsi="Times New Roman" w:cs="Times New Roman"/>
        </w:rPr>
        <w:t xml:space="preserve"> stakeholder identification </w:t>
      </w:r>
      <w:r w:rsidRPr="006C1D0C" w:rsidR="00E2304B">
        <w:rPr>
          <w:rFonts w:ascii="Times New Roman" w:hAnsi="Times New Roman" w:cs="Times New Roman"/>
        </w:rPr>
        <w:t>offers the benefit of enhancing the mapping process</w:t>
      </w:r>
      <w:r w:rsidRPr="006C1D0C" w:rsidR="005447EB">
        <w:rPr>
          <w:rFonts w:ascii="Times New Roman" w:hAnsi="Times New Roman" w:cs="Times New Roman"/>
        </w:rPr>
        <w:t xml:space="preserve"> because</w:t>
      </w:r>
      <w:r w:rsidRPr="006C1D0C" w:rsidR="00156B3B">
        <w:rPr>
          <w:rFonts w:ascii="Times New Roman" w:hAnsi="Times New Roman" w:cs="Times New Roman"/>
        </w:rPr>
        <w:t>, by engaging with current stakeholders,</w:t>
      </w:r>
      <w:r w:rsidRPr="006C1D0C" w:rsidR="00E42511">
        <w:rPr>
          <w:rFonts w:ascii="Times New Roman" w:hAnsi="Times New Roman" w:cs="Times New Roman"/>
        </w:rPr>
        <w:t xml:space="preserve"> the project manager</w:t>
      </w:r>
      <w:r w:rsidRPr="006C1D0C" w:rsidR="00DD16F1">
        <w:rPr>
          <w:rFonts w:ascii="Times New Roman" w:hAnsi="Times New Roman" w:cs="Times New Roman"/>
        </w:rPr>
        <w:t xml:space="preserve"> can identify groups</w:t>
      </w:r>
      <w:r w:rsidRPr="006C1D0C" w:rsidR="00226C4C">
        <w:rPr>
          <w:rFonts w:ascii="Times New Roman" w:hAnsi="Times New Roman" w:cs="Times New Roman"/>
        </w:rPr>
        <w:t xml:space="preserve"> (essential to project success)</w:t>
      </w:r>
      <w:r w:rsidRPr="006C1D0C" w:rsidR="00DD16F1">
        <w:rPr>
          <w:rFonts w:ascii="Times New Roman" w:hAnsi="Times New Roman" w:cs="Times New Roman"/>
        </w:rPr>
        <w:t xml:space="preserve"> that were previously overlooked</w:t>
      </w:r>
      <w:r w:rsidRPr="006C1D0C" w:rsidR="00CA3449">
        <w:rPr>
          <w:rFonts w:ascii="Times New Roman" w:hAnsi="Times New Roman" w:cs="Times New Roman"/>
        </w:rPr>
        <w:t xml:space="preserve"> (Singh &amp; William, 2021). </w:t>
      </w:r>
      <w:r w:rsidRPr="006C1D0C" w:rsidR="0076213F">
        <w:rPr>
          <w:rFonts w:ascii="Times New Roman" w:hAnsi="Times New Roman" w:cs="Times New Roman"/>
        </w:rPr>
        <w:t>This stakeholder engagement approach is also adaptive</w:t>
      </w:r>
      <w:r w:rsidRPr="006C1D0C" w:rsidR="00156B3B">
        <w:rPr>
          <w:rFonts w:ascii="Times New Roman" w:hAnsi="Times New Roman" w:cs="Times New Roman"/>
        </w:rPr>
        <w:t xml:space="preserve"> </w:t>
      </w:r>
      <w:r w:rsidRPr="006C1D0C" w:rsidR="003E33E1">
        <w:rPr>
          <w:rFonts w:ascii="Times New Roman" w:hAnsi="Times New Roman" w:cs="Times New Roman"/>
        </w:rPr>
        <w:t xml:space="preserve">and can respond to changes in the project and </w:t>
      </w:r>
      <w:r w:rsidRPr="006C1D0C" w:rsidR="00DA3BF6">
        <w:rPr>
          <w:rFonts w:ascii="Times New Roman" w:hAnsi="Times New Roman" w:cs="Times New Roman"/>
        </w:rPr>
        <w:t>new development</w:t>
      </w:r>
      <w:r w:rsidRPr="006C1D0C" w:rsidR="006832A5">
        <w:rPr>
          <w:rFonts w:ascii="Times New Roman" w:hAnsi="Times New Roman" w:cs="Times New Roman"/>
        </w:rPr>
        <w:t xml:space="preserve">s. In addition, surveys and interviews can be used to elicit </w:t>
      </w:r>
      <w:r w:rsidRPr="006C1D0C" w:rsidR="001D1D55">
        <w:rPr>
          <w:rFonts w:ascii="Times New Roman" w:hAnsi="Times New Roman" w:cs="Times New Roman"/>
        </w:rPr>
        <w:t xml:space="preserve">vital information regarding the requirements and expectations </w:t>
      </w:r>
      <w:r w:rsidRPr="006C1D0C" w:rsidR="005260AF">
        <w:rPr>
          <w:rFonts w:ascii="Times New Roman" w:hAnsi="Times New Roman" w:cs="Times New Roman"/>
        </w:rPr>
        <w:t>of the stakeholders</w:t>
      </w:r>
      <w:r w:rsidRPr="006C1D0C" w:rsidR="00B06104">
        <w:rPr>
          <w:rFonts w:ascii="Times New Roman" w:hAnsi="Times New Roman" w:cs="Times New Roman"/>
        </w:rPr>
        <w:t>. To better understand</w:t>
      </w:r>
      <w:r w:rsidRPr="006C1D0C" w:rsidR="00495C3A">
        <w:rPr>
          <w:rFonts w:ascii="Times New Roman" w:hAnsi="Times New Roman" w:cs="Times New Roman"/>
        </w:rPr>
        <w:t xml:space="preserve"> </w:t>
      </w:r>
      <w:r w:rsidRPr="006C1D0C" w:rsidR="00156B3B">
        <w:rPr>
          <w:rFonts w:ascii="Times New Roman" w:hAnsi="Times New Roman" w:cs="Times New Roman"/>
        </w:rPr>
        <w:t>stakeholder relationships and improve stakeholder mapping, fostering successful engagement strategies in large-scale projects, it is important to incorporate visual aids, iterative identification, and focused assessment due to the relational dynamics within stakeholders</w:t>
      </w:r>
      <w:r w:rsidRPr="006C1D0C" w:rsidR="0040630B">
        <w:rPr>
          <w:rFonts w:ascii="Times New Roman" w:hAnsi="Times New Roman" w:cs="Times New Roman"/>
        </w:rPr>
        <w:t xml:space="preserve"> (</w:t>
      </w:r>
      <w:r w:rsidRPr="006C1D0C" w:rsidR="0040630B">
        <w:rPr>
          <w:rFonts w:ascii="Times New Roman" w:hAnsi="Times New Roman" w:cs="Times New Roman"/>
          <w:color w:val="222222"/>
          <w:shd w:val="clear" w:color="auto" w:fill="FFFFFF"/>
        </w:rPr>
        <w:t>Ioanna et al., 2022).</w:t>
      </w:r>
    </w:p>
    <w:p w:rsidRPr="006C1D0C" w:rsidR="001270E9" w:rsidP="00F33439" w:rsidRDefault="00193D86" w14:paraId="287E4C65" w14:textId="44C651EB">
      <w:pPr>
        <w:pStyle w:val="Heading2"/>
        <w:rPr>
          <w:noProof/>
        </w:rPr>
      </w:pPr>
      <w:bookmarkStart w:name="_Toc236840568" w:id="12"/>
      <w:r w:rsidRPr="006C1D0C">
        <w:rPr>
          <w:noProof/>
        </w:rPr>
        <w:lastRenderedPageBreak/>
        <w:t>Communication Plans</w:t>
      </w:r>
      <w:bookmarkEnd w:id="12"/>
    </w:p>
    <w:p w:rsidRPr="006C1D0C" w:rsidR="004B7255" w:rsidP="006C1D0C" w:rsidRDefault="009E48AC" w14:paraId="517A03AA" w14:textId="1C27A75A">
      <w:pPr>
        <w:spacing w:line="360" w:lineRule="auto"/>
        <w:jc w:val="both"/>
        <w:rPr>
          <w:rFonts w:ascii="Times New Roman" w:hAnsi="Times New Roman" w:cs="Times New Roman"/>
        </w:rPr>
      </w:pPr>
      <w:r w:rsidRPr="006C1D0C">
        <w:rPr>
          <w:rFonts w:ascii="Times New Roman" w:hAnsi="Times New Roman" w:cs="Times New Roman"/>
          <w:noProof/>
        </w:rPr>
        <w:t xml:space="preserve">Throughout the </w:t>
      </w:r>
      <w:r w:rsidRPr="006C1D0C" w:rsidR="00D417E8">
        <w:rPr>
          <w:rFonts w:ascii="Times New Roman" w:hAnsi="Times New Roman" w:cs="Times New Roman"/>
          <w:noProof/>
        </w:rPr>
        <w:t xml:space="preserve">project life-cycle, it is important to have </w:t>
      </w:r>
      <w:r w:rsidRPr="006C1D0C" w:rsidR="005F4705">
        <w:rPr>
          <w:rFonts w:ascii="Times New Roman" w:hAnsi="Times New Roman" w:cs="Times New Roman"/>
          <w:noProof/>
        </w:rPr>
        <w:t xml:space="preserve">an effective communication plan in place that allows information to be shared promptly and accurately amongst stakeholders, as well as addressing </w:t>
      </w:r>
      <w:r w:rsidRPr="006C1D0C" w:rsidR="005375ED">
        <w:rPr>
          <w:rFonts w:ascii="Times New Roman" w:hAnsi="Times New Roman" w:cs="Times New Roman"/>
          <w:noProof/>
        </w:rPr>
        <w:t>their requirements and expectations</w:t>
      </w:r>
      <w:r w:rsidRPr="006C1D0C" w:rsidR="00173AEC">
        <w:rPr>
          <w:rFonts w:ascii="Times New Roman" w:hAnsi="Times New Roman" w:cs="Times New Roman"/>
          <w:noProof/>
        </w:rPr>
        <w:t xml:space="preserve">. </w:t>
      </w:r>
      <w:r w:rsidRPr="006C1D0C" w:rsidR="00622818">
        <w:rPr>
          <w:rFonts w:ascii="Times New Roman" w:hAnsi="Times New Roman" w:cs="Times New Roman"/>
          <w:noProof/>
        </w:rPr>
        <w:t>Several tools and techniques can enhance stakeholder communication frameworks in projects, such as digital collaboration platforms that are secure, offer real-time updates, and promote transparency and active collaboration among</w:t>
      </w:r>
      <w:r w:rsidRPr="006C1D0C" w:rsidR="00DF41FB">
        <w:rPr>
          <w:rFonts w:ascii="Times New Roman" w:hAnsi="Times New Roman" w:cs="Times New Roman"/>
          <w:noProof/>
        </w:rPr>
        <w:t xml:space="preserve"> stakeholders</w:t>
      </w:r>
      <w:r w:rsidRPr="006C1D0C" w:rsidR="004B7255">
        <w:rPr>
          <w:rFonts w:ascii="Times New Roman" w:hAnsi="Times New Roman" w:cs="Times New Roman"/>
          <w:noProof/>
        </w:rPr>
        <w:t xml:space="preserve"> (</w:t>
      </w:r>
      <w:proofErr w:type="spellStart"/>
      <w:r w:rsidRPr="006C1D0C" w:rsidR="004B7255">
        <w:rPr>
          <w:rFonts w:ascii="Times New Roman" w:hAnsi="Times New Roman" w:cs="Times New Roman"/>
          <w:color w:val="222222"/>
          <w:shd w:val="clear" w:color="auto" w:fill="FFFFFF"/>
        </w:rPr>
        <w:t>Zwikael</w:t>
      </w:r>
      <w:proofErr w:type="spellEnd"/>
      <w:r w:rsidRPr="006C1D0C" w:rsidR="004B7255">
        <w:rPr>
          <w:rFonts w:ascii="Times New Roman" w:hAnsi="Times New Roman" w:cs="Times New Roman"/>
          <w:color w:val="222222"/>
          <w:shd w:val="clear" w:color="auto" w:fill="FFFFFF"/>
        </w:rPr>
        <w:t xml:space="preserve"> et al., 2023</w:t>
      </w:r>
      <w:r w:rsidRPr="006C1D0C" w:rsidR="00156A03">
        <w:rPr>
          <w:rFonts w:ascii="Times New Roman" w:hAnsi="Times New Roman" w:cs="Times New Roman"/>
          <w:color w:val="222222"/>
          <w:shd w:val="clear" w:color="auto" w:fill="FFFFFF"/>
        </w:rPr>
        <w:t>; Singh &amp; William, 2021</w:t>
      </w:r>
      <w:r w:rsidRPr="006C1D0C" w:rsidR="004B7255">
        <w:rPr>
          <w:rFonts w:ascii="Times New Roman" w:hAnsi="Times New Roman" w:cs="Times New Roman"/>
          <w:color w:val="222222"/>
          <w:shd w:val="clear" w:color="auto" w:fill="FFFFFF"/>
        </w:rPr>
        <w:t>).</w:t>
      </w:r>
    </w:p>
    <w:p w:rsidRPr="006C1D0C" w:rsidR="00E118FD" w:rsidP="006C1D0C" w:rsidRDefault="00CA050E" w14:paraId="541F3B2E" w14:textId="081DD7B0">
      <w:pPr>
        <w:spacing w:line="360" w:lineRule="auto"/>
        <w:jc w:val="both"/>
        <w:rPr>
          <w:rFonts w:ascii="Times New Roman" w:hAnsi="Times New Roman" w:cs="Times New Roman"/>
        </w:rPr>
      </w:pPr>
      <w:r w:rsidRPr="006C1D0C">
        <w:rPr>
          <w:rFonts w:ascii="Times New Roman" w:hAnsi="Times New Roman" w:cs="Times New Roman"/>
          <w:noProof/>
        </w:rPr>
        <w:t xml:space="preserve">The project manager should ensure that </w:t>
      </w:r>
      <w:r w:rsidRPr="006C1D0C" w:rsidR="005F4705">
        <w:rPr>
          <w:rFonts w:ascii="Times New Roman" w:hAnsi="Times New Roman" w:cs="Times New Roman"/>
          <w:noProof/>
        </w:rPr>
        <w:t>communication timing aligns with stakeholders' interests, alongside regular updates on</w:t>
      </w:r>
      <w:r w:rsidRPr="006C1D0C">
        <w:rPr>
          <w:rFonts w:ascii="Times New Roman" w:hAnsi="Times New Roman" w:cs="Times New Roman"/>
          <w:noProof/>
        </w:rPr>
        <w:t xml:space="preserve"> project milestones. This process</w:t>
      </w:r>
      <w:r w:rsidRPr="006C1D0C" w:rsidR="005F4705">
        <w:rPr>
          <w:rFonts w:ascii="Times New Roman" w:hAnsi="Times New Roman" w:cs="Times New Roman"/>
          <w:noProof/>
        </w:rPr>
        <w:t xml:space="preserve">, when performed weekly or monthly, </w:t>
      </w:r>
      <w:r w:rsidRPr="006C1D0C" w:rsidR="001440BC">
        <w:rPr>
          <w:rFonts w:ascii="Times New Roman" w:hAnsi="Times New Roman" w:cs="Times New Roman"/>
          <w:noProof/>
        </w:rPr>
        <w:t>can</w:t>
      </w:r>
      <w:r w:rsidRPr="006C1D0C" w:rsidR="005F4705">
        <w:rPr>
          <w:rFonts w:ascii="Times New Roman" w:hAnsi="Times New Roman" w:cs="Times New Roman"/>
          <w:noProof/>
        </w:rPr>
        <w:t xml:space="preserve"> benefit the project </w:t>
      </w:r>
      <w:r w:rsidRPr="006C1D0C" w:rsidR="00B16B01">
        <w:rPr>
          <w:rFonts w:ascii="Times New Roman" w:hAnsi="Times New Roman" w:cs="Times New Roman"/>
          <w:noProof/>
        </w:rPr>
        <w:t>by effectively communicating progress or changes to stakeholders</w:t>
      </w:r>
      <w:r w:rsidRPr="006C1D0C" w:rsidR="00E118FD">
        <w:rPr>
          <w:rFonts w:ascii="Times New Roman" w:hAnsi="Times New Roman" w:cs="Times New Roman"/>
          <w:noProof/>
        </w:rPr>
        <w:t xml:space="preserve"> (</w:t>
      </w:r>
      <w:r w:rsidRPr="006C1D0C" w:rsidR="00E118FD">
        <w:rPr>
          <w:rFonts w:ascii="Times New Roman" w:hAnsi="Times New Roman" w:cs="Times New Roman"/>
          <w:color w:val="222222"/>
          <w:shd w:val="clear" w:color="auto" w:fill="FFFFFF"/>
        </w:rPr>
        <w:t>Freeman et al., 2025).</w:t>
      </w:r>
    </w:p>
    <w:p w:rsidRPr="006C1D0C" w:rsidR="00CA050E" w:rsidP="006C1D0C" w:rsidRDefault="005F4705" w14:paraId="16867B58" w14:textId="33B5EA86">
      <w:pPr>
        <w:spacing w:line="360" w:lineRule="auto"/>
        <w:jc w:val="both"/>
        <w:rPr>
          <w:rFonts w:ascii="Times New Roman" w:hAnsi="Times New Roman" w:cs="Times New Roman"/>
        </w:rPr>
      </w:pPr>
      <w:r w:rsidRPr="006C1D0C">
        <w:rPr>
          <w:rFonts w:ascii="Times New Roman" w:hAnsi="Times New Roman" w:cs="Times New Roman"/>
          <w:noProof/>
        </w:rPr>
        <w:t>By contrast, adopting an informal communication approach, namely informal check-ins, may be more relevant for cases such as ongoing relationships or where new developments or issues emerge</w:t>
      </w:r>
      <w:r w:rsidRPr="006C1D0C" w:rsidR="00CA050E">
        <w:rPr>
          <w:rFonts w:ascii="Times New Roman" w:hAnsi="Times New Roman" w:cs="Times New Roman"/>
          <w:noProof/>
        </w:rPr>
        <w:t xml:space="preserve">. In this regard, it becomes important for the project manager to </w:t>
      </w:r>
      <w:r w:rsidRPr="006C1D0C">
        <w:rPr>
          <w:rFonts w:ascii="Times New Roman" w:hAnsi="Times New Roman" w:cs="Times New Roman"/>
          <w:noProof/>
        </w:rPr>
        <w:t>choose communication channels</w:t>
      </w:r>
      <w:r w:rsidRPr="006C1D0C" w:rsidR="00B16B01">
        <w:rPr>
          <w:rFonts w:ascii="Times New Roman" w:hAnsi="Times New Roman" w:cs="Times New Roman"/>
          <w:noProof/>
        </w:rPr>
        <w:t>,</w:t>
      </w:r>
      <w:r w:rsidRPr="006C1D0C">
        <w:rPr>
          <w:rFonts w:ascii="Times New Roman" w:hAnsi="Times New Roman" w:cs="Times New Roman"/>
          <w:noProof/>
        </w:rPr>
        <w:t xml:space="preserve"> including emails, newsletters</w:t>
      </w:r>
      <w:r w:rsidRPr="006C1D0C" w:rsidR="00CA050E">
        <w:rPr>
          <w:rFonts w:ascii="Times New Roman" w:hAnsi="Times New Roman" w:cs="Times New Roman"/>
          <w:noProof/>
        </w:rPr>
        <w:t xml:space="preserve">, virtual meetings or physical meetings. However, regardless of the communication channel adopted by the project manager, it is crucial that consideration is given to factors </w:t>
      </w:r>
      <w:r w:rsidRPr="006C1D0C">
        <w:rPr>
          <w:rFonts w:ascii="Times New Roman" w:hAnsi="Times New Roman" w:cs="Times New Roman"/>
          <w:noProof/>
        </w:rPr>
        <w:t>such</w:t>
      </w:r>
      <w:r w:rsidRPr="006C1D0C" w:rsidR="00CA050E">
        <w:rPr>
          <w:rFonts w:ascii="Times New Roman" w:hAnsi="Times New Roman" w:cs="Times New Roman"/>
          <w:noProof/>
        </w:rPr>
        <w:t xml:space="preserve"> as accessibility, preference</w:t>
      </w:r>
      <w:r w:rsidRPr="006C1D0C">
        <w:rPr>
          <w:rFonts w:ascii="Times New Roman" w:hAnsi="Times New Roman" w:cs="Times New Roman"/>
          <w:noProof/>
        </w:rPr>
        <w:t xml:space="preserve">, and the nature of the information </w:t>
      </w:r>
      <w:r w:rsidRPr="006C1D0C" w:rsidR="00CA050E">
        <w:rPr>
          <w:rFonts w:ascii="Times New Roman" w:hAnsi="Times New Roman" w:cs="Times New Roman"/>
          <w:noProof/>
        </w:rPr>
        <w:t>being communicated</w:t>
      </w:r>
      <w:r w:rsidRPr="006C1D0C" w:rsidR="00E118FD">
        <w:rPr>
          <w:rFonts w:ascii="Times New Roman" w:hAnsi="Times New Roman" w:cs="Times New Roman"/>
          <w:noProof/>
        </w:rPr>
        <w:t xml:space="preserve"> (</w:t>
      </w:r>
      <w:r w:rsidRPr="006C1D0C" w:rsidR="00E118FD">
        <w:rPr>
          <w:rFonts w:ascii="Times New Roman" w:hAnsi="Times New Roman" w:cs="Times New Roman"/>
          <w:color w:val="222222"/>
          <w:shd w:val="clear" w:color="auto" w:fill="FFFFFF"/>
        </w:rPr>
        <w:t>Freeman et al., 2025</w:t>
      </w:r>
      <w:r w:rsidRPr="006C1D0C" w:rsidR="00ED22C4">
        <w:rPr>
          <w:rFonts w:ascii="Times New Roman" w:hAnsi="Times New Roman" w:cs="Times New Roman"/>
        </w:rPr>
        <w:t>).</w:t>
      </w:r>
    </w:p>
    <w:p w:rsidRPr="006C1D0C" w:rsidR="00ED22C4" w:rsidP="006C1D0C" w:rsidRDefault="005F4705" w14:paraId="70F6D489" w14:textId="4C094C7B">
      <w:pPr>
        <w:spacing w:line="360" w:lineRule="auto"/>
        <w:jc w:val="both"/>
        <w:rPr>
          <w:rFonts w:ascii="Times New Roman" w:hAnsi="Times New Roman" w:cs="Times New Roman"/>
        </w:rPr>
      </w:pPr>
      <w:r w:rsidRPr="006C1D0C">
        <w:rPr>
          <w:rFonts w:ascii="Times New Roman" w:hAnsi="Times New Roman" w:cs="Times New Roman"/>
          <w:noProof/>
        </w:rPr>
        <w:t>Recognising the importance of effective communication, the project manager needs to take into consideration the distinct nature of the respective stakeholders during the process of formulating, developing and implementing the communication framework. This is particularly important because whereas internal stakeholders may prefer detailed, comprehensive reports, this may not be the case with external stakeholders, who may prefer summaries with key development highlights. In this way, the project manager can understand the existing dynamics among stakeholders and prioritise the most effective communication channels, thereby building strong stakeholder relationships and improving project outcomes</w:t>
      </w:r>
      <w:r w:rsidRPr="006C1D0C" w:rsidR="00ED22C4">
        <w:rPr>
          <w:rFonts w:ascii="Times New Roman" w:hAnsi="Times New Roman" w:cs="Times New Roman"/>
          <w:noProof/>
        </w:rPr>
        <w:t xml:space="preserve"> (</w:t>
      </w:r>
      <w:r w:rsidRPr="006C1D0C" w:rsidR="00ED22C4">
        <w:rPr>
          <w:rFonts w:ascii="Times New Roman" w:hAnsi="Times New Roman" w:cs="Times New Roman"/>
          <w:color w:val="222222"/>
          <w:shd w:val="clear" w:color="auto" w:fill="FFFFFF"/>
        </w:rPr>
        <w:t>Freeman et al., 2025).</w:t>
      </w:r>
    </w:p>
    <w:p w:rsidRPr="006C1D0C" w:rsidR="0069050E" w:rsidP="006C1D0C" w:rsidRDefault="0069050E" w14:paraId="47D30BE5" w14:textId="4844872D">
      <w:pPr>
        <w:spacing w:before="240" w:after="240" w:line="360" w:lineRule="auto"/>
        <w:jc w:val="both"/>
        <w:rPr>
          <w:rFonts w:ascii="Times New Roman" w:hAnsi="Times New Roman" w:cs="Times New Roman"/>
          <w:noProof/>
        </w:rPr>
      </w:pPr>
    </w:p>
    <w:p w:rsidRPr="006C1D0C" w:rsidR="00C5162D" w:rsidP="006C1D0C" w:rsidRDefault="00F339BA" w14:paraId="4131D498" w14:textId="1C52B648">
      <w:pPr>
        <w:spacing w:before="240" w:after="240" w:line="360" w:lineRule="auto"/>
        <w:jc w:val="both"/>
        <w:rPr>
          <w:rFonts w:ascii="Times New Roman" w:hAnsi="Times New Roman" w:cs="Times New Roman"/>
          <w:noProof/>
        </w:rPr>
      </w:pPr>
      <w:r w:rsidR="007A1030">
        <w:drawing>
          <wp:inline wp14:editId="22011F0E" wp14:anchorId="12CA815A">
            <wp:extent cx="6146369" cy="3780817"/>
            <wp:effectExtent l="0" t="0" r="6985" b="0"/>
            <wp:docPr id="1642916824" name="Picture 1"/>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642916824" name=""/>
                    <pic:cNvPicPr/>
                  </pic:nvPicPr>
                  <pic:blipFill>
                    <a:blip xmlns:r="http://schemas.openxmlformats.org/officeDocument/2006/relationships" r:embed="rId12"/>
                    <a:stretch>
                      <a:fillRect/>
                    </a:stretch>
                  </pic:blipFill>
                  <pic:spPr>
                    <a:xfrm>
                      <a:off x="0" y="0"/>
                      <a:ext cx="6161217" cy="3789951"/>
                    </a:xfrm>
                    <a:prstGeom prst="rect">
                      <a:avLst/>
                    </a:prstGeom>
                  </pic:spPr>
                </pic:pic>
              </a:graphicData>
            </a:graphic>
          </wp:inline>
        </w:drawing>
      </w:r>
      <w:r w:rsidRPr="36D75C11" w:rsidR="00F339BA">
        <w:rPr>
          <w:rFonts w:ascii="Times New Roman" w:hAnsi="Times New Roman" w:cs="Times New Roman"/>
          <w:noProof/>
        </w:rPr>
        <w:t>Adapted from: Hassan et al. (2025).</w:t>
      </w:r>
    </w:p>
    <w:p w:rsidRPr="006C1D0C" w:rsidR="00B16B01" w:rsidP="00F33439" w:rsidRDefault="00193D86" w14:paraId="42DCDD5B" w14:textId="77E12049">
      <w:pPr>
        <w:pStyle w:val="Heading2"/>
        <w:rPr>
          <w:rFonts w:eastAsia="Arial"/>
        </w:rPr>
      </w:pPr>
      <w:bookmarkStart w:name="_Toc236840569" w:id="13"/>
      <w:r w:rsidRPr="006C1D0C">
        <w:rPr>
          <w:rFonts w:eastAsia="Arial"/>
        </w:rPr>
        <w:t>Participation Models</w:t>
      </w:r>
      <w:bookmarkEnd w:id="13"/>
    </w:p>
    <w:p w:rsidRPr="006C1D0C" w:rsidR="00375984" w:rsidP="006C1D0C" w:rsidRDefault="00970AF5" w14:textId="1D21975F" w14:paraId="7AD7E09A">
      <w:pPr>
        <w:spacing w:line="360" w:lineRule="auto"/>
        <w:jc w:val="both"/>
      </w:pPr>
      <w:r w:rsidRPr="006C1D0C" w:rsidR="00970AF5">
        <w:rPr>
          <w:rFonts w:ascii="Times New Roman" w:hAnsi="Times New Roman" w:eastAsia="Arial" w:cs="Times New Roman"/>
          <w:color w:val="222222"/>
        </w:rPr>
        <w:t>Participation models</w:t>
      </w:r>
      <w:r w:rsidRPr="006C1D0C" w:rsidR="00AA1ACB">
        <w:rPr>
          <w:rFonts w:ascii="Times New Roman" w:hAnsi="Times New Roman" w:eastAsia="Arial" w:cs="Times New Roman"/>
          <w:color w:val="222222"/>
        </w:rPr>
        <w:t>, as the name suggests, include a</w:t>
      </w:r>
      <w:r w:rsidRPr="006C1D0C" w:rsidR="006160AB">
        <w:rPr>
          <w:rFonts w:ascii="Times New Roman" w:hAnsi="Times New Roman" w:eastAsia="Arial" w:cs="Times New Roman"/>
          <w:color w:val="222222"/>
        </w:rPr>
        <w:t xml:space="preserve"> </w:t>
      </w:r>
      <w:r w:rsidRPr="006C1D0C" w:rsidR="00072130">
        <w:rPr>
          <w:rFonts w:ascii="Times New Roman" w:hAnsi="Times New Roman" w:eastAsia="Arial" w:cs="Times New Roman"/>
          <w:color w:val="222222"/>
        </w:rPr>
        <w:t xml:space="preserve">range of strategies such as consultation, collaboration, empowerment, and co-creation that the project manager can adopt to effectively involve </w:t>
      </w:r>
      <w:r w:rsidRPr="006C1D0C" w:rsidR="0026116B">
        <w:rPr>
          <w:rFonts w:ascii="Times New Roman" w:hAnsi="Times New Roman" w:eastAsia="Arial" w:cs="Times New Roman"/>
          <w:color w:val="222222"/>
        </w:rPr>
        <w:t>stakeholders in the project life cycle</w:t>
      </w:r>
      <w:r w:rsidRPr="006C1D0C" w:rsidR="00375984">
        <w:rPr>
          <w:rFonts w:ascii="Times New Roman" w:hAnsi="Times New Roman" w:eastAsia="Arial" w:cs="Times New Roman"/>
          <w:color w:val="222222"/>
        </w:rPr>
        <w:t xml:space="preserve"> (</w:t>
      </w:r>
      <w:r w:rsidRPr="006C1D0C" w:rsidR="00375984">
        <w:rPr>
          <w:rFonts w:ascii="Times New Roman" w:hAnsi="Times New Roman" w:cs="Times New Roman"/>
          <w:color w:val="222222"/>
          <w:shd w:val="clear" w:color="auto" w:fill="FFFFFF"/>
        </w:rPr>
        <w:t xml:space="preserve">Pellegrini &amp; </w:t>
      </w:r>
      <w:r w:rsidRPr="006C1D0C" w:rsidR="00375984">
        <w:rPr>
          <w:rFonts w:ascii="Times New Roman" w:hAnsi="Times New Roman" w:cs="Times New Roman"/>
          <w:color w:val="222222"/>
          <w:shd w:val="clear" w:color="auto" w:fill="FFFFFF"/>
        </w:rPr>
        <w:t>Lovati</w:t>
      </w:r>
      <w:r w:rsidRPr="006C1D0C" w:rsidR="00375984">
        <w:rPr>
          <w:rFonts w:ascii="Times New Roman" w:hAnsi="Times New Roman" w:cs="Times New Roman"/>
          <w:color w:val="222222"/>
          <w:shd w:val="clear" w:color="auto" w:fill="FFFFFF"/>
        </w:rPr>
        <w:t>, 2025).</w:t>
      </w:r>
    </w:p>
    <w:p w:rsidRPr="006C1D0C" w:rsidR="00375984" w:rsidP="006C1D0C" w:rsidRDefault="00970AF5" w14:paraId="54ABB6E7" w14:textId="3F1D8A3F">
      <w:pPr>
        <w:spacing w:line="360" w:lineRule="auto"/>
        <w:jc w:val="both"/>
        <w:rPr>
          <w:rFonts w:ascii="Times New Roman" w:hAnsi="Times New Roman" w:eastAsia="Arial" w:cs="Times New Roman"/>
          <w:color w:val="222222"/>
        </w:rPr>
      </w:pPr>
      <w:r w:rsidRPr="36D75C11" w:rsidR="008C0526">
        <w:rPr>
          <w:rFonts w:ascii="Times New Roman" w:hAnsi="Times New Roman" w:eastAsia="Arial" w:cs="Times New Roman"/>
          <w:color w:val="222222"/>
        </w:rPr>
        <w:t xml:space="preserve">With </w:t>
      </w:r>
      <w:r w:rsidRPr="36D75C11" w:rsidR="00AA1ACB">
        <w:rPr>
          <w:rFonts w:ascii="Times New Roman" w:hAnsi="Times New Roman" w:eastAsia="Arial" w:cs="Times New Roman"/>
          <w:color w:val="222222"/>
        </w:rPr>
        <w:t xml:space="preserve">the </w:t>
      </w:r>
      <w:r w:rsidRPr="36D75C11" w:rsidR="008C0526">
        <w:rPr>
          <w:rFonts w:ascii="Times New Roman" w:hAnsi="Times New Roman" w:eastAsia="Arial" w:cs="Times New Roman"/>
          <w:color w:val="222222"/>
        </w:rPr>
        <w:t xml:space="preserve">consultation method, the project manager invites </w:t>
      </w:r>
      <w:r w:rsidRPr="36D75C11" w:rsidR="006660E8">
        <w:rPr>
          <w:rFonts w:ascii="Times New Roman" w:hAnsi="Times New Roman" w:eastAsia="Arial" w:cs="Times New Roman"/>
          <w:color w:val="222222"/>
        </w:rPr>
        <w:t xml:space="preserve">stakeholders to share their insights </w:t>
      </w:r>
      <w:r w:rsidRPr="36D75C11" w:rsidR="006660E8">
        <w:rPr>
          <w:rFonts w:ascii="Times New Roman" w:hAnsi="Times New Roman" w:eastAsia="Arial" w:cs="Times New Roman"/>
          <w:color w:val="222222"/>
        </w:rPr>
        <w:t>regarding</w:t>
      </w:r>
      <w:r w:rsidRPr="36D75C11" w:rsidR="006660E8">
        <w:rPr>
          <w:rFonts w:ascii="Times New Roman" w:hAnsi="Times New Roman" w:eastAsia="Arial" w:cs="Times New Roman"/>
          <w:color w:val="222222"/>
        </w:rPr>
        <w:t xml:space="preserve"> project plans, ensuring that structured meetings, surveys, or workshops enable stakeholders' viewpoints to </w:t>
      </w:r>
      <w:r w:rsidRPr="36D75C11" w:rsidR="00AA1ACB">
        <w:rPr>
          <w:rFonts w:ascii="Times New Roman" w:hAnsi="Times New Roman" w:eastAsia="Arial" w:cs="Times New Roman"/>
          <w:color w:val="222222"/>
        </w:rPr>
        <w:t>contribute to</w:t>
      </w:r>
      <w:r w:rsidRPr="36D75C11" w:rsidR="00795D98">
        <w:rPr>
          <w:rFonts w:ascii="Times New Roman" w:hAnsi="Times New Roman" w:eastAsia="Arial" w:cs="Times New Roman"/>
          <w:color w:val="222222"/>
        </w:rPr>
        <w:t xml:space="preserve"> informed decision-making</w:t>
      </w:r>
      <w:r w:rsidRPr="36D75C11" w:rsidR="00AA1ACB">
        <w:rPr>
          <w:rFonts w:ascii="Times New Roman" w:hAnsi="Times New Roman" w:eastAsia="Arial" w:cs="Times New Roman"/>
          <w:color w:val="222222"/>
        </w:rPr>
        <w:t xml:space="preserve">. </w:t>
      </w:r>
      <w:r w:rsidRPr="36D75C11" w:rsidR="006660E8">
        <w:rPr>
          <w:rFonts w:ascii="Times New Roman" w:hAnsi="Times New Roman" w:eastAsia="Arial" w:cs="Times New Roman"/>
          <w:color w:val="222222"/>
        </w:rPr>
        <w:t>The consultation</w:t>
      </w:r>
      <w:r w:rsidRPr="36D75C11" w:rsidR="00AA1ACB">
        <w:rPr>
          <w:rFonts w:ascii="Times New Roman" w:hAnsi="Times New Roman" w:eastAsia="Arial" w:cs="Times New Roman"/>
          <w:color w:val="222222"/>
        </w:rPr>
        <w:t xml:space="preserve"> method </w:t>
      </w:r>
      <w:r w:rsidRPr="36D75C11" w:rsidR="00684D9F">
        <w:rPr>
          <w:rFonts w:ascii="Times New Roman" w:hAnsi="Times New Roman" w:eastAsia="Arial" w:cs="Times New Roman"/>
          <w:color w:val="222222"/>
        </w:rPr>
        <w:t xml:space="preserve">is beneficial because it </w:t>
      </w:r>
      <w:r w:rsidRPr="36D75C11" w:rsidR="006660E8">
        <w:rPr>
          <w:rFonts w:ascii="Times New Roman" w:hAnsi="Times New Roman" w:eastAsia="Arial" w:cs="Times New Roman"/>
          <w:color w:val="222222"/>
        </w:rPr>
        <w:t xml:space="preserve">gathers important perspectives and fosters ownership among </w:t>
      </w:r>
      <w:r w:rsidRPr="36D75C11" w:rsidR="00496092">
        <w:rPr>
          <w:rFonts w:ascii="Times New Roman" w:hAnsi="Times New Roman" w:eastAsia="Arial" w:cs="Times New Roman"/>
          <w:color w:val="222222"/>
        </w:rPr>
        <w:t>stakeholders</w:t>
      </w:r>
      <w:r w:rsidRPr="36D75C11" w:rsidR="00375984">
        <w:rPr>
          <w:rFonts w:ascii="Times New Roman" w:hAnsi="Times New Roman" w:eastAsia="Arial" w:cs="Times New Roman"/>
          <w:color w:val="222222"/>
        </w:rPr>
        <w:t xml:space="preserve"> </w:t>
      </w:r>
      <w:r w:rsidRPr="36D75C11" w:rsidR="00375984">
        <w:rPr>
          <w:rFonts w:ascii="Times New Roman" w:hAnsi="Times New Roman" w:cs="Times New Roman"/>
          <w:noProof/>
        </w:rPr>
        <w:t>(</w:t>
      </w:r>
      <w:r w:rsidRPr="36D75C11" w:rsidR="00375984">
        <w:rPr>
          <w:rFonts w:ascii="Times New Roman" w:hAnsi="Times New Roman" w:cs="Times New Roman"/>
          <w:color w:val="222222"/>
        </w:rPr>
        <w:t>Freeman et al., 2025).</w:t>
      </w:r>
    </w:p>
    <w:p w:rsidRPr="006C1D0C" w:rsidR="009D6DBD" w:rsidP="006C1D0C" w:rsidRDefault="009D6DBD" w14:paraId="298F8922" w14:textId="63BFE71C">
      <w:pPr>
        <w:spacing w:before="240" w:after="240" w:line="360" w:lineRule="auto"/>
        <w:jc w:val="both"/>
        <w:rPr>
          <w:rFonts w:ascii="Times New Roman" w:hAnsi="Times New Roman" w:eastAsia="Arial" w:cs="Times New Roman"/>
          <w:color w:val="222222"/>
        </w:rPr>
      </w:pPr>
      <w:r w:rsidRPr="006C1D0C">
        <w:rPr>
          <w:rFonts w:ascii="Times New Roman" w:hAnsi="Times New Roman" w:eastAsia="Arial" w:cs="Times New Roman"/>
          <w:color w:val="222222"/>
        </w:rPr>
        <w:t xml:space="preserve">The consultation attribute is enhanced by collaboration because it positions the stakeholders not only as essential partners but also as shared decision-makers and resource contributors. By engaging </w:t>
      </w:r>
      <w:r w:rsidRPr="006C1D0C" w:rsidR="006660E8">
        <w:rPr>
          <w:rFonts w:ascii="Times New Roman" w:hAnsi="Times New Roman" w:eastAsia="Arial" w:cs="Times New Roman"/>
          <w:color w:val="222222"/>
        </w:rPr>
        <w:t>stakeholders at this level, the project manager can leverage collective ideas and knowledge, coupled with co-developed solutions that address diverse interests, requirements,</w:t>
      </w:r>
      <w:r w:rsidRPr="006C1D0C">
        <w:rPr>
          <w:rFonts w:ascii="Times New Roman" w:hAnsi="Times New Roman" w:eastAsia="Arial" w:cs="Times New Roman"/>
          <w:color w:val="222222"/>
        </w:rPr>
        <w:t xml:space="preserve"> and expectations</w:t>
      </w:r>
      <w:r w:rsidRPr="006C1D0C" w:rsidR="00375984">
        <w:rPr>
          <w:rFonts w:ascii="Times New Roman" w:hAnsi="Times New Roman" w:eastAsia="Arial" w:cs="Times New Roman"/>
          <w:color w:val="222222"/>
        </w:rPr>
        <w:t xml:space="preserve"> (Singh &amp; Williams, 2021).</w:t>
      </w:r>
    </w:p>
    <w:p w:rsidRPr="006C1D0C" w:rsidR="00E61EF8" w:rsidP="006C1D0C" w:rsidRDefault="006660E8" w14:paraId="19C07D4C" w14:textId="5CE95A32">
      <w:pPr>
        <w:spacing w:before="240" w:after="240" w:line="360" w:lineRule="auto"/>
        <w:jc w:val="both"/>
        <w:rPr>
          <w:rFonts w:ascii="Times New Roman" w:hAnsi="Times New Roman" w:cs="Times New Roman"/>
          <w:color w:val="222222"/>
          <w:shd w:val="clear" w:color="auto" w:fill="FFFFFF"/>
        </w:rPr>
      </w:pPr>
      <w:r w:rsidRPr="006C1D0C">
        <w:rPr>
          <w:rFonts w:ascii="Times New Roman" w:hAnsi="Times New Roman" w:eastAsia="Arial" w:cs="Times New Roman"/>
          <w:color w:val="222222"/>
        </w:rPr>
        <w:t xml:space="preserve">Empowerment strategies are important because they allow the project manager to focus on providing stakeholders with the tools and know-how needed for effective involvement, including training </w:t>
      </w:r>
      <w:r w:rsidRPr="006C1D0C">
        <w:rPr>
          <w:rFonts w:ascii="Times New Roman" w:hAnsi="Times New Roman" w:eastAsia="Arial" w:cs="Times New Roman"/>
          <w:color w:val="222222"/>
        </w:rPr>
        <w:lastRenderedPageBreak/>
        <w:t>sessions that improve their understanding of critical issues</w:t>
      </w:r>
      <w:r w:rsidRPr="006C1D0C" w:rsidR="000F24C6">
        <w:rPr>
          <w:rFonts w:ascii="Times New Roman" w:hAnsi="Times New Roman" w:eastAsia="Arial" w:cs="Times New Roman"/>
          <w:color w:val="222222"/>
        </w:rPr>
        <w:t xml:space="preserve"> (</w:t>
      </w:r>
      <w:proofErr w:type="spellStart"/>
      <w:r w:rsidRPr="006C1D0C" w:rsidR="000F24C6">
        <w:rPr>
          <w:rFonts w:ascii="Times New Roman" w:hAnsi="Times New Roman" w:cs="Times New Roman"/>
          <w:color w:val="222222"/>
          <w:shd w:val="clear" w:color="auto" w:fill="FFFFFF"/>
        </w:rPr>
        <w:t>Bondinuba</w:t>
      </w:r>
      <w:proofErr w:type="spellEnd"/>
      <w:r w:rsidRPr="006C1D0C" w:rsidR="000F24C6">
        <w:rPr>
          <w:rFonts w:ascii="Times New Roman" w:hAnsi="Times New Roman" w:cs="Times New Roman"/>
          <w:color w:val="222222"/>
          <w:shd w:val="clear" w:color="auto" w:fill="FFFFFF"/>
        </w:rPr>
        <w:t xml:space="preserve"> et al., 2025</w:t>
      </w:r>
      <w:r w:rsidRPr="006C1D0C" w:rsidR="00EE6267">
        <w:rPr>
          <w:rFonts w:ascii="Times New Roman" w:hAnsi="Times New Roman" w:eastAsia="Arial" w:cs="Times New Roman"/>
          <w:color w:val="222222"/>
        </w:rPr>
        <w:t xml:space="preserve">). </w:t>
      </w:r>
      <w:r w:rsidRPr="006C1D0C" w:rsidR="003124CF">
        <w:rPr>
          <w:rFonts w:ascii="Times New Roman" w:hAnsi="Times New Roman" w:eastAsia="Arial" w:cs="Times New Roman"/>
          <w:color w:val="222222"/>
        </w:rPr>
        <w:t>Implementing</w:t>
      </w:r>
      <w:r w:rsidRPr="006C1D0C" w:rsidR="00F078E5">
        <w:rPr>
          <w:rFonts w:ascii="Times New Roman" w:hAnsi="Times New Roman" w:eastAsia="Arial" w:cs="Times New Roman"/>
          <w:color w:val="222222"/>
        </w:rPr>
        <w:t xml:space="preserve"> empowerment strategies by the project manager has a </w:t>
      </w:r>
      <w:r w:rsidRPr="006C1D0C">
        <w:rPr>
          <w:rFonts w:ascii="Times New Roman" w:hAnsi="Times New Roman" w:eastAsia="Arial" w:cs="Times New Roman"/>
          <w:color w:val="222222"/>
        </w:rPr>
        <w:t xml:space="preserve">multi-faceted benefit to the project because when stakeholders are empowered, </w:t>
      </w:r>
      <w:r w:rsidRPr="006C1D0C" w:rsidR="00F078E5">
        <w:rPr>
          <w:rFonts w:ascii="Times New Roman" w:hAnsi="Times New Roman" w:eastAsia="Arial" w:cs="Times New Roman"/>
          <w:color w:val="222222"/>
        </w:rPr>
        <w:t>they can contribute meaningfully to the project, amicably advocate for their requirements</w:t>
      </w:r>
      <w:r w:rsidRPr="006C1D0C">
        <w:rPr>
          <w:rFonts w:ascii="Times New Roman" w:hAnsi="Times New Roman" w:eastAsia="Arial" w:cs="Times New Roman"/>
          <w:color w:val="222222"/>
        </w:rPr>
        <w:t>, and engage</w:t>
      </w:r>
      <w:r w:rsidRPr="006C1D0C" w:rsidR="00F078E5">
        <w:rPr>
          <w:rFonts w:ascii="Times New Roman" w:hAnsi="Times New Roman" w:eastAsia="Arial" w:cs="Times New Roman"/>
          <w:color w:val="222222"/>
        </w:rPr>
        <w:t xml:space="preserve"> in collaborative efforts. To </w:t>
      </w:r>
      <w:r w:rsidRPr="006C1D0C">
        <w:rPr>
          <w:rFonts w:ascii="Times New Roman" w:hAnsi="Times New Roman" w:eastAsia="Arial" w:cs="Times New Roman"/>
          <w:color w:val="222222"/>
        </w:rPr>
        <w:t xml:space="preserve">prioritise </w:t>
      </w:r>
      <w:r w:rsidRPr="006C1D0C" w:rsidR="003124CF">
        <w:rPr>
          <w:rFonts w:ascii="Times New Roman" w:hAnsi="Times New Roman" w:eastAsia="Arial" w:cs="Times New Roman"/>
          <w:color w:val="222222"/>
        </w:rPr>
        <w:t>developing solutions with stakeholders instead of simply providing feedback requires implementing</w:t>
      </w:r>
      <w:r w:rsidRPr="006C1D0C" w:rsidR="00F078E5">
        <w:rPr>
          <w:rFonts w:ascii="Times New Roman" w:hAnsi="Times New Roman" w:eastAsia="Arial" w:cs="Times New Roman"/>
          <w:color w:val="222222"/>
        </w:rPr>
        <w:t xml:space="preserve"> co-creation strategies. This </w:t>
      </w:r>
      <w:r w:rsidRPr="006C1D0C">
        <w:rPr>
          <w:rFonts w:ascii="Times New Roman" w:hAnsi="Times New Roman" w:eastAsia="Arial" w:cs="Times New Roman"/>
          <w:color w:val="222222"/>
        </w:rPr>
        <w:t>encompasses ongoing dialogue that not only enables real-time adaptations based on stakeholder input but also fosters innovation through diverse perspectives whilst building and solidifying trust</w:t>
      </w:r>
      <w:r w:rsidRPr="006C1D0C" w:rsidR="00F078E5">
        <w:rPr>
          <w:rFonts w:ascii="Times New Roman" w:hAnsi="Times New Roman" w:eastAsia="Arial" w:cs="Times New Roman"/>
          <w:color w:val="222222"/>
        </w:rPr>
        <w:t xml:space="preserve"> amongst the stakeholders. </w:t>
      </w:r>
      <w:r w:rsidRPr="006C1D0C" w:rsidR="00E61EF8">
        <w:rPr>
          <w:rFonts w:ascii="Times New Roman" w:hAnsi="Times New Roman" w:eastAsia="Arial" w:cs="Times New Roman"/>
          <w:color w:val="222222"/>
        </w:rPr>
        <w:t xml:space="preserve">The project manager can strategically implement these participatory models </w:t>
      </w:r>
      <w:r w:rsidRPr="006C1D0C">
        <w:rPr>
          <w:rFonts w:ascii="Times New Roman" w:hAnsi="Times New Roman" w:eastAsia="Arial" w:cs="Times New Roman"/>
          <w:color w:val="222222"/>
        </w:rPr>
        <w:t>to enhance stakeholder engagement,</w:t>
      </w:r>
      <w:r w:rsidRPr="006C1D0C" w:rsidR="00E61EF8">
        <w:rPr>
          <w:rFonts w:ascii="Times New Roman" w:hAnsi="Times New Roman" w:eastAsia="Arial" w:cs="Times New Roman"/>
          <w:color w:val="222222"/>
        </w:rPr>
        <w:t xml:space="preserve"> with a view to </w:t>
      </w:r>
      <w:r w:rsidRPr="006C1D0C">
        <w:rPr>
          <w:rFonts w:ascii="Times New Roman" w:hAnsi="Times New Roman" w:eastAsia="Arial" w:cs="Times New Roman"/>
          <w:color w:val="222222"/>
        </w:rPr>
        <w:t>achieving</w:t>
      </w:r>
      <w:r w:rsidRPr="006C1D0C" w:rsidR="00E61EF8">
        <w:rPr>
          <w:rFonts w:ascii="Times New Roman" w:hAnsi="Times New Roman" w:eastAsia="Arial" w:cs="Times New Roman"/>
          <w:color w:val="222222"/>
        </w:rPr>
        <w:t xml:space="preserve"> the most preferred outcome for the project</w:t>
      </w:r>
      <w:r w:rsidRPr="006C1D0C" w:rsidR="000F24C6">
        <w:rPr>
          <w:rFonts w:ascii="Times New Roman" w:hAnsi="Times New Roman" w:eastAsia="Arial" w:cs="Times New Roman"/>
          <w:color w:val="222222"/>
        </w:rPr>
        <w:t xml:space="preserve"> (</w:t>
      </w:r>
      <w:proofErr w:type="spellStart"/>
      <w:r w:rsidRPr="006C1D0C" w:rsidR="000F24C6">
        <w:rPr>
          <w:rFonts w:ascii="Times New Roman" w:hAnsi="Times New Roman" w:cs="Times New Roman"/>
          <w:color w:val="222222"/>
          <w:shd w:val="clear" w:color="auto" w:fill="FFFFFF"/>
        </w:rPr>
        <w:t>Bondinuba</w:t>
      </w:r>
      <w:proofErr w:type="spellEnd"/>
      <w:r w:rsidRPr="006C1D0C" w:rsidR="000F24C6">
        <w:rPr>
          <w:rFonts w:ascii="Times New Roman" w:hAnsi="Times New Roman" w:cs="Times New Roman"/>
          <w:color w:val="222222"/>
          <w:shd w:val="clear" w:color="auto" w:fill="FFFFFF"/>
        </w:rPr>
        <w:t xml:space="preserve"> et al., 2025).</w:t>
      </w:r>
    </w:p>
    <w:p w:rsidRPr="006C1D0C" w:rsidR="00193D86" w:rsidP="00F33439" w:rsidRDefault="00193D86" w14:paraId="718B4C4A" w14:textId="07FA9C76">
      <w:pPr>
        <w:pStyle w:val="Heading2"/>
        <w:rPr>
          <w:rFonts w:eastAsia="Arial"/>
        </w:rPr>
      </w:pPr>
      <w:bookmarkStart w:name="_Toc236840570" w:id="14"/>
      <w:r w:rsidRPr="006C1D0C">
        <w:rPr>
          <w:rFonts w:eastAsia="Arial"/>
        </w:rPr>
        <w:t>Typology of stakeholder engagement strategies</w:t>
      </w:r>
      <w:bookmarkEnd w:id="14"/>
    </w:p>
    <w:tbl>
      <w:tblPr>
        <w:tblStyle w:val="TableGrid"/>
        <w:tblW w:w="0" w:type="auto"/>
        <w:tblLook w:val="04A0" w:firstRow="1" w:lastRow="0" w:firstColumn="1" w:lastColumn="0" w:noHBand="0" w:noVBand="1"/>
      </w:tblPr>
      <w:tblGrid>
        <w:gridCol w:w="3245"/>
        <w:gridCol w:w="3245"/>
        <w:gridCol w:w="3246"/>
      </w:tblGrid>
      <w:tr w:rsidRPr="006C1D0C" w:rsidR="0075258C" w:rsidTr="36D75C11" w14:paraId="2E722071" w14:textId="77777777">
        <w:tc>
          <w:tcPr>
            <w:tcW w:w="3245" w:type="dxa"/>
            <w:tcMar/>
          </w:tcPr>
          <w:p w:rsidRPr="006C1D0C" w:rsidR="0075258C" w:rsidP="006C1D0C" w:rsidRDefault="0075258C" w14:paraId="42F189C2" w14:textId="77777777">
            <w:pPr>
              <w:spacing w:before="240" w:after="240" w:line="360" w:lineRule="auto"/>
              <w:rPr>
                <w:rFonts w:ascii="Times New Roman" w:hAnsi="Times New Roman" w:eastAsia="Arial" w:cs="Times New Roman"/>
                <w:color w:val="222222"/>
              </w:rPr>
            </w:pPr>
          </w:p>
        </w:tc>
        <w:tc>
          <w:tcPr>
            <w:tcW w:w="3245" w:type="dxa"/>
            <w:tcMar/>
          </w:tcPr>
          <w:p w:rsidRPr="006C1D0C" w:rsidR="0075258C" w:rsidP="006C1D0C" w:rsidRDefault="0075258C" w14:paraId="473EAFF7" w14:textId="77777777">
            <w:pPr>
              <w:spacing w:before="240" w:after="240" w:line="360" w:lineRule="auto"/>
              <w:rPr>
                <w:rFonts w:ascii="Times New Roman" w:hAnsi="Times New Roman" w:eastAsia="Arial" w:cs="Times New Roman"/>
                <w:color w:val="222222"/>
              </w:rPr>
            </w:pPr>
            <w:r w:rsidRPr="006C1D0C">
              <w:rPr>
                <w:rFonts w:ascii="Times New Roman" w:hAnsi="Times New Roman" w:eastAsia="Arial" w:cs="Times New Roman"/>
                <w:color w:val="222222"/>
              </w:rPr>
              <w:t>Low complementary stakeholder engagement</w:t>
            </w:r>
          </w:p>
        </w:tc>
        <w:tc>
          <w:tcPr>
            <w:tcW w:w="3246" w:type="dxa"/>
            <w:tcMar/>
          </w:tcPr>
          <w:p w:rsidRPr="006C1D0C" w:rsidR="0075258C" w:rsidP="006C1D0C" w:rsidRDefault="0075258C" w14:paraId="4AF1846D" w14:textId="77777777">
            <w:pPr>
              <w:spacing w:before="240" w:after="240" w:line="360" w:lineRule="auto"/>
              <w:rPr>
                <w:rFonts w:ascii="Times New Roman" w:hAnsi="Times New Roman" w:eastAsia="Arial" w:cs="Times New Roman"/>
                <w:color w:val="222222"/>
              </w:rPr>
            </w:pPr>
            <w:r w:rsidRPr="006C1D0C">
              <w:rPr>
                <w:rFonts w:ascii="Times New Roman" w:hAnsi="Times New Roman" w:eastAsia="Arial" w:cs="Times New Roman"/>
                <w:color w:val="222222"/>
              </w:rPr>
              <w:t>High complementary stakeholder engagement</w:t>
            </w:r>
          </w:p>
        </w:tc>
      </w:tr>
      <w:tr w:rsidRPr="006C1D0C" w:rsidR="0075258C" w:rsidTr="36D75C11" w14:paraId="14A68653" w14:textId="77777777">
        <w:tc>
          <w:tcPr>
            <w:tcW w:w="3245" w:type="dxa"/>
            <w:tcMar/>
          </w:tcPr>
          <w:p w:rsidRPr="006C1D0C" w:rsidR="0075258C" w:rsidP="006C1D0C" w:rsidRDefault="0075258C" w14:paraId="6B535688" w14:textId="77777777">
            <w:pPr>
              <w:spacing w:before="240" w:after="240" w:line="360" w:lineRule="auto"/>
              <w:rPr>
                <w:rFonts w:ascii="Times New Roman" w:hAnsi="Times New Roman" w:eastAsia="Arial" w:cs="Times New Roman"/>
                <w:color w:val="222222"/>
              </w:rPr>
            </w:pPr>
            <w:r w:rsidRPr="006C1D0C">
              <w:rPr>
                <w:rFonts w:ascii="Times New Roman" w:hAnsi="Times New Roman" w:eastAsia="Arial" w:cs="Times New Roman"/>
                <w:color w:val="222222"/>
              </w:rPr>
              <w:t>Low substitutionary stakeholder engagement</w:t>
            </w:r>
          </w:p>
        </w:tc>
        <w:tc>
          <w:tcPr>
            <w:tcW w:w="3245" w:type="dxa"/>
            <w:tcMar/>
          </w:tcPr>
          <w:p w:rsidRPr="006C1D0C" w:rsidR="0075258C" w:rsidP="006C1D0C" w:rsidRDefault="0075258C" w14:paraId="772B842F" w14:textId="77777777">
            <w:pPr>
              <w:spacing w:before="240" w:after="240" w:line="360" w:lineRule="auto"/>
              <w:rPr>
                <w:rFonts w:ascii="Times New Roman" w:hAnsi="Times New Roman" w:eastAsia="Arial" w:cs="Times New Roman"/>
                <w:color w:val="222222"/>
              </w:rPr>
            </w:pPr>
            <w:r w:rsidRPr="006C1D0C">
              <w:rPr>
                <w:rFonts w:ascii="Times New Roman" w:hAnsi="Times New Roman" w:eastAsia="Arial" w:cs="Times New Roman"/>
                <w:color w:val="222222"/>
              </w:rPr>
              <w:t>Minimalist stakeholder engagement strategy</w:t>
            </w:r>
          </w:p>
        </w:tc>
        <w:tc>
          <w:tcPr>
            <w:tcW w:w="3246" w:type="dxa"/>
            <w:tcMar/>
          </w:tcPr>
          <w:p w:rsidRPr="006C1D0C" w:rsidR="0075258C" w:rsidP="006C1D0C" w:rsidRDefault="0075258C" w14:paraId="5B7AE4C0" w14:textId="77777777">
            <w:pPr>
              <w:spacing w:before="240" w:after="240" w:line="360" w:lineRule="auto"/>
              <w:rPr>
                <w:rFonts w:ascii="Times New Roman" w:hAnsi="Times New Roman" w:eastAsia="Arial" w:cs="Times New Roman"/>
                <w:color w:val="222222"/>
              </w:rPr>
            </w:pPr>
            <w:r w:rsidRPr="006C1D0C">
              <w:rPr>
                <w:rFonts w:ascii="Times New Roman" w:hAnsi="Times New Roman" w:eastAsia="Arial" w:cs="Times New Roman"/>
                <w:color w:val="222222"/>
              </w:rPr>
              <w:t>Complementary stakeholder engagement strategy</w:t>
            </w:r>
          </w:p>
        </w:tc>
      </w:tr>
      <w:tr w:rsidRPr="006C1D0C" w:rsidR="0075258C" w:rsidTr="36D75C11" w14:paraId="542CC039" w14:textId="77777777">
        <w:trPr>
          <w:trHeight w:val="645"/>
        </w:trPr>
        <w:tc>
          <w:tcPr>
            <w:tcW w:w="3245" w:type="dxa"/>
            <w:tcMar/>
          </w:tcPr>
          <w:p w:rsidRPr="006C1D0C" w:rsidR="0075258C" w:rsidP="006C1D0C" w:rsidRDefault="0075258C" w14:paraId="537BD932" w14:textId="77777777">
            <w:pPr>
              <w:spacing w:before="240" w:after="240" w:line="360" w:lineRule="auto"/>
              <w:rPr>
                <w:rFonts w:ascii="Times New Roman" w:hAnsi="Times New Roman" w:eastAsia="Arial" w:cs="Times New Roman"/>
                <w:color w:val="222222"/>
              </w:rPr>
            </w:pPr>
            <w:r w:rsidRPr="006C1D0C">
              <w:rPr>
                <w:rFonts w:ascii="Times New Roman" w:hAnsi="Times New Roman" w:eastAsia="Arial" w:cs="Times New Roman"/>
                <w:color w:val="222222"/>
              </w:rPr>
              <w:t>High substitutionary stakeholder engagement</w:t>
            </w:r>
          </w:p>
        </w:tc>
        <w:tc>
          <w:tcPr>
            <w:tcW w:w="3245" w:type="dxa"/>
            <w:tcMar/>
          </w:tcPr>
          <w:p w:rsidRPr="006C1D0C" w:rsidR="0075258C" w:rsidP="006C1D0C" w:rsidRDefault="0075258C" w14:paraId="51483219" w14:textId="77777777">
            <w:pPr>
              <w:spacing w:before="240" w:after="240" w:line="360" w:lineRule="auto"/>
              <w:rPr>
                <w:rFonts w:ascii="Times New Roman" w:hAnsi="Times New Roman" w:eastAsia="Arial" w:cs="Times New Roman"/>
                <w:color w:val="222222"/>
              </w:rPr>
            </w:pPr>
            <w:r w:rsidRPr="006C1D0C">
              <w:rPr>
                <w:rFonts w:ascii="Times New Roman" w:hAnsi="Times New Roman" w:eastAsia="Arial" w:cs="Times New Roman"/>
                <w:color w:val="222222"/>
              </w:rPr>
              <w:t>Substitutionary stakeholder engagement</w:t>
            </w:r>
          </w:p>
        </w:tc>
        <w:tc>
          <w:tcPr>
            <w:tcW w:w="3246" w:type="dxa"/>
            <w:tcMar/>
          </w:tcPr>
          <w:p w:rsidRPr="006C1D0C" w:rsidR="0075258C" w:rsidP="006C1D0C" w:rsidRDefault="0075258C" w14:paraId="59B6C83D" w14:textId="77777777">
            <w:pPr>
              <w:spacing w:before="240" w:after="240" w:line="360" w:lineRule="auto"/>
              <w:rPr>
                <w:rFonts w:ascii="Times New Roman" w:hAnsi="Times New Roman" w:eastAsia="Arial" w:cs="Times New Roman"/>
                <w:color w:val="222222"/>
              </w:rPr>
            </w:pPr>
            <w:r w:rsidRPr="006C1D0C">
              <w:rPr>
                <w:rFonts w:ascii="Times New Roman" w:hAnsi="Times New Roman" w:eastAsia="Arial" w:cs="Times New Roman"/>
                <w:color w:val="222222"/>
              </w:rPr>
              <w:t>Encompassing stakeholder engagement</w:t>
            </w:r>
          </w:p>
        </w:tc>
      </w:tr>
    </w:tbl>
    <w:p w:rsidRPr="006C1D0C" w:rsidR="0075258C" w:rsidP="006C1D0C" w:rsidRDefault="00EC0590" w14:paraId="53D73268" w14:textId="0B3D0826">
      <w:pPr>
        <w:spacing w:before="240" w:after="240" w:line="360" w:lineRule="auto"/>
        <w:jc w:val="both"/>
        <w:rPr>
          <w:rFonts w:ascii="Times New Roman" w:hAnsi="Times New Roman" w:eastAsia="Arial" w:cs="Times New Roman"/>
          <w:color w:val="222222"/>
        </w:rPr>
      </w:pPr>
      <w:r w:rsidRPr="006C1D0C">
        <w:rPr>
          <w:rFonts w:ascii="Times New Roman" w:hAnsi="Times New Roman" w:eastAsia="Arial" w:cs="Times New Roman"/>
          <w:color w:val="222222"/>
        </w:rPr>
        <w:t xml:space="preserve">Adapted From: </w:t>
      </w:r>
      <w:r w:rsidRPr="006C1D0C" w:rsidR="0075258C">
        <w:rPr>
          <w:rFonts w:ascii="Times New Roman" w:hAnsi="Times New Roman" w:eastAsia="Arial" w:cs="Times New Roman"/>
          <w:color w:val="222222"/>
        </w:rPr>
        <w:t>Gupta et al.</w:t>
      </w:r>
      <w:r w:rsidRPr="006C1D0C" w:rsidR="00937477">
        <w:rPr>
          <w:rFonts w:ascii="Times New Roman" w:hAnsi="Times New Roman" w:eastAsia="Arial" w:cs="Times New Roman"/>
          <w:color w:val="222222"/>
        </w:rPr>
        <w:t xml:space="preserve"> </w:t>
      </w:r>
      <w:r w:rsidRPr="006C1D0C">
        <w:rPr>
          <w:rFonts w:ascii="Times New Roman" w:hAnsi="Times New Roman" w:eastAsia="Arial" w:cs="Times New Roman"/>
          <w:color w:val="222222"/>
        </w:rPr>
        <w:t>(</w:t>
      </w:r>
      <w:r w:rsidRPr="006C1D0C" w:rsidR="0075258C">
        <w:rPr>
          <w:rFonts w:ascii="Times New Roman" w:hAnsi="Times New Roman" w:eastAsia="Arial" w:cs="Times New Roman"/>
          <w:color w:val="222222"/>
        </w:rPr>
        <w:t>2020).</w:t>
      </w:r>
    </w:p>
    <w:p w:rsidRPr="006C1D0C" w:rsidR="00192AD8" w:rsidP="00F33439" w:rsidRDefault="00193D86" w14:paraId="32B45439" w14:textId="68FE3008">
      <w:pPr>
        <w:pStyle w:val="Heading2"/>
        <w:rPr>
          <w:rFonts w:eastAsia="Arial"/>
          <w:color w:val="222222"/>
        </w:rPr>
      </w:pPr>
      <w:bookmarkStart w:name="_Toc236840571" w:id="15"/>
      <w:r w:rsidRPr="006C1D0C">
        <w:rPr>
          <w:noProof/>
        </w:rPr>
        <w:t>Conflict Resolution Techniques</w:t>
      </w:r>
      <w:bookmarkEnd w:id="15"/>
    </w:p>
    <w:p w:rsidRPr="006C1D0C" w:rsidR="002B18E4" w:rsidP="006C1D0C" w:rsidRDefault="00192AD8" w14:paraId="29EFBD1F" w14:textId="68BC3A21">
      <w:pPr>
        <w:spacing w:line="360" w:lineRule="auto"/>
        <w:jc w:val="both"/>
        <w:rPr>
          <w:rFonts w:ascii="Times New Roman" w:hAnsi="Times New Roman" w:cs="Times New Roman"/>
        </w:rPr>
      </w:pPr>
      <w:r w:rsidRPr="006C1D0C">
        <w:rPr>
          <w:rFonts w:ascii="Times New Roman" w:hAnsi="Times New Roman" w:cs="Times New Roman"/>
          <w:noProof/>
        </w:rPr>
        <w:t xml:space="preserve">The resolution of conflicts in </w:t>
      </w:r>
      <w:r w:rsidRPr="006C1D0C" w:rsidR="006660E8">
        <w:rPr>
          <w:rFonts w:ascii="Times New Roman" w:hAnsi="Times New Roman" w:cs="Times New Roman"/>
          <w:noProof/>
        </w:rPr>
        <w:t xml:space="preserve">a </w:t>
      </w:r>
      <w:r w:rsidRPr="006C1D0C">
        <w:rPr>
          <w:rFonts w:ascii="Times New Roman" w:hAnsi="Times New Roman" w:cs="Times New Roman"/>
          <w:noProof/>
        </w:rPr>
        <w:t xml:space="preserve">project is imperative to successfully managing the relationships amongst stakeholders. This is due to the inevitability of conflicts in projects, which is regardless of size. In this regard, project managers should be proactive in adopting methods and strategies that are consistent with the dynamic uniqueness of the stakeholders involved in the project. To achieve this, project managers should adopt </w:t>
      </w:r>
      <w:r w:rsidRPr="006C1D0C" w:rsidR="006660E8">
        <w:rPr>
          <w:rFonts w:ascii="Times New Roman" w:hAnsi="Times New Roman" w:cs="Times New Roman"/>
          <w:noProof/>
        </w:rPr>
        <w:t>an approach that fosters open and transparent communication and creates accessible channels that recognise and give</w:t>
      </w:r>
      <w:r w:rsidRPr="006C1D0C">
        <w:rPr>
          <w:rFonts w:ascii="Times New Roman" w:hAnsi="Times New Roman" w:cs="Times New Roman"/>
          <w:noProof/>
        </w:rPr>
        <w:t xml:space="preserve"> voice to </w:t>
      </w:r>
      <w:r w:rsidRPr="006C1D0C" w:rsidR="006660E8">
        <w:rPr>
          <w:rFonts w:ascii="Times New Roman" w:hAnsi="Times New Roman" w:cs="Times New Roman"/>
          <w:noProof/>
        </w:rPr>
        <w:t>stakeholders' concerns</w:t>
      </w:r>
      <w:r w:rsidRPr="006C1D0C">
        <w:rPr>
          <w:rFonts w:ascii="Times New Roman" w:hAnsi="Times New Roman" w:cs="Times New Roman"/>
          <w:noProof/>
        </w:rPr>
        <w:t xml:space="preserve">. By providing stakeholders with </w:t>
      </w:r>
      <w:r w:rsidRPr="006C1D0C" w:rsidR="006660E8">
        <w:rPr>
          <w:rFonts w:ascii="Times New Roman" w:hAnsi="Times New Roman" w:cs="Times New Roman"/>
          <w:noProof/>
        </w:rPr>
        <w:t xml:space="preserve">regular updates </w:t>
      </w:r>
      <w:r w:rsidRPr="006C1D0C" w:rsidR="00A504F8">
        <w:rPr>
          <w:rFonts w:ascii="Times New Roman" w:hAnsi="Times New Roman" w:cs="Times New Roman"/>
          <w:noProof/>
        </w:rPr>
        <w:t>on project progress, the project manager can mitigate the risk of misunderstandings that could lead to conflicts, as</w:t>
      </w:r>
      <w:r w:rsidRPr="006C1D0C">
        <w:rPr>
          <w:rFonts w:ascii="Times New Roman" w:hAnsi="Times New Roman" w:cs="Times New Roman"/>
          <w:noProof/>
        </w:rPr>
        <w:t xml:space="preserve"> emergent issues are quickly addressed through respectful interactions</w:t>
      </w:r>
      <w:r w:rsidRPr="006C1D0C" w:rsidR="00CF7CAD">
        <w:rPr>
          <w:rFonts w:ascii="Times New Roman" w:hAnsi="Times New Roman" w:cs="Times New Roman"/>
          <w:noProof/>
        </w:rPr>
        <w:t xml:space="preserve"> </w:t>
      </w:r>
      <w:r w:rsidRPr="006C1D0C" w:rsidR="002B18E4">
        <w:rPr>
          <w:rFonts w:ascii="Times New Roman" w:hAnsi="Times New Roman" w:cs="Times New Roman"/>
          <w:noProof/>
        </w:rPr>
        <w:t>(</w:t>
      </w:r>
      <w:r w:rsidRPr="006C1D0C" w:rsidR="002B18E4">
        <w:rPr>
          <w:rFonts w:ascii="Times New Roman" w:hAnsi="Times New Roman" w:cs="Times New Roman"/>
          <w:color w:val="222222"/>
          <w:shd w:val="clear" w:color="auto" w:fill="FFFFFF"/>
        </w:rPr>
        <w:t>Adham, 2023).</w:t>
      </w:r>
    </w:p>
    <w:p w:rsidRPr="006C1D0C" w:rsidR="009112ED" w:rsidP="006C1D0C" w:rsidRDefault="00B34176" w14:paraId="245F919F" w14:textId="1D06DF0E">
      <w:pPr>
        <w:spacing w:before="240" w:after="240" w:line="360" w:lineRule="auto"/>
        <w:jc w:val="both"/>
        <w:rPr>
          <w:rFonts w:ascii="Times New Roman" w:hAnsi="Times New Roman" w:eastAsia="Arial" w:cs="Times New Roman"/>
          <w:color w:val="222222"/>
        </w:rPr>
      </w:pPr>
      <w:r w:rsidRPr="006C1D0C">
        <w:rPr>
          <w:rFonts w:ascii="Times New Roman" w:hAnsi="Times New Roman" w:eastAsia="Arial" w:cs="Times New Roman"/>
          <w:color w:val="222222"/>
        </w:rPr>
        <w:lastRenderedPageBreak/>
        <w:t>Disputes</w:t>
      </w:r>
      <w:r w:rsidRPr="006C1D0C" w:rsidR="004D4A9E">
        <w:rPr>
          <w:rFonts w:ascii="Times New Roman" w:hAnsi="Times New Roman" w:eastAsia="Arial" w:cs="Times New Roman"/>
          <w:color w:val="222222"/>
        </w:rPr>
        <w:t xml:space="preserve"> in projects can emerge from </w:t>
      </w:r>
      <w:r w:rsidRPr="006C1D0C" w:rsidR="006660E8">
        <w:rPr>
          <w:rFonts w:ascii="Times New Roman" w:hAnsi="Times New Roman" w:eastAsia="Arial" w:cs="Times New Roman"/>
          <w:color w:val="222222"/>
        </w:rPr>
        <w:t xml:space="preserve">a </w:t>
      </w:r>
      <w:r w:rsidRPr="006C1D0C" w:rsidR="004D4A9E">
        <w:rPr>
          <w:rFonts w:ascii="Times New Roman" w:hAnsi="Times New Roman" w:eastAsia="Arial" w:cs="Times New Roman"/>
          <w:color w:val="222222"/>
        </w:rPr>
        <w:t>plethora of avenues</w:t>
      </w:r>
      <w:r w:rsidRPr="006C1D0C" w:rsidR="00164B2E">
        <w:rPr>
          <w:rFonts w:ascii="Times New Roman" w:hAnsi="Times New Roman" w:eastAsia="Arial" w:cs="Times New Roman"/>
          <w:color w:val="222222"/>
        </w:rPr>
        <w:t xml:space="preserve"> due to the complex diversity of the stakeholders, their interests and their priorities</w:t>
      </w:r>
      <w:r w:rsidRPr="006C1D0C" w:rsidR="00023F1A">
        <w:rPr>
          <w:rFonts w:ascii="Times New Roman" w:hAnsi="Times New Roman" w:eastAsia="Arial" w:cs="Times New Roman"/>
          <w:color w:val="222222"/>
        </w:rPr>
        <w:t xml:space="preserve">. Common examples of conflicts in projects </w:t>
      </w:r>
      <w:r w:rsidRPr="006C1D0C" w:rsidR="006660E8">
        <w:rPr>
          <w:rFonts w:ascii="Times New Roman" w:hAnsi="Times New Roman" w:eastAsia="Arial" w:cs="Times New Roman"/>
          <w:color w:val="222222"/>
        </w:rPr>
        <w:t>include</w:t>
      </w:r>
      <w:r w:rsidRPr="006C1D0C" w:rsidR="00023F1A">
        <w:rPr>
          <w:rFonts w:ascii="Times New Roman" w:hAnsi="Times New Roman" w:eastAsia="Arial" w:cs="Times New Roman"/>
          <w:color w:val="222222"/>
        </w:rPr>
        <w:t xml:space="preserve"> resource competition</w:t>
      </w:r>
      <w:r w:rsidRPr="006C1D0C" w:rsidR="0087353C">
        <w:rPr>
          <w:rFonts w:ascii="Times New Roman" w:hAnsi="Times New Roman" w:eastAsia="Arial" w:cs="Times New Roman"/>
          <w:color w:val="222222"/>
        </w:rPr>
        <w:t xml:space="preserve">, communication breakdowns, </w:t>
      </w:r>
      <w:r w:rsidRPr="006C1D0C" w:rsidR="00B733B1">
        <w:rPr>
          <w:rFonts w:ascii="Times New Roman" w:hAnsi="Times New Roman" w:eastAsia="Arial" w:cs="Times New Roman"/>
          <w:color w:val="222222"/>
        </w:rPr>
        <w:t xml:space="preserve">and </w:t>
      </w:r>
      <w:r w:rsidRPr="006C1D0C" w:rsidR="0087353C">
        <w:rPr>
          <w:rFonts w:ascii="Times New Roman" w:hAnsi="Times New Roman" w:eastAsia="Arial" w:cs="Times New Roman"/>
          <w:color w:val="222222"/>
        </w:rPr>
        <w:t>health and safety concerns</w:t>
      </w:r>
      <w:r w:rsidRPr="006C1D0C" w:rsidR="002B18E4">
        <w:rPr>
          <w:rFonts w:ascii="Times New Roman" w:hAnsi="Times New Roman" w:eastAsia="Arial" w:cs="Times New Roman"/>
          <w:color w:val="222222"/>
        </w:rPr>
        <w:t xml:space="preserve"> (</w:t>
      </w:r>
      <w:r w:rsidRPr="006C1D0C" w:rsidR="002B18E4">
        <w:rPr>
          <w:rFonts w:ascii="Times New Roman" w:hAnsi="Times New Roman" w:cs="Times New Roman"/>
          <w:noProof/>
        </w:rPr>
        <w:t>Hassan et al.</w:t>
      </w:r>
      <w:r w:rsidRPr="006C1D0C" w:rsidR="0042478C">
        <w:rPr>
          <w:rFonts w:ascii="Times New Roman" w:hAnsi="Times New Roman" w:cs="Times New Roman"/>
          <w:noProof/>
        </w:rPr>
        <w:t xml:space="preserve">, </w:t>
      </w:r>
      <w:r w:rsidRPr="006C1D0C" w:rsidR="002B18E4">
        <w:rPr>
          <w:rFonts w:ascii="Times New Roman" w:hAnsi="Times New Roman" w:cs="Times New Roman"/>
          <w:noProof/>
        </w:rPr>
        <w:t>2025).</w:t>
      </w:r>
    </w:p>
    <w:p w:rsidRPr="006C1D0C" w:rsidR="000F40F5" w:rsidP="006C1D0C" w:rsidRDefault="00FD18CF" w14:paraId="070F3841" w14:textId="77777777">
      <w:pPr>
        <w:spacing w:line="360" w:lineRule="auto"/>
        <w:jc w:val="both"/>
        <w:rPr>
          <w:rFonts w:ascii="Times New Roman" w:hAnsi="Times New Roman" w:cs="Times New Roman"/>
          <w:noProof/>
        </w:rPr>
      </w:pPr>
      <w:r w:rsidRPr="006C1D0C">
        <w:rPr>
          <w:rFonts w:ascii="Times New Roman" w:hAnsi="Times New Roman" w:cs="Times New Roman"/>
          <w:noProof/>
        </w:rPr>
        <w:t xml:space="preserve">Another approach to </w:t>
      </w:r>
      <w:r w:rsidRPr="006C1D0C" w:rsidR="00C46347">
        <w:rPr>
          <w:rFonts w:ascii="Times New Roman" w:hAnsi="Times New Roman" w:cs="Times New Roman"/>
          <w:noProof/>
        </w:rPr>
        <w:t xml:space="preserve">conflict resolution is collaborative </w:t>
      </w:r>
      <w:r w:rsidRPr="006C1D0C" w:rsidR="009F4F19">
        <w:rPr>
          <w:rFonts w:ascii="Times New Roman" w:hAnsi="Times New Roman" w:cs="Times New Roman"/>
          <w:noProof/>
        </w:rPr>
        <w:t>problem-solving</w:t>
      </w:r>
      <w:r w:rsidRPr="006C1D0C" w:rsidR="00F64F7E">
        <w:rPr>
          <w:rFonts w:ascii="Times New Roman" w:hAnsi="Times New Roman" w:cs="Times New Roman"/>
          <w:noProof/>
        </w:rPr>
        <w:t>, as its characteristics allow conflicting stakeholders to work together</w:t>
      </w:r>
      <w:r w:rsidRPr="006C1D0C" w:rsidR="00715F12">
        <w:rPr>
          <w:rFonts w:ascii="Times New Roman" w:hAnsi="Times New Roman" w:cs="Times New Roman"/>
          <w:noProof/>
        </w:rPr>
        <w:t xml:space="preserve"> </w:t>
      </w:r>
      <w:r w:rsidRPr="006C1D0C" w:rsidR="00B3129D">
        <w:rPr>
          <w:rFonts w:ascii="Times New Roman" w:hAnsi="Times New Roman" w:cs="Times New Roman"/>
          <w:noProof/>
        </w:rPr>
        <w:t>towards finding a solution</w:t>
      </w:r>
      <w:r w:rsidRPr="006C1D0C" w:rsidR="008E74D1">
        <w:rPr>
          <w:rFonts w:ascii="Times New Roman" w:hAnsi="Times New Roman" w:cs="Times New Roman"/>
          <w:noProof/>
        </w:rPr>
        <w:t xml:space="preserve">. Additionally, </w:t>
      </w:r>
      <w:r w:rsidRPr="006C1D0C" w:rsidR="00CD1428">
        <w:rPr>
          <w:rFonts w:ascii="Times New Roman" w:hAnsi="Times New Roman" w:cs="Times New Roman"/>
          <w:noProof/>
        </w:rPr>
        <w:t xml:space="preserve">placing emphasis on shared objectives </w:t>
      </w:r>
      <w:r w:rsidRPr="006C1D0C" w:rsidR="009112ED">
        <w:rPr>
          <w:rFonts w:ascii="Times New Roman" w:hAnsi="Times New Roman" w:cs="Times New Roman"/>
          <w:noProof/>
        </w:rPr>
        <w:t xml:space="preserve">can promote co-operation instead of </w:t>
      </w:r>
      <w:r w:rsidRPr="006C1D0C" w:rsidR="00BB188E">
        <w:rPr>
          <w:rFonts w:ascii="Times New Roman" w:hAnsi="Times New Roman" w:cs="Times New Roman"/>
          <w:noProof/>
        </w:rPr>
        <w:t>rivalry</w:t>
      </w:r>
      <w:r w:rsidRPr="006C1D0C" w:rsidR="00003E74">
        <w:rPr>
          <w:rFonts w:ascii="Times New Roman" w:hAnsi="Times New Roman" w:cs="Times New Roman"/>
          <w:noProof/>
        </w:rPr>
        <w:t xml:space="preserve">. In many cases, the project manager can adopt </w:t>
      </w:r>
      <w:r w:rsidRPr="006C1D0C" w:rsidR="00F64F7E">
        <w:rPr>
          <w:rFonts w:ascii="Times New Roman" w:hAnsi="Times New Roman" w:cs="Times New Roman"/>
          <w:noProof/>
        </w:rPr>
        <w:t>negotiation and compromise techniques</w:t>
      </w:r>
      <w:r w:rsidRPr="006C1D0C" w:rsidR="006951AD">
        <w:rPr>
          <w:rFonts w:ascii="Times New Roman" w:hAnsi="Times New Roman" w:cs="Times New Roman"/>
          <w:noProof/>
        </w:rPr>
        <w:t xml:space="preserve"> when a direct form of resolution, such as discussion,</w:t>
      </w:r>
      <w:r w:rsidRPr="006C1D0C" w:rsidR="00D614F6">
        <w:rPr>
          <w:rFonts w:ascii="Times New Roman" w:hAnsi="Times New Roman" w:cs="Times New Roman"/>
          <w:noProof/>
        </w:rPr>
        <w:t xml:space="preserve"> proves ineffective</w:t>
      </w:r>
      <w:r w:rsidRPr="006C1D0C" w:rsidR="0042478C">
        <w:rPr>
          <w:rFonts w:ascii="Times New Roman" w:hAnsi="Times New Roman" w:cs="Times New Roman"/>
          <w:noProof/>
        </w:rPr>
        <w:t xml:space="preserve"> (Hassan et al. 2025).</w:t>
      </w:r>
      <w:r w:rsidRPr="006C1D0C" w:rsidR="006951AD">
        <w:rPr>
          <w:rFonts w:ascii="Times New Roman" w:hAnsi="Times New Roman" w:cs="Times New Roman"/>
          <w:noProof/>
        </w:rPr>
        <w:t xml:space="preserve"> </w:t>
      </w:r>
    </w:p>
    <w:p w:rsidRPr="006C1D0C" w:rsidR="00C34746" w:rsidP="006C1D0C" w:rsidRDefault="006660E8" w14:paraId="7D95047A" w14:textId="45EBEDD1">
      <w:pPr>
        <w:spacing w:line="360" w:lineRule="auto"/>
        <w:jc w:val="both"/>
        <w:rPr>
          <w:rFonts w:ascii="Times New Roman" w:hAnsi="Times New Roman" w:cs="Times New Roman"/>
          <w:color w:val="222222"/>
          <w:shd w:val="clear" w:color="auto" w:fill="FFFFFF"/>
        </w:rPr>
      </w:pPr>
      <w:r w:rsidRPr="006C1D0C">
        <w:rPr>
          <w:rFonts w:ascii="Times New Roman" w:hAnsi="Times New Roman" w:cs="Times New Roman"/>
          <w:noProof/>
        </w:rPr>
        <w:t>To mitigate the risks of conflict, the project manager can articulate the requirements of the stakeholders whilst producing balanced resolutions that accommodate diverse viewpoints and acknowledge the flexibility of</w:t>
      </w:r>
      <w:r w:rsidRPr="006C1D0C" w:rsidR="00E35596">
        <w:rPr>
          <w:rFonts w:ascii="Times New Roman" w:hAnsi="Times New Roman" w:cs="Times New Roman"/>
          <w:noProof/>
        </w:rPr>
        <w:t xml:space="preserve"> all </w:t>
      </w:r>
      <w:r w:rsidRPr="006C1D0C" w:rsidR="00F258DF">
        <w:rPr>
          <w:rFonts w:ascii="Times New Roman" w:hAnsi="Times New Roman" w:cs="Times New Roman"/>
          <w:noProof/>
        </w:rPr>
        <w:t>stakeholder</w:t>
      </w:r>
      <w:r w:rsidRPr="006C1D0C" w:rsidR="0042478C">
        <w:rPr>
          <w:rFonts w:ascii="Times New Roman" w:hAnsi="Times New Roman" w:cs="Times New Roman"/>
          <w:noProof/>
        </w:rPr>
        <w:t xml:space="preserve"> (Singh &amp; William, 2021</w:t>
      </w:r>
      <w:r w:rsidRPr="006C1D0C" w:rsidR="00FB2BA7">
        <w:rPr>
          <w:rFonts w:ascii="Times New Roman" w:hAnsi="Times New Roman" w:cs="Times New Roman"/>
          <w:noProof/>
        </w:rPr>
        <w:t>)</w:t>
      </w:r>
      <w:r w:rsidRPr="006C1D0C" w:rsidR="00F258DF">
        <w:rPr>
          <w:rFonts w:ascii="Times New Roman" w:hAnsi="Times New Roman" w:cs="Times New Roman"/>
          <w:noProof/>
        </w:rPr>
        <w:t>.</w:t>
      </w:r>
      <w:r w:rsidRPr="006C1D0C" w:rsidR="00F704AE">
        <w:rPr>
          <w:rFonts w:ascii="Times New Roman" w:hAnsi="Times New Roman" w:cs="Times New Roman"/>
          <w:noProof/>
        </w:rPr>
        <w:t xml:space="preserve"> In most cases, negotiations can fail</w:t>
      </w:r>
      <w:r w:rsidRPr="006C1D0C" w:rsidR="00CC5386">
        <w:rPr>
          <w:rFonts w:ascii="Times New Roman" w:hAnsi="Times New Roman" w:cs="Times New Roman"/>
          <w:noProof/>
        </w:rPr>
        <w:t xml:space="preserve">, and this is where it becomes important for the project manager to involve a </w:t>
      </w:r>
      <w:r w:rsidRPr="006C1D0C" w:rsidR="00F96D1B">
        <w:rPr>
          <w:rFonts w:ascii="Times New Roman" w:hAnsi="Times New Roman" w:cs="Times New Roman"/>
          <w:noProof/>
        </w:rPr>
        <w:t>neutral third party as a mediator for conflict resolution</w:t>
      </w:r>
      <w:r w:rsidRPr="006C1D0C" w:rsidR="00173794">
        <w:rPr>
          <w:rFonts w:ascii="Times New Roman" w:hAnsi="Times New Roman" w:cs="Times New Roman"/>
          <w:noProof/>
        </w:rPr>
        <w:t xml:space="preserve">. </w:t>
      </w:r>
      <w:r w:rsidRPr="006C1D0C" w:rsidR="00647EA7">
        <w:rPr>
          <w:rFonts w:ascii="Times New Roman" w:hAnsi="Times New Roman" w:cs="Times New Roman"/>
          <w:noProof/>
        </w:rPr>
        <w:t xml:space="preserve">For this to </w:t>
      </w:r>
      <w:r w:rsidRPr="006C1D0C">
        <w:rPr>
          <w:rFonts w:ascii="Times New Roman" w:hAnsi="Times New Roman" w:cs="Times New Roman"/>
          <w:noProof/>
        </w:rPr>
        <w:t xml:space="preserve">be effective, a structured environment is imperative for the discussion to help the stakeholders voice their concerns whilst being in a position to pursue a </w:t>
      </w:r>
      <w:r w:rsidRPr="006C1D0C" w:rsidR="00C32208">
        <w:rPr>
          <w:rFonts w:ascii="Times New Roman" w:hAnsi="Times New Roman" w:cs="Times New Roman"/>
          <w:noProof/>
        </w:rPr>
        <w:t>mutual outcome that is beneficial to all stakeholders.</w:t>
      </w:r>
      <w:r w:rsidRPr="006C1D0C" w:rsidR="00D64485">
        <w:rPr>
          <w:rFonts w:ascii="Times New Roman" w:hAnsi="Times New Roman" w:cs="Times New Roman"/>
          <w:noProof/>
        </w:rPr>
        <w:t xml:space="preserve"> However, when conflicts </w:t>
      </w:r>
      <w:r w:rsidRPr="006C1D0C">
        <w:rPr>
          <w:rFonts w:ascii="Times New Roman" w:hAnsi="Times New Roman" w:cs="Times New Roman"/>
          <w:noProof/>
        </w:rPr>
        <w:t>transcend the normal project resolution capacity, it is important that the project manager implements clearly defined escalation processes that allow</w:t>
      </w:r>
      <w:r w:rsidRPr="006C1D0C" w:rsidR="00756674">
        <w:rPr>
          <w:rFonts w:ascii="Times New Roman" w:hAnsi="Times New Roman" w:cs="Times New Roman"/>
          <w:noProof/>
        </w:rPr>
        <w:t xml:space="preserve"> </w:t>
      </w:r>
      <w:r w:rsidRPr="006C1D0C">
        <w:rPr>
          <w:rFonts w:ascii="Times New Roman" w:hAnsi="Times New Roman" w:cs="Times New Roman"/>
          <w:noProof/>
        </w:rPr>
        <w:t>issues to be escalated to either higher management or specialised teams,</w:t>
      </w:r>
      <w:r w:rsidRPr="006C1D0C" w:rsidR="004E744B">
        <w:rPr>
          <w:rFonts w:ascii="Times New Roman" w:hAnsi="Times New Roman" w:cs="Times New Roman"/>
          <w:noProof/>
        </w:rPr>
        <w:t xml:space="preserve"> aimed at facilitating </w:t>
      </w:r>
      <w:r w:rsidRPr="006C1D0C" w:rsidR="00192AD8">
        <w:rPr>
          <w:rFonts w:ascii="Times New Roman" w:hAnsi="Times New Roman" w:cs="Times New Roman"/>
          <w:noProof/>
        </w:rPr>
        <w:t>both swift and effective handling</w:t>
      </w:r>
      <w:r w:rsidRPr="006C1D0C" w:rsidR="00C34746">
        <w:rPr>
          <w:rFonts w:ascii="Times New Roman" w:hAnsi="Times New Roman" w:cs="Times New Roman"/>
          <w:noProof/>
        </w:rPr>
        <w:t xml:space="preserve"> </w:t>
      </w:r>
      <w:r w:rsidRPr="006C1D0C" w:rsidR="00C34746">
        <w:rPr>
          <w:rFonts w:ascii="Times New Roman" w:hAnsi="Times New Roman" w:cs="Times New Roman"/>
          <w:color w:val="222222"/>
          <w:shd w:val="clear" w:color="auto" w:fill="FFFFFF"/>
        </w:rPr>
        <w:t>(</w:t>
      </w:r>
      <w:proofErr w:type="spellStart"/>
      <w:r w:rsidRPr="006C1D0C" w:rsidR="00C34746">
        <w:rPr>
          <w:rFonts w:ascii="Times New Roman" w:hAnsi="Times New Roman" w:cs="Times New Roman"/>
          <w:color w:val="222222"/>
          <w:shd w:val="clear" w:color="auto" w:fill="FFFFFF"/>
        </w:rPr>
        <w:t>IIIankoon</w:t>
      </w:r>
      <w:proofErr w:type="spellEnd"/>
      <w:r w:rsidRPr="006C1D0C" w:rsidR="00C34746">
        <w:rPr>
          <w:rFonts w:ascii="Times New Roman" w:hAnsi="Times New Roman" w:cs="Times New Roman"/>
          <w:color w:val="222222"/>
          <w:shd w:val="clear" w:color="auto" w:fill="FFFFFF"/>
        </w:rPr>
        <w:t xml:space="preserve"> et al., 2022).</w:t>
      </w:r>
    </w:p>
    <w:p w:rsidRPr="006C1D0C" w:rsidR="00781E8B" w:rsidP="006C1D0C" w:rsidRDefault="00781E8B" w14:paraId="77A80BF9" w14:textId="77777777">
      <w:pPr>
        <w:spacing w:line="360" w:lineRule="auto"/>
        <w:jc w:val="both"/>
        <w:rPr>
          <w:rFonts w:ascii="Times New Roman" w:hAnsi="Times New Roman" w:cs="Times New Roman"/>
        </w:rPr>
      </w:pPr>
    </w:p>
    <w:p w:rsidRPr="006C1D0C" w:rsidR="00447E57" w:rsidP="36D75C11" w:rsidRDefault="00B54C17" w14:paraId="76E0E9CF" w14:textId="31C269AC">
      <w:pPr>
        <w:pStyle w:val="Heading1"/>
        <w:spacing w:line="360" w:lineRule="auto"/>
        <w:jc w:val="both"/>
      </w:pPr>
      <w:bookmarkStart w:name="_Toc236840572" w:id="16"/>
      <w:r w:rsidR="00B54C17">
        <w:rPr/>
        <w:t>Conclusions and Recommendations</w:t>
      </w:r>
      <w:bookmarkEnd w:id="16"/>
    </w:p>
    <w:p w:rsidRPr="006C1D0C" w:rsidR="00447E57" w:rsidP="006C1D0C" w:rsidRDefault="00447E57" w14:paraId="2D76A349" w14:textId="601A7427">
      <w:pPr>
        <w:spacing w:line="360" w:lineRule="auto"/>
        <w:jc w:val="both"/>
        <w:rPr>
          <w:rFonts w:ascii="Times New Roman" w:hAnsi="Times New Roman" w:cs="Times New Roman"/>
        </w:rPr>
      </w:pPr>
      <w:r w:rsidRPr="006C1D0C">
        <w:rPr>
          <w:rFonts w:ascii="Times New Roman" w:hAnsi="Times New Roman" w:cs="Times New Roman"/>
        </w:rPr>
        <w:t xml:space="preserve">The successful completion of projects is underscored by effective stakeholder engagement; as a result, it is imperative that a suitable communication and stakeholder engagement framework is formulated, designed and implemented in such a way that accommodates the unique dynamic relationships between the stakeholders whilst giving them a voice, listening to and addressing their concerns. Achieving desirable project outcomes requires the project manager to lead and manage the project stakeholders without overlooking the needs or expectations of the respective stakeholders. </w:t>
      </w:r>
      <w:r w:rsidRPr="006C1D0C" w:rsidR="00B20C08">
        <w:rPr>
          <w:rFonts w:ascii="Times New Roman" w:hAnsi="Times New Roman" w:cs="Times New Roman"/>
        </w:rPr>
        <w:t>I</w:t>
      </w:r>
      <w:r w:rsidRPr="006C1D0C">
        <w:rPr>
          <w:rFonts w:ascii="Times New Roman" w:hAnsi="Times New Roman" w:cs="Times New Roman"/>
        </w:rPr>
        <w:t>t</w:t>
      </w:r>
      <w:r w:rsidRPr="006C1D0C" w:rsidR="00B20C08">
        <w:rPr>
          <w:rFonts w:ascii="Times New Roman" w:hAnsi="Times New Roman" w:cs="Times New Roman"/>
        </w:rPr>
        <w:t xml:space="preserve"> thus</w:t>
      </w:r>
      <w:r w:rsidRPr="006C1D0C">
        <w:rPr>
          <w:rFonts w:ascii="Times New Roman" w:hAnsi="Times New Roman" w:cs="Times New Roman"/>
        </w:rPr>
        <w:t xml:space="preserve"> becomes paramount that communication and stakeholder frameworks are designed </w:t>
      </w:r>
      <w:r w:rsidRPr="006C1D0C" w:rsidR="001440BC">
        <w:rPr>
          <w:rFonts w:ascii="Times New Roman" w:hAnsi="Times New Roman" w:cs="Times New Roman"/>
        </w:rPr>
        <w:t>transparently and</w:t>
      </w:r>
      <w:r w:rsidRPr="006C1D0C">
        <w:rPr>
          <w:rFonts w:ascii="Times New Roman" w:hAnsi="Times New Roman" w:cs="Times New Roman"/>
        </w:rPr>
        <w:t xml:space="preserve"> tailored to the respective stakeholders, strengthening trust. In this regard, it is recommended that the stakeholder engagement framework include various dimensions such as strategic, ethical and practical. The stakeholder engagement framework should focus not only on the objectives but also on the activities and impact.</w:t>
      </w:r>
    </w:p>
    <w:p w:rsidRPr="006C1D0C" w:rsidR="008C08E4" w:rsidP="006C1D0C" w:rsidRDefault="00902990" w14:paraId="0A9D0C94" w14:textId="14C47258">
      <w:pPr>
        <w:spacing w:line="360" w:lineRule="auto"/>
        <w:jc w:val="both"/>
        <w:rPr>
          <w:rFonts w:ascii="Times New Roman" w:hAnsi="Times New Roman" w:cs="Times New Roman"/>
        </w:rPr>
      </w:pPr>
      <w:r w:rsidRPr="006C1D0C">
        <w:rPr>
          <w:rFonts w:ascii="Times New Roman" w:hAnsi="Times New Roman" w:cs="Times New Roman"/>
        </w:rPr>
        <w:t xml:space="preserve">The </w:t>
      </w:r>
      <w:r w:rsidRPr="006C1D0C" w:rsidR="001D3795">
        <w:rPr>
          <w:rFonts w:ascii="Times New Roman" w:hAnsi="Times New Roman" w:cs="Times New Roman"/>
        </w:rPr>
        <w:t>proliferation of technological tools</w:t>
      </w:r>
      <w:r w:rsidRPr="006C1D0C" w:rsidR="003358B2">
        <w:rPr>
          <w:rFonts w:ascii="Times New Roman" w:hAnsi="Times New Roman" w:cs="Times New Roman"/>
        </w:rPr>
        <w:t xml:space="preserve"> has provided project managers with improved and enhanced </w:t>
      </w:r>
      <w:r w:rsidRPr="006C1D0C" w:rsidR="006973E1">
        <w:rPr>
          <w:rFonts w:ascii="Times New Roman" w:hAnsi="Times New Roman" w:cs="Times New Roman"/>
        </w:rPr>
        <w:t xml:space="preserve">tools to manage stakeholder engagement in a way that </w:t>
      </w:r>
      <w:r w:rsidRPr="006C1D0C" w:rsidR="00210A9A">
        <w:rPr>
          <w:rFonts w:ascii="Times New Roman" w:hAnsi="Times New Roman" w:cs="Times New Roman"/>
        </w:rPr>
        <w:t xml:space="preserve">accords flexibility in communication to all stakeholders. </w:t>
      </w:r>
      <w:r w:rsidRPr="006C1D0C" w:rsidR="00D402A7">
        <w:rPr>
          <w:rFonts w:ascii="Times New Roman" w:hAnsi="Times New Roman" w:cs="Times New Roman"/>
        </w:rPr>
        <w:t xml:space="preserve">Digital platforms and social media </w:t>
      </w:r>
      <w:r w:rsidRPr="006C1D0C" w:rsidR="00E17989">
        <w:rPr>
          <w:rFonts w:ascii="Times New Roman" w:hAnsi="Times New Roman" w:cs="Times New Roman"/>
        </w:rPr>
        <w:t>provide stakeholders with a plethora of valuable tools that promote communication, enhance participation, and encourage feedback</w:t>
      </w:r>
      <w:r w:rsidRPr="006C1D0C" w:rsidR="005733D3">
        <w:rPr>
          <w:rFonts w:ascii="Times New Roman" w:hAnsi="Times New Roman" w:cs="Times New Roman"/>
        </w:rPr>
        <w:t xml:space="preserve"> from diverse stakeholders. </w:t>
      </w:r>
      <w:r w:rsidRPr="006C1D0C" w:rsidR="00210A9A">
        <w:rPr>
          <w:rFonts w:ascii="Times New Roman" w:hAnsi="Times New Roman" w:cs="Times New Roman"/>
        </w:rPr>
        <w:t xml:space="preserve">Accordingly, it is recommended that </w:t>
      </w:r>
      <w:r w:rsidRPr="006C1D0C" w:rsidR="00493DD1">
        <w:rPr>
          <w:rFonts w:ascii="Times New Roman" w:hAnsi="Times New Roman" w:cs="Times New Roman"/>
        </w:rPr>
        <w:t xml:space="preserve">project managers integrate emerging technologies such as Artificial Intelligence (AI) and other innovative </w:t>
      </w:r>
      <w:r w:rsidRPr="006C1D0C" w:rsidR="00D94681">
        <w:rPr>
          <w:rFonts w:ascii="Times New Roman" w:hAnsi="Times New Roman" w:cs="Times New Roman"/>
        </w:rPr>
        <w:t>technologies into stakeholder engagement</w:t>
      </w:r>
      <w:r w:rsidRPr="006C1D0C" w:rsidR="00E17989">
        <w:rPr>
          <w:rFonts w:ascii="Times New Roman" w:hAnsi="Times New Roman" w:cs="Times New Roman"/>
        </w:rPr>
        <w:t>, since this will create an environment of seamless commun</w:t>
      </w:r>
      <w:r w:rsidRPr="006C1D0C" w:rsidR="009A05EC">
        <w:rPr>
          <w:rFonts w:ascii="Times New Roman" w:hAnsi="Times New Roman" w:cs="Times New Roman"/>
        </w:rPr>
        <w:t>ication and stakeholder engagement.</w:t>
      </w:r>
    </w:p>
    <w:p w:rsidRPr="006C1D0C" w:rsidR="00DD0651" w:rsidP="006C1D0C" w:rsidRDefault="00B94552" w14:paraId="7A006B23" w14:textId="69B8F7A8">
      <w:pPr>
        <w:spacing w:line="360" w:lineRule="auto"/>
        <w:jc w:val="both"/>
        <w:rPr>
          <w:rFonts w:ascii="Times New Roman" w:hAnsi="Times New Roman" w:cs="Times New Roman"/>
        </w:rPr>
      </w:pPr>
      <w:r w:rsidRPr="006C1D0C">
        <w:rPr>
          <w:rFonts w:ascii="Times New Roman" w:hAnsi="Times New Roman" w:cs="Times New Roman"/>
        </w:rPr>
        <w:t xml:space="preserve">The unique and dynamic relationship of </w:t>
      </w:r>
      <w:r w:rsidRPr="006C1D0C" w:rsidR="001D5287">
        <w:rPr>
          <w:rFonts w:ascii="Times New Roman" w:hAnsi="Times New Roman" w:cs="Times New Roman"/>
        </w:rPr>
        <w:t>stakeholders in the 21</w:t>
      </w:r>
      <w:r w:rsidRPr="006C1D0C" w:rsidR="001D5287">
        <w:rPr>
          <w:rFonts w:ascii="Times New Roman" w:hAnsi="Times New Roman" w:cs="Times New Roman"/>
          <w:vertAlign w:val="superscript"/>
        </w:rPr>
        <w:t>st</w:t>
      </w:r>
      <w:r w:rsidRPr="006C1D0C" w:rsidR="001D5287">
        <w:rPr>
          <w:rFonts w:ascii="Times New Roman" w:hAnsi="Times New Roman" w:cs="Times New Roman"/>
        </w:rPr>
        <w:t xml:space="preserve"> Century requires project managers to examine </w:t>
      </w:r>
      <w:r w:rsidRPr="006C1D0C" w:rsidR="003B6475">
        <w:rPr>
          <w:rFonts w:ascii="Times New Roman" w:hAnsi="Times New Roman" w:cs="Times New Roman"/>
        </w:rPr>
        <w:t xml:space="preserve">more innovative ways of stakeholder engagement. In this regard, it is recommended that </w:t>
      </w:r>
      <w:r w:rsidRPr="006C1D0C" w:rsidR="008D594C">
        <w:rPr>
          <w:rFonts w:ascii="Times New Roman" w:hAnsi="Times New Roman" w:cs="Times New Roman"/>
        </w:rPr>
        <w:t xml:space="preserve">a comprehensive evaluation framework </w:t>
      </w:r>
      <w:r w:rsidRPr="006C1D0C" w:rsidR="00447E57">
        <w:rPr>
          <w:rFonts w:ascii="Times New Roman" w:hAnsi="Times New Roman" w:cs="Times New Roman"/>
        </w:rPr>
        <w:t>be</w:t>
      </w:r>
      <w:r w:rsidRPr="006C1D0C" w:rsidR="008D594C">
        <w:rPr>
          <w:rFonts w:ascii="Times New Roman" w:hAnsi="Times New Roman" w:cs="Times New Roman"/>
        </w:rPr>
        <w:t xml:space="preserve"> developed</w:t>
      </w:r>
      <w:r w:rsidRPr="006C1D0C" w:rsidR="009E4822">
        <w:rPr>
          <w:rFonts w:ascii="Times New Roman" w:hAnsi="Times New Roman" w:cs="Times New Roman"/>
        </w:rPr>
        <w:t xml:space="preserve">. The comprehensive evaluation framework </w:t>
      </w:r>
      <w:r w:rsidRPr="006C1D0C" w:rsidR="00E60B53">
        <w:rPr>
          <w:rFonts w:ascii="Times New Roman" w:hAnsi="Times New Roman" w:cs="Times New Roman"/>
        </w:rPr>
        <w:t>should be useful in assessing stakeholder engagement in a quantitative and qualitative manner.</w:t>
      </w:r>
      <w:r w:rsidRPr="006C1D0C" w:rsidR="008D594C">
        <w:rPr>
          <w:rFonts w:ascii="Times New Roman" w:hAnsi="Times New Roman" w:cs="Times New Roman"/>
        </w:rPr>
        <w:t xml:space="preserve"> </w:t>
      </w:r>
    </w:p>
    <w:p w:rsidRPr="006C1D0C" w:rsidR="00790055" w:rsidP="006C1D0C" w:rsidRDefault="00790055" w14:paraId="7D0F3871" w14:textId="5A1D1168">
      <w:pPr>
        <w:spacing w:line="360" w:lineRule="auto"/>
        <w:jc w:val="both"/>
        <w:rPr>
          <w:rFonts w:ascii="Times New Roman" w:hAnsi="Times New Roman" w:cs="Times New Roman"/>
        </w:rPr>
      </w:pPr>
      <w:r w:rsidRPr="006C1D0C">
        <w:rPr>
          <w:rFonts w:ascii="Times New Roman" w:hAnsi="Times New Roman" w:cs="Times New Roman"/>
        </w:rPr>
        <w:t xml:space="preserve">Conclusively, it is suggested that the incorporation of these perspectives and recommendations into stakeholder engagement practices for </w:t>
      </w:r>
      <w:r w:rsidRPr="006C1D0C" w:rsidR="001D4BF3">
        <w:rPr>
          <w:rFonts w:ascii="Times New Roman" w:hAnsi="Times New Roman" w:cs="Times New Roman"/>
        </w:rPr>
        <w:t xml:space="preserve">the Amazon </w:t>
      </w:r>
      <w:proofErr w:type="spellStart"/>
      <w:r w:rsidRPr="006C1D0C" w:rsidR="001D4BF3">
        <w:rPr>
          <w:rFonts w:ascii="Times New Roman" w:hAnsi="Times New Roman" w:cs="Times New Roman"/>
        </w:rPr>
        <w:t>ConnectPlus</w:t>
      </w:r>
      <w:proofErr w:type="spellEnd"/>
      <w:r w:rsidRPr="006C1D0C">
        <w:rPr>
          <w:rFonts w:ascii="Times New Roman" w:hAnsi="Times New Roman" w:cs="Times New Roman"/>
        </w:rPr>
        <w:t xml:space="preserve"> project will serve to improve the resolution of conflicts, strengthen relationships and foster a conducive environment where open dialogue and mutual understanding </w:t>
      </w:r>
      <w:r w:rsidRPr="006C1D0C" w:rsidR="001D4BF3">
        <w:rPr>
          <w:rFonts w:ascii="Times New Roman" w:hAnsi="Times New Roman" w:cs="Times New Roman"/>
        </w:rPr>
        <w:t>are</w:t>
      </w:r>
      <w:r w:rsidRPr="006C1D0C">
        <w:rPr>
          <w:rFonts w:ascii="Times New Roman" w:hAnsi="Times New Roman" w:cs="Times New Roman"/>
        </w:rPr>
        <w:t xml:space="preserve"> respected and accommodated.</w:t>
      </w:r>
    </w:p>
    <w:p w:rsidRPr="006C1D0C" w:rsidR="00142B9C" w:rsidP="006C1D0C" w:rsidRDefault="00142B9C" w14:paraId="373E2AC7" w14:textId="77777777">
      <w:pPr>
        <w:spacing w:line="360" w:lineRule="auto"/>
        <w:rPr>
          <w:rFonts w:ascii="Times New Roman" w:hAnsi="Times New Roman" w:cs="Times New Roman"/>
          <w:b/>
          <w:bCs/>
        </w:rPr>
      </w:pPr>
    </w:p>
    <w:p w:rsidRPr="006C1D0C" w:rsidR="00142B9C" w:rsidP="006C1D0C" w:rsidRDefault="00142B9C" w14:paraId="67985ACB" w14:textId="77777777">
      <w:pPr>
        <w:spacing w:line="360" w:lineRule="auto"/>
        <w:rPr>
          <w:rFonts w:ascii="Times New Roman" w:hAnsi="Times New Roman" w:cs="Times New Roman"/>
          <w:b/>
          <w:bCs/>
        </w:rPr>
      </w:pPr>
    </w:p>
    <w:p w:rsidRPr="006C1D0C" w:rsidR="00142B9C" w:rsidP="006C1D0C" w:rsidRDefault="00142B9C" w14:paraId="5E74984A" w14:textId="77777777">
      <w:pPr>
        <w:spacing w:line="360" w:lineRule="auto"/>
        <w:rPr>
          <w:rFonts w:ascii="Times New Roman" w:hAnsi="Times New Roman" w:cs="Times New Roman"/>
          <w:b/>
          <w:bCs/>
        </w:rPr>
      </w:pPr>
    </w:p>
    <w:p w:rsidRPr="006C1D0C" w:rsidR="00144740" w:rsidP="00F33439" w:rsidRDefault="00144740" w14:paraId="59180A60" w14:textId="5AE00033">
      <w:pPr>
        <w:pStyle w:val="Heading1"/>
      </w:pPr>
      <w:bookmarkStart w:name="_Toc236840573" w:id="17"/>
      <w:r w:rsidRPr="006C1D0C">
        <w:lastRenderedPageBreak/>
        <w:t>References</w:t>
      </w:r>
      <w:bookmarkEnd w:id="17"/>
    </w:p>
    <w:p w:rsidRPr="006C1D0C" w:rsidR="00622818" w:rsidP="006C1D0C" w:rsidRDefault="00622818" w14:paraId="18051C64" w14:textId="77777777">
      <w:pPr>
        <w:pBdr>
          <w:bottom w:val="single" w:color="auto" w:sz="4" w:space="1"/>
        </w:pBdr>
        <w:spacing w:line="360" w:lineRule="auto"/>
        <w:jc w:val="both"/>
        <w:rPr>
          <w:rFonts w:ascii="Times New Roman" w:hAnsi="Times New Roman" w:cs="Times New Roman"/>
          <w:color w:val="222222"/>
          <w:shd w:val="clear" w:color="auto" w:fill="FFFFFF"/>
        </w:rPr>
      </w:pPr>
      <w:r w:rsidRPr="006C1D0C">
        <w:rPr>
          <w:rFonts w:ascii="Times New Roman" w:hAnsi="Times New Roman" w:cs="Times New Roman"/>
          <w:color w:val="222222"/>
          <w:shd w:val="clear" w:color="auto" w:fill="FFFFFF"/>
        </w:rPr>
        <w:t xml:space="preserve">Adham, T.K.I., 2023. Conflict resolution in team: </w:t>
      </w:r>
      <w:proofErr w:type="spellStart"/>
      <w:r w:rsidRPr="006C1D0C">
        <w:rPr>
          <w:rFonts w:ascii="Times New Roman" w:hAnsi="Times New Roman" w:cs="Times New Roman"/>
          <w:color w:val="222222"/>
          <w:shd w:val="clear" w:color="auto" w:fill="FFFFFF"/>
        </w:rPr>
        <w:t>Analyzing</w:t>
      </w:r>
      <w:proofErr w:type="spellEnd"/>
      <w:r w:rsidRPr="006C1D0C">
        <w:rPr>
          <w:rFonts w:ascii="Times New Roman" w:hAnsi="Times New Roman" w:cs="Times New Roman"/>
          <w:color w:val="222222"/>
          <w:shd w:val="clear" w:color="auto" w:fill="FFFFFF"/>
        </w:rPr>
        <w:t xml:space="preserve"> the of conflicts and best skills for resolution. </w:t>
      </w:r>
      <w:r w:rsidRPr="006C1D0C">
        <w:rPr>
          <w:rFonts w:ascii="Times New Roman" w:hAnsi="Times New Roman" w:cs="Times New Roman"/>
          <w:i/>
          <w:iCs/>
          <w:color w:val="222222"/>
          <w:shd w:val="clear" w:color="auto" w:fill="FFFFFF"/>
        </w:rPr>
        <w:t>Scholars Journal of Engineering and Technology</w:t>
      </w:r>
      <w:r w:rsidRPr="006C1D0C">
        <w:rPr>
          <w:rFonts w:ascii="Times New Roman" w:hAnsi="Times New Roman" w:cs="Times New Roman"/>
          <w:color w:val="222222"/>
          <w:shd w:val="clear" w:color="auto" w:fill="FFFFFF"/>
        </w:rPr>
        <w:t>, </w:t>
      </w:r>
      <w:r w:rsidRPr="006C1D0C">
        <w:rPr>
          <w:rFonts w:ascii="Times New Roman" w:hAnsi="Times New Roman" w:cs="Times New Roman"/>
          <w:i/>
          <w:iCs/>
          <w:color w:val="222222"/>
          <w:shd w:val="clear" w:color="auto" w:fill="FFFFFF"/>
        </w:rPr>
        <w:t>11</w:t>
      </w:r>
      <w:r w:rsidRPr="006C1D0C">
        <w:rPr>
          <w:rFonts w:ascii="Times New Roman" w:hAnsi="Times New Roman" w:cs="Times New Roman"/>
          <w:color w:val="222222"/>
          <w:shd w:val="clear" w:color="auto" w:fill="FFFFFF"/>
        </w:rPr>
        <w:t>(08), pp.152-162.</w:t>
      </w:r>
    </w:p>
    <w:p w:rsidRPr="006C1D0C" w:rsidR="00622818" w:rsidP="006C1D0C" w:rsidRDefault="00622818" w14:paraId="171EF79B" w14:textId="77777777">
      <w:pPr>
        <w:pBdr>
          <w:bottom w:val="single" w:color="auto" w:sz="4" w:space="1"/>
        </w:pBdr>
        <w:spacing w:line="360" w:lineRule="auto"/>
        <w:jc w:val="both"/>
        <w:rPr>
          <w:rFonts w:ascii="Times New Roman" w:hAnsi="Times New Roman" w:cs="Times New Roman"/>
        </w:rPr>
      </w:pPr>
      <w:r w:rsidRPr="006C1D0C">
        <w:rPr>
          <w:rFonts w:ascii="Times New Roman" w:hAnsi="Times New Roman" w:cs="Times New Roman"/>
        </w:rPr>
        <w:t xml:space="preserve">Amazon.com, 2024. Investor Relations: Annual reports, proxies and shareholder letters [ONLINE] Available at: </w:t>
      </w:r>
      <w:hyperlink w:history="1" r:id="rId13">
        <w:r w:rsidRPr="006C1D0C">
          <w:rPr>
            <w:rStyle w:val="Hyperlink"/>
            <w:rFonts w:ascii="Times New Roman" w:hAnsi="Times New Roman" w:cs="Times New Roman"/>
          </w:rPr>
          <w:t>https://ir.aboutamazon.com/annual-reports-proxies-and-shareholder-letters/default.aspx</w:t>
        </w:r>
      </w:hyperlink>
      <w:r w:rsidRPr="006C1D0C">
        <w:rPr>
          <w:rFonts w:ascii="Times New Roman" w:hAnsi="Times New Roman" w:cs="Times New Roman"/>
        </w:rPr>
        <w:t xml:space="preserve"> [Accessed 05/08/2026]</w:t>
      </w:r>
    </w:p>
    <w:p w:rsidRPr="006C1D0C" w:rsidR="00622818" w:rsidP="006C1D0C" w:rsidRDefault="00622818" w14:paraId="1A0DAF88" w14:textId="77777777">
      <w:pPr>
        <w:pBdr>
          <w:bottom w:val="single" w:color="auto" w:sz="4" w:space="1"/>
        </w:pBdr>
        <w:spacing w:line="360" w:lineRule="auto"/>
        <w:jc w:val="both"/>
        <w:rPr>
          <w:rFonts w:ascii="Times New Roman" w:hAnsi="Times New Roman" w:cs="Times New Roman"/>
        </w:rPr>
      </w:pPr>
      <w:r w:rsidRPr="006C1D0C">
        <w:rPr>
          <w:rFonts w:ascii="Times New Roman" w:hAnsi="Times New Roman" w:cs="Times New Roman"/>
        </w:rPr>
        <w:t xml:space="preserve">Amazon.com, 2025. Annual Report 2025 [ONLINE] Available at: </w:t>
      </w:r>
      <w:hyperlink w:history="1" r:id="rId14">
        <w:r w:rsidRPr="006C1D0C">
          <w:rPr>
            <w:rStyle w:val="Hyperlink"/>
            <w:rFonts w:ascii="Times New Roman" w:hAnsi="Times New Roman" w:cs="Times New Roman"/>
          </w:rPr>
          <w:t>https://s2.q4cdn.com/299287126/files/doc_financials/2026/ar/Amazon-2025-Annual-Report.pdf</w:t>
        </w:r>
      </w:hyperlink>
      <w:r w:rsidRPr="006C1D0C">
        <w:rPr>
          <w:rFonts w:ascii="Times New Roman" w:hAnsi="Times New Roman" w:cs="Times New Roman"/>
        </w:rPr>
        <w:t xml:space="preserve"> [Accessed 05/08/2026].</w:t>
      </w:r>
    </w:p>
    <w:p w:rsidRPr="006C1D0C" w:rsidR="00622818" w:rsidP="006C1D0C" w:rsidRDefault="00622818" w14:paraId="1A13AD0E" w14:textId="77777777">
      <w:pPr>
        <w:pBdr>
          <w:bottom w:val="single" w:color="auto" w:sz="4" w:space="1"/>
        </w:pBdr>
        <w:spacing w:line="360" w:lineRule="auto"/>
        <w:jc w:val="both"/>
        <w:rPr>
          <w:rFonts w:ascii="Times New Roman" w:hAnsi="Times New Roman" w:eastAsia="Aptos" w:cs="Times New Roman"/>
        </w:rPr>
      </w:pPr>
      <w:r w:rsidRPr="006C1D0C">
        <w:rPr>
          <w:rFonts w:ascii="Times New Roman" w:hAnsi="Times New Roman" w:eastAsia="Aptos" w:cs="Times New Roman"/>
        </w:rPr>
        <w:t xml:space="preserve">Amazon.com, 2026. Amazon: About us [ONLINE] Available at: </w:t>
      </w:r>
      <w:hyperlink w:history="1" r:id="rId15">
        <w:r w:rsidRPr="006C1D0C">
          <w:rPr>
            <w:rStyle w:val="Hyperlink"/>
            <w:rFonts w:ascii="Times New Roman" w:hAnsi="Times New Roman" w:eastAsia="Aptos" w:cs="Times New Roman"/>
          </w:rPr>
          <w:t>https://www.aboutamazon.co.uk/who-we-are</w:t>
        </w:r>
      </w:hyperlink>
      <w:r w:rsidRPr="006C1D0C">
        <w:rPr>
          <w:rFonts w:ascii="Times New Roman" w:hAnsi="Times New Roman" w:eastAsia="Aptos" w:cs="Times New Roman"/>
        </w:rPr>
        <w:t xml:space="preserve"> [Accessed 05/08/2026].</w:t>
      </w:r>
    </w:p>
    <w:p w:rsidRPr="006C1D0C" w:rsidR="00622818" w:rsidP="006C1D0C" w:rsidRDefault="00622818" w14:paraId="7FE2B1D9" w14:textId="77777777">
      <w:pPr>
        <w:pBdr>
          <w:bottom w:val="single" w:color="auto" w:sz="4" w:space="1"/>
        </w:pBdr>
        <w:spacing w:line="360" w:lineRule="auto"/>
        <w:jc w:val="both"/>
        <w:rPr>
          <w:rFonts w:ascii="Times New Roman" w:hAnsi="Times New Roman" w:cs="Times New Roman"/>
        </w:rPr>
      </w:pPr>
      <w:r w:rsidRPr="006C1D0C">
        <w:rPr>
          <w:rFonts w:ascii="Times New Roman" w:hAnsi="Times New Roman" w:cs="Times New Roman"/>
        </w:rPr>
        <w:t>Bhatti, M.B.A. and Durrani, M.K., 2024. The effect of project managers’ competencies on project success with mediating role of project stakeholders’ engagement: A case of IT sector. </w:t>
      </w:r>
      <w:r w:rsidRPr="006C1D0C">
        <w:rPr>
          <w:rFonts w:ascii="Times New Roman" w:hAnsi="Times New Roman" w:cs="Times New Roman"/>
          <w:i/>
          <w:iCs/>
        </w:rPr>
        <w:t>Journal of Management Info</w:t>
      </w:r>
      <w:r w:rsidRPr="006C1D0C">
        <w:rPr>
          <w:rFonts w:ascii="Times New Roman" w:hAnsi="Times New Roman" w:cs="Times New Roman"/>
        </w:rPr>
        <w:t>, </w:t>
      </w:r>
      <w:r w:rsidRPr="006C1D0C">
        <w:rPr>
          <w:rFonts w:ascii="Times New Roman" w:hAnsi="Times New Roman" w:cs="Times New Roman"/>
          <w:i/>
          <w:iCs/>
        </w:rPr>
        <w:t>11</w:t>
      </w:r>
      <w:r w:rsidRPr="006C1D0C">
        <w:rPr>
          <w:rFonts w:ascii="Times New Roman" w:hAnsi="Times New Roman" w:cs="Times New Roman"/>
        </w:rPr>
        <w:t>(1), pp.51-73.</w:t>
      </w:r>
    </w:p>
    <w:p w:rsidRPr="006C1D0C" w:rsidR="00622818" w:rsidP="006C1D0C" w:rsidRDefault="00622818" w14:paraId="36CDC1C7" w14:textId="77777777">
      <w:pPr>
        <w:pBdr>
          <w:bottom w:val="single" w:color="auto" w:sz="4" w:space="1"/>
        </w:pBdr>
        <w:spacing w:line="360" w:lineRule="auto"/>
        <w:jc w:val="both"/>
        <w:rPr>
          <w:rFonts w:ascii="Times New Roman" w:hAnsi="Times New Roman" w:cs="Times New Roman"/>
          <w:color w:val="222222"/>
          <w:shd w:val="clear" w:color="auto" w:fill="FFFFFF"/>
        </w:rPr>
      </w:pPr>
      <w:proofErr w:type="spellStart"/>
      <w:r w:rsidRPr="006C1D0C">
        <w:rPr>
          <w:rFonts w:ascii="Times New Roman" w:hAnsi="Times New Roman" w:cs="Times New Roman"/>
          <w:color w:val="222222"/>
          <w:shd w:val="clear" w:color="auto" w:fill="FFFFFF"/>
        </w:rPr>
        <w:t>Bondinuba</w:t>
      </w:r>
      <w:proofErr w:type="spellEnd"/>
      <w:r w:rsidRPr="006C1D0C">
        <w:rPr>
          <w:rFonts w:ascii="Times New Roman" w:hAnsi="Times New Roman" w:cs="Times New Roman"/>
          <w:color w:val="222222"/>
          <w:shd w:val="clear" w:color="auto" w:fill="FFFFFF"/>
        </w:rPr>
        <w:t xml:space="preserve">, F.K., </w:t>
      </w:r>
      <w:proofErr w:type="spellStart"/>
      <w:r w:rsidRPr="006C1D0C">
        <w:rPr>
          <w:rFonts w:ascii="Times New Roman" w:hAnsi="Times New Roman" w:cs="Times New Roman"/>
          <w:color w:val="222222"/>
          <w:shd w:val="clear" w:color="auto" w:fill="FFFFFF"/>
        </w:rPr>
        <w:t>Bondinuba</w:t>
      </w:r>
      <w:proofErr w:type="spellEnd"/>
      <w:r w:rsidRPr="006C1D0C">
        <w:rPr>
          <w:rFonts w:ascii="Times New Roman" w:hAnsi="Times New Roman" w:cs="Times New Roman"/>
          <w:color w:val="222222"/>
          <w:shd w:val="clear" w:color="auto" w:fill="FFFFFF"/>
        </w:rPr>
        <w:t xml:space="preserve">, N., Mewomo, C.M., </w:t>
      </w:r>
      <w:proofErr w:type="spellStart"/>
      <w:r w:rsidRPr="006C1D0C">
        <w:rPr>
          <w:rFonts w:ascii="Times New Roman" w:hAnsi="Times New Roman" w:cs="Times New Roman"/>
          <w:color w:val="222222"/>
          <w:shd w:val="clear" w:color="auto" w:fill="FFFFFF"/>
        </w:rPr>
        <w:t>Camynta-Baezie</w:t>
      </w:r>
      <w:proofErr w:type="spellEnd"/>
      <w:r w:rsidRPr="006C1D0C">
        <w:rPr>
          <w:rFonts w:ascii="Times New Roman" w:hAnsi="Times New Roman" w:cs="Times New Roman"/>
          <w:color w:val="222222"/>
          <w:shd w:val="clear" w:color="auto" w:fill="FFFFFF"/>
        </w:rPr>
        <w:t>, G. and Abudu, H.D., 2025. Building collaborative advantage: exploring innovative stakeholder engagement models for construction project success. </w:t>
      </w:r>
      <w:r w:rsidRPr="006C1D0C">
        <w:rPr>
          <w:rFonts w:ascii="Times New Roman" w:hAnsi="Times New Roman" w:cs="Times New Roman"/>
          <w:i/>
          <w:iCs/>
          <w:color w:val="222222"/>
          <w:shd w:val="clear" w:color="auto" w:fill="FFFFFF"/>
        </w:rPr>
        <w:t>International Journal of Construction Management</w:t>
      </w:r>
      <w:r w:rsidRPr="006C1D0C">
        <w:rPr>
          <w:rFonts w:ascii="Times New Roman" w:hAnsi="Times New Roman" w:cs="Times New Roman"/>
          <w:color w:val="222222"/>
          <w:shd w:val="clear" w:color="auto" w:fill="FFFFFF"/>
        </w:rPr>
        <w:t>, </w:t>
      </w:r>
      <w:r w:rsidRPr="006C1D0C">
        <w:rPr>
          <w:rFonts w:ascii="Times New Roman" w:hAnsi="Times New Roman" w:cs="Times New Roman"/>
          <w:i/>
          <w:iCs/>
          <w:color w:val="222222"/>
          <w:shd w:val="clear" w:color="auto" w:fill="FFFFFF"/>
        </w:rPr>
        <w:t>25</w:t>
      </w:r>
      <w:r w:rsidRPr="006C1D0C">
        <w:rPr>
          <w:rFonts w:ascii="Times New Roman" w:hAnsi="Times New Roman" w:cs="Times New Roman"/>
          <w:color w:val="222222"/>
          <w:shd w:val="clear" w:color="auto" w:fill="FFFFFF"/>
        </w:rPr>
        <w:t>(16), pp.1879-1891.</w:t>
      </w:r>
    </w:p>
    <w:p w:rsidRPr="006C1D0C" w:rsidR="00622818" w:rsidP="006C1D0C" w:rsidRDefault="00622818" w14:paraId="0E8FB129" w14:textId="77777777">
      <w:pPr>
        <w:pBdr>
          <w:bottom w:val="single" w:color="auto" w:sz="4" w:space="1"/>
        </w:pBdr>
        <w:spacing w:line="360" w:lineRule="auto"/>
        <w:jc w:val="both"/>
        <w:rPr>
          <w:rFonts w:ascii="Times New Roman" w:hAnsi="Times New Roman" w:cs="Times New Roman"/>
        </w:rPr>
      </w:pPr>
      <w:r w:rsidRPr="006C1D0C">
        <w:rPr>
          <w:rFonts w:ascii="Times New Roman" w:hAnsi="Times New Roman" w:cs="Times New Roman"/>
        </w:rPr>
        <w:t xml:space="preserve">Clarkson, M.E., 1995. A stakeholder framework for </w:t>
      </w:r>
      <w:proofErr w:type="spellStart"/>
      <w:r w:rsidRPr="006C1D0C">
        <w:rPr>
          <w:rFonts w:ascii="Times New Roman" w:hAnsi="Times New Roman" w:cs="Times New Roman"/>
        </w:rPr>
        <w:t>analyzing</w:t>
      </w:r>
      <w:proofErr w:type="spellEnd"/>
      <w:r w:rsidRPr="006C1D0C">
        <w:rPr>
          <w:rFonts w:ascii="Times New Roman" w:hAnsi="Times New Roman" w:cs="Times New Roman"/>
        </w:rPr>
        <w:t xml:space="preserve"> and evaluating corporate social performance. </w:t>
      </w:r>
      <w:r w:rsidRPr="006C1D0C">
        <w:rPr>
          <w:rFonts w:ascii="Times New Roman" w:hAnsi="Times New Roman" w:cs="Times New Roman"/>
          <w:i/>
          <w:iCs/>
        </w:rPr>
        <w:t>Academy of management review</w:t>
      </w:r>
      <w:r w:rsidRPr="006C1D0C">
        <w:rPr>
          <w:rFonts w:ascii="Times New Roman" w:hAnsi="Times New Roman" w:cs="Times New Roman"/>
        </w:rPr>
        <w:t>, </w:t>
      </w:r>
      <w:r w:rsidRPr="006C1D0C">
        <w:rPr>
          <w:rFonts w:ascii="Times New Roman" w:hAnsi="Times New Roman" w:cs="Times New Roman"/>
          <w:i/>
          <w:iCs/>
        </w:rPr>
        <w:t>20</w:t>
      </w:r>
      <w:r w:rsidRPr="006C1D0C">
        <w:rPr>
          <w:rFonts w:ascii="Times New Roman" w:hAnsi="Times New Roman" w:cs="Times New Roman"/>
        </w:rPr>
        <w:t>(1), pp.92-117.</w:t>
      </w:r>
    </w:p>
    <w:p w:rsidRPr="006C1D0C" w:rsidR="00622818" w:rsidP="006C1D0C" w:rsidRDefault="00622818" w14:paraId="398C1869" w14:textId="77777777">
      <w:pPr>
        <w:pBdr>
          <w:bottom w:val="single" w:color="auto" w:sz="4" w:space="1"/>
        </w:pBdr>
        <w:spacing w:line="360" w:lineRule="auto"/>
        <w:jc w:val="both"/>
        <w:rPr>
          <w:rFonts w:ascii="Times New Roman" w:hAnsi="Times New Roman" w:cs="Times New Roman"/>
        </w:rPr>
      </w:pPr>
      <w:r w:rsidRPr="006C1D0C">
        <w:rPr>
          <w:rFonts w:ascii="Times New Roman" w:hAnsi="Times New Roman" w:cs="Times New Roman"/>
        </w:rPr>
        <w:t xml:space="preserve">Corazza, L., </w:t>
      </w:r>
      <w:proofErr w:type="spellStart"/>
      <w:r w:rsidRPr="006C1D0C">
        <w:rPr>
          <w:rFonts w:ascii="Times New Roman" w:hAnsi="Times New Roman" w:cs="Times New Roman"/>
        </w:rPr>
        <w:t>Cottafava</w:t>
      </w:r>
      <w:proofErr w:type="spellEnd"/>
      <w:r w:rsidRPr="006C1D0C">
        <w:rPr>
          <w:rFonts w:ascii="Times New Roman" w:hAnsi="Times New Roman" w:cs="Times New Roman"/>
        </w:rPr>
        <w:t>, D., Torchia, D. and Dhir, A., 2024. Interpreting stakeholder ecosystems through relational stakeholder theory: The case of a highly contested megaproject. </w:t>
      </w:r>
      <w:r w:rsidRPr="006C1D0C">
        <w:rPr>
          <w:rFonts w:ascii="Times New Roman" w:hAnsi="Times New Roman" w:cs="Times New Roman"/>
          <w:i/>
          <w:iCs/>
        </w:rPr>
        <w:t>Business strategy and the environment</w:t>
      </w:r>
      <w:r w:rsidRPr="006C1D0C">
        <w:rPr>
          <w:rFonts w:ascii="Times New Roman" w:hAnsi="Times New Roman" w:cs="Times New Roman"/>
        </w:rPr>
        <w:t>, </w:t>
      </w:r>
      <w:r w:rsidRPr="006C1D0C">
        <w:rPr>
          <w:rFonts w:ascii="Times New Roman" w:hAnsi="Times New Roman" w:cs="Times New Roman"/>
          <w:i/>
          <w:iCs/>
        </w:rPr>
        <w:t>33</w:t>
      </w:r>
      <w:r w:rsidRPr="006C1D0C">
        <w:rPr>
          <w:rFonts w:ascii="Times New Roman" w:hAnsi="Times New Roman" w:cs="Times New Roman"/>
        </w:rPr>
        <w:t>(3), pp.2384-2412.</w:t>
      </w:r>
    </w:p>
    <w:p w:rsidRPr="006C1D0C" w:rsidR="00622818" w:rsidP="006C1D0C" w:rsidRDefault="00622818" w14:paraId="4E91358E" w14:textId="77777777">
      <w:pPr>
        <w:pBdr>
          <w:bottom w:val="single" w:color="auto" w:sz="4" w:space="1"/>
        </w:pBdr>
        <w:spacing w:line="360" w:lineRule="auto"/>
        <w:jc w:val="both"/>
        <w:rPr>
          <w:rFonts w:ascii="Times New Roman" w:hAnsi="Times New Roman" w:cs="Times New Roman"/>
        </w:rPr>
      </w:pPr>
      <w:r w:rsidRPr="006C1D0C">
        <w:rPr>
          <w:rFonts w:ascii="Times New Roman" w:hAnsi="Times New Roman" w:cs="Times New Roman"/>
        </w:rPr>
        <w:t>Emmanuel, B. and Priscilla, O.A., 2022. A review of corporate social responsibility and its relationship with customer satisfaction and corporate image. </w:t>
      </w:r>
      <w:r w:rsidRPr="006C1D0C">
        <w:rPr>
          <w:rFonts w:ascii="Times New Roman" w:hAnsi="Times New Roman" w:cs="Times New Roman"/>
          <w:i/>
          <w:iCs/>
        </w:rPr>
        <w:t>Open Journal of Business and Management</w:t>
      </w:r>
      <w:r w:rsidRPr="006C1D0C">
        <w:rPr>
          <w:rFonts w:ascii="Times New Roman" w:hAnsi="Times New Roman" w:cs="Times New Roman"/>
        </w:rPr>
        <w:t>, </w:t>
      </w:r>
      <w:r w:rsidRPr="006C1D0C">
        <w:rPr>
          <w:rFonts w:ascii="Times New Roman" w:hAnsi="Times New Roman" w:cs="Times New Roman"/>
          <w:i/>
          <w:iCs/>
        </w:rPr>
        <w:t>10</w:t>
      </w:r>
      <w:r w:rsidRPr="006C1D0C">
        <w:rPr>
          <w:rFonts w:ascii="Times New Roman" w:hAnsi="Times New Roman" w:cs="Times New Roman"/>
        </w:rPr>
        <w:t>(2), pp.715-728.</w:t>
      </w:r>
    </w:p>
    <w:p w:rsidRPr="006C1D0C" w:rsidR="00622818" w:rsidP="006C1D0C" w:rsidRDefault="00622818" w14:paraId="33C07861" w14:textId="77777777">
      <w:pPr>
        <w:pBdr>
          <w:bottom w:val="single" w:color="auto" w:sz="4" w:space="1"/>
        </w:pBdr>
        <w:spacing w:line="360" w:lineRule="auto"/>
        <w:jc w:val="both"/>
        <w:rPr>
          <w:rFonts w:ascii="Times New Roman" w:hAnsi="Times New Roman" w:cs="Times New Roman"/>
        </w:rPr>
      </w:pPr>
      <w:r w:rsidRPr="006C1D0C">
        <w:rPr>
          <w:rFonts w:ascii="Times New Roman" w:hAnsi="Times New Roman" w:cs="Times New Roman"/>
        </w:rPr>
        <w:t>Fallah, M.A., Agha Mohammad Ali Kermani, M., Moini, A. and Mashayekh, J., 2024. Identification and evaluation of collaborative relationships of internal project stakeholders: a social network analysis approach. </w:t>
      </w:r>
      <w:r w:rsidRPr="006C1D0C">
        <w:rPr>
          <w:rFonts w:ascii="Times New Roman" w:hAnsi="Times New Roman" w:cs="Times New Roman"/>
          <w:i/>
          <w:iCs/>
        </w:rPr>
        <w:t>Kybernetes</w:t>
      </w:r>
      <w:r w:rsidRPr="006C1D0C">
        <w:rPr>
          <w:rFonts w:ascii="Times New Roman" w:hAnsi="Times New Roman" w:cs="Times New Roman"/>
        </w:rPr>
        <w:t>, </w:t>
      </w:r>
      <w:r w:rsidRPr="006C1D0C">
        <w:rPr>
          <w:rFonts w:ascii="Times New Roman" w:hAnsi="Times New Roman" w:cs="Times New Roman"/>
          <w:i/>
          <w:iCs/>
        </w:rPr>
        <w:t>53</w:t>
      </w:r>
      <w:r w:rsidRPr="006C1D0C">
        <w:rPr>
          <w:rFonts w:ascii="Times New Roman" w:hAnsi="Times New Roman" w:cs="Times New Roman"/>
        </w:rPr>
        <w:t>(10), pp.3621-3658.</w:t>
      </w:r>
    </w:p>
    <w:p w:rsidRPr="006C1D0C" w:rsidR="00622818" w:rsidP="006C1D0C" w:rsidRDefault="00622818" w14:paraId="79D6FB60" w14:textId="77777777">
      <w:pPr>
        <w:pBdr>
          <w:bottom w:val="single" w:color="auto" w:sz="4" w:space="1"/>
        </w:pBdr>
        <w:spacing w:line="360" w:lineRule="auto"/>
        <w:jc w:val="both"/>
        <w:rPr>
          <w:rFonts w:ascii="Times New Roman" w:hAnsi="Times New Roman" w:cs="Times New Roman"/>
        </w:rPr>
      </w:pPr>
      <w:r w:rsidRPr="006C1D0C">
        <w:rPr>
          <w:rFonts w:ascii="Times New Roman" w:hAnsi="Times New Roman" w:cs="Times New Roman"/>
        </w:rPr>
        <w:lastRenderedPageBreak/>
        <w:t>Ferreira, M.D.A.V., Morgado, C.D.R.V. and Lins, M.P.E., 2024. Organizations and stakeholders’ roles and influence on implementing sustainability requirements in construction projects. </w:t>
      </w:r>
      <w:proofErr w:type="spellStart"/>
      <w:r w:rsidRPr="006C1D0C">
        <w:rPr>
          <w:rFonts w:ascii="Times New Roman" w:hAnsi="Times New Roman" w:cs="Times New Roman"/>
          <w:i/>
          <w:iCs/>
        </w:rPr>
        <w:t>Heliyon</w:t>
      </w:r>
      <w:proofErr w:type="spellEnd"/>
      <w:r w:rsidRPr="006C1D0C">
        <w:rPr>
          <w:rFonts w:ascii="Times New Roman" w:hAnsi="Times New Roman" w:cs="Times New Roman"/>
        </w:rPr>
        <w:t>, </w:t>
      </w:r>
      <w:r w:rsidRPr="006C1D0C">
        <w:rPr>
          <w:rFonts w:ascii="Times New Roman" w:hAnsi="Times New Roman" w:cs="Times New Roman"/>
          <w:i/>
          <w:iCs/>
        </w:rPr>
        <w:t>10</w:t>
      </w:r>
      <w:r w:rsidRPr="006C1D0C">
        <w:rPr>
          <w:rFonts w:ascii="Times New Roman" w:hAnsi="Times New Roman" w:cs="Times New Roman"/>
        </w:rPr>
        <w:t>(1).</w:t>
      </w:r>
    </w:p>
    <w:p w:rsidRPr="006C1D0C" w:rsidR="00622818" w:rsidP="36D75C11" w:rsidRDefault="00622818" w14:paraId="47767F6C" w14:textId="77777777">
      <w:pPr>
        <w:pBdr>
          <w:bottom w:val="single" w:color="FF000000" w:sz="4" w:space="1"/>
        </w:pBdr>
        <w:spacing w:line="360" w:lineRule="auto"/>
        <w:jc w:val="both"/>
        <w:rPr>
          <w:rFonts w:ascii="Times New Roman" w:hAnsi="Times New Roman" w:eastAsia="Times New Roman" w:cs="Times New Roman"/>
        </w:rPr>
      </w:pPr>
      <w:r w:rsidRPr="36D75C11" w:rsidR="00622818">
        <w:rPr>
          <w:rFonts w:ascii="Times New Roman" w:hAnsi="Times New Roman" w:eastAsia="Times New Roman" w:cs="Times New Roman"/>
        </w:rPr>
        <w:t>Fiet, J.O., 2025. SWOT analysis. In </w:t>
      </w:r>
      <w:r w:rsidRPr="36D75C11" w:rsidR="00622818">
        <w:rPr>
          <w:rFonts w:ascii="Times New Roman" w:hAnsi="Times New Roman" w:eastAsia="Times New Roman" w:cs="Times New Roman"/>
          <w:i w:val="1"/>
          <w:iCs w:val="1"/>
        </w:rPr>
        <w:t>The theoretical logic of strategy</w:t>
      </w:r>
      <w:r w:rsidRPr="36D75C11" w:rsidR="00622818">
        <w:rPr>
          <w:rFonts w:ascii="Times New Roman" w:hAnsi="Times New Roman" w:eastAsia="Times New Roman" w:cs="Times New Roman"/>
        </w:rPr>
        <w:t> (pp. 157-158). Cham: Springer Nature Switzerland.</w:t>
      </w:r>
    </w:p>
    <w:p w:rsidR="6AC1B6A1" w:rsidP="36D75C11" w:rsidRDefault="6AC1B6A1" w14:paraId="1F5492F6" w14:textId="4E9C77AE">
      <w:pPr>
        <w:pStyle w:val="Normal"/>
        <w:spacing w:line="360" w:lineRule="auto"/>
        <w:rPr>
          <w:rFonts w:ascii="Times New Roman" w:hAnsi="Times New Roman" w:eastAsia="Times New Roman" w:cs="Times New Roman"/>
          <w:noProof w:val="0"/>
          <w:sz w:val="24"/>
          <w:szCs w:val="24"/>
          <w:lang w:val="en-GB"/>
        </w:rPr>
      </w:pPr>
      <w:r w:rsidRPr="36D75C11" w:rsidR="6AC1B6A1">
        <w:rPr>
          <w:rFonts w:ascii="Times New Roman" w:hAnsi="Times New Roman" w:eastAsia="Times New Roman" w:cs="Times New Roman"/>
          <w:b w:val="0"/>
          <w:bCs w:val="0"/>
          <w:i w:val="0"/>
          <w:iCs w:val="0"/>
          <w:caps w:val="0"/>
          <w:smallCaps w:val="0"/>
          <w:noProof w:val="0"/>
          <w:color w:val="222222"/>
          <w:sz w:val="24"/>
          <w:szCs w:val="24"/>
          <w:lang w:val="en-GB"/>
        </w:rPr>
        <w:t xml:space="preserve">Amiri, S. and Vida, V., 2023. Analysis of marketing strategic issues at Amazon. </w:t>
      </w:r>
      <w:r w:rsidRPr="36D75C11" w:rsidR="6AC1B6A1">
        <w:rPr>
          <w:rFonts w:ascii="Times New Roman" w:hAnsi="Times New Roman" w:eastAsia="Times New Roman" w:cs="Times New Roman"/>
          <w:b w:val="0"/>
          <w:bCs w:val="0"/>
          <w:i w:val="1"/>
          <w:iCs w:val="1"/>
          <w:caps w:val="0"/>
          <w:smallCaps w:val="0"/>
          <w:noProof w:val="0"/>
          <w:color w:val="222222"/>
          <w:sz w:val="24"/>
          <w:szCs w:val="24"/>
          <w:lang w:val="en-GB"/>
        </w:rPr>
        <w:t>SEA: Practical Application of Science</w:t>
      </w:r>
      <w:r w:rsidRPr="36D75C11" w:rsidR="6AC1B6A1">
        <w:rPr>
          <w:rFonts w:ascii="Times New Roman" w:hAnsi="Times New Roman" w:eastAsia="Times New Roman" w:cs="Times New Roman"/>
          <w:b w:val="0"/>
          <w:bCs w:val="0"/>
          <w:i w:val="0"/>
          <w:iCs w:val="0"/>
          <w:caps w:val="0"/>
          <w:smallCaps w:val="0"/>
          <w:noProof w:val="0"/>
          <w:color w:val="222222"/>
          <w:sz w:val="24"/>
          <w:szCs w:val="24"/>
          <w:lang w:val="en-GB"/>
        </w:rPr>
        <w:t xml:space="preserve">, </w:t>
      </w:r>
      <w:r w:rsidRPr="36D75C11" w:rsidR="6AC1B6A1">
        <w:rPr>
          <w:rFonts w:ascii="Times New Roman" w:hAnsi="Times New Roman" w:eastAsia="Times New Roman" w:cs="Times New Roman"/>
          <w:b w:val="0"/>
          <w:bCs w:val="0"/>
          <w:i w:val="1"/>
          <w:iCs w:val="1"/>
          <w:caps w:val="0"/>
          <w:smallCaps w:val="0"/>
          <w:noProof w:val="0"/>
          <w:color w:val="222222"/>
          <w:sz w:val="24"/>
          <w:szCs w:val="24"/>
          <w:lang w:val="en-GB"/>
        </w:rPr>
        <w:t>11</w:t>
      </w:r>
      <w:r w:rsidRPr="36D75C11" w:rsidR="6AC1B6A1">
        <w:rPr>
          <w:rFonts w:ascii="Times New Roman" w:hAnsi="Times New Roman" w:eastAsia="Times New Roman" w:cs="Times New Roman"/>
          <w:b w:val="0"/>
          <w:bCs w:val="0"/>
          <w:i w:val="0"/>
          <w:iCs w:val="0"/>
          <w:caps w:val="0"/>
          <w:smallCaps w:val="0"/>
          <w:noProof w:val="0"/>
          <w:color w:val="222222"/>
          <w:sz w:val="24"/>
          <w:szCs w:val="24"/>
          <w:lang w:val="en-GB"/>
        </w:rPr>
        <w:t>(31), p.3.</w:t>
      </w:r>
    </w:p>
    <w:p w:rsidRPr="006C1D0C" w:rsidR="00622818" w:rsidP="36D75C11" w:rsidRDefault="00622818" w14:paraId="28031B4B" w14:textId="77777777">
      <w:pPr>
        <w:pBdr>
          <w:bottom w:val="single" w:color="FF000000" w:sz="4" w:space="1"/>
        </w:pBdr>
        <w:spacing w:line="360" w:lineRule="auto"/>
        <w:jc w:val="both"/>
        <w:rPr>
          <w:rFonts w:ascii="Times New Roman" w:hAnsi="Times New Roman" w:cs="Times New Roman"/>
        </w:rPr>
      </w:pPr>
      <w:r w:rsidRPr="36D75C11" w:rsidR="00622818">
        <w:rPr>
          <w:rFonts w:ascii="Times New Roman" w:hAnsi="Times New Roman" w:eastAsia="Times New Roman" w:cs="Times New Roman"/>
        </w:rPr>
        <w:t>Freeman, R.E., 2010. </w:t>
      </w:r>
      <w:r w:rsidRPr="36D75C11" w:rsidR="00622818">
        <w:rPr>
          <w:rFonts w:ascii="Times New Roman" w:hAnsi="Times New Roman" w:eastAsia="Times New Roman" w:cs="Times New Roman"/>
          <w:i w:val="1"/>
          <w:iCs w:val="1"/>
        </w:rPr>
        <w:t>Strategic management: A s</w:t>
      </w:r>
      <w:r w:rsidRPr="36D75C11" w:rsidR="00622818">
        <w:rPr>
          <w:rFonts w:ascii="Times New Roman" w:hAnsi="Times New Roman" w:cs="Times New Roman"/>
          <w:i w:val="1"/>
          <w:iCs w:val="1"/>
        </w:rPr>
        <w:t>takeholder approach</w:t>
      </w:r>
      <w:r w:rsidRPr="36D75C11" w:rsidR="00622818">
        <w:rPr>
          <w:rFonts w:ascii="Times New Roman" w:hAnsi="Times New Roman" w:cs="Times New Roman"/>
        </w:rPr>
        <w:t>. Cambridge University Press.</w:t>
      </w:r>
    </w:p>
    <w:p w:rsidRPr="006C1D0C" w:rsidR="00622818" w:rsidP="006C1D0C" w:rsidRDefault="00622818" w14:paraId="1A3AC38C" w14:textId="77777777">
      <w:pPr>
        <w:pBdr>
          <w:bottom w:val="single" w:color="auto" w:sz="4" w:space="1"/>
        </w:pBdr>
        <w:spacing w:line="360" w:lineRule="auto"/>
        <w:jc w:val="both"/>
        <w:rPr>
          <w:rFonts w:ascii="Times New Roman" w:hAnsi="Times New Roman" w:cs="Times New Roman"/>
          <w:color w:val="222222"/>
          <w:shd w:val="clear" w:color="auto" w:fill="FFFFFF"/>
        </w:rPr>
      </w:pPr>
      <w:r w:rsidRPr="006C1D0C">
        <w:rPr>
          <w:rFonts w:ascii="Times New Roman" w:hAnsi="Times New Roman" w:cs="Times New Roman"/>
          <w:color w:val="222222"/>
          <w:shd w:val="clear" w:color="auto" w:fill="FFFFFF"/>
        </w:rPr>
        <w:t xml:space="preserve">Freeman, R.E., </w:t>
      </w:r>
      <w:proofErr w:type="spellStart"/>
      <w:r w:rsidRPr="006C1D0C">
        <w:rPr>
          <w:rFonts w:ascii="Times New Roman" w:hAnsi="Times New Roman" w:cs="Times New Roman"/>
          <w:color w:val="222222"/>
          <w:shd w:val="clear" w:color="auto" w:fill="FFFFFF"/>
        </w:rPr>
        <w:t>Menghwar</w:t>
      </w:r>
      <w:proofErr w:type="spellEnd"/>
      <w:r w:rsidRPr="006C1D0C">
        <w:rPr>
          <w:rFonts w:ascii="Times New Roman" w:hAnsi="Times New Roman" w:cs="Times New Roman"/>
          <w:color w:val="222222"/>
          <w:shd w:val="clear" w:color="auto" w:fill="FFFFFF"/>
        </w:rPr>
        <w:t xml:space="preserve">, P.S. and </w:t>
      </w:r>
      <w:proofErr w:type="spellStart"/>
      <w:r w:rsidRPr="006C1D0C">
        <w:rPr>
          <w:rFonts w:ascii="Times New Roman" w:hAnsi="Times New Roman" w:cs="Times New Roman"/>
          <w:color w:val="222222"/>
          <w:shd w:val="clear" w:color="auto" w:fill="FFFFFF"/>
        </w:rPr>
        <w:t>Grushka</w:t>
      </w:r>
      <w:proofErr w:type="spellEnd"/>
      <w:r w:rsidRPr="006C1D0C">
        <w:rPr>
          <w:rFonts w:ascii="Times New Roman" w:hAnsi="Times New Roman" w:cs="Times New Roman"/>
          <w:color w:val="222222"/>
          <w:shd w:val="clear" w:color="auto" w:fill="FFFFFF"/>
        </w:rPr>
        <w:t>-Cockayne, Y., 2025. A stakeholder theory perspective for project management. </w:t>
      </w:r>
      <w:r w:rsidRPr="006C1D0C">
        <w:rPr>
          <w:rFonts w:ascii="Times New Roman" w:hAnsi="Times New Roman" w:cs="Times New Roman"/>
          <w:i/>
          <w:iCs/>
          <w:color w:val="222222"/>
          <w:shd w:val="clear" w:color="auto" w:fill="FFFFFF"/>
        </w:rPr>
        <w:t>International Journal of Project Management</w:t>
      </w:r>
      <w:r w:rsidRPr="006C1D0C">
        <w:rPr>
          <w:rFonts w:ascii="Times New Roman" w:hAnsi="Times New Roman" w:cs="Times New Roman"/>
          <w:color w:val="222222"/>
          <w:shd w:val="clear" w:color="auto" w:fill="FFFFFF"/>
        </w:rPr>
        <w:t>, p.102764.</w:t>
      </w:r>
    </w:p>
    <w:p w:rsidRPr="006C1D0C" w:rsidR="00622818" w:rsidP="006C1D0C" w:rsidRDefault="00622818" w14:paraId="5B6C8748" w14:textId="77777777">
      <w:pPr>
        <w:pBdr>
          <w:bottom w:val="single" w:color="auto" w:sz="4" w:space="1"/>
        </w:pBdr>
        <w:spacing w:line="360" w:lineRule="auto"/>
        <w:jc w:val="both"/>
        <w:rPr>
          <w:rFonts w:ascii="Times New Roman" w:hAnsi="Times New Roman" w:cs="Times New Roman"/>
        </w:rPr>
      </w:pPr>
      <w:r w:rsidRPr="006C1D0C">
        <w:rPr>
          <w:rFonts w:ascii="Times New Roman" w:hAnsi="Times New Roman" w:cs="Times New Roman"/>
        </w:rPr>
        <w:t>Hassan, A., Mahomed, A. and Ebrahim, M., 2025. </w:t>
      </w:r>
      <w:r w:rsidRPr="006C1D0C">
        <w:rPr>
          <w:rFonts w:ascii="Times New Roman" w:hAnsi="Times New Roman" w:cs="Times New Roman"/>
          <w:i/>
          <w:iCs/>
        </w:rPr>
        <w:t>Stakeholder engagement and conflict management in mega projects: A systematic review and best practice framework</w:t>
      </w:r>
      <w:r w:rsidRPr="006C1D0C">
        <w:rPr>
          <w:rFonts w:ascii="Times New Roman" w:hAnsi="Times New Roman" w:cs="Times New Roman"/>
        </w:rPr>
        <w:t> [online]</w:t>
      </w:r>
    </w:p>
    <w:p w:rsidRPr="006C1D0C" w:rsidR="00622818" w:rsidP="006C1D0C" w:rsidRDefault="00622818" w14:paraId="6D8EC28D" w14:textId="77777777">
      <w:pPr>
        <w:pBdr>
          <w:bottom w:val="single" w:color="auto" w:sz="4" w:space="1"/>
        </w:pBdr>
        <w:spacing w:line="360" w:lineRule="auto"/>
        <w:jc w:val="both"/>
        <w:rPr>
          <w:rFonts w:ascii="Times New Roman" w:hAnsi="Times New Roman" w:cs="Times New Roman"/>
        </w:rPr>
      </w:pPr>
      <w:r w:rsidRPr="006C1D0C">
        <w:rPr>
          <w:rFonts w:ascii="Times New Roman" w:hAnsi="Times New Roman" w:cs="Times New Roman"/>
        </w:rPr>
        <w:t>Hillebrand, B., Driessen, P.H. and Koll, O., 2015. Stakeholder marketing: theoretical foundations and required capabilities. </w:t>
      </w:r>
      <w:r w:rsidRPr="006C1D0C">
        <w:rPr>
          <w:rFonts w:ascii="Times New Roman" w:hAnsi="Times New Roman" w:cs="Times New Roman"/>
          <w:i/>
          <w:iCs/>
        </w:rPr>
        <w:t>Journal of the Academy of Marketing Science</w:t>
      </w:r>
      <w:r w:rsidRPr="006C1D0C">
        <w:rPr>
          <w:rFonts w:ascii="Times New Roman" w:hAnsi="Times New Roman" w:cs="Times New Roman"/>
        </w:rPr>
        <w:t>, </w:t>
      </w:r>
      <w:r w:rsidRPr="006C1D0C">
        <w:rPr>
          <w:rFonts w:ascii="Times New Roman" w:hAnsi="Times New Roman" w:cs="Times New Roman"/>
          <w:i/>
          <w:iCs/>
        </w:rPr>
        <w:t>43</w:t>
      </w:r>
      <w:r w:rsidRPr="006C1D0C">
        <w:rPr>
          <w:rFonts w:ascii="Times New Roman" w:hAnsi="Times New Roman" w:cs="Times New Roman"/>
        </w:rPr>
        <w:t>(4), pp.411-428.</w:t>
      </w:r>
    </w:p>
    <w:p w:rsidRPr="006C1D0C" w:rsidR="00622818" w:rsidP="006C1D0C" w:rsidRDefault="00622818" w14:paraId="18CA7C8F" w14:textId="77777777">
      <w:pPr>
        <w:pBdr>
          <w:bottom w:val="single" w:color="auto" w:sz="4" w:space="1"/>
        </w:pBdr>
        <w:spacing w:line="360" w:lineRule="auto"/>
        <w:jc w:val="both"/>
        <w:rPr>
          <w:rFonts w:ascii="Times New Roman" w:hAnsi="Times New Roman" w:cs="Times New Roman"/>
          <w:color w:val="222222"/>
          <w:shd w:val="clear" w:color="auto" w:fill="FFFFFF"/>
        </w:rPr>
      </w:pPr>
      <w:proofErr w:type="spellStart"/>
      <w:r w:rsidRPr="006C1D0C">
        <w:rPr>
          <w:rFonts w:ascii="Times New Roman" w:hAnsi="Times New Roman" w:cs="Times New Roman"/>
          <w:color w:val="222222"/>
          <w:shd w:val="clear" w:color="auto" w:fill="FFFFFF"/>
        </w:rPr>
        <w:t>Illankoon</w:t>
      </w:r>
      <w:proofErr w:type="spellEnd"/>
      <w:r w:rsidRPr="006C1D0C">
        <w:rPr>
          <w:rFonts w:ascii="Times New Roman" w:hAnsi="Times New Roman" w:cs="Times New Roman"/>
          <w:color w:val="222222"/>
          <w:shd w:val="clear" w:color="auto" w:fill="FFFFFF"/>
        </w:rPr>
        <w:t xml:space="preserve">, I.M.C.S., Tam, V.W., Le, K.N. and </w:t>
      </w:r>
      <w:proofErr w:type="spellStart"/>
      <w:r w:rsidRPr="006C1D0C">
        <w:rPr>
          <w:rFonts w:ascii="Times New Roman" w:hAnsi="Times New Roman" w:cs="Times New Roman"/>
          <w:color w:val="222222"/>
          <w:shd w:val="clear" w:color="auto" w:fill="FFFFFF"/>
        </w:rPr>
        <w:t>Ranadewa</w:t>
      </w:r>
      <w:proofErr w:type="spellEnd"/>
      <w:r w:rsidRPr="006C1D0C">
        <w:rPr>
          <w:rFonts w:ascii="Times New Roman" w:hAnsi="Times New Roman" w:cs="Times New Roman"/>
          <w:color w:val="222222"/>
          <w:shd w:val="clear" w:color="auto" w:fill="FFFFFF"/>
        </w:rPr>
        <w:t>, K.A.T.O., 2022. Causes of disputes, factors affecting dispute resolution and effective alternative dispute resolution for Sri Lankan construction industry. </w:t>
      </w:r>
      <w:r w:rsidRPr="006C1D0C">
        <w:rPr>
          <w:rFonts w:ascii="Times New Roman" w:hAnsi="Times New Roman" w:cs="Times New Roman"/>
          <w:i/>
          <w:iCs/>
          <w:color w:val="222222"/>
          <w:shd w:val="clear" w:color="auto" w:fill="FFFFFF"/>
        </w:rPr>
        <w:t>International Journal of Construction Management</w:t>
      </w:r>
      <w:r w:rsidRPr="006C1D0C">
        <w:rPr>
          <w:rFonts w:ascii="Times New Roman" w:hAnsi="Times New Roman" w:cs="Times New Roman"/>
          <w:color w:val="222222"/>
          <w:shd w:val="clear" w:color="auto" w:fill="FFFFFF"/>
        </w:rPr>
        <w:t>, </w:t>
      </w:r>
      <w:r w:rsidRPr="006C1D0C">
        <w:rPr>
          <w:rFonts w:ascii="Times New Roman" w:hAnsi="Times New Roman" w:cs="Times New Roman"/>
          <w:i/>
          <w:iCs/>
          <w:color w:val="222222"/>
          <w:shd w:val="clear" w:color="auto" w:fill="FFFFFF"/>
        </w:rPr>
        <w:t>22</w:t>
      </w:r>
      <w:r w:rsidRPr="006C1D0C">
        <w:rPr>
          <w:rFonts w:ascii="Times New Roman" w:hAnsi="Times New Roman" w:cs="Times New Roman"/>
          <w:color w:val="222222"/>
          <w:shd w:val="clear" w:color="auto" w:fill="FFFFFF"/>
        </w:rPr>
        <w:t>(2), pp.218-228.</w:t>
      </w:r>
    </w:p>
    <w:p w:rsidRPr="006C1D0C" w:rsidR="00622818" w:rsidP="006C1D0C" w:rsidRDefault="00622818" w14:paraId="2B192BA1" w14:textId="77777777">
      <w:pPr>
        <w:pBdr>
          <w:bottom w:val="single" w:color="auto" w:sz="4" w:space="1"/>
        </w:pBdr>
        <w:spacing w:line="360" w:lineRule="auto"/>
        <w:jc w:val="both"/>
        <w:rPr>
          <w:rFonts w:ascii="Times New Roman" w:hAnsi="Times New Roman" w:eastAsia="Aptos" w:cs="Times New Roman"/>
        </w:rPr>
      </w:pPr>
      <w:r w:rsidRPr="006C1D0C">
        <w:rPr>
          <w:rFonts w:ascii="Times New Roman" w:hAnsi="Times New Roman" w:eastAsia="Aptos" w:cs="Times New Roman"/>
        </w:rPr>
        <w:t xml:space="preserve">International Trade Administration, 2026. United Kingdom Country Commercial Guide [ONLINE] Available at: </w:t>
      </w:r>
      <w:hyperlink w:history="1" r:id="rId16">
        <w:r w:rsidRPr="006C1D0C">
          <w:rPr>
            <w:rStyle w:val="Hyperlink"/>
            <w:rFonts w:ascii="Times New Roman" w:hAnsi="Times New Roman" w:eastAsia="Aptos" w:cs="Times New Roman"/>
          </w:rPr>
          <w:t>https://www.trade.gov/country-commercial-guides/united-kingdom-ecommerce</w:t>
        </w:r>
      </w:hyperlink>
      <w:r w:rsidRPr="006C1D0C">
        <w:rPr>
          <w:rFonts w:ascii="Times New Roman" w:hAnsi="Times New Roman" w:eastAsia="Aptos" w:cs="Times New Roman"/>
        </w:rPr>
        <w:t xml:space="preserve"> [Accessed 05/08/2026].</w:t>
      </w:r>
    </w:p>
    <w:p w:rsidRPr="006C1D0C" w:rsidR="00622818" w:rsidP="006C1D0C" w:rsidRDefault="00622818" w14:paraId="7FAB835F" w14:textId="77777777">
      <w:pPr>
        <w:pBdr>
          <w:bottom w:val="single" w:color="auto" w:sz="4" w:space="1"/>
        </w:pBdr>
        <w:spacing w:line="360" w:lineRule="auto"/>
        <w:jc w:val="both"/>
        <w:rPr>
          <w:rFonts w:ascii="Times New Roman" w:hAnsi="Times New Roman" w:cs="Times New Roman"/>
          <w:color w:val="222222"/>
          <w:shd w:val="clear" w:color="auto" w:fill="FFFFFF"/>
        </w:rPr>
      </w:pPr>
      <w:r w:rsidRPr="006C1D0C">
        <w:rPr>
          <w:rFonts w:ascii="Times New Roman" w:hAnsi="Times New Roman" w:cs="Times New Roman"/>
          <w:color w:val="222222"/>
          <w:shd w:val="clear" w:color="auto" w:fill="FFFFFF"/>
        </w:rPr>
        <w:t xml:space="preserve">Ioanna, N., </w:t>
      </w:r>
      <w:proofErr w:type="spellStart"/>
      <w:r w:rsidRPr="006C1D0C">
        <w:rPr>
          <w:rFonts w:ascii="Times New Roman" w:hAnsi="Times New Roman" w:cs="Times New Roman"/>
          <w:color w:val="222222"/>
          <w:shd w:val="clear" w:color="auto" w:fill="FFFFFF"/>
        </w:rPr>
        <w:t>Pipina</w:t>
      </w:r>
      <w:proofErr w:type="spellEnd"/>
      <w:r w:rsidRPr="006C1D0C">
        <w:rPr>
          <w:rFonts w:ascii="Times New Roman" w:hAnsi="Times New Roman" w:cs="Times New Roman"/>
          <w:color w:val="222222"/>
          <w:shd w:val="clear" w:color="auto" w:fill="FFFFFF"/>
        </w:rPr>
        <w:t xml:space="preserve">, K., Despina, C., Ioannis, S. and </w:t>
      </w:r>
      <w:proofErr w:type="spellStart"/>
      <w:r w:rsidRPr="006C1D0C">
        <w:rPr>
          <w:rFonts w:ascii="Times New Roman" w:hAnsi="Times New Roman" w:cs="Times New Roman"/>
          <w:color w:val="222222"/>
          <w:shd w:val="clear" w:color="auto" w:fill="FFFFFF"/>
        </w:rPr>
        <w:t>Dionysis</w:t>
      </w:r>
      <w:proofErr w:type="spellEnd"/>
      <w:r w:rsidRPr="006C1D0C">
        <w:rPr>
          <w:rFonts w:ascii="Times New Roman" w:hAnsi="Times New Roman" w:cs="Times New Roman"/>
          <w:color w:val="222222"/>
          <w:shd w:val="clear" w:color="auto" w:fill="FFFFFF"/>
        </w:rPr>
        <w:t>, A., 2022. Stakeholder mapping and analysis for climate change adaptation in Greece. </w:t>
      </w:r>
      <w:r w:rsidRPr="006C1D0C">
        <w:rPr>
          <w:rFonts w:ascii="Times New Roman" w:hAnsi="Times New Roman" w:cs="Times New Roman"/>
          <w:i/>
          <w:iCs/>
          <w:color w:val="222222"/>
          <w:shd w:val="clear" w:color="auto" w:fill="FFFFFF"/>
        </w:rPr>
        <w:t>Euro-Mediterranean Journal for Environmental Integration</w:t>
      </w:r>
      <w:r w:rsidRPr="006C1D0C">
        <w:rPr>
          <w:rFonts w:ascii="Times New Roman" w:hAnsi="Times New Roman" w:cs="Times New Roman"/>
          <w:color w:val="222222"/>
          <w:shd w:val="clear" w:color="auto" w:fill="FFFFFF"/>
        </w:rPr>
        <w:t>, </w:t>
      </w:r>
      <w:r w:rsidRPr="006C1D0C">
        <w:rPr>
          <w:rFonts w:ascii="Times New Roman" w:hAnsi="Times New Roman" w:cs="Times New Roman"/>
          <w:i/>
          <w:iCs/>
          <w:color w:val="222222"/>
          <w:shd w:val="clear" w:color="auto" w:fill="FFFFFF"/>
        </w:rPr>
        <w:t>7</w:t>
      </w:r>
      <w:r w:rsidRPr="006C1D0C">
        <w:rPr>
          <w:rFonts w:ascii="Times New Roman" w:hAnsi="Times New Roman" w:cs="Times New Roman"/>
          <w:color w:val="222222"/>
          <w:shd w:val="clear" w:color="auto" w:fill="FFFFFF"/>
        </w:rPr>
        <w:t>(3), pp.339-346.</w:t>
      </w:r>
    </w:p>
    <w:p w:rsidRPr="006C1D0C" w:rsidR="00622818" w:rsidP="006C1D0C" w:rsidRDefault="00622818" w14:paraId="71DBC314" w14:textId="77777777">
      <w:pPr>
        <w:pBdr>
          <w:bottom w:val="single" w:color="auto" w:sz="4" w:space="1"/>
        </w:pBdr>
        <w:spacing w:line="360" w:lineRule="auto"/>
        <w:jc w:val="both"/>
        <w:rPr>
          <w:rFonts w:ascii="Times New Roman" w:hAnsi="Times New Roman" w:cs="Times New Roman"/>
        </w:rPr>
      </w:pPr>
      <w:r w:rsidRPr="006C1D0C">
        <w:rPr>
          <w:rFonts w:ascii="Times New Roman" w:hAnsi="Times New Roman" w:cs="Times New Roman"/>
        </w:rPr>
        <w:t>Jameson, L., 2025. Jacob Ward, Visions of a Digital Nation: Market and Monopoly in British Telecommunications Cambridge, MA: MIT Press, 2024. Pp. 344. ISBN 978-0-262-54629-4.  </w:t>
      </w:r>
      <w:r w:rsidRPr="006C1D0C">
        <w:rPr>
          <w:rFonts w:ascii="Times New Roman" w:hAnsi="Times New Roman" w:cs="Times New Roman"/>
          <w:i/>
          <w:iCs/>
        </w:rPr>
        <w:t>The British Journal for the History of Science</w:t>
      </w:r>
      <w:r w:rsidRPr="006C1D0C">
        <w:rPr>
          <w:rFonts w:ascii="Times New Roman" w:hAnsi="Times New Roman" w:cs="Times New Roman"/>
        </w:rPr>
        <w:t>, </w:t>
      </w:r>
      <w:r w:rsidRPr="006C1D0C">
        <w:rPr>
          <w:rFonts w:ascii="Times New Roman" w:hAnsi="Times New Roman" w:cs="Times New Roman"/>
          <w:i/>
          <w:iCs/>
        </w:rPr>
        <w:t>58</w:t>
      </w:r>
      <w:r w:rsidRPr="006C1D0C">
        <w:rPr>
          <w:rFonts w:ascii="Times New Roman" w:hAnsi="Times New Roman" w:cs="Times New Roman"/>
        </w:rPr>
        <w:t>(4), pp.748-750.</w:t>
      </w:r>
    </w:p>
    <w:p w:rsidRPr="006C1D0C" w:rsidR="00622818" w:rsidP="006C1D0C" w:rsidRDefault="00622818" w14:paraId="16D7C1F1" w14:textId="77777777">
      <w:pPr>
        <w:pBdr>
          <w:bottom w:val="single" w:color="auto" w:sz="4" w:space="1"/>
        </w:pBdr>
        <w:spacing w:line="360" w:lineRule="auto"/>
        <w:jc w:val="both"/>
        <w:rPr>
          <w:rFonts w:ascii="Times New Roman" w:hAnsi="Times New Roman" w:cs="Times New Roman"/>
        </w:rPr>
      </w:pPr>
      <w:r w:rsidRPr="006C1D0C">
        <w:rPr>
          <w:rFonts w:ascii="Times New Roman" w:hAnsi="Times New Roman" w:cs="Times New Roman"/>
        </w:rPr>
        <w:t>Kniazeva, M. and Baskin, E., 2023. </w:t>
      </w:r>
      <w:r w:rsidRPr="006C1D0C">
        <w:rPr>
          <w:rFonts w:ascii="Times New Roman" w:hAnsi="Times New Roman" w:cs="Times New Roman"/>
          <w:i/>
          <w:iCs/>
        </w:rPr>
        <w:t>Swot analysis</w:t>
      </w:r>
      <w:r w:rsidRPr="006C1D0C">
        <w:rPr>
          <w:rFonts w:ascii="Times New Roman" w:hAnsi="Times New Roman" w:cs="Times New Roman"/>
        </w:rPr>
        <w:t>. SAGE Publications, Inc.</w:t>
      </w:r>
    </w:p>
    <w:p w:rsidRPr="006C1D0C" w:rsidR="00622818" w:rsidP="006C1D0C" w:rsidRDefault="00622818" w14:paraId="6E37EEC6" w14:textId="77777777">
      <w:pPr>
        <w:pBdr>
          <w:bottom w:val="single" w:color="auto" w:sz="4" w:space="1"/>
        </w:pBdr>
        <w:spacing w:line="360" w:lineRule="auto"/>
        <w:jc w:val="both"/>
        <w:rPr>
          <w:rFonts w:ascii="Times New Roman" w:hAnsi="Times New Roman" w:cs="Times New Roman"/>
        </w:rPr>
      </w:pPr>
      <w:r w:rsidRPr="006C1D0C">
        <w:rPr>
          <w:rFonts w:ascii="Times New Roman" w:hAnsi="Times New Roman" w:cs="Times New Roman"/>
        </w:rPr>
        <w:t>Mendelow, A.L., 1981. Environmental scanning--the impact of the stakeholder concept.</w:t>
      </w:r>
    </w:p>
    <w:p w:rsidRPr="006C1D0C" w:rsidR="00622818" w:rsidP="006C1D0C" w:rsidRDefault="00622818" w14:paraId="72D012EB" w14:textId="77777777">
      <w:pPr>
        <w:pBdr>
          <w:bottom w:val="single" w:color="auto" w:sz="4" w:space="1"/>
        </w:pBdr>
        <w:spacing w:line="360" w:lineRule="auto"/>
        <w:jc w:val="both"/>
        <w:rPr>
          <w:rFonts w:ascii="Times New Roman" w:hAnsi="Times New Roman" w:cs="Times New Roman"/>
        </w:rPr>
      </w:pPr>
      <w:r w:rsidRPr="006C1D0C">
        <w:rPr>
          <w:rFonts w:ascii="Times New Roman" w:hAnsi="Times New Roman" w:cs="Times New Roman"/>
        </w:rPr>
        <w:t>Miller, G.J., 2022. Stakeholder roles in artificial intelligence projects. </w:t>
      </w:r>
      <w:r w:rsidRPr="006C1D0C">
        <w:rPr>
          <w:rFonts w:ascii="Times New Roman" w:hAnsi="Times New Roman" w:cs="Times New Roman"/>
          <w:i/>
          <w:iCs/>
        </w:rPr>
        <w:t>Project Leadership and Society</w:t>
      </w:r>
      <w:r w:rsidRPr="006C1D0C">
        <w:rPr>
          <w:rFonts w:ascii="Times New Roman" w:hAnsi="Times New Roman" w:cs="Times New Roman"/>
        </w:rPr>
        <w:t>, </w:t>
      </w:r>
      <w:r w:rsidRPr="006C1D0C">
        <w:rPr>
          <w:rFonts w:ascii="Times New Roman" w:hAnsi="Times New Roman" w:cs="Times New Roman"/>
          <w:i/>
          <w:iCs/>
        </w:rPr>
        <w:t>3</w:t>
      </w:r>
      <w:r w:rsidRPr="006C1D0C">
        <w:rPr>
          <w:rFonts w:ascii="Times New Roman" w:hAnsi="Times New Roman" w:cs="Times New Roman"/>
        </w:rPr>
        <w:t>, p.100068.</w:t>
      </w:r>
    </w:p>
    <w:p w:rsidRPr="006C1D0C" w:rsidR="00622818" w:rsidP="006C1D0C" w:rsidRDefault="00622818" w14:paraId="3372BE47" w14:textId="77777777">
      <w:pPr>
        <w:pBdr>
          <w:bottom w:val="single" w:color="auto" w:sz="4" w:space="1"/>
        </w:pBdr>
        <w:spacing w:line="360" w:lineRule="auto"/>
        <w:jc w:val="both"/>
        <w:rPr>
          <w:rFonts w:ascii="Times New Roman" w:hAnsi="Times New Roman" w:cs="Times New Roman"/>
        </w:rPr>
      </w:pPr>
      <w:r w:rsidRPr="006C1D0C">
        <w:rPr>
          <w:rFonts w:ascii="Times New Roman" w:hAnsi="Times New Roman" w:cs="Times New Roman"/>
        </w:rPr>
        <w:lastRenderedPageBreak/>
        <w:t>Mitchell, R.K., Agle, B.R. and Wood, D.J., 1997. Toward a theory of stakeholder identification and salience: Defining the principle of who and what really counts. </w:t>
      </w:r>
      <w:r w:rsidRPr="006C1D0C">
        <w:rPr>
          <w:rFonts w:ascii="Times New Roman" w:hAnsi="Times New Roman" w:cs="Times New Roman"/>
          <w:i/>
          <w:iCs/>
        </w:rPr>
        <w:t>Academy of management review</w:t>
      </w:r>
      <w:r w:rsidRPr="006C1D0C">
        <w:rPr>
          <w:rFonts w:ascii="Times New Roman" w:hAnsi="Times New Roman" w:cs="Times New Roman"/>
        </w:rPr>
        <w:t>, </w:t>
      </w:r>
      <w:r w:rsidRPr="006C1D0C">
        <w:rPr>
          <w:rFonts w:ascii="Times New Roman" w:hAnsi="Times New Roman" w:cs="Times New Roman"/>
          <w:i/>
          <w:iCs/>
        </w:rPr>
        <w:t>22</w:t>
      </w:r>
      <w:r w:rsidRPr="006C1D0C">
        <w:rPr>
          <w:rFonts w:ascii="Times New Roman" w:hAnsi="Times New Roman" w:cs="Times New Roman"/>
        </w:rPr>
        <w:t>(4), pp.853-886.</w:t>
      </w:r>
    </w:p>
    <w:p w:rsidRPr="006C1D0C" w:rsidR="00622818" w:rsidP="006C1D0C" w:rsidRDefault="00622818" w14:paraId="53FA7BD7" w14:textId="77777777">
      <w:pPr>
        <w:pBdr>
          <w:bottom w:val="single" w:color="auto" w:sz="4" w:space="1"/>
        </w:pBdr>
        <w:spacing w:line="360" w:lineRule="auto"/>
        <w:jc w:val="both"/>
        <w:rPr>
          <w:rFonts w:ascii="Times New Roman" w:hAnsi="Times New Roman" w:cs="Times New Roman"/>
        </w:rPr>
      </w:pPr>
      <w:r w:rsidRPr="006C1D0C">
        <w:rPr>
          <w:rFonts w:ascii="Times New Roman" w:hAnsi="Times New Roman" w:cs="Times New Roman"/>
        </w:rPr>
        <w:t>Mohammadi-</w:t>
      </w:r>
      <w:proofErr w:type="spellStart"/>
      <w:r w:rsidRPr="006C1D0C">
        <w:rPr>
          <w:rFonts w:ascii="Times New Roman" w:hAnsi="Times New Roman" w:cs="Times New Roman"/>
        </w:rPr>
        <w:t>Ghayeghchi</w:t>
      </w:r>
      <w:proofErr w:type="spellEnd"/>
      <w:r w:rsidRPr="006C1D0C">
        <w:rPr>
          <w:rFonts w:ascii="Times New Roman" w:hAnsi="Times New Roman" w:cs="Times New Roman"/>
        </w:rPr>
        <w:t xml:space="preserve">, H., Bhagat, N., Campbell, M., Mayhew, M., Dufresne, R., Ewald, L., </w:t>
      </w:r>
      <w:proofErr w:type="spellStart"/>
      <w:r w:rsidRPr="006C1D0C">
        <w:rPr>
          <w:rFonts w:ascii="Times New Roman" w:hAnsi="Times New Roman" w:cs="Times New Roman"/>
        </w:rPr>
        <w:t>Devasahayam</w:t>
      </w:r>
      <w:proofErr w:type="spellEnd"/>
      <w:r w:rsidRPr="006C1D0C">
        <w:rPr>
          <w:rFonts w:ascii="Times New Roman" w:hAnsi="Times New Roman" w:cs="Times New Roman"/>
        </w:rPr>
        <w:t>, A.J. and Mansfield, A., 2026. Are specific, measurable, action-oriented, realistic, and time-bound (SMART) goals associated with improved walking outcomes for stroke survivors undergoing outpatient stroke rehabilitation? An observational cross-sectional retrospective cohort study. </w:t>
      </w:r>
      <w:r w:rsidRPr="006C1D0C">
        <w:rPr>
          <w:rFonts w:ascii="Times New Roman" w:hAnsi="Times New Roman" w:cs="Times New Roman"/>
          <w:i/>
          <w:iCs/>
        </w:rPr>
        <w:t>Physiotherapy Canada</w:t>
      </w:r>
      <w:r w:rsidRPr="006C1D0C">
        <w:rPr>
          <w:rFonts w:ascii="Times New Roman" w:hAnsi="Times New Roman" w:cs="Times New Roman"/>
        </w:rPr>
        <w:t>, (</w:t>
      </w:r>
      <w:proofErr w:type="spellStart"/>
      <w:r w:rsidRPr="006C1D0C">
        <w:rPr>
          <w:rFonts w:ascii="Times New Roman" w:hAnsi="Times New Roman" w:cs="Times New Roman"/>
        </w:rPr>
        <w:t>aop</w:t>
      </w:r>
      <w:proofErr w:type="spellEnd"/>
      <w:r w:rsidRPr="006C1D0C">
        <w:rPr>
          <w:rFonts w:ascii="Times New Roman" w:hAnsi="Times New Roman" w:cs="Times New Roman"/>
        </w:rPr>
        <w:t>), p.e20240098.</w:t>
      </w:r>
    </w:p>
    <w:p w:rsidRPr="006C1D0C" w:rsidR="00622818" w:rsidP="006C1D0C" w:rsidRDefault="00622818" w14:paraId="4B6DBCF9" w14:textId="77777777">
      <w:pPr>
        <w:pBdr>
          <w:bottom w:val="single" w:color="auto" w:sz="4" w:space="1"/>
        </w:pBdr>
        <w:spacing w:line="360" w:lineRule="auto"/>
        <w:jc w:val="both"/>
        <w:rPr>
          <w:rFonts w:ascii="Times New Roman" w:hAnsi="Times New Roman" w:cs="Times New Roman"/>
        </w:rPr>
      </w:pPr>
      <w:r w:rsidRPr="006C1D0C">
        <w:rPr>
          <w:rFonts w:ascii="Times New Roman" w:hAnsi="Times New Roman" w:cs="Times New Roman"/>
        </w:rPr>
        <w:t xml:space="preserve">Nassauer, S., &amp; McLain, S. 2026. Wall Street Journal: Amazon is now America’s biggest company. Its 17-year journey to surpass Walmart [ONLINE] Available at: </w:t>
      </w:r>
      <w:hyperlink w:history="1" r:id="rId17">
        <w:r w:rsidRPr="006C1D0C">
          <w:rPr>
            <w:rStyle w:val="Hyperlink"/>
            <w:rFonts w:ascii="Times New Roman" w:hAnsi="Times New Roman" w:cs="Times New Roman"/>
          </w:rPr>
          <w:t>https://www.wsj.com/business/retail/amazon-biggest-us-company-walmart-cfd0cac4</w:t>
        </w:r>
      </w:hyperlink>
      <w:r w:rsidRPr="006C1D0C">
        <w:rPr>
          <w:rFonts w:ascii="Times New Roman" w:hAnsi="Times New Roman" w:cs="Times New Roman"/>
        </w:rPr>
        <w:t xml:space="preserve"> [Accessed 05/08/2026].</w:t>
      </w:r>
    </w:p>
    <w:p w:rsidRPr="006C1D0C" w:rsidR="00622818" w:rsidP="006C1D0C" w:rsidRDefault="00622818" w14:paraId="4BF77C71" w14:textId="77777777">
      <w:pPr>
        <w:pBdr>
          <w:bottom w:val="single" w:color="auto" w:sz="4" w:space="1"/>
        </w:pBdr>
        <w:spacing w:line="360" w:lineRule="auto"/>
        <w:jc w:val="both"/>
        <w:rPr>
          <w:rFonts w:ascii="Times New Roman" w:hAnsi="Times New Roman" w:cs="Times New Roman"/>
        </w:rPr>
      </w:pPr>
      <w:r w:rsidRPr="006C1D0C">
        <w:rPr>
          <w:rFonts w:ascii="Times New Roman" w:hAnsi="Times New Roman" w:cs="Times New Roman"/>
        </w:rPr>
        <w:t>Odoom, R., Odoom, P.T., Amu, P.Y. and Adams, M., 2025. Sustainable digital marketing practices and consumer brand engagement–a brand reputation mediation investigation. </w:t>
      </w:r>
      <w:r w:rsidRPr="006C1D0C">
        <w:rPr>
          <w:rFonts w:ascii="Times New Roman" w:hAnsi="Times New Roman" w:cs="Times New Roman"/>
          <w:i/>
          <w:iCs/>
        </w:rPr>
        <w:t>Journal of Strategic Marketing</w:t>
      </w:r>
      <w:r w:rsidRPr="006C1D0C">
        <w:rPr>
          <w:rFonts w:ascii="Times New Roman" w:hAnsi="Times New Roman" w:cs="Times New Roman"/>
        </w:rPr>
        <w:t>, </w:t>
      </w:r>
      <w:r w:rsidRPr="006C1D0C">
        <w:rPr>
          <w:rFonts w:ascii="Times New Roman" w:hAnsi="Times New Roman" w:cs="Times New Roman"/>
          <w:i/>
          <w:iCs/>
        </w:rPr>
        <w:t>33</w:t>
      </w:r>
      <w:r w:rsidRPr="006C1D0C">
        <w:rPr>
          <w:rFonts w:ascii="Times New Roman" w:hAnsi="Times New Roman" w:cs="Times New Roman"/>
        </w:rPr>
        <w:t>(2), pp.254-270.</w:t>
      </w:r>
    </w:p>
    <w:p w:rsidRPr="006C1D0C" w:rsidR="00622818" w:rsidP="006C1D0C" w:rsidRDefault="00622818" w14:paraId="706DC8AD" w14:textId="77777777">
      <w:pPr>
        <w:pBdr>
          <w:bottom w:val="single" w:color="auto" w:sz="4" w:space="1"/>
        </w:pBdr>
        <w:spacing w:line="360" w:lineRule="auto"/>
        <w:jc w:val="both"/>
        <w:rPr>
          <w:rFonts w:ascii="Times New Roman" w:hAnsi="Times New Roman" w:cs="Times New Roman"/>
        </w:rPr>
      </w:pPr>
      <w:r w:rsidRPr="006C1D0C">
        <w:rPr>
          <w:rFonts w:ascii="Times New Roman" w:hAnsi="Times New Roman" w:cs="Times New Roman"/>
        </w:rPr>
        <w:t>Pauna, T., Lehtinen, J., Kujala, J. and Aaltonen, K., 2023. The role of governmental stakeholder engagement in the sustainability of industrial engineering projects. </w:t>
      </w:r>
      <w:r w:rsidRPr="006C1D0C">
        <w:rPr>
          <w:rFonts w:ascii="Times New Roman" w:hAnsi="Times New Roman" w:cs="Times New Roman"/>
          <w:i/>
          <w:iCs/>
        </w:rPr>
        <w:t>International Journal of Managing Projects in Business</w:t>
      </w:r>
      <w:r w:rsidRPr="006C1D0C">
        <w:rPr>
          <w:rFonts w:ascii="Times New Roman" w:hAnsi="Times New Roman" w:cs="Times New Roman"/>
        </w:rPr>
        <w:t>, </w:t>
      </w:r>
      <w:r w:rsidRPr="006C1D0C">
        <w:rPr>
          <w:rFonts w:ascii="Times New Roman" w:hAnsi="Times New Roman" w:cs="Times New Roman"/>
          <w:i/>
          <w:iCs/>
        </w:rPr>
        <w:t>16</w:t>
      </w:r>
      <w:r w:rsidRPr="006C1D0C">
        <w:rPr>
          <w:rFonts w:ascii="Times New Roman" w:hAnsi="Times New Roman" w:cs="Times New Roman"/>
        </w:rPr>
        <w:t>(8), pp.77-99.</w:t>
      </w:r>
    </w:p>
    <w:p w:rsidRPr="006C1D0C" w:rsidR="00622818" w:rsidP="006C1D0C" w:rsidRDefault="00622818" w14:paraId="3EB87595" w14:textId="77777777">
      <w:pPr>
        <w:pBdr>
          <w:bottom w:val="single" w:color="auto" w:sz="4" w:space="1"/>
        </w:pBdr>
        <w:spacing w:line="360" w:lineRule="auto"/>
        <w:jc w:val="both"/>
        <w:rPr>
          <w:rFonts w:ascii="Times New Roman" w:hAnsi="Times New Roman" w:cs="Times New Roman"/>
          <w:color w:val="222222"/>
          <w:shd w:val="clear" w:color="auto" w:fill="FFFFFF"/>
        </w:rPr>
      </w:pPr>
      <w:r w:rsidRPr="006C1D0C">
        <w:rPr>
          <w:rFonts w:ascii="Times New Roman" w:hAnsi="Times New Roman" w:cs="Times New Roman"/>
          <w:color w:val="222222"/>
          <w:shd w:val="clear" w:color="auto" w:fill="FFFFFF"/>
        </w:rPr>
        <w:t xml:space="preserve">Pellegrini, G. and </w:t>
      </w:r>
      <w:proofErr w:type="spellStart"/>
      <w:r w:rsidRPr="006C1D0C">
        <w:rPr>
          <w:rFonts w:ascii="Times New Roman" w:hAnsi="Times New Roman" w:cs="Times New Roman"/>
          <w:color w:val="222222"/>
          <w:shd w:val="clear" w:color="auto" w:fill="FFFFFF"/>
        </w:rPr>
        <w:t>Lovati</w:t>
      </w:r>
      <w:proofErr w:type="spellEnd"/>
      <w:r w:rsidRPr="006C1D0C">
        <w:rPr>
          <w:rFonts w:ascii="Times New Roman" w:hAnsi="Times New Roman" w:cs="Times New Roman"/>
          <w:color w:val="222222"/>
          <w:shd w:val="clear" w:color="auto" w:fill="FFFFFF"/>
        </w:rPr>
        <w:t>, C., 2025. Stakeholders’ engagement for improved health outcomes: a research brief to design a tool for better communication and participation. </w:t>
      </w:r>
      <w:r w:rsidRPr="006C1D0C">
        <w:rPr>
          <w:rFonts w:ascii="Times New Roman" w:hAnsi="Times New Roman" w:cs="Times New Roman"/>
          <w:i/>
          <w:iCs/>
          <w:color w:val="222222"/>
          <w:shd w:val="clear" w:color="auto" w:fill="FFFFFF"/>
        </w:rPr>
        <w:t>Frontiers in public health</w:t>
      </w:r>
      <w:r w:rsidRPr="006C1D0C">
        <w:rPr>
          <w:rFonts w:ascii="Times New Roman" w:hAnsi="Times New Roman" w:cs="Times New Roman"/>
          <w:color w:val="222222"/>
          <w:shd w:val="clear" w:color="auto" w:fill="FFFFFF"/>
        </w:rPr>
        <w:t>, </w:t>
      </w:r>
      <w:r w:rsidRPr="006C1D0C">
        <w:rPr>
          <w:rFonts w:ascii="Times New Roman" w:hAnsi="Times New Roman" w:cs="Times New Roman"/>
          <w:i/>
          <w:iCs/>
          <w:color w:val="222222"/>
          <w:shd w:val="clear" w:color="auto" w:fill="FFFFFF"/>
        </w:rPr>
        <w:t>13</w:t>
      </w:r>
      <w:r w:rsidRPr="006C1D0C">
        <w:rPr>
          <w:rFonts w:ascii="Times New Roman" w:hAnsi="Times New Roman" w:cs="Times New Roman"/>
          <w:color w:val="222222"/>
          <w:shd w:val="clear" w:color="auto" w:fill="FFFFFF"/>
        </w:rPr>
        <w:t>, p.1536753.</w:t>
      </w:r>
    </w:p>
    <w:p w:rsidRPr="006C1D0C" w:rsidR="00622818" w:rsidP="006C1D0C" w:rsidRDefault="00622818" w14:paraId="45839BC9" w14:textId="77777777">
      <w:pPr>
        <w:pBdr>
          <w:bottom w:val="single" w:color="auto" w:sz="4" w:space="1"/>
        </w:pBdr>
        <w:spacing w:line="360" w:lineRule="auto"/>
        <w:jc w:val="both"/>
        <w:rPr>
          <w:rFonts w:ascii="Times New Roman" w:hAnsi="Times New Roman" w:cs="Times New Roman"/>
        </w:rPr>
      </w:pPr>
      <w:r w:rsidRPr="006C1D0C">
        <w:rPr>
          <w:rFonts w:ascii="Times New Roman" w:hAnsi="Times New Roman" w:cs="Times New Roman"/>
        </w:rPr>
        <w:t xml:space="preserve">Project Management Institute (PMI). (2017). </w:t>
      </w:r>
      <w:r w:rsidRPr="006C1D0C">
        <w:rPr>
          <w:rFonts w:ascii="Times New Roman" w:hAnsi="Times New Roman" w:cs="Times New Roman"/>
          <w:i/>
          <w:iCs/>
        </w:rPr>
        <w:t>A Guide to the Project Management Body of Knowledge (PMBOK Guide)</w:t>
      </w:r>
      <w:r w:rsidRPr="006C1D0C">
        <w:rPr>
          <w:rFonts w:ascii="Times New Roman" w:hAnsi="Times New Roman" w:cs="Times New Roman"/>
        </w:rPr>
        <w:t xml:space="preserve"> (6th ed.).</w:t>
      </w:r>
    </w:p>
    <w:p w:rsidRPr="006C1D0C" w:rsidR="00622818" w:rsidP="006C1D0C" w:rsidRDefault="00622818" w14:paraId="64FC52DF" w14:textId="77777777">
      <w:pPr>
        <w:pBdr>
          <w:bottom w:val="single" w:color="auto" w:sz="4" w:space="1"/>
        </w:pBdr>
        <w:spacing w:line="360" w:lineRule="auto"/>
        <w:jc w:val="both"/>
        <w:rPr>
          <w:rFonts w:ascii="Times New Roman" w:hAnsi="Times New Roman" w:cs="Times New Roman"/>
        </w:rPr>
      </w:pPr>
      <w:r w:rsidRPr="006C1D0C">
        <w:rPr>
          <w:rFonts w:ascii="Times New Roman" w:hAnsi="Times New Roman" w:cs="Times New Roman"/>
        </w:rPr>
        <w:t>Randel, A.E., Jaussi, K.S. and Standifird, S.S., 2009. Organizational responses to negative evaluation by external stakeholders: The role of organizational identity characteristics in organizational response formulation. </w:t>
      </w:r>
      <w:r w:rsidRPr="006C1D0C">
        <w:rPr>
          <w:rFonts w:ascii="Times New Roman" w:hAnsi="Times New Roman" w:cs="Times New Roman"/>
          <w:i/>
          <w:iCs/>
        </w:rPr>
        <w:t>Business &amp; Society</w:t>
      </w:r>
      <w:r w:rsidRPr="006C1D0C">
        <w:rPr>
          <w:rFonts w:ascii="Times New Roman" w:hAnsi="Times New Roman" w:cs="Times New Roman"/>
        </w:rPr>
        <w:t>, </w:t>
      </w:r>
      <w:r w:rsidRPr="006C1D0C">
        <w:rPr>
          <w:rFonts w:ascii="Times New Roman" w:hAnsi="Times New Roman" w:cs="Times New Roman"/>
          <w:i/>
          <w:iCs/>
        </w:rPr>
        <w:t>48</w:t>
      </w:r>
      <w:r w:rsidRPr="006C1D0C">
        <w:rPr>
          <w:rFonts w:ascii="Times New Roman" w:hAnsi="Times New Roman" w:cs="Times New Roman"/>
        </w:rPr>
        <w:t>(4), pp.438-466.</w:t>
      </w:r>
    </w:p>
    <w:p w:rsidRPr="006C1D0C" w:rsidR="00622818" w:rsidP="006C1D0C" w:rsidRDefault="00622818" w14:paraId="3F042195" w14:textId="77777777">
      <w:pPr>
        <w:pBdr>
          <w:bottom w:val="single" w:color="auto" w:sz="4" w:space="1"/>
        </w:pBdr>
        <w:spacing w:line="360" w:lineRule="auto"/>
        <w:jc w:val="both"/>
        <w:rPr>
          <w:rFonts w:ascii="Times New Roman" w:hAnsi="Times New Roman" w:cs="Times New Roman"/>
        </w:rPr>
      </w:pPr>
      <w:r w:rsidRPr="006C1D0C">
        <w:rPr>
          <w:rFonts w:ascii="Times New Roman" w:hAnsi="Times New Roman" w:cs="Times New Roman"/>
        </w:rPr>
        <w:t>Riahi, Y., 2017. Project stakeholders: Analysis and management processes. </w:t>
      </w:r>
      <w:r w:rsidRPr="006C1D0C">
        <w:rPr>
          <w:rFonts w:ascii="Times New Roman" w:hAnsi="Times New Roman" w:cs="Times New Roman"/>
          <w:i/>
          <w:iCs/>
        </w:rPr>
        <w:t>International Journal of Economics and Management Studies</w:t>
      </w:r>
      <w:r w:rsidRPr="006C1D0C">
        <w:rPr>
          <w:rFonts w:ascii="Times New Roman" w:hAnsi="Times New Roman" w:cs="Times New Roman"/>
        </w:rPr>
        <w:t>, </w:t>
      </w:r>
      <w:r w:rsidRPr="006C1D0C">
        <w:rPr>
          <w:rFonts w:ascii="Times New Roman" w:hAnsi="Times New Roman" w:cs="Times New Roman"/>
          <w:i/>
          <w:iCs/>
        </w:rPr>
        <w:t>4</w:t>
      </w:r>
      <w:r w:rsidRPr="006C1D0C">
        <w:rPr>
          <w:rFonts w:ascii="Times New Roman" w:hAnsi="Times New Roman" w:cs="Times New Roman"/>
        </w:rPr>
        <w:t>(3), pp.39-45.</w:t>
      </w:r>
    </w:p>
    <w:p w:rsidRPr="006C1D0C" w:rsidR="00622818" w:rsidP="006C1D0C" w:rsidRDefault="00622818" w14:paraId="1C89328A" w14:textId="77777777">
      <w:pPr>
        <w:pBdr>
          <w:bottom w:val="single" w:color="auto" w:sz="4" w:space="1"/>
        </w:pBdr>
        <w:spacing w:line="360" w:lineRule="auto"/>
        <w:jc w:val="both"/>
        <w:rPr>
          <w:rFonts w:ascii="Times New Roman" w:hAnsi="Times New Roman" w:cs="Times New Roman"/>
        </w:rPr>
      </w:pPr>
      <w:r w:rsidRPr="006C1D0C">
        <w:rPr>
          <w:rFonts w:ascii="Times New Roman" w:hAnsi="Times New Roman" w:cs="Times New Roman"/>
        </w:rPr>
        <w:lastRenderedPageBreak/>
        <w:t xml:space="preserve">Shaukat, M.B., Latif, K.F., Sajjad, A. and </w:t>
      </w:r>
      <w:proofErr w:type="spellStart"/>
      <w:r w:rsidRPr="006C1D0C">
        <w:rPr>
          <w:rFonts w:ascii="Times New Roman" w:hAnsi="Times New Roman" w:cs="Times New Roman"/>
        </w:rPr>
        <w:t>Eweje</w:t>
      </w:r>
      <w:proofErr w:type="spellEnd"/>
      <w:r w:rsidRPr="006C1D0C">
        <w:rPr>
          <w:rFonts w:ascii="Times New Roman" w:hAnsi="Times New Roman" w:cs="Times New Roman"/>
        </w:rPr>
        <w:t>, G., 2022. Revisiting the relationship between sustainable project management and project success: The moderating role of stakeholder engagement and team building. </w:t>
      </w:r>
      <w:r w:rsidRPr="006C1D0C">
        <w:rPr>
          <w:rFonts w:ascii="Times New Roman" w:hAnsi="Times New Roman" w:cs="Times New Roman"/>
          <w:i/>
          <w:iCs/>
        </w:rPr>
        <w:t>Sustainable Development</w:t>
      </w:r>
      <w:r w:rsidRPr="006C1D0C">
        <w:rPr>
          <w:rFonts w:ascii="Times New Roman" w:hAnsi="Times New Roman" w:cs="Times New Roman"/>
        </w:rPr>
        <w:t>, </w:t>
      </w:r>
      <w:r w:rsidRPr="006C1D0C">
        <w:rPr>
          <w:rFonts w:ascii="Times New Roman" w:hAnsi="Times New Roman" w:cs="Times New Roman"/>
          <w:i/>
          <w:iCs/>
        </w:rPr>
        <w:t>30</w:t>
      </w:r>
      <w:r w:rsidRPr="006C1D0C">
        <w:rPr>
          <w:rFonts w:ascii="Times New Roman" w:hAnsi="Times New Roman" w:cs="Times New Roman"/>
        </w:rPr>
        <w:t>(1), pp.58-75.</w:t>
      </w:r>
    </w:p>
    <w:p w:rsidRPr="006C1D0C" w:rsidR="00622818" w:rsidP="006C1D0C" w:rsidRDefault="00622818" w14:paraId="566490B4" w14:textId="77777777">
      <w:pPr>
        <w:pBdr>
          <w:bottom w:val="single" w:color="auto" w:sz="4" w:space="1"/>
        </w:pBdr>
        <w:spacing w:line="360" w:lineRule="auto"/>
        <w:jc w:val="both"/>
        <w:rPr>
          <w:rFonts w:ascii="Times New Roman" w:hAnsi="Times New Roman" w:eastAsia="Arial" w:cs="Times New Roman"/>
        </w:rPr>
      </w:pPr>
      <w:r w:rsidRPr="006C1D0C">
        <w:rPr>
          <w:rFonts w:ascii="Times New Roman" w:hAnsi="Times New Roman" w:eastAsia="Arial" w:cs="Times New Roman"/>
        </w:rPr>
        <w:t xml:space="preserve">Singh, H. and Williams, P.S., 2021. A guide to the project management body of knowledge: </w:t>
      </w:r>
      <w:proofErr w:type="spellStart"/>
      <w:r w:rsidRPr="006C1D0C">
        <w:rPr>
          <w:rFonts w:ascii="Times New Roman" w:hAnsi="Times New Roman" w:eastAsia="Arial" w:cs="Times New Roman"/>
        </w:rPr>
        <w:t>Pmbok</w:t>
      </w:r>
      <w:proofErr w:type="spellEnd"/>
      <w:r w:rsidRPr="006C1D0C">
        <w:rPr>
          <w:rFonts w:ascii="Times New Roman" w:hAnsi="Times New Roman" w:eastAsia="Arial" w:cs="Times New Roman"/>
        </w:rPr>
        <w:t xml:space="preserve"> (®) guide. In </w:t>
      </w:r>
      <w:r w:rsidRPr="006C1D0C">
        <w:rPr>
          <w:rFonts w:ascii="Times New Roman" w:hAnsi="Times New Roman" w:eastAsia="Arial" w:cs="Times New Roman"/>
          <w:i/>
          <w:iCs/>
        </w:rPr>
        <w:t>Project management institute</w:t>
      </w:r>
      <w:r w:rsidRPr="006C1D0C">
        <w:rPr>
          <w:rFonts w:ascii="Times New Roman" w:hAnsi="Times New Roman" w:eastAsia="Arial" w:cs="Times New Roman"/>
        </w:rPr>
        <w:t> (pp. 1-8).</w:t>
      </w:r>
    </w:p>
    <w:p w:rsidRPr="006C1D0C" w:rsidR="00622818" w:rsidP="006C1D0C" w:rsidRDefault="00622818" w14:paraId="6B10288C" w14:textId="77777777">
      <w:pPr>
        <w:pBdr>
          <w:bottom w:val="single" w:color="auto" w:sz="4" w:space="1"/>
        </w:pBdr>
        <w:spacing w:line="360" w:lineRule="auto"/>
        <w:jc w:val="both"/>
        <w:rPr>
          <w:rFonts w:ascii="Times New Roman" w:hAnsi="Times New Roman" w:cs="Times New Roman"/>
        </w:rPr>
      </w:pPr>
      <w:r w:rsidRPr="006C1D0C">
        <w:rPr>
          <w:rFonts w:ascii="Times New Roman" w:hAnsi="Times New Roman" w:cs="Times New Roman"/>
        </w:rPr>
        <w:t xml:space="preserve">Takagi, N. and </w:t>
      </w:r>
      <w:proofErr w:type="spellStart"/>
      <w:r w:rsidRPr="006C1D0C">
        <w:rPr>
          <w:rFonts w:ascii="Times New Roman" w:hAnsi="Times New Roman" w:cs="Times New Roman"/>
        </w:rPr>
        <w:t>Varajão</w:t>
      </w:r>
      <w:proofErr w:type="spellEnd"/>
      <w:r w:rsidRPr="006C1D0C">
        <w:rPr>
          <w:rFonts w:ascii="Times New Roman" w:hAnsi="Times New Roman" w:cs="Times New Roman"/>
        </w:rPr>
        <w:t>, J., 2020. Success management and the project management body of knowledge (PMBOK): An integrated perspective.</w:t>
      </w:r>
    </w:p>
    <w:p w:rsidRPr="006C1D0C" w:rsidR="00622818" w:rsidP="006C1D0C" w:rsidRDefault="00622818" w14:paraId="65F076EC" w14:textId="77777777">
      <w:pPr>
        <w:pBdr>
          <w:bottom w:val="single" w:color="auto" w:sz="4" w:space="1"/>
        </w:pBdr>
        <w:spacing w:line="360" w:lineRule="auto"/>
        <w:jc w:val="both"/>
        <w:rPr>
          <w:rFonts w:ascii="Times New Roman" w:hAnsi="Times New Roman" w:cs="Times New Roman"/>
        </w:rPr>
      </w:pPr>
      <w:r w:rsidRPr="006C1D0C">
        <w:rPr>
          <w:rFonts w:ascii="Times New Roman" w:hAnsi="Times New Roman" w:cs="Times New Roman"/>
        </w:rPr>
        <w:t>Teoli, D., Sanvictores, T. and An, J., 2024. SWOT Analysis. 2023 Sep 4. </w:t>
      </w:r>
      <w:proofErr w:type="spellStart"/>
      <w:r w:rsidRPr="006C1D0C">
        <w:rPr>
          <w:rFonts w:ascii="Times New Roman" w:hAnsi="Times New Roman" w:cs="Times New Roman"/>
          <w:i/>
          <w:iCs/>
        </w:rPr>
        <w:t>StatPearls</w:t>
      </w:r>
      <w:proofErr w:type="spellEnd"/>
      <w:r w:rsidRPr="006C1D0C">
        <w:rPr>
          <w:rFonts w:ascii="Times New Roman" w:hAnsi="Times New Roman" w:cs="Times New Roman"/>
          <w:i/>
          <w:iCs/>
        </w:rPr>
        <w:t xml:space="preserve"> [Internet]. Treasure Island (FL): </w:t>
      </w:r>
      <w:proofErr w:type="spellStart"/>
      <w:r w:rsidRPr="006C1D0C">
        <w:rPr>
          <w:rFonts w:ascii="Times New Roman" w:hAnsi="Times New Roman" w:cs="Times New Roman"/>
          <w:i/>
          <w:iCs/>
        </w:rPr>
        <w:t>StatPearls</w:t>
      </w:r>
      <w:proofErr w:type="spellEnd"/>
      <w:r w:rsidRPr="006C1D0C">
        <w:rPr>
          <w:rFonts w:ascii="Times New Roman" w:hAnsi="Times New Roman" w:cs="Times New Roman"/>
          <w:i/>
          <w:iCs/>
        </w:rPr>
        <w:t xml:space="preserve"> Publishing</w:t>
      </w:r>
      <w:r w:rsidRPr="006C1D0C">
        <w:rPr>
          <w:rFonts w:ascii="Times New Roman" w:hAnsi="Times New Roman" w:cs="Times New Roman"/>
        </w:rPr>
        <w:t>.</w:t>
      </w:r>
    </w:p>
    <w:p w:rsidRPr="006C1D0C" w:rsidR="00622818" w:rsidP="006C1D0C" w:rsidRDefault="00622818" w14:paraId="550F2382" w14:textId="77777777">
      <w:pPr>
        <w:pBdr>
          <w:bottom w:val="single" w:color="auto" w:sz="4" w:space="1"/>
        </w:pBdr>
        <w:spacing w:line="360" w:lineRule="auto"/>
        <w:jc w:val="both"/>
        <w:rPr>
          <w:rFonts w:ascii="Times New Roman" w:hAnsi="Times New Roman" w:cs="Times New Roman"/>
        </w:rPr>
      </w:pPr>
      <w:proofErr w:type="spellStart"/>
      <w:r w:rsidRPr="006C1D0C">
        <w:rPr>
          <w:rFonts w:ascii="Times New Roman" w:hAnsi="Times New Roman" w:cs="Times New Roman"/>
        </w:rPr>
        <w:t>Tolossa</w:t>
      </w:r>
      <w:proofErr w:type="spellEnd"/>
      <w:r w:rsidRPr="006C1D0C">
        <w:rPr>
          <w:rFonts w:ascii="Times New Roman" w:hAnsi="Times New Roman" w:cs="Times New Roman"/>
        </w:rPr>
        <w:t>, A.T., Singh, M. and Gautam, R.K., 2025. Bridging competitive advantage and sustainable development: the moderating role of value creation for stakeholders in Ethiopian SMEs. </w:t>
      </w:r>
      <w:r w:rsidRPr="006C1D0C">
        <w:rPr>
          <w:rFonts w:ascii="Times New Roman" w:hAnsi="Times New Roman" w:cs="Times New Roman"/>
          <w:i/>
          <w:iCs/>
        </w:rPr>
        <w:t>Business Strategy &amp; Development</w:t>
      </w:r>
      <w:r w:rsidRPr="006C1D0C">
        <w:rPr>
          <w:rFonts w:ascii="Times New Roman" w:hAnsi="Times New Roman" w:cs="Times New Roman"/>
        </w:rPr>
        <w:t>, </w:t>
      </w:r>
      <w:r w:rsidRPr="006C1D0C">
        <w:rPr>
          <w:rFonts w:ascii="Times New Roman" w:hAnsi="Times New Roman" w:cs="Times New Roman"/>
          <w:i/>
          <w:iCs/>
        </w:rPr>
        <w:t>8</w:t>
      </w:r>
      <w:r w:rsidRPr="006C1D0C">
        <w:rPr>
          <w:rFonts w:ascii="Times New Roman" w:hAnsi="Times New Roman" w:cs="Times New Roman"/>
        </w:rPr>
        <w:t>(1), p.e70066.</w:t>
      </w:r>
    </w:p>
    <w:p w:rsidRPr="006C1D0C" w:rsidR="00622818" w:rsidP="006C1D0C" w:rsidRDefault="00622818" w14:paraId="40D22205" w14:textId="77777777">
      <w:pPr>
        <w:pBdr>
          <w:bottom w:val="single" w:color="auto" w:sz="4" w:space="1"/>
        </w:pBdr>
        <w:spacing w:line="360" w:lineRule="auto"/>
        <w:jc w:val="both"/>
        <w:rPr>
          <w:rFonts w:ascii="Times New Roman" w:hAnsi="Times New Roman" w:cs="Times New Roman"/>
        </w:rPr>
      </w:pPr>
      <w:r w:rsidRPr="006C1D0C">
        <w:rPr>
          <w:rFonts w:ascii="Times New Roman" w:hAnsi="Times New Roman" w:cs="Times New Roman"/>
        </w:rPr>
        <w:t>Tullberg, J., 2013. Stakeholder theory: Some revisionist suggestions. </w:t>
      </w:r>
      <w:r w:rsidRPr="006C1D0C">
        <w:rPr>
          <w:rFonts w:ascii="Times New Roman" w:hAnsi="Times New Roman" w:cs="Times New Roman"/>
          <w:i/>
          <w:iCs/>
        </w:rPr>
        <w:t>The Journal of Socio-Economics</w:t>
      </w:r>
      <w:r w:rsidRPr="006C1D0C">
        <w:rPr>
          <w:rFonts w:ascii="Times New Roman" w:hAnsi="Times New Roman" w:cs="Times New Roman"/>
        </w:rPr>
        <w:t>, </w:t>
      </w:r>
      <w:r w:rsidRPr="006C1D0C">
        <w:rPr>
          <w:rFonts w:ascii="Times New Roman" w:hAnsi="Times New Roman" w:cs="Times New Roman"/>
          <w:i/>
          <w:iCs/>
        </w:rPr>
        <w:t>42</w:t>
      </w:r>
      <w:r w:rsidRPr="006C1D0C">
        <w:rPr>
          <w:rFonts w:ascii="Times New Roman" w:hAnsi="Times New Roman" w:cs="Times New Roman"/>
        </w:rPr>
        <w:t>, pp.127-135.</w:t>
      </w:r>
    </w:p>
    <w:p w:rsidRPr="006C1D0C" w:rsidR="00622818" w:rsidP="006C1D0C" w:rsidRDefault="00622818" w14:paraId="586FF3F4" w14:textId="77777777">
      <w:pPr>
        <w:pBdr>
          <w:bottom w:val="single" w:color="auto" w:sz="4" w:space="1"/>
        </w:pBdr>
        <w:spacing w:line="360" w:lineRule="auto"/>
        <w:jc w:val="both"/>
        <w:rPr>
          <w:rFonts w:ascii="Times New Roman" w:hAnsi="Times New Roman" w:cs="Times New Roman"/>
        </w:rPr>
      </w:pPr>
      <w:r w:rsidRPr="006C1D0C">
        <w:rPr>
          <w:rFonts w:ascii="Times New Roman" w:hAnsi="Times New Roman" w:cs="Times New Roman"/>
        </w:rPr>
        <w:t xml:space="preserve">Winn, M.I., 2001. Building stakeholder theory with a decision </w:t>
      </w:r>
      <w:proofErr w:type="spellStart"/>
      <w:r w:rsidRPr="006C1D0C">
        <w:rPr>
          <w:rFonts w:ascii="Times New Roman" w:hAnsi="Times New Roman" w:cs="Times New Roman"/>
        </w:rPr>
        <w:t>modeling</w:t>
      </w:r>
      <w:proofErr w:type="spellEnd"/>
      <w:r w:rsidRPr="006C1D0C">
        <w:rPr>
          <w:rFonts w:ascii="Times New Roman" w:hAnsi="Times New Roman" w:cs="Times New Roman"/>
        </w:rPr>
        <w:t xml:space="preserve"> methodology. </w:t>
      </w:r>
      <w:r w:rsidRPr="006C1D0C">
        <w:rPr>
          <w:rFonts w:ascii="Times New Roman" w:hAnsi="Times New Roman" w:cs="Times New Roman"/>
          <w:i/>
          <w:iCs/>
        </w:rPr>
        <w:t>Business &amp; Society</w:t>
      </w:r>
      <w:r w:rsidRPr="006C1D0C">
        <w:rPr>
          <w:rFonts w:ascii="Times New Roman" w:hAnsi="Times New Roman" w:cs="Times New Roman"/>
        </w:rPr>
        <w:t>, </w:t>
      </w:r>
      <w:r w:rsidRPr="006C1D0C">
        <w:rPr>
          <w:rFonts w:ascii="Times New Roman" w:hAnsi="Times New Roman" w:cs="Times New Roman"/>
          <w:i/>
          <w:iCs/>
        </w:rPr>
        <w:t>40</w:t>
      </w:r>
      <w:r w:rsidRPr="006C1D0C">
        <w:rPr>
          <w:rFonts w:ascii="Times New Roman" w:hAnsi="Times New Roman" w:cs="Times New Roman"/>
        </w:rPr>
        <w:t>(2), pp.133-166.</w:t>
      </w:r>
    </w:p>
    <w:p w:rsidRPr="006C1D0C" w:rsidR="00622818" w:rsidP="006C1D0C" w:rsidRDefault="00622818" w14:paraId="59EEC52F" w14:textId="77777777">
      <w:pPr>
        <w:pBdr>
          <w:bottom w:val="single" w:color="auto" w:sz="4" w:space="1"/>
        </w:pBdr>
        <w:spacing w:line="360" w:lineRule="auto"/>
        <w:jc w:val="both"/>
        <w:rPr>
          <w:rFonts w:ascii="Times New Roman" w:hAnsi="Times New Roman" w:cs="Times New Roman"/>
          <w:color w:val="222222"/>
          <w:shd w:val="clear" w:color="auto" w:fill="FFFFFF"/>
        </w:rPr>
      </w:pPr>
      <w:proofErr w:type="spellStart"/>
      <w:r w:rsidRPr="006C1D0C">
        <w:rPr>
          <w:rFonts w:ascii="Times New Roman" w:hAnsi="Times New Roman" w:cs="Times New Roman"/>
          <w:color w:val="222222"/>
          <w:shd w:val="clear" w:color="auto" w:fill="FFFFFF"/>
        </w:rPr>
        <w:t>Zwikael</w:t>
      </w:r>
      <w:proofErr w:type="spellEnd"/>
      <w:r w:rsidRPr="006C1D0C">
        <w:rPr>
          <w:rFonts w:ascii="Times New Roman" w:hAnsi="Times New Roman" w:cs="Times New Roman"/>
          <w:color w:val="222222"/>
          <w:shd w:val="clear" w:color="auto" w:fill="FFFFFF"/>
        </w:rPr>
        <w:t xml:space="preserve">, O., </w:t>
      </w:r>
      <w:proofErr w:type="spellStart"/>
      <w:r w:rsidRPr="006C1D0C">
        <w:rPr>
          <w:rFonts w:ascii="Times New Roman" w:hAnsi="Times New Roman" w:cs="Times New Roman"/>
          <w:color w:val="222222"/>
          <w:shd w:val="clear" w:color="auto" w:fill="FFFFFF"/>
        </w:rPr>
        <w:t>Salmona</w:t>
      </w:r>
      <w:proofErr w:type="spellEnd"/>
      <w:r w:rsidRPr="006C1D0C">
        <w:rPr>
          <w:rFonts w:ascii="Times New Roman" w:hAnsi="Times New Roman" w:cs="Times New Roman"/>
          <w:color w:val="222222"/>
          <w:shd w:val="clear" w:color="auto" w:fill="FFFFFF"/>
        </w:rPr>
        <w:t xml:space="preserve">, M., Meredith, J. and </w:t>
      </w:r>
      <w:proofErr w:type="spellStart"/>
      <w:r w:rsidRPr="006C1D0C">
        <w:rPr>
          <w:rFonts w:ascii="Times New Roman" w:hAnsi="Times New Roman" w:cs="Times New Roman"/>
          <w:color w:val="222222"/>
          <w:shd w:val="clear" w:color="auto" w:fill="FFFFFF"/>
        </w:rPr>
        <w:t>Zarghami</w:t>
      </w:r>
      <w:proofErr w:type="spellEnd"/>
      <w:r w:rsidRPr="006C1D0C">
        <w:rPr>
          <w:rFonts w:ascii="Times New Roman" w:hAnsi="Times New Roman" w:cs="Times New Roman"/>
          <w:color w:val="222222"/>
          <w:shd w:val="clear" w:color="auto" w:fill="FFFFFF"/>
        </w:rPr>
        <w:t>, S.A., 2023. Enhancing project stakeholder communication under insufficient knowledge of project management concepts. </w:t>
      </w:r>
      <w:r w:rsidRPr="006C1D0C">
        <w:rPr>
          <w:rFonts w:ascii="Times New Roman" w:hAnsi="Times New Roman" w:cs="Times New Roman"/>
          <w:i/>
          <w:iCs/>
          <w:color w:val="222222"/>
          <w:shd w:val="clear" w:color="auto" w:fill="FFFFFF"/>
        </w:rPr>
        <w:t>Engineering, Construction and Architectural Management</w:t>
      </w:r>
      <w:r w:rsidRPr="006C1D0C">
        <w:rPr>
          <w:rFonts w:ascii="Times New Roman" w:hAnsi="Times New Roman" w:cs="Times New Roman"/>
          <w:color w:val="222222"/>
          <w:shd w:val="clear" w:color="auto" w:fill="FFFFFF"/>
        </w:rPr>
        <w:t>, </w:t>
      </w:r>
      <w:r w:rsidRPr="006C1D0C">
        <w:rPr>
          <w:rFonts w:ascii="Times New Roman" w:hAnsi="Times New Roman" w:cs="Times New Roman"/>
          <w:i/>
          <w:iCs/>
          <w:color w:val="222222"/>
          <w:shd w:val="clear" w:color="auto" w:fill="FFFFFF"/>
        </w:rPr>
        <w:t>30</w:t>
      </w:r>
      <w:r w:rsidRPr="006C1D0C">
        <w:rPr>
          <w:rFonts w:ascii="Times New Roman" w:hAnsi="Times New Roman" w:cs="Times New Roman"/>
          <w:color w:val="222222"/>
          <w:shd w:val="clear" w:color="auto" w:fill="FFFFFF"/>
        </w:rPr>
        <w:t>(10), pp.5007-5029.</w:t>
      </w:r>
    </w:p>
    <w:p w:rsidR="00FB227C" w:rsidP="00BE77F5" w:rsidRDefault="00FB227C" w14:paraId="6948BDE3" w14:textId="77777777">
      <w:pPr>
        <w:spacing w:line="360" w:lineRule="auto"/>
        <w:rPr>
          <w:rFonts w:ascii="Times New Roman" w:hAnsi="Times New Roman" w:cs="Times New Roman"/>
        </w:rPr>
      </w:pPr>
    </w:p>
    <w:p w:rsidRPr="00557647" w:rsidR="00BE77F5" w:rsidP="00142B9C" w:rsidRDefault="00BE77F5" w14:paraId="3FA696A5" w14:textId="77777777">
      <w:pPr>
        <w:spacing w:line="360" w:lineRule="auto"/>
        <w:rPr>
          <w:rFonts w:ascii="Times New Roman" w:hAnsi="Times New Roman" w:cs="Times New Roman"/>
          <w:color w:val="222222"/>
          <w:shd w:val="clear" w:color="auto" w:fill="FFFFFF"/>
        </w:rPr>
      </w:pPr>
    </w:p>
    <w:p w:rsidR="00142B9C" w:rsidP="00A2613B" w:rsidRDefault="00142B9C" w14:paraId="7B29B1AA" w14:textId="77777777"/>
    <w:p w:rsidR="00485AD2" w:rsidP="00924BF8" w:rsidRDefault="00485AD2" w14:paraId="34C79B8D" w14:textId="77777777"/>
    <w:p w:rsidR="00924BF8" w:rsidP="00CA6256" w:rsidRDefault="00924BF8" w14:paraId="18BF8248" w14:textId="77777777"/>
    <w:p w:rsidR="00CA6256" w:rsidP="004F4DBC" w:rsidRDefault="00CA6256" w14:paraId="19B1DC66" w14:textId="77777777"/>
    <w:p w:rsidR="004F4DBC" w:rsidP="004E3004" w:rsidRDefault="004F4DBC" w14:paraId="48C44A19" w14:textId="77777777"/>
    <w:p w:rsidR="00597503" w:rsidP="36D75C11" w:rsidRDefault="00597503" w14:paraId="5EF9F265" w14:textId="77777777">
      <w:pPr>
        <w:rPr>
          <w:sz w:val="24"/>
          <w:szCs w:val="24"/>
        </w:rPr>
      </w:pPr>
    </w:p>
    <w:p w:rsidRPr="009D4EC8" w:rsidR="00E93382" w:rsidP="009D4EC8" w:rsidRDefault="00E93382" w14:paraId="2F18D7E3" w14:textId="77777777">
      <w:pPr>
        <w:spacing w:line="360" w:lineRule="auto"/>
        <w:rPr>
          <w:rFonts w:ascii="Times New Roman" w:hAnsi="Times New Roman" w:cs="Times New Roman"/>
        </w:rPr>
      </w:pPr>
    </w:p>
    <w:p w:rsidRPr="00644113" w:rsidR="00D40995" w:rsidP="004F6EB3" w:rsidRDefault="00D40995" w14:paraId="2F19B3D2" w14:textId="77777777">
      <w:pPr>
        <w:spacing w:line="480" w:lineRule="auto"/>
        <w:rPr>
          <w:rFonts w:ascii="Times New Roman" w:hAnsi="Times New Roman" w:cs="Times New Roman"/>
        </w:rPr>
      </w:pPr>
    </w:p>
    <w:p w:rsidR="00FE0DBC" w:rsidP="004F6EB3" w:rsidRDefault="00FE0DBC" w14:paraId="74BF60EC" w14:textId="3BAE6EB1">
      <w:pPr>
        <w:spacing w:line="480" w:lineRule="auto"/>
      </w:pPr>
    </w:p>
    <w:sectPr w:rsidR="00FE0DBC" w:rsidSect="007E72A8">
      <w:headerReference w:type="default" r:id="rId18"/>
      <w:pgSz w:w="11906" w:h="16838" w:orient="portrait"/>
      <w:pgMar w:top="1440" w:right="1080" w:bottom="1440" w:left="1080" w:header="708" w:footer="708" w:gutter="0"/>
      <w:pgNumType w:start="0"/>
      <w:cols w:space="708"/>
      <w:titlePg/>
      <w:docGrid w:linePitch="360"/>
      <w:headerReference w:type="first" r:id="R5764492a62cc4516"/>
      <w:footerReference w:type="default" r:id="Rf5ba247f18f54f97"/>
      <w:footerReference w:type="first" r:id="R21640ae800d4433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0A7B01" w:rsidP="001D563B" w:rsidRDefault="000A7B01" w14:paraId="1E9B9342" w14:textId="77777777">
      <w:pPr>
        <w:spacing w:after="0" w:line="240" w:lineRule="auto"/>
      </w:pPr>
      <w:r>
        <w:separator/>
      </w:r>
    </w:p>
  </w:endnote>
  <w:endnote w:type="continuationSeparator" w:id="0">
    <w:p w:rsidR="000A7B01" w:rsidP="001D563B" w:rsidRDefault="000A7B01" w14:paraId="5DE8F41F"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Open Sans">
    <w:charset w:val="00"/>
    <w:family w:val="swiss"/>
    <w:pitch w:val="variable"/>
    <w:sig w:usb0="E00002EF" w:usb1="4000205B" w:usb2="00000028"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245"/>
      <w:gridCol w:w="3245"/>
      <w:gridCol w:w="3245"/>
    </w:tblGrid>
    <w:tr w:rsidR="36D75C11" w:rsidTr="36D75C11" w14:paraId="065E083B">
      <w:trPr>
        <w:trHeight w:val="300"/>
      </w:trPr>
      <w:tc>
        <w:tcPr>
          <w:tcW w:w="3245" w:type="dxa"/>
          <w:tcMar/>
        </w:tcPr>
        <w:p w:rsidR="36D75C11" w:rsidP="36D75C11" w:rsidRDefault="36D75C11" w14:paraId="7C4AF760" w14:textId="19404A2D">
          <w:pPr>
            <w:pStyle w:val="Header"/>
            <w:bidi w:val="0"/>
            <w:ind w:left="-115"/>
            <w:jc w:val="left"/>
          </w:pPr>
        </w:p>
      </w:tc>
      <w:tc>
        <w:tcPr>
          <w:tcW w:w="3245" w:type="dxa"/>
          <w:tcMar/>
        </w:tcPr>
        <w:p w:rsidR="36D75C11" w:rsidP="36D75C11" w:rsidRDefault="36D75C11" w14:paraId="076801BD" w14:textId="3F9E79C2">
          <w:pPr>
            <w:pStyle w:val="Header"/>
            <w:bidi w:val="0"/>
            <w:jc w:val="center"/>
          </w:pPr>
        </w:p>
      </w:tc>
      <w:tc>
        <w:tcPr>
          <w:tcW w:w="3245" w:type="dxa"/>
          <w:tcMar/>
        </w:tcPr>
        <w:p w:rsidR="36D75C11" w:rsidP="36D75C11" w:rsidRDefault="36D75C11" w14:paraId="013DBAEB" w14:textId="29C4A8C9">
          <w:pPr>
            <w:pStyle w:val="Header"/>
            <w:bidi w:val="0"/>
            <w:ind w:right="-115"/>
            <w:jc w:val="right"/>
          </w:pPr>
        </w:p>
      </w:tc>
    </w:tr>
  </w:tbl>
  <w:p w:rsidR="36D75C11" w:rsidP="36D75C11" w:rsidRDefault="36D75C11" w14:paraId="55227285" w14:textId="64DD3ED3">
    <w:pPr>
      <w:pStyle w:val="Footer"/>
      <w:bidi w:val="0"/>
    </w:pPr>
  </w:p>
</w:ftr>
</file>

<file path=word/footer2.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245"/>
      <w:gridCol w:w="3245"/>
      <w:gridCol w:w="3245"/>
    </w:tblGrid>
    <w:tr w:rsidR="36D75C11" w:rsidTr="36D75C11" w14:paraId="03836F37">
      <w:trPr>
        <w:trHeight w:val="300"/>
      </w:trPr>
      <w:tc>
        <w:tcPr>
          <w:tcW w:w="3245" w:type="dxa"/>
          <w:tcMar/>
        </w:tcPr>
        <w:p w:rsidR="36D75C11" w:rsidP="36D75C11" w:rsidRDefault="36D75C11" w14:paraId="5C65D113" w14:textId="7464ED4E">
          <w:pPr>
            <w:pStyle w:val="Header"/>
            <w:bidi w:val="0"/>
            <w:ind w:left="-115"/>
            <w:jc w:val="left"/>
          </w:pPr>
        </w:p>
      </w:tc>
      <w:tc>
        <w:tcPr>
          <w:tcW w:w="3245" w:type="dxa"/>
          <w:tcMar/>
        </w:tcPr>
        <w:p w:rsidR="36D75C11" w:rsidP="36D75C11" w:rsidRDefault="36D75C11" w14:paraId="044F485C" w14:textId="745842A0">
          <w:pPr>
            <w:pStyle w:val="Header"/>
            <w:bidi w:val="0"/>
            <w:jc w:val="center"/>
          </w:pPr>
        </w:p>
      </w:tc>
      <w:tc>
        <w:tcPr>
          <w:tcW w:w="3245" w:type="dxa"/>
          <w:tcMar/>
        </w:tcPr>
        <w:p w:rsidR="36D75C11" w:rsidP="36D75C11" w:rsidRDefault="36D75C11" w14:paraId="1CEAA6C6" w14:textId="72899523">
          <w:pPr>
            <w:pStyle w:val="Header"/>
            <w:bidi w:val="0"/>
            <w:ind w:right="-115"/>
            <w:jc w:val="right"/>
          </w:pPr>
        </w:p>
      </w:tc>
    </w:tr>
  </w:tbl>
  <w:p w:rsidR="36D75C11" w:rsidP="36D75C11" w:rsidRDefault="36D75C11" w14:paraId="77CDC9BE" w14:textId="52A45262">
    <w:pPr>
      <w:pStyle w:val="Footer"/>
      <w:bidi w:val="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0A7B01" w:rsidP="001D563B" w:rsidRDefault="000A7B01" w14:paraId="22F308FF" w14:textId="77777777">
      <w:pPr>
        <w:spacing w:after="0" w:line="240" w:lineRule="auto"/>
      </w:pPr>
      <w:r>
        <w:separator/>
      </w:r>
    </w:p>
  </w:footnote>
  <w:footnote w:type="continuationSeparator" w:id="0">
    <w:p w:rsidR="000A7B01" w:rsidP="001D563B" w:rsidRDefault="000A7B01" w14:paraId="623066C1"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02642163"/>
      <w:docPartObj>
        <w:docPartGallery w:val="Page Numbers (Top of Page)"/>
        <w:docPartUnique/>
      </w:docPartObj>
    </w:sdtPr>
    <w:sdtEndPr/>
    <w:sdtContent>
      <w:p w:rsidR="00470981" w:rsidRDefault="00470981" w14:paraId="6872CFF1" w14:textId="1DB50370">
        <w:pPr>
          <w:pStyle w:val="Header"/>
          <w:jc w:val="center"/>
        </w:pPr>
        <w:r>
          <w:fldChar w:fldCharType="begin"/>
        </w:r>
        <w:r>
          <w:instrText>PAGE   \* MERGEFORMAT</w:instrText>
        </w:r>
        <w:r>
          <w:fldChar w:fldCharType="separate"/>
        </w:r>
        <w:r>
          <w:t>2</w:t>
        </w:r>
        <w:r>
          <w:fldChar w:fldCharType="end"/>
        </w:r>
      </w:p>
    </w:sdtContent>
  </w:sdt>
  <w:p w:rsidR="00470981" w:rsidRDefault="00470981" w14:paraId="3773D542" w14:textId="77777777">
    <w:pPr>
      <w:pStyle w:val="Header"/>
    </w:pPr>
  </w:p>
</w:hdr>
</file>

<file path=word/header2.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245"/>
      <w:gridCol w:w="3245"/>
      <w:gridCol w:w="3245"/>
    </w:tblGrid>
    <w:tr w:rsidR="36D75C11" w:rsidTr="36D75C11" w14:paraId="642D475F">
      <w:trPr>
        <w:trHeight w:val="300"/>
      </w:trPr>
      <w:tc>
        <w:tcPr>
          <w:tcW w:w="3245" w:type="dxa"/>
          <w:tcMar/>
        </w:tcPr>
        <w:p w:rsidR="36D75C11" w:rsidP="36D75C11" w:rsidRDefault="36D75C11" w14:paraId="42941EFB" w14:textId="2DD15451">
          <w:pPr>
            <w:pStyle w:val="Header"/>
            <w:bidi w:val="0"/>
            <w:ind w:left="-115"/>
            <w:jc w:val="left"/>
          </w:pPr>
        </w:p>
      </w:tc>
      <w:tc>
        <w:tcPr>
          <w:tcW w:w="3245" w:type="dxa"/>
          <w:tcMar/>
        </w:tcPr>
        <w:p w:rsidR="36D75C11" w:rsidP="36D75C11" w:rsidRDefault="36D75C11" w14:paraId="67A2B9C3" w14:textId="2F000B7E">
          <w:pPr>
            <w:pStyle w:val="Header"/>
            <w:bidi w:val="0"/>
            <w:jc w:val="center"/>
          </w:pPr>
        </w:p>
      </w:tc>
      <w:tc>
        <w:tcPr>
          <w:tcW w:w="3245" w:type="dxa"/>
          <w:tcMar/>
        </w:tcPr>
        <w:p w:rsidR="36D75C11" w:rsidP="36D75C11" w:rsidRDefault="36D75C11" w14:paraId="349DB7FF" w14:textId="7998FCD6">
          <w:pPr>
            <w:pStyle w:val="Header"/>
            <w:bidi w:val="0"/>
            <w:ind w:right="-115"/>
            <w:jc w:val="right"/>
          </w:pPr>
        </w:p>
      </w:tc>
    </w:tr>
  </w:tbl>
  <w:p w:rsidR="36D75C11" w:rsidP="36D75C11" w:rsidRDefault="36D75C11" w14:paraId="77209EF9" w14:textId="2A011301">
    <w:pPr>
      <w:pStyle w:val="Header"/>
      <w:bidi w:val="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182D7C"/>
    <w:multiLevelType w:val="hybridMultilevel"/>
    <w:tmpl w:val="FFFFFFFF"/>
    <w:lvl w:ilvl="0" w:tplc="F2C2BDE2">
      <w:start w:val="1"/>
      <w:numFmt w:val="bullet"/>
      <w:lvlText w:val=""/>
      <w:lvlJc w:val="left"/>
      <w:pPr>
        <w:ind w:left="720" w:hanging="360"/>
      </w:pPr>
      <w:rPr>
        <w:rFonts w:hint="default" w:ascii="Symbol" w:hAnsi="Symbol"/>
      </w:rPr>
    </w:lvl>
    <w:lvl w:ilvl="1" w:tplc="0BD2C052">
      <w:start w:val="1"/>
      <w:numFmt w:val="bullet"/>
      <w:lvlText w:val="o"/>
      <w:lvlJc w:val="left"/>
      <w:pPr>
        <w:ind w:left="1440" w:hanging="360"/>
      </w:pPr>
      <w:rPr>
        <w:rFonts w:hint="default" w:ascii="Courier New" w:hAnsi="Courier New"/>
      </w:rPr>
    </w:lvl>
    <w:lvl w:ilvl="2" w:tplc="9F7CC7BC">
      <w:start w:val="1"/>
      <w:numFmt w:val="bullet"/>
      <w:lvlText w:val=""/>
      <w:lvlJc w:val="left"/>
      <w:pPr>
        <w:ind w:left="2160" w:hanging="360"/>
      </w:pPr>
      <w:rPr>
        <w:rFonts w:hint="default" w:ascii="Wingdings" w:hAnsi="Wingdings"/>
      </w:rPr>
    </w:lvl>
    <w:lvl w:ilvl="3" w:tplc="2370F0EE">
      <w:start w:val="1"/>
      <w:numFmt w:val="bullet"/>
      <w:lvlText w:val=""/>
      <w:lvlJc w:val="left"/>
      <w:pPr>
        <w:ind w:left="2880" w:hanging="360"/>
      </w:pPr>
      <w:rPr>
        <w:rFonts w:hint="default" w:ascii="Symbol" w:hAnsi="Symbol"/>
      </w:rPr>
    </w:lvl>
    <w:lvl w:ilvl="4" w:tplc="81449D66">
      <w:start w:val="1"/>
      <w:numFmt w:val="bullet"/>
      <w:lvlText w:val="o"/>
      <w:lvlJc w:val="left"/>
      <w:pPr>
        <w:ind w:left="3600" w:hanging="360"/>
      </w:pPr>
      <w:rPr>
        <w:rFonts w:hint="default" w:ascii="Courier New" w:hAnsi="Courier New"/>
      </w:rPr>
    </w:lvl>
    <w:lvl w:ilvl="5" w:tplc="F2BA4C7A">
      <w:start w:val="1"/>
      <w:numFmt w:val="bullet"/>
      <w:lvlText w:val=""/>
      <w:lvlJc w:val="left"/>
      <w:pPr>
        <w:ind w:left="4320" w:hanging="360"/>
      </w:pPr>
      <w:rPr>
        <w:rFonts w:hint="default" w:ascii="Wingdings" w:hAnsi="Wingdings"/>
      </w:rPr>
    </w:lvl>
    <w:lvl w:ilvl="6" w:tplc="50BC8FA8">
      <w:start w:val="1"/>
      <w:numFmt w:val="bullet"/>
      <w:lvlText w:val=""/>
      <w:lvlJc w:val="left"/>
      <w:pPr>
        <w:ind w:left="5040" w:hanging="360"/>
      </w:pPr>
      <w:rPr>
        <w:rFonts w:hint="default" w:ascii="Symbol" w:hAnsi="Symbol"/>
      </w:rPr>
    </w:lvl>
    <w:lvl w:ilvl="7" w:tplc="830609A0">
      <w:start w:val="1"/>
      <w:numFmt w:val="bullet"/>
      <w:lvlText w:val="o"/>
      <w:lvlJc w:val="left"/>
      <w:pPr>
        <w:ind w:left="5760" w:hanging="360"/>
      </w:pPr>
      <w:rPr>
        <w:rFonts w:hint="default" w:ascii="Courier New" w:hAnsi="Courier New"/>
      </w:rPr>
    </w:lvl>
    <w:lvl w:ilvl="8" w:tplc="A35C8338">
      <w:start w:val="1"/>
      <w:numFmt w:val="bullet"/>
      <w:lvlText w:val=""/>
      <w:lvlJc w:val="left"/>
      <w:pPr>
        <w:ind w:left="6480" w:hanging="360"/>
      </w:pPr>
      <w:rPr>
        <w:rFonts w:hint="default" w:ascii="Wingdings" w:hAnsi="Wingdings"/>
      </w:rPr>
    </w:lvl>
  </w:abstractNum>
  <w:abstractNum w:abstractNumId="1" w15:restartNumberingAfterBreak="0">
    <w:nsid w:val="19FF66E5"/>
    <w:multiLevelType w:val="hybridMultilevel"/>
    <w:tmpl w:val="FFFFFFFF"/>
    <w:lvl w:ilvl="0" w:tplc="74D44ADE">
      <w:start w:val="1"/>
      <w:numFmt w:val="decimal"/>
      <w:lvlText w:val="%1."/>
      <w:lvlJc w:val="left"/>
      <w:pPr>
        <w:ind w:left="720" w:hanging="360"/>
      </w:pPr>
    </w:lvl>
    <w:lvl w:ilvl="1" w:tplc="9200B092">
      <w:start w:val="1"/>
      <w:numFmt w:val="lowerLetter"/>
      <w:lvlText w:val="%2."/>
      <w:lvlJc w:val="left"/>
      <w:pPr>
        <w:ind w:left="1440" w:hanging="360"/>
      </w:pPr>
    </w:lvl>
    <w:lvl w:ilvl="2" w:tplc="7646E2CA">
      <w:start w:val="1"/>
      <w:numFmt w:val="lowerRoman"/>
      <w:lvlText w:val="%3."/>
      <w:lvlJc w:val="right"/>
      <w:pPr>
        <w:ind w:left="2160" w:hanging="180"/>
      </w:pPr>
    </w:lvl>
    <w:lvl w:ilvl="3" w:tplc="E25094AE">
      <w:start w:val="1"/>
      <w:numFmt w:val="decimal"/>
      <w:lvlText w:val="%4."/>
      <w:lvlJc w:val="left"/>
      <w:pPr>
        <w:ind w:left="2880" w:hanging="360"/>
      </w:pPr>
    </w:lvl>
    <w:lvl w:ilvl="4" w:tplc="4BF0C7D2">
      <w:start w:val="1"/>
      <w:numFmt w:val="lowerLetter"/>
      <w:lvlText w:val="%5."/>
      <w:lvlJc w:val="left"/>
      <w:pPr>
        <w:ind w:left="3600" w:hanging="360"/>
      </w:pPr>
    </w:lvl>
    <w:lvl w:ilvl="5" w:tplc="5764FC62">
      <w:start w:val="1"/>
      <w:numFmt w:val="lowerRoman"/>
      <w:lvlText w:val="%6."/>
      <w:lvlJc w:val="right"/>
      <w:pPr>
        <w:ind w:left="4320" w:hanging="180"/>
      </w:pPr>
    </w:lvl>
    <w:lvl w:ilvl="6" w:tplc="DBA28876">
      <w:start w:val="1"/>
      <w:numFmt w:val="decimal"/>
      <w:lvlText w:val="%7."/>
      <w:lvlJc w:val="left"/>
      <w:pPr>
        <w:ind w:left="5040" w:hanging="360"/>
      </w:pPr>
    </w:lvl>
    <w:lvl w:ilvl="7" w:tplc="89B458F2">
      <w:start w:val="1"/>
      <w:numFmt w:val="lowerLetter"/>
      <w:lvlText w:val="%8."/>
      <w:lvlJc w:val="left"/>
      <w:pPr>
        <w:ind w:left="5760" w:hanging="360"/>
      </w:pPr>
    </w:lvl>
    <w:lvl w:ilvl="8" w:tplc="CF429D0C">
      <w:start w:val="1"/>
      <w:numFmt w:val="lowerRoman"/>
      <w:lvlText w:val="%9."/>
      <w:lvlJc w:val="right"/>
      <w:pPr>
        <w:ind w:left="6480" w:hanging="180"/>
      </w:pPr>
    </w:lvl>
  </w:abstractNum>
  <w:num w:numId="1" w16cid:durableId="628778490">
    <w:abstractNumId w:val="0"/>
  </w:num>
  <w:num w:numId="2" w16cid:durableId="157766457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9"/>
  <w:proofState w:spelling="clean" w:grammar="dirty"/>
  <w:trackRevisions w:val="fals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0DBC"/>
    <w:rsid w:val="00003E74"/>
    <w:rsid w:val="00004D65"/>
    <w:rsid w:val="000065C8"/>
    <w:rsid w:val="00007FD6"/>
    <w:rsid w:val="00010577"/>
    <w:rsid w:val="00013C27"/>
    <w:rsid w:val="00015C4B"/>
    <w:rsid w:val="00015C85"/>
    <w:rsid w:val="00016016"/>
    <w:rsid w:val="00017BB8"/>
    <w:rsid w:val="00017BC7"/>
    <w:rsid w:val="00023F1A"/>
    <w:rsid w:val="00033668"/>
    <w:rsid w:val="00033DFE"/>
    <w:rsid w:val="000341FD"/>
    <w:rsid w:val="000377A3"/>
    <w:rsid w:val="000406A8"/>
    <w:rsid w:val="00042ADE"/>
    <w:rsid w:val="000431F1"/>
    <w:rsid w:val="00047071"/>
    <w:rsid w:val="00050532"/>
    <w:rsid w:val="00053390"/>
    <w:rsid w:val="0005680C"/>
    <w:rsid w:val="00061436"/>
    <w:rsid w:val="00067837"/>
    <w:rsid w:val="00071B15"/>
    <w:rsid w:val="00072130"/>
    <w:rsid w:val="00073B15"/>
    <w:rsid w:val="00073BF8"/>
    <w:rsid w:val="00077A3C"/>
    <w:rsid w:val="0008324C"/>
    <w:rsid w:val="00083B3D"/>
    <w:rsid w:val="000859D1"/>
    <w:rsid w:val="0009646B"/>
    <w:rsid w:val="000A47B6"/>
    <w:rsid w:val="000A4DCA"/>
    <w:rsid w:val="000A7B01"/>
    <w:rsid w:val="000B2BB5"/>
    <w:rsid w:val="000B3705"/>
    <w:rsid w:val="000C0D4E"/>
    <w:rsid w:val="000D7557"/>
    <w:rsid w:val="000E181D"/>
    <w:rsid w:val="000E7A81"/>
    <w:rsid w:val="000F0333"/>
    <w:rsid w:val="000F0EB4"/>
    <w:rsid w:val="000F16F8"/>
    <w:rsid w:val="000F24C6"/>
    <w:rsid w:val="000F25E6"/>
    <w:rsid w:val="000F32FA"/>
    <w:rsid w:val="000F40F5"/>
    <w:rsid w:val="000F4815"/>
    <w:rsid w:val="00105AD6"/>
    <w:rsid w:val="001123CF"/>
    <w:rsid w:val="001152BA"/>
    <w:rsid w:val="00116716"/>
    <w:rsid w:val="001270E9"/>
    <w:rsid w:val="00130E22"/>
    <w:rsid w:val="001334AE"/>
    <w:rsid w:val="00134B21"/>
    <w:rsid w:val="00142B9C"/>
    <w:rsid w:val="001440BC"/>
    <w:rsid w:val="00144740"/>
    <w:rsid w:val="00147F23"/>
    <w:rsid w:val="0015066B"/>
    <w:rsid w:val="00150EBF"/>
    <w:rsid w:val="00156A03"/>
    <w:rsid w:val="00156B3B"/>
    <w:rsid w:val="00157246"/>
    <w:rsid w:val="00157F5D"/>
    <w:rsid w:val="00160565"/>
    <w:rsid w:val="001612BD"/>
    <w:rsid w:val="00163AE0"/>
    <w:rsid w:val="00164B2E"/>
    <w:rsid w:val="00165361"/>
    <w:rsid w:val="00170002"/>
    <w:rsid w:val="00173794"/>
    <w:rsid w:val="00173AEC"/>
    <w:rsid w:val="00176D34"/>
    <w:rsid w:val="00181368"/>
    <w:rsid w:val="00192AD8"/>
    <w:rsid w:val="00193D86"/>
    <w:rsid w:val="001A28D9"/>
    <w:rsid w:val="001A444B"/>
    <w:rsid w:val="001A4FAA"/>
    <w:rsid w:val="001A50ED"/>
    <w:rsid w:val="001A6B6D"/>
    <w:rsid w:val="001A6DA7"/>
    <w:rsid w:val="001B0616"/>
    <w:rsid w:val="001B3A01"/>
    <w:rsid w:val="001B5734"/>
    <w:rsid w:val="001C0C08"/>
    <w:rsid w:val="001C11A6"/>
    <w:rsid w:val="001C5C94"/>
    <w:rsid w:val="001C76A2"/>
    <w:rsid w:val="001C7F8E"/>
    <w:rsid w:val="001D1D55"/>
    <w:rsid w:val="001D3795"/>
    <w:rsid w:val="001D4BF3"/>
    <w:rsid w:val="001D5287"/>
    <w:rsid w:val="001D563B"/>
    <w:rsid w:val="001D5998"/>
    <w:rsid w:val="001E0A79"/>
    <w:rsid w:val="001E0FD8"/>
    <w:rsid w:val="001E3AA0"/>
    <w:rsid w:val="001F158C"/>
    <w:rsid w:val="001F1C8B"/>
    <w:rsid w:val="001F206A"/>
    <w:rsid w:val="001F2A86"/>
    <w:rsid w:val="001F38B4"/>
    <w:rsid w:val="001F483E"/>
    <w:rsid w:val="001F6F3D"/>
    <w:rsid w:val="001F7E73"/>
    <w:rsid w:val="00210A9A"/>
    <w:rsid w:val="002112C4"/>
    <w:rsid w:val="00211FC3"/>
    <w:rsid w:val="002131A0"/>
    <w:rsid w:val="0022092A"/>
    <w:rsid w:val="00220EA2"/>
    <w:rsid w:val="00221713"/>
    <w:rsid w:val="00226C4C"/>
    <w:rsid w:val="00227207"/>
    <w:rsid w:val="00230A77"/>
    <w:rsid w:val="002359D4"/>
    <w:rsid w:val="002361F0"/>
    <w:rsid w:val="002362DE"/>
    <w:rsid w:val="00236BAB"/>
    <w:rsid w:val="00240A4E"/>
    <w:rsid w:val="00245039"/>
    <w:rsid w:val="00246D0F"/>
    <w:rsid w:val="00252C0B"/>
    <w:rsid w:val="0026116B"/>
    <w:rsid w:val="002621B2"/>
    <w:rsid w:val="00263D08"/>
    <w:rsid w:val="00264E4A"/>
    <w:rsid w:val="00275582"/>
    <w:rsid w:val="0027635D"/>
    <w:rsid w:val="0028301B"/>
    <w:rsid w:val="00283FD5"/>
    <w:rsid w:val="0029156C"/>
    <w:rsid w:val="002928A7"/>
    <w:rsid w:val="002969B4"/>
    <w:rsid w:val="002A0BEF"/>
    <w:rsid w:val="002A23F9"/>
    <w:rsid w:val="002A6700"/>
    <w:rsid w:val="002B18E4"/>
    <w:rsid w:val="002B27D6"/>
    <w:rsid w:val="002C0A6A"/>
    <w:rsid w:val="002C398F"/>
    <w:rsid w:val="002C61D7"/>
    <w:rsid w:val="002C637E"/>
    <w:rsid w:val="002C6670"/>
    <w:rsid w:val="002D0516"/>
    <w:rsid w:val="002D4532"/>
    <w:rsid w:val="002E164C"/>
    <w:rsid w:val="002E592A"/>
    <w:rsid w:val="002F32CD"/>
    <w:rsid w:val="002F422A"/>
    <w:rsid w:val="002F44EB"/>
    <w:rsid w:val="002F5AD1"/>
    <w:rsid w:val="003124CF"/>
    <w:rsid w:val="003151C8"/>
    <w:rsid w:val="003250A3"/>
    <w:rsid w:val="0033005F"/>
    <w:rsid w:val="00331040"/>
    <w:rsid w:val="00333E99"/>
    <w:rsid w:val="003358B2"/>
    <w:rsid w:val="0034022E"/>
    <w:rsid w:val="00342792"/>
    <w:rsid w:val="003434FE"/>
    <w:rsid w:val="00350E5B"/>
    <w:rsid w:val="003537AF"/>
    <w:rsid w:val="00353EA2"/>
    <w:rsid w:val="00356AE7"/>
    <w:rsid w:val="00364078"/>
    <w:rsid w:val="00366CA5"/>
    <w:rsid w:val="0037312E"/>
    <w:rsid w:val="00374718"/>
    <w:rsid w:val="00374838"/>
    <w:rsid w:val="00375984"/>
    <w:rsid w:val="00390A48"/>
    <w:rsid w:val="00390A93"/>
    <w:rsid w:val="003A0EB3"/>
    <w:rsid w:val="003A127F"/>
    <w:rsid w:val="003B3292"/>
    <w:rsid w:val="003B6475"/>
    <w:rsid w:val="003C4336"/>
    <w:rsid w:val="003C4981"/>
    <w:rsid w:val="003C5D7F"/>
    <w:rsid w:val="003C7286"/>
    <w:rsid w:val="003D4703"/>
    <w:rsid w:val="003E33E1"/>
    <w:rsid w:val="003E6512"/>
    <w:rsid w:val="003E76D5"/>
    <w:rsid w:val="003F3800"/>
    <w:rsid w:val="003F3DA7"/>
    <w:rsid w:val="00400B13"/>
    <w:rsid w:val="00401681"/>
    <w:rsid w:val="00404342"/>
    <w:rsid w:val="00405A96"/>
    <w:rsid w:val="0040630B"/>
    <w:rsid w:val="00411787"/>
    <w:rsid w:val="004164EB"/>
    <w:rsid w:val="0042478C"/>
    <w:rsid w:val="00436496"/>
    <w:rsid w:val="00441F91"/>
    <w:rsid w:val="00447E57"/>
    <w:rsid w:val="004545B5"/>
    <w:rsid w:val="00461457"/>
    <w:rsid w:val="004639E7"/>
    <w:rsid w:val="00467FD7"/>
    <w:rsid w:val="00470981"/>
    <w:rsid w:val="004713DA"/>
    <w:rsid w:val="00472FC0"/>
    <w:rsid w:val="004757FE"/>
    <w:rsid w:val="00482820"/>
    <w:rsid w:val="00485AD2"/>
    <w:rsid w:val="00492220"/>
    <w:rsid w:val="00493DD1"/>
    <w:rsid w:val="00494360"/>
    <w:rsid w:val="00494A61"/>
    <w:rsid w:val="004952CF"/>
    <w:rsid w:val="00495C3A"/>
    <w:rsid w:val="00496092"/>
    <w:rsid w:val="00497F2D"/>
    <w:rsid w:val="004A1B59"/>
    <w:rsid w:val="004A2FAA"/>
    <w:rsid w:val="004A39C5"/>
    <w:rsid w:val="004A4ECC"/>
    <w:rsid w:val="004B3853"/>
    <w:rsid w:val="004B3CD5"/>
    <w:rsid w:val="004B7255"/>
    <w:rsid w:val="004B7BD5"/>
    <w:rsid w:val="004C02B2"/>
    <w:rsid w:val="004C174A"/>
    <w:rsid w:val="004C4F3B"/>
    <w:rsid w:val="004D3909"/>
    <w:rsid w:val="004D4A9E"/>
    <w:rsid w:val="004E0845"/>
    <w:rsid w:val="004E3004"/>
    <w:rsid w:val="004E45F3"/>
    <w:rsid w:val="004E744B"/>
    <w:rsid w:val="004F1D60"/>
    <w:rsid w:val="004F4DBC"/>
    <w:rsid w:val="004F6765"/>
    <w:rsid w:val="004F69E3"/>
    <w:rsid w:val="004F6EB3"/>
    <w:rsid w:val="00500844"/>
    <w:rsid w:val="00507325"/>
    <w:rsid w:val="005109BE"/>
    <w:rsid w:val="00511DAE"/>
    <w:rsid w:val="00520D02"/>
    <w:rsid w:val="005260AF"/>
    <w:rsid w:val="005314AF"/>
    <w:rsid w:val="00532B16"/>
    <w:rsid w:val="005375ED"/>
    <w:rsid w:val="00537B59"/>
    <w:rsid w:val="005447EB"/>
    <w:rsid w:val="005455B3"/>
    <w:rsid w:val="0055544E"/>
    <w:rsid w:val="00565105"/>
    <w:rsid w:val="005651CC"/>
    <w:rsid w:val="005672E3"/>
    <w:rsid w:val="005673B6"/>
    <w:rsid w:val="005733D3"/>
    <w:rsid w:val="0057664F"/>
    <w:rsid w:val="00577017"/>
    <w:rsid w:val="0058618B"/>
    <w:rsid w:val="00586C06"/>
    <w:rsid w:val="00592871"/>
    <w:rsid w:val="00593A58"/>
    <w:rsid w:val="00593F3C"/>
    <w:rsid w:val="00597503"/>
    <w:rsid w:val="005A15E3"/>
    <w:rsid w:val="005B0C74"/>
    <w:rsid w:val="005B20B0"/>
    <w:rsid w:val="005C5897"/>
    <w:rsid w:val="005D01DE"/>
    <w:rsid w:val="005D71E0"/>
    <w:rsid w:val="005E016E"/>
    <w:rsid w:val="005E20B1"/>
    <w:rsid w:val="005E4642"/>
    <w:rsid w:val="005F064C"/>
    <w:rsid w:val="005F2D75"/>
    <w:rsid w:val="005F4705"/>
    <w:rsid w:val="005F5788"/>
    <w:rsid w:val="006026D8"/>
    <w:rsid w:val="006026F1"/>
    <w:rsid w:val="00607B72"/>
    <w:rsid w:val="006160AB"/>
    <w:rsid w:val="00622818"/>
    <w:rsid w:val="00625A6B"/>
    <w:rsid w:val="00630346"/>
    <w:rsid w:val="006328DC"/>
    <w:rsid w:val="00632B6A"/>
    <w:rsid w:val="006374FE"/>
    <w:rsid w:val="00637F09"/>
    <w:rsid w:val="00641028"/>
    <w:rsid w:val="006422F2"/>
    <w:rsid w:val="00644113"/>
    <w:rsid w:val="00646B47"/>
    <w:rsid w:val="00647EA7"/>
    <w:rsid w:val="00650B0C"/>
    <w:rsid w:val="00650D51"/>
    <w:rsid w:val="00653B47"/>
    <w:rsid w:val="006562C8"/>
    <w:rsid w:val="006567C2"/>
    <w:rsid w:val="006655DE"/>
    <w:rsid w:val="006660E8"/>
    <w:rsid w:val="00667D7D"/>
    <w:rsid w:val="006737D8"/>
    <w:rsid w:val="00674B06"/>
    <w:rsid w:val="00680228"/>
    <w:rsid w:val="00682536"/>
    <w:rsid w:val="006827D1"/>
    <w:rsid w:val="006832A5"/>
    <w:rsid w:val="00684D9F"/>
    <w:rsid w:val="0068785B"/>
    <w:rsid w:val="0069050E"/>
    <w:rsid w:val="006951AD"/>
    <w:rsid w:val="006973E1"/>
    <w:rsid w:val="006A079E"/>
    <w:rsid w:val="006B0BBF"/>
    <w:rsid w:val="006B3C77"/>
    <w:rsid w:val="006B7C9A"/>
    <w:rsid w:val="006C1D0C"/>
    <w:rsid w:val="006C3DBE"/>
    <w:rsid w:val="006C5704"/>
    <w:rsid w:val="006C5A65"/>
    <w:rsid w:val="006C5AB7"/>
    <w:rsid w:val="006D14B8"/>
    <w:rsid w:val="006D3040"/>
    <w:rsid w:val="006D368B"/>
    <w:rsid w:val="006D4150"/>
    <w:rsid w:val="006E1F3E"/>
    <w:rsid w:val="006E2F01"/>
    <w:rsid w:val="006F28ED"/>
    <w:rsid w:val="006F3754"/>
    <w:rsid w:val="006F400D"/>
    <w:rsid w:val="00703E41"/>
    <w:rsid w:val="0070429A"/>
    <w:rsid w:val="00713547"/>
    <w:rsid w:val="007136F7"/>
    <w:rsid w:val="00713735"/>
    <w:rsid w:val="00715F12"/>
    <w:rsid w:val="0072180E"/>
    <w:rsid w:val="0072219B"/>
    <w:rsid w:val="00726EF3"/>
    <w:rsid w:val="0073146B"/>
    <w:rsid w:val="007445FC"/>
    <w:rsid w:val="0075258C"/>
    <w:rsid w:val="00756674"/>
    <w:rsid w:val="00756756"/>
    <w:rsid w:val="00761679"/>
    <w:rsid w:val="0076213F"/>
    <w:rsid w:val="0076452F"/>
    <w:rsid w:val="00765200"/>
    <w:rsid w:val="00770817"/>
    <w:rsid w:val="0077182D"/>
    <w:rsid w:val="0077428A"/>
    <w:rsid w:val="0077627F"/>
    <w:rsid w:val="00776D2A"/>
    <w:rsid w:val="00781E8B"/>
    <w:rsid w:val="00782D8B"/>
    <w:rsid w:val="00790055"/>
    <w:rsid w:val="00793FB8"/>
    <w:rsid w:val="00795D98"/>
    <w:rsid w:val="00797450"/>
    <w:rsid w:val="007A1030"/>
    <w:rsid w:val="007A2AF1"/>
    <w:rsid w:val="007A713B"/>
    <w:rsid w:val="007B0474"/>
    <w:rsid w:val="007B0C56"/>
    <w:rsid w:val="007B0DF2"/>
    <w:rsid w:val="007B183C"/>
    <w:rsid w:val="007B2D81"/>
    <w:rsid w:val="007B78F1"/>
    <w:rsid w:val="007C09C7"/>
    <w:rsid w:val="007D7451"/>
    <w:rsid w:val="007E26BA"/>
    <w:rsid w:val="007E2F89"/>
    <w:rsid w:val="007E3F0B"/>
    <w:rsid w:val="007E72A8"/>
    <w:rsid w:val="007F0FA4"/>
    <w:rsid w:val="007F1D39"/>
    <w:rsid w:val="007F3EA9"/>
    <w:rsid w:val="007F4FED"/>
    <w:rsid w:val="007F526B"/>
    <w:rsid w:val="007F565A"/>
    <w:rsid w:val="008002A6"/>
    <w:rsid w:val="008023EF"/>
    <w:rsid w:val="00806415"/>
    <w:rsid w:val="00812431"/>
    <w:rsid w:val="00813B2A"/>
    <w:rsid w:val="00814430"/>
    <w:rsid w:val="00817282"/>
    <w:rsid w:val="008253FC"/>
    <w:rsid w:val="00826052"/>
    <w:rsid w:val="00832BA3"/>
    <w:rsid w:val="00837082"/>
    <w:rsid w:val="0083748C"/>
    <w:rsid w:val="0084197C"/>
    <w:rsid w:val="00842247"/>
    <w:rsid w:val="00843010"/>
    <w:rsid w:val="00845ABF"/>
    <w:rsid w:val="00847592"/>
    <w:rsid w:val="00862B1E"/>
    <w:rsid w:val="00863559"/>
    <w:rsid w:val="0086661E"/>
    <w:rsid w:val="00866CFB"/>
    <w:rsid w:val="0087353C"/>
    <w:rsid w:val="00875B5B"/>
    <w:rsid w:val="00876890"/>
    <w:rsid w:val="00881FC2"/>
    <w:rsid w:val="00882C99"/>
    <w:rsid w:val="00885379"/>
    <w:rsid w:val="00886E81"/>
    <w:rsid w:val="00890537"/>
    <w:rsid w:val="00895367"/>
    <w:rsid w:val="00896C1D"/>
    <w:rsid w:val="00897557"/>
    <w:rsid w:val="008A6BB8"/>
    <w:rsid w:val="008C0526"/>
    <w:rsid w:val="008C08E4"/>
    <w:rsid w:val="008C1A96"/>
    <w:rsid w:val="008C5D41"/>
    <w:rsid w:val="008D1BAE"/>
    <w:rsid w:val="008D1EA5"/>
    <w:rsid w:val="008D594C"/>
    <w:rsid w:val="008E206B"/>
    <w:rsid w:val="008E2303"/>
    <w:rsid w:val="008E27C9"/>
    <w:rsid w:val="008E2FE3"/>
    <w:rsid w:val="008E405B"/>
    <w:rsid w:val="008E74D1"/>
    <w:rsid w:val="008F18F9"/>
    <w:rsid w:val="00900F10"/>
    <w:rsid w:val="00902990"/>
    <w:rsid w:val="00903A5D"/>
    <w:rsid w:val="00905790"/>
    <w:rsid w:val="00906D3C"/>
    <w:rsid w:val="00907D6D"/>
    <w:rsid w:val="009112ED"/>
    <w:rsid w:val="0091444A"/>
    <w:rsid w:val="00914B1A"/>
    <w:rsid w:val="00914F41"/>
    <w:rsid w:val="00917F66"/>
    <w:rsid w:val="00922E57"/>
    <w:rsid w:val="00924BF8"/>
    <w:rsid w:val="00925B83"/>
    <w:rsid w:val="00931541"/>
    <w:rsid w:val="009371D1"/>
    <w:rsid w:val="00937477"/>
    <w:rsid w:val="00942FEC"/>
    <w:rsid w:val="0095153A"/>
    <w:rsid w:val="00951B90"/>
    <w:rsid w:val="00953FAF"/>
    <w:rsid w:val="009568F2"/>
    <w:rsid w:val="00963537"/>
    <w:rsid w:val="00970AF5"/>
    <w:rsid w:val="00970D5F"/>
    <w:rsid w:val="00971CFA"/>
    <w:rsid w:val="0097340B"/>
    <w:rsid w:val="009875CD"/>
    <w:rsid w:val="0098791C"/>
    <w:rsid w:val="00994CE4"/>
    <w:rsid w:val="009A05EC"/>
    <w:rsid w:val="009A067A"/>
    <w:rsid w:val="009A6087"/>
    <w:rsid w:val="009B03E8"/>
    <w:rsid w:val="009B1FCA"/>
    <w:rsid w:val="009B2514"/>
    <w:rsid w:val="009B58C9"/>
    <w:rsid w:val="009D15DB"/>
    <w:rsid w:val="009D281B"/>
    <w:rsid w:val="009D30E7"/>
    <w:rsid w:val="009D4EC8"/>
    <w:rsid w:val="009D6732"/>
    <w:rsid w:val="009D6DBD"/>
    <w:rsid w:val="009E2B92"/>
    <w:rsid w:val="009E326D"/>
    <w:rsid w:val="009E4822"/>
    <w:rsid w:val="009E48AC"/>
    <w:rsid w:val="009F2184"/>
    <w:rsid w:val="009F4F19"/>
    <w:rsid w:val="00A02448"/>
    <w:rsid w:val="00A02715"/>
    <w:rsid w:val="00A07FDF"/>
    <w:rsid w:val="00A11AC5"/>
    <w:rsid w:val="00A14BB5"/>
    <w:rsid w:val="00A15C76"/>
    <w:rsid w:val="00A15EC7"/>
    <w:rsid w:val="00A168DF"/>
    <w:rsid w:val="00A16AF0"/>
    <w:rsid w:val="00A17B68"/>
    <w:rsid w:val="00A2613B"/>
    <w:rsid w:val="00A26263"/>
    <w:rsid w:val="00A31FAE"/>
    <w:rsid w:val="00A34ECA"/>
    <w:rsid w:val="00A36541"/>
    <w:rsid w:val="00A36B41"/>
    <w:rsid w:val="00A37AB3"/>
    <w:rsid w:val="00A4089C"/>
    <w:rsid w:val="00A40CD1"/>
    <w:rsid w:val="00A41D14"/>
    <w:rsid w:val="00A4406C"/>
    <w:rsid w:val="00A504F8"/>
    <w:rsid w:val="00A64342"/>
    <w:rsid w:val="00A65789"/>
    <w:rsid w:val="00A66D4F"/>
    <w:rsid w:val="00A74516"/>
    <w:rsid w:val="00A74616"/>
    <w:rsid w:val="00A800F9"/>
    <w:rsid w:val="00A815EC"/>
    <w:rsid w:val="00A836A7"/>
    <w:rsid w:val="00A876C2"/>
    <w:rsid w:val="00AA1ACB"/>
    <w:rsid w:val="00AA42F4"/>
    <w:rsid w:val="00AA5C35"/>
    <w:rsid w:val="00AB1A0F"/>
    <w:rsid w:val="00AB4301"/>
    <w:rsid w:val="00AC0764"/>
    <w:rsid w:val="00AC2B04"/>
    <w:rsid w:val="00AD2076"/>
    <w:rsid w:val="00AD6B0A"/>
    <w:rsid w:val="00AD768C"/>
    <w:rsid w:val="00AD7A7A"/>
    <w:rsid w:val="00AE325F"/>
    <w:rsid w:val="00AE46DD"/>
    <w:rsid w:val="00AE799A"/>
    <w:rsid w:val="00AF3563"/>
    <w:rsid w:val="00B010FB"/>
    <w:rsid w:val="00B0270C"/>
    <w:rsid w:val="00B03782"/>
    <w:rsid w:val="00B06104"/>
    <w:rsid w:val="00B06B06"/>
    <w:rsid w:val="00B07988"/>
    <w:rsid w:val="00B13869"/>
    <w:rsid w:val="00B139B8"/>
    <w:rsid w:val="00B15474"/>
    <w:rsid w:val="00B159C5"/>
    <w:rsid w:val="00B16B01"/>
    <w:rsid w:val="00B17744"/>
    <w:rsid w:val="00B20C08"/>
    <w:rsid w:val="00B22F66"/>
    <w:rsid w:val="00B3129D"/>
    <w:rsid w:val="00B31875"/>
    <w:rsid w:val="00B34176"/>
    <w:rsid w:val="00B4048D"/>
    <w:rsid w:val="00B407AB"/>
    <w:rsid w:val="00B43595"/>
    <w:rsid w:val="00B453F5"/>
    <w:rsid w:val="00B474CA"/>
    <w:rsid w:val="00B54162"/>
    <w:rsid w:val="00B54B28"/>
    <w:rsid w:val="00B54C17"/>
    <w:rsid w:val="00B557DB"/>
    <w:rsid w:val="00B611D0"/>
    <w:rsid w:val="00B61556"/>
    <w:rsid w:val="00B62930"/>
    <w:rsid w:val="00B6602C"/>
    <w:rsid w:val="00B70D00"/>
    <w:rsid w:val="00B720BE"/>
    <w:rsid w:val="00B72F13"/>
    <w:rsid w:val="00B731CE"/>
    <w:rsid w:val="00B733B1"/>
    <w:rsid w:val="00B74F7A"/>
    <w:rsid w:val="00B754B7"/>
    <w:rsid w:val="00B802B5"/>
    <w:rsid w:val="00B8123C"/>
    <w:rsid w:val="00B8592E"/>
    <w:rsid w:val="00B90253"/>
    <w:rsid w:val="00B91348"/>
    <w:rsid w:val="00B94412"/>
    <w:rsid w:val="00B94552"/>
    <w:rsid w:val="00B96CDA"/>
    <w:rsid w:val="00BA20AD"/>
    <w:rsid w:val="00BA3ECC"/>
    <w:rsid w:val="00BA4BD6"/>
    <w:rsid w:val="00BB0442"/>
    <w:rsid w:val="00BB0A04"/>
    <w:rsid w:val="00BB188E"/>
    <w:rsid w:val="00BB4F1B"/>
    <w:rsid w:val="00BD2654"/>
    <w:rsid w:val="00BD3864"/>
    <w:rsid w:val="00BD5E6D"/>
    <w:rsid w:val="00BE29D7"/>
    <w:rsid w:val="00BE77F5"/>
    <w:rsid w:val="00C04503"/>
    <w:rsid w:val="00C06DC2"/>
    <w:rsid w:val="00C17299"/>
    <w:rsid w:val="00C23B05"/>
    <w:rsid w:val="00C26D86"/>
    <w:rsid w:val="00C30082"/>
    <w:rsid w:val="00C32208"/>
    <w:rsid w:val="00C342D5"/>
    <w:rsid w:val="00C34746"/>
    <w:rsid w:val="00C427AC"/>
    <w:rsid w:val="00C42B43"/>
    <w:rsid w:val="00C44AD6"/>
    <w:rsid w:val="00C46347"/>
    <w:rsid w:val="00C509BA"/>
    <w:rsid w:val="00C5162D"/>
    <w:rsid w:val="00C54FDF"/>
    <w:rsid w:val="00C613BA"/>
    <w:rsid w:val="00C64F78"/>
    <w:rsid w:val="00C8203C"/>
    <w:rsid w:val="00C823C4"/>
    <w:rsid w:val="00C84430"/>
    <w:rsid w:val="00C85F75"/>
    <w:rsid w:val="00C877D5"/>
    <w:rsid w:val="00CA050E"/>
    <w:rsid w:val="00CA3449"/>
    <w:rsid w:val="00CA6256"/>
    <w:rsid w:val="00CC0ADA"/>
    <w:rsid w:val="00CC4941"/>
    <w:rsid w:val="00CC5371"/>
    <w:rsid w:val="00CC5386"/>
    <w:rsid w:val="00CD1428"/>
    <w:rsid w:val="00CD3F3C"/>
    <w:rsid w:val="00CD5C3B"/>
    <w:rsid w:val="00CE4D20"/>
    <w:rsid w:val="00CF22FC"/>
    <w:rsid w:val="00CF3770"/>
    <w:rsid w:val="00CF3BFB"/>
    <w:rsid w:val="00CF7336"/>
    <w:rsid w:val="00CF7426"/>
    <w:rsid w:val="00CF7CAD"/>
    <w:rsid w:val="00D04B21"/>
    <w:rsid w:val="00D112B0"/>
    <w:rsid w:val="00D117FE"/>
    <w:rsid w:val="00D11829"/>
    <w:rsid w:val="00D124E3"/>
    <w:rsid w:val="00D13E48"/>
    <w:rsid w:val="00D16517"/>
    <w:rsid w:val="00D1761D"/>
    <w:rsid w:val="00D25691"/>
    <w:rsid w:val="00D3306E"/>
    <w:rsid w:val="00D33D39"/>
    <w:rsid w:val="00D35481"/>
    <w:rsid w:val="00D37FDF"/>
    <w:rsid w:val="00D402A7"/>
    <w:rsid w:val="00D40995"/>
    <w:rsid w:val="00D417E8"/>
    <w:rsid w:val="00D47C75"/>
    <w:rsid w:val="00D614F6"/>
    <w:rsid w:val="00D62ABE"/>
    <w:rsid w:val="00D64485"/>
    <w:rsid w:val="00D668D9"/>
    <w:rsid w:val="00D676D4"/>
    <w:rsid w:val="00D771AC"/>
    <w:rsid w:val="00D77CC1"/>
    <w:rsid w:val="00D80AFD"/>
    <w:rsid w:val="00D810A4"/>
    <w:rsid w:val="00D82317"/>
    <w:rsid w:val="00D86CA0"/>
    <w:rsid w:val="00D94681"/>
    <w:rsid w:val="00D95756"/>
    <w:rsid w:val="00D974BB"/>
    <w:rsid w:val="00DA3BF6"/>
    <w:rsid w:val="00DB0013"/>
    <w:rsid w:val="00DB2180"/>
    <w:rsid w:val="00DB2531"/>
    <w:rsid w:val="00DB2676"/>
    <w:rsid w:val="00DB27A0"/>
    <w:rsid w:val="00DC19E0"/>
    <w:rsid w:val="00DC3F6E"/>
    <w:rsid w:val="00DC5748"/>
    <w:rsid w:val="00DC5B7D"/>
    <w:rsid w:val="00DC5D46"/>
    <w:rsid w:val="00DC7411"/>
    <w:rsid w:val="00DD0651"/>
    <w:rsid w:val="00DD16F1"/>
    <w:rsid w:val="00DD4453"/>
    <w:rsid w:val="00DD6564"/>
    <w:rsid w:val="00DD7CE0"/>
    <w:rsid w:val="00DE6BC6"/>
    <w:rsid w:val="00DE6E76"/>
    <w:rsid w:val="00DF41FB"/>
    <w:rsid w:val="00E01C8D"/>
    <w:rsid w:val="00E04404"/>
    <w:rsid w:val="00E118FD"/>
    <w:rsid w:val="00E1278A"/>
    <w:rsid w:val="00E15160"/>
    <w:rsid w:val="00E17989"/>
    <w:rsid w:val="00E17BB5"/>
    <w:rsid w:val="00E2304B"/>
    <w:rsid w:val="00E23934"/>
    <w:rsid w:val="00E340B2"/>
    <w:rsid w:val="00E35596"/>
    <w:rsid w:val="00E36879"/>
    <w:rsid w:val="00E37D49"/>
    <w:rsid w:val="00E42511"/>
    <w:rsid w:val="00E44B61"/>
    <w:rsid w:val="00E5321E"/>
    <w:rsid w:val="00E60B53"/>
    <w:rsid w:val="00E61EF8"/>
    <w:rsid w:val="00E65EFD"/>
    <w:rsid w:val="00E67A1E"/>
    <w:rsid w:val="00E706B9"/>
    <w:rsid w:val="00E72EE2"/>
    <w:rsid w:val="00E7640C"/>
    <w:rsid w:val="00E774A2"/>
    <w:rsid w:val="00E82076"/>
    <w:rsid w:val="00E85222"/>
    <w:rsid w:val="00E85EA8"/>
    <w:rsid w:val="00E91E30"/>
    <w:rsid w:val="00E93382"/>
    <w:rsid w:val="00E95DDB"/>
    <w:rsid w:val="00E96E2E"/>
    <w:rsid w:val="00EA222A"/>
    <w:rsid w:val="00EA68F2"/>
    <w:rsid w:val="00EC0590"/>
    <w:rsid w:val="00EC0A88"/>
    <w:rsid w:val="00EC7901"/>
    <w:rsid w:val="00ED22C4"/>
    <w:rsid w:val="00ED54A1"/>
    <w:rsid w:val="00EE6267"/>
    <w:rsid w:val="00EF0709"/>
    <w:rsid w:val="00EF17FA"/>
    <w:rsid w:val="00EF1936"/>
    <w:rsid w:val="00EF5701"/>
    <w:rsid w:val="00EF68DA"/>
    <w:rsid w:val="00F027EA"/>
    <w:rsid w:val="00F030D2"/>
    <w:rsid w:val="00F04BEE"/>
    <w:rsid w:val="00F078E5"/>
    <w:rsid w:val="00F078F9"/>
    <w:rsid w:val="00F119AA"/>
    <w:rsid w:val="00F13D11"/>
    <w:rsid w:val="00F15EEC"/>
    <w:rsid w:val="00F258DF"/>
    <w:rsid w:val="00F30AD2"/>
    <w:rsid w:val="00F318C8"/>
    <w:rsid w:val="00F33439"/>
    <w:rsid w:val="00F339BA"/>
    <w:rsid w:val="00F33D66"/>
    <w:rsid w:val="00F34EEF"/>
    <w:rsid w:val="00F40037"/>
    <w:rsid w:val="00F40179"/>
    <w:rsid w:val="00F41A6A"/>
    <w:rsid w:val="00F41D02"/>
    <w:rsid w:val="00F5201E"/>
    <w:rsid w:val="00F578D8"/>
    <w:rsid w:val="00F621F0"/>
    <w:rsid w:val="00F63573"/>
    <w:rsid w:val="00F64170"/>
    <w:rsid w:val="00F64F7E"/>
    <w:rsid w:val="00F6558D"/>
    <w:rsid w:val="00F704AE"/>
    <w:rsid w:val="00F723D2"/>
    <w:rsid w:val="00F72B72"/>
    <w:rsid w:val="00F74DDD"/>
    <w:rsid w:val="00F76EDF"/>
    <w:rsid w:val="00F85822"/>
    <w:rsid w:val="00F90B51"/>
    <w:rsid w:val="00F96D1B"/>
    <w:rsid w:val="00FB1720"/>
    <w:rsid w:val="00FB227C"/>
    <w:rsid w:val="00FB2BA7"/>
    <w:rsid w:val="00FB346B"/>
    <w:rsid w:val="00FB3ED4"/>
    <w:rsid w:val="00FB7DD0"/>
    <w:rsid w:val="00FC1066"/>
    <w:rsid w:val="00FC4AFD"/>
    <w:rsid w:val="00FC56E2"/>
    <w:rsid w:val="00FC6CD8"/>
    <w:rsid w:val="00FD18CF"/>
    <w:rsid w:val="00FD3AA4"/>
    <w:rsid w:val="00FD4810"/>
    <w:rsid w:val="00FD51A5"/>
    <w:rsid w:val="00FE0DBC"/>
    <w:rsid w:val="00FE7337"/>
    <w:rsid w:val="00FF1E67"/>
    <w:rsid w:val="00FF4C4B"/>
    <w:rsid w:val="0166C5C3"/>
    <w:rsid w:val="0265122B"/>
    <w:rsid w:val="035B7408"/>
    <w:rsid w:val="043EB450"/>
    <w:rsid w:val="070B9EE9"/>
    <w:rsid w:val="0840A60E"/>
    <w:rsid w:val="084C68CF"/>
    <w:rsid w:val="09305BBD"/>
    <w:rsid w:val="0A751415"/>
    <w:rsid w:val="0BF25B35"/>
    <w:rsid w:val="0C25CC88"/>
    <w:rsid w:val="0D66498B"/>
    <w:rsid w:val="0E03D8DC"/>
    <w:rsid w:val="0F070FAE"/>
    <w:rsid w:val="0FA7F2D0"/>
    <w:rsid w:val="10718C5C"/>
    <w:rsid w:val="10F257FF"/>
    <w:rsid w:val="13A1AAA4"/>
    <w:rsid w:val="145408F4"/>
    <w:rsid w:val="14720E1D"/>
    <w:rsid w:val="1850A57B"/>
    <w:rsid w:val="192ED4EB"/>
    <w:rsid w:val="198A3EE9"/>
    <w:rsid w:val="1A825E1B"/>
    <w:rsid w:val="1AE2A7D9"/>
    <w:rsid w:val="1B25A291"/>
    <w:rsid w:val="1C390750"/>
    <w:rsid w:val="1D2EBB90"/>
    <w:rsid w:val="1D8F5321"/>
    <w:rsid w:val="1DDF3AA6"/>
    <w:rsid w:val="1EC4153D"/>
    <w:rsid w:val="1EEE2238"/>
    <w:rsid w:val="1F8AA3B0"/>
    <w:rsid w:val="2136AB49"/>
    <w:rsid w:val="22318A36"/>
    <w:rsid w:val="22C00A45"/>
    <w:rsid w:val="274C00D2"/>
    <w:rsid w:val="27C458FF"/>
    <w:rsid w:val="28074F71"/>
    <w:rsid w:val="28DB2874"/>
    <w:rsid w:val="2A593C2A"/>
    <w:rsid w:val="2A8D90C8"/>
    <w:rsid w:val="2B98D823"/>
    <w:rsid w:val="2C863492"/>
    <w:rsid w:val="2D722530"/>
    <w:rsid w:val="2F41040B"/>
    <w:rsid w:val="31FDBB1B"/>
    <w:rsid w:val="333D31F8"/>
    <w:rsid w:val="3682ECE7"/>
    <w:rsid w:val="369B3EC2"/>
    <w:rsid w:val="36D75C11"/>
    <w:rsid w:val="37BB6CA4"/>
    <w:rsid w:val="38C8213E"/>
    <w:rsid w:val="38CE54DF"/>
    <w:rsid w:val="3A152926"/>
    <w:rsid w:val="3CA723C6"/>
    <w:rsid w:val="3E380AA2"/>
    <w:rsid w:val="3F2EA88F"/>
    <w:rsid w:val="3FF86E44"/>
    <w:rsid w:val="4032DC40"/>
    <w:rsid w:val="4158F6F9"/>
    <w:rsid w:val="418586E7"/>
    <w:rsid w:val="41B5161D"/>
    <w:rsid w:val="4304A41B"/>
    <w:rsid w:val="4331B451"/>
    <w:rsid w:val="44266FDC"/>
    <w:rsid w:val="453A9C7A"/>
    <w:rsid w:val="461FE98B"/>
    <w:rsid w:val="4688C90F"/>
    <w:rsid w:val="487946AA"/>
    <w:rsid w:val="48EED380"/>
    <w:rsid w:val="493A25BF"/>
    <w:rsid w:val="4B8A937F"/>
    <w:rsid w:val="4BC9EEAC"/>
    <w:rsid w:val="4C1C21D7"/>
    <w:rsid w:val="4D6FD051"/>
    <w:rsid w:val="51BA2138"/>
    <w:rsid w:val="51E6D811"/>
    <w:rsid w:val="52F0163F"/>
    <w:rsid w:val="53BE96E0"/>
    <w:rsid w:val="56C97712"/>
    <w:rsid w:val="579EDBA8"/>
    <w:rsid w:val="59131444"/>
    <w:rsid w:val="59950C96"/>
    <w:rsid w:val="5B0F5322"/>
    <w:rsid w:val="5C8E192B"/>
    <w:rsid w:val="5E8A0B84"/>
    <w:rsid w:val="5F2F9EFC"/>
    <w:rsid w:val="5F5BF99F"/>
    <w:rsid w:val="5F7FD74E"/>
    <w:rsid w:val="60588273"/>
    <w:rsid w:val="60ACD48B"/>
    <w:rsid w:val="64308B01"/>
    <w:rsid w:val="6528B993"/>
    <w:rsid w:val="658F76FF"/>
    <w:rsid w:val="6767F8BE"/>
    <w:rsid w:val="67A20CD2"/>
    <w:rsid w:val="67C5FECE"/>
    <w:rsid w:val="688BD651"/>
    <w:rsid w:val="68A19D84"/>
    <w:rsid w:val="6956E853"/>
    <w:rsid w:val="6A5EB9E5"/>
    <w:rsid w:val="6AC1B6A1"/>
    <w:rsid w:val="6B0BD356"/>
    <w:rsid w:val="6B457DDD"/>
    <w:rsid w:val="6C898BED"/>
    <w:rsid w:val="6DB120CE"/>
    <w:rsid w:val="70679DFD"/>
    <w:rsid w:val="70905D90"/>
    <w:rsid w:val="70DB00F4"/>
    <w:rsid w:val="7133640F"/>
    <w:rsid w:val="732BB4A9"/>
    <w:rsid w:val="751D304B"/>
    <w:rsid w:val="7575718B"/>
    <w:rsid w:val="777F0576"/>
    <w:rsid w:val="79361170"/>
    <w:rsid w:val="799A5BE7"/>
    <w:rsid w:val="7A568B62"/>
    <w:rsid w:val="7BDD451B"/>
    <w:rsid w:val="7D865A41"/>
    <w:rsid w:val="7E3248A7"/>
    <w:rsid w:val="7FA1046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91257E8"/>
  <w15:chartTrackingRefBased/>
  <w15:docId w15:val="{AD6D4B19-512B-468A-A863-78552705C6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FE0DBC"/>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FE0DBC"/>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E0DB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E0DB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E0DB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E0DB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E0DB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E0DB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E0DBC"/>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FE0DBC"/>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sid w:val="00FE0DBC"/>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FE0DBC"/>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FE0DBC"/>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FE0DBC"/>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FE0DBC"/>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FE0DBC"/>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FE0DBC"/>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FE0DBC"/>
    <w:rPr>
      <w:rFonts w:eastAsiaTheme="majorEastAsia" w:cstheme="majorBidi"/>
      <w:color w:val="272727" w:themeColor="text1" w:themeTint="D8"/>
    </w:rPr>
  </w:style>
  <w:style w:type="paragraph" w:styleId="Title">
    <w:name w:val="Title"/>
    <w:basedOn w:val="Normal"/>
    <w:next w:val="Normal"/>
    <w:link w:val="TitleChar"/>
    <w:uiPriority w:val="10"/>
    <w:qFormat/>
    <w:rsid w:val="00FE0DBC"/>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FE0DBC"/>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FE0DBC"/>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FE0DB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E0DBC"/>
    <w:pPr>
      <w:spacing w:before="160"/>
      <w:jc w:val="center"/>
    </w:pPr>
    <w:rPr>
      <w:i/>
      <w:iCs/>
      <w:color w:val="404040" w:themeColor="text1" w:themeTint="BF"/>
    </w:rPr>
  </w:style>
  <w:style w:type="character" w:styleId="QuoteChar" w:customStyle="1">
    <w:name w:val="Quote Char"/>
    <w:basedOn w:val="DefaultParagraphFont"/>
    <w:link w:val="Quote"/>
    <w:uiPriority w:val="29"/>
    <w:rsid w:val="00FE0DBC"/>
    <w:rPr>
      <w:i/>
      <w:iCs/>
      <w:color w:val="404040" w:themeColor="text1" w:themeTint="BF"/>
    </w:rPr>
  </w:style>
  <w:style w:type="paragraph" w:styleId="ListParagraph">
    <w:name w:val="List Paragraph"/>
    <w:basedOn w:val="Normal"/>
    <w:uiPriority w:val="34"/>
    <w:qFormat/>
    <w:rsid w:val="00FE0DBC"/>
    <w:pPr>
      <w:ind w:left="720"/>
      <w:contextualSpacing/>
    </w:pPr>
  </w:style>
  <w:style w:type="character" w:styleId="IntenseEmphasis">
    <w:name w:val="Intense Emphasis"/>
    <w:basedOn w:val="DefaultParagraphFont"/>
    <w:uiPriority w:val="21"/>
    <w:qFormat/>
    <w:rsid w:val="00FE0DBC"/>
    <w:rPr>
      <w:i/>
      <w:iCs/>
      <w:color w:val="0F4761" w:themeColor="accent1" w:themeShade="BF"/>
    </w:rPr>
  </w:style>
  <w:style w:type="paragraph" w:styleId="IntenseQuote">
    <w:name w:val="Intense Quote"/>
    <w:basedOn w:val="Normal"/>
    <w:next w:val="Normal"/>
    <w:link w:val="IntenseQuoteChar"/>
    <w:uiPriority w:val="30"/>
    <w:qFormat/>
    <w:rsid w:val="00FE0DBC"/>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FE0DBC"/>
    <w:rPr>
      <w:i/>
      <w:iCs/>
      <w:color w:val="0F4761" w:themeColor="accent1" w:themeShade="BF"/>
    </w:rPr>
  </w:style>
  <w:style w:type="character" w:styleId="IntenseReference">
    <w:name w:val="Intense Reference"/>
    <w:basedOn w:val="DefaultParagraphFont"/>
    <w:uiPriority w:val="32"/>
    <w:qFormat/>
    <w:rsid w:val="00FE0DBC"/>
    <w:rPr>
      <w:b/>
      <w:bCs/>
      <w:smallCaps/>
      <w:color w:val="0F4761" w:themeColor="accent1" w:themeShade="BF"/>
      <w:spacing w:val="5"/>
    </w:rPr>
  </w:style>
  <w:style w:type="character" w:styleId="Hyperlink">
    <w:name w:val="Hyperlink"/>
    <w:basedOn w:val="DefaultParagraphFont"/>
    <w:uiPriority w:val="99"/>
    <w:unhideWhenUsed/>
    <w:rsid w:val="00B8123C"/>
    <w:rPr>
      <w:color w:val="467886" w:themeColor="hyperlink"/>
      <w:u w:val="single"/>
    </w:rPr>
  </w:style>
  <w:style w:type="character" w:styleId="UnresolvedMention">
    <w:name w:val="Unresolved Mention"/>
    <w:basedOn w:val="DefaultParagraphFont"/>
    <w:uiPriority w:val="99"/>
    <w:semiHidden/>
    <w:unhideWhenUsed/>
    <w:rsid w:val="00B8123C"/>
    <w:rPr>
      <w:color w:val="605E5C"/>
      <w:shd w:val="clear" w:color="auto" w:fill="E1DFDD"/>
    </w:rPr>
  </w:style>
  <w:style w:type="table" w:styleId="TableGrid">
    <w:name w:val="Table Grid"/>
    <w:basedOn w:val="TableNormal"/>
    <w:uiPriority w:val="39"/>
    <w:rsid w:val="00157246"/>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Header">
    <w:name w:val="header"/>
    <w:basedOn w:val="Normal"/>
    <w:link w:val="HeaderChar"/>
    <w:uiPriority w:val="99"/>
    <w:unhideWhenUsed/>
    <w:rsid w:val="001D563B"/>
    <w:pPr>
      <w:tabs>
        <w:tab w:val="center" w:pos="4513"/>
        <w:tab w:val="right" w:pos="9026"/>
      </w:tabs>
      <w:spacing w:after="0" w:line="240" w:lineRule="auto"/>
    </w:pPr>
  </w:style>
  <w:style w:type="character" w:styleId="HeaderChar" w:customStyle="1">
    <w:name w:val="Header Char"/>
    <w:basedOn w:val="DefaultParagraphFont"/>
    <w:link w:val="Header"/>
    <w:uiPriority w:val="99"/>
    <w:rsid w:val="001D563B"/>
  </w:style>
  <w:style w:type="paragraph" w:styleId="Footer">
    <w:name w:val="footer"/>
    <w:basedOn w:val="Normal"/>
    <w:link w:val="FooterChar"/>
    <w:uiPriority w:val="99"/>
    <w:unhideWhenUsed/>
    <w:rsid w:val="001D563B"/>
    <w:pPr>
      <w:tabs>
        <w:tab w:val="center" w:pos="4513"/>
        <w:tab w:val="right" w:pos="9026"/>
      </w:tabs>
      <w:spacing w:after="0" w:line="240" w:lineRule="auto"/>
    </w:pPr>
  </w:style>
  <w:style w:type="character" w:styleId="FooterChar" w:customStyle="1">
    <w:name w:val="Footer Char"/>
    <w:basedOn w:val="DefaultParagraphFont"/>
    <w:link w:val="Footer"/>
    <w:uiPriority w:val="99"/>
    <w:rsid w:val="001D563B"/>
  </w:style>
  <w:style w:type="paragraph" w:styleId="TOCHeading">
    <w:name w:val="TOC Heading"/>
    <w:basedOn w:val="Heading1"/>
    <w:next w:val="Normal"/>
    <w:uiPriority w:val="39"/>
    <w:unhideWhenUsed/>
    <w:qFormat/>
    <w:rsid w:val="00B03782"/>
    <w:pPr>
      <w:spacing w:before="240" w:after="0" w:line="259" w:lineRule="auto"/>
      <w:outlineLvl w:val="9"/>
    </w:pPr>
    <w:rPr>
      <w:kern w:val="0"/>
      <w:sz w:val="32"/>
      <w:szCs w:val="32"/>
      <w:lang w:eastAsia="en-GB"/>
      <w14:ligatures w14:val="none"/>
    </w:rPr>
  </w:style>
  <w:style w:type="paragraph" w:styleId="TOC1">
    <w:name w:val="toc 1"/>
    <w:basedOn w:val="Normal"/>
    <w:next w:val="Normal"/>
    <w:autoRedefine/>
    <w:uiPriority w:val="39"/>
    <w:unhideWhenUsed/>
    <w:rsid w:val="00B03782"/>
    <w:pPr>
      <w:spacing w:after="100"/>
    </w:pPr>
  </w:style>
  <w:style w:type="paragraph" w:styleId="TOC2">
    <w:name w:val="toc 2"/>
    <w:basedOn w:val="Normal"/>
    <w:next w:val="Normal"/>
    <w:autoRedefine/>
    <w:uiPriority w:val="39"/>
    <w:unhideWhenUsed/>
    <w:rsid w:val="00B03782"/>
    <w:pPr>
      <w:spacing w:after="100"/>
      <w:ind w:left="240"/>
    </w:pPr>
  </w:style>
  <w:style w:type="paragraph" w:styleId="NoSpacing">
    <w:name w:val="No Spacing"/>
    <w:link w:val="NoSpacingChar"/>
    <w:uiPriority w:val="1"/>
    <w:qFormat/>
    <w:rsid w:val="007E72A8"/>
    <w:pPr>
      <w:spacing w:after="0" w:line="240" w:lineRule="auto"/>
    </w:pPr>
    <w:rPr>
      <w:rFonts w:eastAsiaTheme="minorEastAsia"/>
      <w:kern w:val="0"/>
      <w:sz w:val="22"/>
      <w:szCs w:val="22"/>
      <w:lang w:eastAsia="en-GB"/>
      <w14:ligatures w14:val="none"/>
    </w:rPr>
  </w:style>
  <w:style w:type="character" w:styleId="NoSpacingChar" w:customStyle="1">
    <w:name w:val="No Spacing Char"/>
    <w:basedOn w:val="DefaultParagraphFont"/>
    <w:link w:val="NoSpacing"/>
    <w:uiPriority w:val="1"/>
    <w:rsid w:val="007E72A8"/>
    <w:rPr>
      <w:rFonts w:eastAsiaTheme="minorEastAsia"/>
      <w:kern w:val="0"/>
      <w:sz w:val="22"/>
      <w:szCs w:val="22"/>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1.png" Id="rId8" /><Relationship Type="http://schemas.openxmlformats.org/officeDocument/2006/relationships/hyperlink" Target="https://ir.aboutamazon.com/annual-reports-proxies-and-shareholder-letters/default.aspx" TargetMode="External" Id="rId13" /><Relationship Type="http://schemas.openxmlformats.org/officeDocument/2006/relationships/header" Target="header1.xml" Id="rId18"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image" Target="media/image5.png" Id="rId12" /><Relationship Type="http://schemas.openxmlformats.org/officeDocument/2006/relationships/hyperlink" Target="https://www.wsj.com/business/retail/amazon-biggest-us-company-walmart-cfd0cac4" TargetMode="External" Id="rId17" /><Relationship Type="http://schemas.openxmlformats.org/officeDocument/2006/relationships/numbering" Target="numbering.xml" Id="rId2" /><Relationship Type="http://schemas.openxmlformats.org/officeDocument/2006/relationships/hyperlink" Target="https://www.trade.gov/country-commercial-guides/united-kingdom-ecommerce" TargetMode="External" Id="rId16" /><Relationship Type="http://schemas.openxmlformats.org/officeDocument/2006/relationships/theme" Target="theme/theme1.xml" Id="rId20"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webSettings" Target="webSettings.xml" Id="rId5" /><Relationship Type="http://schemas.openxmlformats.org/officeDocument/2006/relationships/hyperlink" Target="https://www.aboutamazon.co.uk/who-we-are" TargetMode="External" Id="rId15" /><Relationship Type="http://schemas.openxmlformats.org/officeDocument/2006/relationships/image" Target="media/image3.jpg" Id="rId10" /><Relationship Type="http://schemas.openxmlformats.org/officeDocument/2006/relationships/fontTable" Target="fontTable.xml" Id="rId19" /><Relationship Type="http://schemas.openxmlformats.org/officeDocument/2006/relationships/settings" Target="settings.xml" Id="rId4" /><Relationship Type="http://schemas.openxmlformats.org/officeDocument/2006/relationships/image" Target="media/image2.png" Id="rId9" /><Relationship Type="http://schemas.openxmlformats.org/officeDocument/2006/relationships/hyperlink" Target="https://s2.q4cdn.com/299287126/files/doc_financials/2026/ar/Amazon-2025-Annual-Report.pdf" TargetMode="External" Id="rId14" /><Relationship Type="http://schemas.openxmlformats.org/officeDocument/2006/relationships/image" Target="/media/image3.jpg" Id="rId1790067885" /><Relationship Type="http://schemas.openxmlformats.org/officeDocument/2006/relationships/header" Target="header2.xml" Id="R5764492a62cc4516" /><Relationship Type="http://schemas.openxmlformats.org/officeDocument/2006/relationships/footer" Target="footer.xml" Id="Rf5ba247f18f54f97" /><Relationship Type="http://schemas.openxmlformats.org/officeDocument/2006/relationships/footer" Target="footer2.xml" Id="R21640ae800d44336"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7C8ED0-4B66-4F19-8D9E-28CCAA534A33}">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Michael Lyon</dc:creator>
  <keywords/>
  <dc:description/>
  <lastModifiedBy>Monday Eromosele (1916732)</lastModifiedBy>
  <revision>3</revision>
  <dcterms:created xsi:type="dcterms:W3CDTF">2026-08-05T15:54:00.0000000Z</dcterms:created>
  <dcterms:modified xsi:type="dcterms:W3CDTF">2026-08-07T19:50:16.1208799Z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a028974a-0bf7-4497-8ad3-feececf28b59</vt:lpwstr>
  </property>
</Properties>
</file>