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7448E4" w14:textId="77777777" w:rsidR="00D47BB8" w:rsidRDefault="00D47BB8" w:rsidP="00027884">
      <w:pPr>
        <w:pStyle w:val="NoSpacing"/>
        <w:rPr>
          <w:rFonts w:ascii="Arial" w:hAnsi="Arial" w:cs="Arial"/>
          <w:b/>
        </w:rPr>
      </w:pPr>
    </w:p>
    <w:p w14:paraId="14819940" w14:textId="77777777" w:rsidR="00D47BB8" w:rsidRDefault="00D47BB8">
      <w:pPr>
        <w:rPr>
          <w:rFonts w:ascii="Arial" w:hAnsi="Arial" w:cs="Arial"/>
          <w:b/>
        </w:rPr>
      </w:pPr>
      <w:r>
        <w:rPr>
          <w:rFonts w:ascii="Arial" w:hAnsi="Arial" w:cs="Arial"/>
          <w:b/>
        </w:rPr>
        <w:br w:type="page"/>
      </w:r>
    </w:p>
    <w:p w14:paraId="41B312AA" w14:textId="361D137E" w:rsidR="008265A0" w:rsidRDefault="00D738D8" w:rsidP="00027884">
      <w:pPr>
        <w:pStyle w:val="NoSpacing"/>
        <w:rPr>
          <w:rFonts w:ascii="Arial" w:hAnsi="Arial" w:cs="Arial"/>
        </w:rPr>
      </w:pPr>
      <w:r w:rsidRPr="00D738D8">
        <w:rPr>
          <w:rFonts w:ascii="Arial" w:hAnsi="Arial" w:cs="Arial"/>
          <w:b/>
        </w:rPr>
        <w:lastRenderedPageBreak/>
        <w:t xml:space="preserve">Based on evidence from current research and policy as well as on data gathered from a group questionnaire, critically discuss an inclusive approach to supporting the needs to a </w:t>
      </w:r>
      <w:proofErr w:type="gramStart"/>
      <w:r w:rsidRPr="00D738D8">
        <w:rPr>
          <w:rFonts w:ascii="Arial" w:hAnsi="Arial" w:cs="Arial"/>
          <w:b/>
        </w:rPr>
        <w:t>particular group</w:t>
      </w:r>
      <w:proofErr w:type="gramEnd"/>
      <w:r w:rsidRPr="00D738D8">
        <w:rPr>
          <w:rFonts w:ascii="Arial" w:hAnsi="Arial" w:cs="Arial"/>
          <w:b/>
        </w:rPr>
        <w:t xml:space="preserve"> of pupils.  Focus on one specific learning difficulty, disability or additional need for your discussion</w:t>
      </w:r>
      <w:r>
        <w:rPr>
          <w:rFonts w:ascii="Arial" w:hAnsi="Arial" w:cs="Arial"/>
        </w:rPr>
        <w:t>.</w:t>
      </w:r>
    </w:p>
    <w:p w14:paraId="0DDFD595" w14:textId="77777777" w:rsidR="00D738D8" w:rsidRDefault="00D738D8" w:rsidP="00027884">
      <w:pPr>
        <w:pStyle w:val="NoSpacing"/>
        <w:rPr>
          <w:rFonts w:ascii="Arial" w:hAnsi="Arial" w:cs="Arial"/>
        </w:rPr>
      </w:pPr>
    </w:p>
    <w:p w14:paraId="5F117617" w14:textId="4599E3DE" w:rsidR="00113A77" w:rsidRDefault="0072581C" w:rsidP="00D738D8">
      <w:pPr>
        <w:pStyle w:val="NoSpacing"/>
        <w:spacing w:line="360" w:lineRule="auto"/>
        <w:rPr>
          <w:rFonts w:ascii="Arial" w:hAnsi="Arial" w:cs="Arial"/>
        </w:rPr>
      </w:pPr>
      <w:r>
        <w:rPr>
          <w:rFonts w:ascii="Arial" w:hAnsi="Arial" w:cs="Arial"/>
        </w:rPr>
        <w:t xml:space="preserve">The Department for Education and Skills state that inclusion is “About every child’s entitlement to learning that would ensure that all pupils have the chance to succeed, whatever their individual needs and potential barriers to learning might be” (Knowles, 2011, P.2).  This puts the onus on a school to put into place strategies that help every child reach their full potential, while making it an inclusive, friendly environment.  </w:t>
      </w:r>
      <w:r w:rsidR="00F675E7">
        <w:rPr>
          <w:rFonts w:ascii="Arial" w:hAnsi="Arial" w:cs="Arial"/>
        </w:rPr>
        <w:t xml:space="preserve">Inclusion is a key element of legislation relating to the rights of the child. </w:t>
      </w:r>
      <w:r w:rsidR="00FD3A7B">
        <w:rPr>
          <w:rFonts w:ascii="Arial" w:hAnsi="Arial" w:cs="Arial"/>
        </w:rPr>
        <w:t>In particular in the UK</w:t>
      </w:r>
      <w:r w:rsidR="00F675E7">
        <w:rPr>
          <w:rFonts w:ascii="Arial" w:hAnsi="Arial" w:cs="Arial"/>
        </w:rPr>
        <w:t xml:space="preserve"> </w:t>
      </w:r>
      <w:r w:rsidR="00FD3A7B">
        <w:rPr>
          <w:rFonts w:ascii="Arial" w:hAnsi="Arial" w:cs="Arial"/>
        </w:rPr>
        <w:t>this is embodied in the Equal Opportunities Act of 2010.  There are also duties under the international human rights law to make sure that all children receive an inclusive education. The Equal Opportunities Act outlines nine “protected characteristics” where discrimination is unlawful.  One of these is disability</w:t>
      </w:r>
      <w:r w:rsidR="00F04384">
        <w:rPr>
          <w:rFonts w:ascii="Arial" w:hAnsi="Arial" w:cs="Arial"/>
        </w:rPr>
        <w:t>.  Discrimination is unlawful in a number of forms including direct discrimination when a pupil is treated less favourably than another because of the protected characteristic and indirect discrimination where treating all pupils in the same way means that those pupils who have a protected characteristic are at a disadvantage.  In addition there is discrimination arising from the disability itself where a pupil is not treated as favourably because of some issue relating to the disability.  The Act also states that schools should make reasonable adjustments for disabled pupils</w:t>
      </w:r>
      <w:r w:rsidR="002D37B4">
        <w:rPr>
          <w:rFonts w:ascii="Arial" w:hAnsi="Arial" w:cs="Arial"/>
        </w:rPr>
        <w:t xml:space="preserve"> including additional aids and services</w:t>
      </w:r>
      <w:r w:rsidR="00E644CF">
        <w:rPr>
          <w:rFonts w:ascii="Arial" w:hAnsi="Arial" w:cs="Arial"/>
        </w:rPr>
        <w:t xml:space="preserve"> (Centre for Studies on Inclusive Education, 2018)</w:t>
      </w:r>
      <w:r w:rsidR="00B53124">
        <w:rPr>
          <w:rFonts w:ascii="Arial" w:hAnsi="Arial" w:cs="Arial"/>
        </w:rPr>
        <w:t xml:space="preserve">  In addition to this </w:t>
      </w:r>
      <w:r w:rsidR="00113A77">
        <w:rPr>
          <w:rFonts w:ascii="Arial" w:hAnsi="Arial" w:cs="Arial"/>
        </w:rPr>
        <w:t xml:space="preserve">The Human Rights Act 1998 states in </w:t>
      </w:r>
      <w:r w:rsidR="00B53124">
        <w:rPr>
          <w:rFonts w:ascii="Arial" w:hAnsi="Arial" w:cs="Arial"/>
        </w:rPr>
        <w:t>Schedule 1, First Protocol, Ar</w:t>
      </w:r>
      <w:r w:rsidR="00113A77">
        <w:rPr>
          <w:rFonts w:ascii="Arial" w:hAnsi="Arial" w:cs="Arial"/>
        </w:rPr>
        <w:t>ticle 2 that “No person shall be denied the right to education”</w:t>
      </w:r>
      <w:r w:rsidR="000B5F1F">
        <w:rPr>
          <w:rFonts w:ascii="Arial" w:hAnsi="Arial" w:cs="Arial"/>
        </w:rPr>
        <w:t xml:space="preserve"> </w:t>
      </w:r>
      <w:r w:rsidR="000B5F1F" w:rsidRPr="00D47BB8">
        <w:rPr>
          <w:rFonts w:ascii="Arial" w:hAnsi="Arial" w:cs="Arial"/>
        </w:rPr>
        <w:t>(Constitutional Right to an Education: England and Wales, 2016).</w:t>
      </w:r>
      <w:r w:rsidR="000B5F1F">
        <w:rPr>
          <w:rFonts w:ascii="Arial" w:hAnsi="Arial" w:cs="Arial"/>
        </w:rPr>
        <w:t xml:space="preserve"> </w:t>
      </w:r>
    </w:p>
    <w:p w14:paraId="3BEC3CB4" w14:textId="77777777" w:rsidR="006B0AF7" w:rsidRDefault="006B0AF7" w:rsidP="00D738D8">
      <w:pPr>
        <w:pStyle w:val="NoSpacing"/>
        <w:spacing w:line="360" w:lineRule="auto"/>
        <w:rPr>
          <w:rFonts w:ascii="Arial" w:hAnsi="Arial" w:cs="Arial"/>
        </w:rPr>
      </w:pPr>
    </w:p>
    <w:p w14:paraId="70E191E4" w14:textId="77777777" w:rsidR="006B0AF7" w:rsidRDefault="006B0AF7" w:rsidP="00D738D8">
      <w:pPr>
        <w:pStyle w:val="NoSpacing"/>
        <w:spacing w:line="360" w:lineRule="auto"/>
        <w:rPr>
          <w:rFonts w:ascii="Arial" w:hAnsi="Arial" w:cs="Arial"/>
        </w:rPr>
      </w:pPr>
      <w:r>
        <w:rPr>
          <w:rFonts w:ascii="Arial" w:hAnsi="Arial" w:cs="Arial"/>
        </w:rPr>
        <w:t>This essay will critically analyse and discuss an inclusive approach to supporting the needs of children who have Autistic Spectrum Disorder (ASD).  A questionnaire was used to gather data and information on children who are currently in education with ASD.  The questionnaire adhered to the BERA guidelines and the University Research Code of Ethics and Integrity.  One of the key factors in the choice of a questionnaire was the ability of respondents to remain anonymous, and thus be more inclined to give truthful and honest answers, so</w:t>
      </w:r>
      <w:r w:rsidR="00323605">
        <w:rPr>
          <w:rFonts w:ascii="Arial" w:hAnsi="Arial" w:cs="Arial"/>
        </w:rPr>
        <w:t xml:space="preserve"> avoiding respondent bias.  This is where the respondent anticipates the answers required and so feel they must answer in a specific way.  Data is more reliable when there is no respondent bias. </w:t>
      </w:r>
      <w:proofErr w:type="spellStart"/>
      <w:r w:rsidR="00323605">
        <w:rPr>
          <w:rFonts w:ascii="Arial" w:hAnsi="Arial" w:cs="Arial"/>
        </w:rPr>
        <w:t>Caragan</w:t>
      </w:r>
      <w:proofErr w:type="spellEnd"/>
      <w:r w:rsidR="00323605">
        <w:rPr>
          <w:rFonts w:ascii="Arial" w:hAnsi="Arial" w:cs="Arial"/>
        </w:rPr>
        <w:t xml:space="preserve"> (2007)</w:t>
      </w:r>
      <w:r w:rsidR="00874CF0">
        <w:rPr>
          <w:rFonts w:ascii="Arial" w:hAnsi="Arial" w:cs="Arial"/>
        </w:rPr>
        <w:t xml:space="preserve"> supports this and states that with a greater feeling of anonymity people are more comfortable in expressing their feelings even on personal or sensitive topics.</w:t>
      </w:r>
    </w:p>
    <w:p w14:paraId="18A6C321" w14:textId="77777777" w:rsidR="00874CF0" w:rsidRDefault="00874CF0" w:rsidP="00D738D8">
      <w:pPr>
        <w:pStyle w:val="NoSpacing"/>
        <w:spacing w:line="360" w:lineRule="auto"/>
        <w:rPr>
          <w:rFonts w:ascii="Arial" w:hAnsi="Arial" w:cs="Arial"/>
        </w:rPr>
      </w:pPr>
    </w:p>
    <w:p w14:paraId="509880A9" w14:textId="77777777" w:rsidR="00DC211D" w:rsidRDefault="00874CF0" w:rsidP="00D738D8">
      <w:pPr>
        <w:pStyle w:val="NoSpacing"/>
        <w:spacing w:line="360" w:lineRule="auto"/>
        <w:rPr>
          <w:rFonts w:ascii="Arial" w:hAnsi="Arial" w:cs="Arial"/>
        </w:rPr>
      </w:pPr>
      <w:r>
        <w:rPr>
          <w:rFonts w:ascii="Arial" w:hAnsi="Arial" w:cs="Arial"/>
        </w:rPr>
        <w:lastRenderedPageBreak/>
        <w:t xml:space="preserve">Questionnaires are both time and cost effective and this meant that distribution could be as wide as possible. </w:t>
      </w:r>
      <w:r w:rsidR="00522BB7">
        <w:rPr>
          <w:rFonts w:ascii="Arial" w:hAnsi="Arial" w:cs="Arial"/>
        </w:rPr>
        <w:t>The questionnaire was sent to approximately a dozen schools asking each member of staff within the school to complete the questionnaire.</w:t>
      </w:r>
      <w:r w:rsidR="00A312B7">
        <w:rPr>
          <w:rFonts w:ascii="Arial" w:hAnsi="Arial" w:cs="Arial"/>
        </w:rPr>
        <w:t xml:space="preserve"> </w:t>
      </w:r>
      <w:r>
        <w:rPr>
          <w:rFonts w:ascii="Arial" w:hAnsi="Arial" w:cs="Arial"/>
        </w:rPr>
        <w:t>However, only 17 responses were received.  This low response is a disadvantage of a questionnaire.  Reasons for this range from respondents simply forgetting to complete them</w:t>
      </w:r>
      <w:r w:rsidR="001603C4">
        <w:rPr>
          <w:rFonts w:ascii="Arial" w:hAnsi="Arial" w:cs="Arial"/>
        </w:rPr>
        <w:t>,</w:t>
      </w:r>
      <w:r>
        <w:rPr>
          <w:rFonts w:ascii="Arial" w:hAnsi="Arial" w:cs="Arial"/>
        </w:rPr>
        <w:t xml:space="preserve"> to refusal to participate in the study.  Gratton and Jones support this and state that “Response rates from questionnaires are notoriously poor and range from a little as 5% ..... low response rates may have a serious affect on the reliability of the study” (Gratton and Jones, 2010, P.129).  </w:t>
      </w:r>
    </w:p>
    <w:p w14:paraId="058CABAA" w14:textId="77777777" w:rsidR="00DC211D" w:rsidRDefault="00DC211D" w:rsidP="00D738D8">
      <w:pPr>
        <w:pStyle w:val="NoSpacing"/>
        <w:spacing w:line="360" w:lineRule="auto"/>
        <w:rPr>
          <w:rFonts w:ascii="Arial" w:hAnsi="Arial" w:cs="Arial"/>
        </w:rPr>
      </w:pPr>
    </w:p>
    <w:p w14:paraId="00A24B30" w14:textId="77777777" w:rsidR="00F039CC" w:rsidRDefault="00F039CC" w:rsidP="00D738D8">
      <w:pPr>
        <w:pStyle w:val="NoSpacing"/>
        <w:spacing w:line="360" w:lineRule="auto"/>
        <w:rPr>
          <w:rFonts w:ascii="Arial" w:hAnsi="Arial" w:cs="Arial"/>
        </w:rPr>
      </w:pPr>
      <w:r>
        <w:rPr>
          <w:rFonts w:ascii="Arial" w:hAnsi="Arial" w:cs="Arial"/>
        </w:rPr>
        <w:t xml:space="preserve">The questionnaire included a range of open and closed questions thus allowing for both quantitative and qualitative data.  Having a mixture of open and closed questions allows for greater insight into responses.  Gillham supports this stating “open questions can lead to a greater level of discovery” (Gillham, 2007, P.5).  </w:t>
      </w:r>
    </w:p>
    <w:p w14:paraId="6D2B2D47" w14:textId="77777777" w:rsidR="00F039CC" w:rsidRDefault="00F039CC" w:rsidP="00D738D8">
      <w:pPr>
        <w:pStyle w:val="NoSpacing"/>
        <w:spacing w:line="360" w:lineRule="auto"/>
        <w:rPr>
          <w:rFonts w:ascii="Arial" w:hAnsi="Arial" w:cs="Arial"/>
        </w:rPr>
      </w:pPr>
    </w:p>
    <w:p w14:paraId="2C74E984" w14:textId="77777777" w:rsidR="00874CF0" w:rsidRDefault="00F039CC" w:rsidP="00D738D8">
      <w:pPr>
        <w:pStyle w:val="NoSpacing"/>
        <w:spacing w:line="360" w:lineRule="auto"/>
        <w:rPr>
          <w:rFonts w:ascii="Arial" w:hAnsi="Arial" w:cs="Arial"/>
        </w:rPr>
      </w:pPr>
      <w:r>
        <w:rPr>
          <w:rFonts w:ascii="Arial" w:hAnsi="Arial" w:cs="Arial"/>
        </w:rPr>
        <w:t>In order to ensure the effectiveness of the questionnaire,</w:t>
      </w:r>
      <w:r w:rsidR="00B25617">
        <w:rPr>
          <w:rFonts w:ascii="Arial" w:hAnsi="Arial" w:cs="Arial"/>
        </w:rPr>
        <w:t xml:space="preserve"> a pilot study was carried out which was sent to fellow students who were in the education sector and those that had been in the education sector. </w:t>
      </w:r>
      <w:r>
        <w:rPr>
          <w:rFonts w:ascii="Arial" w:hAnsi="Arial" w:cs="Arial"/>
        </w:rPr>
        <w:t xml:space="preserve"> </w:t>
      </w:r>
      <w:r w:rsidR="00B25617">
        <w:rPr>
          <w:rFonts w:ascii="Arial" w:hAnsi="Arial" w:cs="Arial"/>
        </w:rPr>
        <w:t>This identified question errors, the type of response</w:t>
      </w:r>
      <w:r w:rsidR="006536F6">
        <w:rPr>
          <w:rFonts w:ascii="Arial" w:hAnsi="Arial" w:cs="Arial"/>
        </w:rPr>
        <w:t>s</w:t>
      </w:r>
      <w:r w:rsidR="00B25617">
        <w:rPr>
          <w:rFonts w:ascii="Arial" w:hAnsi="Arial" w:cs="Arial"/>
        </w:rPr>
        <w:t xml:space="preserve"> given and</w:t>
      </w:r>
      <w:r w:rsidR="00874CF0">
        <w:rPr>
          <w:rFonts w:ascii="Arial" w:hAnsi="Arial" w:cs="Arial"/>
        </w:rPr>
        <w:t xml:space="preserve"> </w:t>
      </w:r>
      <w:r w:rsidR="006536F6">
        <w:rPr>
          <w:rFonts w:ascii="Arial" w:hAnsi="Arial" w:cs="Arial"/>
        </w:rPr>
        <w:t>how long it took to complete.  This was a very important factor in the production of the questionnaire as if a questionnaire takes too long to complete either fewer responses would be gained or respondents</w:t>
      </w:r>
      <w:r w:rsidR="007C40A3">
        <w:rPr>
          <w:rFonts w:ascii="Arial" w:hAnsi="Arial" w:cs="Arial"/>
        </w:rPr>
        <w:t xml:space="preserve"> may not give an accurate opinion.  Light et al, (2009) support this and state that by using a pilot study you are able to use different types of information to strengthen the data, and in addition it allows for deletion, replacement or modification of sections of the questionnaire.  Following this pilot study, the questionnaire was changed as some questions did not make sense and others did not have the most effective options for answering.</w:t>
      </w:r>
    </w:p>
    <w:p w14:paraId="1C2F418D" w14:textId="77777777" w:rsidR="007C40A3" w:rsidRDefault="007C40A3" w:rsidP="00D738D8">
      <w:pPr>
        <w:pStyle w:val="NoSpacing"/>
        <w:spacing w:line="360" w:lineRule="auto"/>
        <w:rPr>
          <w:rFonts w:ascii="Arial" w:hAnsi="Arial" w:cs="Arial"/>
        </w:rPr>
      </w:pPr>
    </w:p>
    <w:p w14:paraId="5BF27478" w14:textId="11FAC6B3" w:rsidR="002D3CB8" w:rsidRDefault="007C40A3" w:rsidP="00D738D8">
      <w:pPr>
        <w:pStyle w:val="NoSpacing"/>
        <w:spacing w:line="360" w:lineRule="auto"/>
        <w:rPr>
          <w:rFonts w:ascii="Arial" w:hAnsi="Arial" w:cs="Arial"/>
        </w:rPr>
      </w:pPr>
      <w:r>
        <w:rPr>
          <w:rFonts w:ascii="Arial" w:hAnsi="Arial" w:cs="Arial"/>
        </w:rPr>
        <w:t>A covering letter was sent with the questionnaire giving details of the reasons for the study.  Participants were given the right to withdraw at any time and were also given the contact details of the authors of the questionnaire should there be any concerns.  By providing participants with full details of the intent of the study and how they data would be used, each participant would be giving informed consent for the use of the data.  Woodfield emphasises the need to gain informed consent when carrying out research as she describes it as a “Critical component of the ethics of all types of research” (Woodfield, 2017, P</w:t>
      </w:r>
      <w:r w:rsidR="00190AF6">
        <w:rPr>
          <w:rFonts w:ascii="Arial" w:hAnsi="Arial" w:cs="Arial"/>
        </w:rPr>
        <w:t>.</w:t>
      </w:r>
      <w:r>
        <w:rPr>
          <w:rFonts w:ascii="Arial" w:hAnsi="Arial" w:cs="Arial"/>
        </w:rPr>
        <w:t>193).</w:t>
      </w:r>
    </w:p>
    <w:p w14:paraId="7F6B0CE9" w14:textId="77777777" w:rsidR="002D3CB8" w:rsidRDefault="002D3CB8" w:rsidP="00D738D8">
      <w:pPr>
        <w:pStyle w:val="NoSpacing"/>
        <w:spacing w:line="360" w:lineRule="auto"/>
        <w:rPr>
          <w:rFonts w:ascii="Arial" w:hAnsi="Arial" w:cs="Arial"/>
        </w:rPr>
      </w:pPr>
    </w:p>
    <w:p w14:paraId="48DB475F" w14:textId="6BDF662E" w:rsidR="001603C4" w:rsidRPr="001603C4" w:rsidRDefault="00FC13E3" w:rsidP="001603C4">
      <w:pPr>
        <w:spacing w:line="360" w:lineRule="auto"/>
        <w:rPr>
          <w:rFonts w:ascii="Arial" w:hAnsi="Arial" w:cs="Arial"/>
        </w:rPr>
      </w:pPr>
      <w:r>
        <w:rPr>
          <w:rFonts w:ascii="Arial" w:hAnsi="Arial" w:cs="Arial"/>
        </w:rPr>
        <w:t>ASD Information W</w:t>
      </w:r>
      <w:r w:rsidRPr="00FC13E3">
        <w:rPr>
          <w:rFonts w:ascii="Arial" w:hAnsi="Arial" w:cs="Arial"/>
        </w:rPr>
        <w:t>ales defines ASD as “A developmental disorder which affects the way a person communicates and relates to other people and the world around them” they go onto say that the way in which people are affected varies from one individual to another and depends on age and intellectual function.</w:t>
      </w:r>
      <w:r w:rsidR="001603C4">
        <w:rPr>
          <w:rFonts w:ascii="Arial" w:hAnsi="Arial" w:cs="Arial"/>
        </w:rPr>
        <w:t xml:space="preserve">  They state that the range of conditions included </w:t>
      </w:r>
      <w:r w:rsidR="001603C4">
        <w:rPr>
          <w:rFonts w:ascii="Arial" w:hAnsi="Arial" w:cs="Arial"/>
        </w:rPr>
        <w:lastRenderedPageBreak/>
        <w:t>under ASD includes autistic disorder, Asperger syndrome and pervasive development disorder – not otherwise specifie</w:t>
      </w:r>
      <w:r w:rsidR="00190AF6">
        <w:rPr>
          <w:rFonts w:ascii="Arial" w:hAnsi="Arial" w:cs="Arial"/>
        </w:rPr>
        <w:t>d</w:t>
      </w:r>
      <w:r w:rsidR="009922A9">
        <w:rPr>
          <w:rFonts w:ascii="Arial" w:hAnsi="Arial" w:cs="Arial"/>
        </w:rPr>
        <w:t xml:space="preserve"> (Welsh Government, 2019, P.5). </w:t>
      </w:r>
    </w:p>
    <w:p w14:paraId="4FD8B544" w14:textId="77777777" w:rsidR="00B94CE4" w:rsidRDefault="00E70034" w:rsidP="00E70034">
      <w:pPr>
        <w:spacing w:line="360" w:lineRule="auto"/>
        <w:rPr>
          <w:rFonts w:ascii="Arial" w:hAnsi="Arial" w:cs="Arial"/>
        </w:rPr>
      </w:pPr>
      <w:r w:rsidRPr="00E70034">
        <w:rPr>
          <w:rFonts w:ascii="Arial" w:hAnsi="Arial" w:cs="Arial"/>
        </w:rPr>
        <w:t>There has been a significant rise in the number of children who are diagnosed with autism</w:t>
      </w:r>
      <w:r>
        <w:rPr>
          <w:rFonts w:ascii="Arial" w:hAnsi="Arial" w:cs="Arial"/>
        </w:rPr>
        <w:t>. Forty</w:t>
      </w:r>
      <w:r w:rsidRPr="00E70034">
        <w:rPr>
          <w:rFonts w:ascii="Arial" w:hAnsi="Arial" w:cs="Arial"/>
        </w:rPr>
        <w:t xml:space="preserve"> years ago, about 1 in 2500 children were diagnosed with autism</w:t>
      </w:r>
      <w:r>
        <w:rPr>
          <w:rFonts w:ascii="Arial" w:hAnsi="Arial" w:cs="Arial"/>
        </w:rPr>
        <w:t>.  N</w:t>
      </w:r>
      <w:r w:rsidRPr="00E70034">
        <w:rPr>
          <w:rFonts w:ascii="Arial" w:hAnsi="Arial" w:cs="Arial"/>
        </w:rPr>
        <w:t>ow</w:t>
      </w:r>
      <w:r>
        <w:rPr>
          <w:rFonts w:ascii="Arial" w:hAnsi="Arial" w:cs="Arial"/>
        </w:rPr>
        <w:t>,</w:t>
      </w:r>
      <w:r w:rsidRPr="00E70034">
        <w:rPr>
          <w:rFonts w:ascii="Arial" w:hAnsi="Arial" w:cs="Arial"/>
        </w:rPr>
        <w:t xml:space="preserve"> according to an Est</w:t>
      </w:r>
      <w:r>
        <w:rPr>
          <w:rFonts w:ascii="Arial" w:hAnsi="Arial" w:cs="Arial"/>
        </w:rPr>
        <w:t>yn report carried out in 2019,</w:t>
      </w:r>
      <w:r w:rsidRPr="00E70034">
        <w:rPr>
          <w:rFonts w:ascii="Arial" w:hAnsi="Arial" w:cs="Arial"/>
        </w:rPr>
        <w:t xml:space="preserve"> 1 in 68 children are being diagnosed with autism</w:t>
      </w:r>
      <w:r w:rsidR="00440477">
        <w:rPr>
          <w:rFonts w:ascii="Arial" w:hAnsi="Arial" w:cs="Arial"/>
        </w:rPr>
        <w:t xml:space="preserve"> (Estyn, 2019)</w:t>
      </w:r>
      <w:r w:rsidRPr="00E70034">
        <w:rPr>
          <w:rFonts w:ascii="Arial" w:hAnsi="Arial" w:cs="Arial"/>
        </w:rPr>
        <w:t>.</w:t>
      </w:r>
      <w:r w:rsidR="00157CA1">
        <w:rPr>
          <w:rFonts w:ascii="Arial" w:hAnsi="Arial" w:cs="Arial"/>
        </w:rPr>
        <w:t xml:space="preserve"> The questionnaire asked whether respondents felt that there were more boys than girls n the autistic spectrum and 70.6% either agreed or strongly agreed with this statement.</w:t>
      </w:r>
      <w:r w:rsidR="009C6738">
        <w:rPr>
          <w:rFonts w:ascii="Arial" w:hAnsi="Arial" w:cs="Arial"/>
        </w:rPr>
        <w:t xml:space="preserve"> The questionnaire also showed a significant number of children in each school diagnosed</w:t>
      </w:r>
      <w:r w:rsidR="00B94CE4">
        <w:rPr>
          <w:rFonts w:ascii="Arial" w:hAnsi="Arial" w:cs="Arial"/>
        </w:rPr>
        <w:t xml:space="preserve"> </w:t>
      </w:r>
      <w:r w:rsidR="009C6738">
        <w:rPr>
          <w:rFonts w:ascii="Arial" w:hAnsi="Arial" w:cs="Arial"/>
        </w:rPr>
        <w:t>with</w:t>
      </w:r>
      <w:r w:rsidR="00381832">
        <w:rPr>
          <w:rFonts w:ascii="Arial" w:hAnsi="Arial" w:cs="Arial"/>
        </w:rPr>
        <w:t xml:space="preserve"> ASD as shown by </w:t>
      </w:r>
      <w:r w:rsidR="00B94CE4">
        <w:rPr>
          <w:rFonts w:ascii="Arial" w:hAnsi="Arial" w:cs="Arial"/>
        </w:rPr>
        <w:t>Figure</w:t>
      </w:r>
      <w:r w:rsidR="00381832">
        <w:rPr>
          <w:rFonts w:ascii="Arial" w:hAnsi="Arial" w:cs="Arial"/>
        </w:rPr>
        <w:t xml:space="preserve"> 1 below:</w:t>
      </w:r>
    </w:p>
    <w:p w14:paraId="0FFA5296" w14:textId="6BD46FFA" w:rsidR="00B94CE4" w:rsidRPr="00B94CE4" w:rsidRDefault="00B94CE4" w:rsidP="00E70034">
      <w:pPr>
        <w:spacing w:line="360" w:lineRule="auto"/>
        <w:rPr>
          <w:rFonts w:ascii="Arial" w:hAnsi="Arial" w:cs="Arial"/>
        </w:rPr>
      </w:pPr>
      <w:r w:rsidRPr="00B94CE4">
        <w:rPr>
          <w:rFonts w:ascii="Arial" w:hAnsi="Arial" w:cs="Arial"/>
          <w:b/>
        </w:rPr>
        <w:t xml:space="preserve">Figure 1 </w:t>
      </w:r>
    </w:p>
    <w:p w14:paraId="0A27073B" w14:textId="77777777" w:rsidR="00381832" w:rsidRDefault="00381832" w:rsidP="00E70034">
      <w:pPr>
        <w:spacing w:line="360" w:lineRule="auto"/>
        <w:rPr>
          <w:rFonts w:ascii="Arial" w:hAnsi="Arial" w:cs="Arial"/>
        </w:rPr>
      </w:pPr>
      <w:r w:rsidRPr="00381832">
        <w:rPr>
          <w:rFonts w:ascii="Arial" w:hAnsi="Arial" w:cs="Arial"/>
          <w:noProof/>
          <w:lang w:eastAsia="en-GB"/>
        </w:rPr>
        <w:drawing>
          <wp:inline distT="0" distB="0" distL="0" distR="0" wp14:anchorId="6D87E9F2" wp14:editId="706DCA06">
            <wp:extent cx="5505451" cy="3657600"/>
            <wp:effectExtent l="0" t="0" r="0" b="0"/>
            <wp:docPr id="1" name="Chart 1">
              <a:extLst xmlns:a="http://schemas.openxmlformats.org/drawingml/2006/main">
                <a:ext uri="{FF2B5EF4-FFF2-40B4-BE49-F238E27FC236}">
                  <a16:creationId xmlns:a16="http://schemas.microsoft.com/office/drawing/2014/main" id="{19F60E6F-66A2-4C2D-A070-CA48BAEC34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64D2B0B" w14:textId="08D1EF11" w:rsidR="00381832" w:rsidRDefault="00381832" w:rsidP="00E70034">
      <w:pPr>
        <w:spacing w:line="360" w:lineRule="auto"/>
        <w:rPr>
          <w:rFonts w:ascii="Arial" w:hAnsi="Arial" w:cs="Arial"/>
        </w:rPr>
      </w:pPr>
    </w:p>
    <w:p w14:paraId="2978F8D9" w14:textId="77777777" w:rsidR="00E70034" w:rsidRDefault="009C6738" w:rsidP="00E70034">
      <w:pPr>
        <w:spacing w:line="360" w:lineRule="auto"/>
        <w:rPr>
          <w:rFonts w:ascii="Arial" w:hAnsi="Arial" w:cs="Arial"/>
        </w:rPr>
      </w:pPr>
      <w:r>
        <w:rPr>
          <w:rFonts w:ascii="Arial" w:hAnsi="Arial" w:cs="Arial"/>
        </w:rPr>
        <w:t xml:space="preserve"> </w:t>
      </w:r>
      <w:r w:rsidR="00E70034" w:rsidRPr="00D47BB8">
        <w:rPr>
          <w:rFonts w:ascii="Arial" w:hAnsi="Arial" w:cs="Arial"/>
        </w:rPr>
        <w:t>Lathe (2006)</w:t>
      </w:r>
      <w:r w:rsidR="00E70034" w:rsidRPr="00E70034">
        <w:rPr>
          <w:rFonts w:ascii="Arial" w:hAnsi="Arial" w:cs="Arial"/>
        </w:rPr>
        <w:t xml:space="preserve"> suggests that the inclusion of conditions related to autism in the diagnostic criteria may be why the rate of children being diagnosed has increased. Psychiatrist Leo </w:t>
      </w:r>
      <w:proofErr w:type="spellStart"/>
      <w:r w:rsidR="00E70034" w:rsidRPr="00E70034">
        <w:rPr>
          <w:rFonts w:ascii="Arial" w:hAnsi="Arial" w:cs="Arial"/>
        </w:rPr>
        <w:t>Kanner</w:t>
      </w:r>
      <w:proofErr w:type="spellEnd"/>
      <w:r w:rsidR="00E70034" w:rsidRPr="00E70034">
        <w:rPr>
          <w:rFonts w:ascii="Arial" w:hAnsi="Arial" w:cs="Arial"/>
        </w:rPr>
        <w:t xml:space="preserve"> was the first person to use the word autism when carrying out research on several children who were attending his unit. He said that the children had limited interest in other people, instance on routines, odd language and repetitive behaviour which was later defined as the “triad” of impairments </w:t>
      </w:r>
      <w:r w:rsidR="00E70034" w:rsidRPr="00D47BB8">
        <w:rPr>
          <w:rFonts w:ascii="Arial" w:hAnsi="Arial" w:cs="Arial"/>
        </w:rPr>
        <w:t>(Farrell, 2012)</w:t>
      </w:r>
      <w:r w:rsidR="00E70034" w:rsidRPr="00E70034">
        <w:rPr>
          <w:rFonts w:ascii="Arial" w:hAnsi="Arial" w:cs="Arial"/>
        </w:rPr>
        <w:t xml:space="preserve">. </w:t>
      </w:r>
    </w:p>
    <w:p w14:paraId="20EF6AFC" w14:textId="77777777" w:rsidR="00E70034" w:rsidRDefault="00E70034" w:rsidP="00E70034">
      <w:pPr>
        <w:pStyle w:val="NoSpacing"/>
      </w:pPr>
    </w:p>
    <w:p w14:paraId="1BE80A55" w14:textId="77777777" w:rsidR="00E70034" w:rsidRPr="00C9587A" w:rsidRDefault="00E70034" w:rsidP="00C9587A">
      <w:pPr>
        <w:spacing w:line="360" w:lineRule="auto"/>
        <w:rPr>
          <w:rFonts w:ascii="Arial" w:hAnsi="Arial" w:cs="Arial"/>
        </w:rPr>
      </w:pPr>
      <w:r w:rsidRPr="00E70034">
        <w:rPr>
          <w:rFonts w:ascii="Arial" w:hAnsi="Arial" w:cs="Arial"/>
        </w:rPr>
        <w:lastRenderedPageBreak/>
        <w:t xml:space="preserve">The term ASD was first used by Lorna Wing who used it to describe a broad range of children who displayed common characteristics. She later went onto investigate these children and her findings were similar to those of </w:t>
      </w:r>
      <w:proofErr w:type="spellStart"/>
      <w:r w:rsidRPr="00E70034">
        <w:rPr>
          <w:rFonts w:ascii="Arial" w:hAnsi="Arial" w:cs="Arial"/>
        </w:rPr>
        <w:t>Kanner</w:t>
      </w:r>
      <w:proofErr w:type="spellEnd"/>
      <w:r>
        <w:rPr>
          <w:rFonts w:ascii="Arial" w:hAnsi="Arial" w:cs="Arial"/>
        </w:rPr>
        <w:t>.  H</w:t>
      </w:r>
      <w:r w:rsidRPr="00E70034">
        <w:rPr>
          <w:rFonts w:ascii="Arial" w:hAnsi="Arial" w:cs="Arial"/>
        </w:rPr>
        <w:t>owever,</w:t>
      </w:r>
      <w:r>
        <w:rPr>
          <w:rFonts w:ascii="Arial" w:hAnsi="Arial" w:cs="Arial"/>
        </w:rPr>
        <w:t xml:space="preserve"> she</w:t>
      </w:r>
      <w:r w:rsidRPr="00E70034">
        <w:rPr>
          <w:rFonts w:ascii="Arial" w:hAnsi="Arial" w:cs="Arial"/>
        </w:rPr>
        <w:t xml:space="preserve"> found that when social impairment occurred so did social communication and inflexibility of thought and behaviou</w:t>
      </w:r>
      <w:r>
        <w:rPr>
          <w:rFonts w:ascii="Arial" w:hAnsi="Arial" w:cs="Arial"/>
        </w:rPr>
        <w:t>r were also present. It was</w:t>
      </w:r>
      <w:r w:rsidRPr="00E70034">
        <w:rPr>
          <w:rFonts w:ascii="Arial" w:hAnsi="Arial" w:cs="Arial"/>
        </w:rPr>
        <w:t xml:space="preserve"> Wing and Gould who used the term “Triad of impairments” to describe the difficulties experienced </w:t>
      </w:r>
      <w:r w:rsidRPr="00D47BB8">
        <w:rPr>
          <w:rFonts w:ascii="Arial" w:hAnsi="Arial" w:cs="Arial"/>
        </w:rPr>
        <w:t>(</w:t>
      </w:r>
      <w:proofErr w:type="spellStart"/>
      <w:r w:rsidRPr="00D47BB8">
        <w:rPr>
          <w:rFonts w:ascii="Arial" w:hAnsi="Arial" w:cs="Arial"/>
        </w:rPr>
        <w:t>Glazzard</w:t>
      </w:r>
      <w:proofErr w:type="spellEnd"/>
      <w:r w:rsidRPr="00D47BB8">
        <w:rPr>
          <w:rFonts w:ascii="Arial" w:hAnsi="Arial" w:cs="Arial"/>
        </w:rPr>
        <w:t xml:space="preserve"> et al, 2015, P.87)</w:t>
      </w:r>
      <w:r w:rsidRPr="00E70034">
        <w:rPr>
          <w:rFonts w:ascii="Arial" w:hAnsi="Arial" w:cs="Arial"/>
        </w:rPr>
        <w:t xml:space="preserve">. Social impairment means that some children may have no interest in other people and as result may isolate themselves. Children with ASD may find it difficult to grasp social rules such as personal space. This can therefore make it difficult for children to be taught in the same classroom as their peers. However, if children with ASD are education separately from their peers this does not make for an inclusive environment as the children are not being allowed to have the same experience as others. </w:t>
      </w:r>
      <w:proofErr w:type="spellStart"/>
      <w:r w:rsidRPr="00E70034">
        <w:rPr>
          <w:rFonts w:ascii="Arial" w:hAnsi="Arial" w:cs="Arial"/>
        </w:rPr>
        <w:t>Loreman</w:t>
      </w:r>
      <w:proofErr w:type="spellEnd"/>
      <w:r w:rsidRPr="00E70034">
        <w:rPr>
          <w:rFonts w:ascii="Arial" w:hAnsi="Arial" w:cs="Arial"/>
        </w:rPr>
        <w:t xml:space="preserve"> et al support this and state “inclusion cannot exist in environments where some students are educated separately or substantively differently to their peers” </w:t>
      </w:r>
      <w:r w:rsidRPr="00D47BB8">
        <w:rPr>
          <w:rFonts w:ascii="Arial" w:hAnsi="Arial" w:cs="Arial"/>
        </w:rPr>
        <w:t>(</w:t>
      </w:r>
      <w:proofErr w:type="spellStart"/>
      <w:r w:rsidRPr="00D47BB8">
        <w:rPr>
          <w:rFonts w:ascii="Arial" w:hAnsi="Arial" w:cs="Arial"/>
        </w:rPr>
        <w:t>Loreman</w:t>
      </w:r>
      <w:proofErr w:type="spellEnd"/>
      <w:r w:rsidRPr="00D47BB8">
        <w:rPr>
          <w:rFonts w:ascii="Arial" w:hAnsi="Arial" w:cs="Arial"/>
        </w:rPr>
        <w:t xml:space="preserve">, </w:t>
      </w:r>
      <w:proofErr w:type="spellStart"/>
      <w:r w:rsidRPr="00D47BB8">
        <w:rPr>
          <w:rFonts w:ascii="Arial" w:hAnsi="Arial" w:cs="Arial"/>
        </w:rPr>
        <w:t>Deppeler</w:t>
      </w:r>
      <w:proofErr w:type="spellEnd"/>
      <w:r w:rsidRPr="00D47BB8">
        <w:rPr>
          <w:rFonts w:ascii="Arial" w:hAnsi="Arial" w:cs="Arial"/>
        </w:rPr>
        <w:t xml:space="preserve"> and Harvey, 2010, P.2)</w:t>
      </w:r>
      <w:r w:rsidRPr="00E70034">
        <w:rPr>
          <w:rFonts w:ascii="Arial" w:hAnsi="Arial" w:cs="Arial"/>
        </w:rPr>
        <w:t>.</w:t>
      </w:r>
      <w:r w:rsidR="00C9587A">
        <w:rPr>
          <w:rFonts w:ascii="Arial" w:hAnsi="Arial" w:cs="Arial"/>
        </w:rPr>
        <w:t xml:space="preserve"> Children with ASD face many barriers to learning and participation </w:t>
      </w:r>
      <w:proofErr w:type="spellStart"/>
      <w:r w:rsidR="00C9587A">
        <w:rPr>
          <w:rFonts w:ascii="Arial" w:hAnsi="Arial" w:cs="Arial"/>
        </w:rPr>
        <w:t>Glazzard</w:t>
      </w:r>
      <w:proofErr w:type="spellEnd"/>
      <w:r w:rsidR="00C9587A">
        <w:rPr>
          <w:rFonts w:ascii="Arial" w:hAnsi="Arial" w:cs="Arial"/>
        </w:rPr>
        <w:t xml:space="preserve"> et al summarize these as the following: </w:t>
      </w:r>
      <w:r w:rsidR="00C9587A" w:rsidRPr="00C9587A">
        <w:rPr>
          <w:rFonts w:ascii="Arial" w:hAnsi="Arial" w:cs="Arial"/>
        </w:rPr>
        <w:t>“Impairment in the ability to understand social behaviour</w:t>
      </w:r>
      <w:r w:rsidR="00C9587A">
        <w:rPr>
          <w:rFonts w:ascii="Arial" w:hAnsi="Arial" w:cs="Arial"/>
        </w:rPr>
        <w:t>, Impairment in the ability to understand and use non-verbal and verbal communication and Impairment in the ability to think and behave flexibly” (</w:t>
      </w:r>
      <w:proofErr w:type="spellStart"/>
      <w:r w:rsidR="00C9587A">
        <w:rPr>
          <w:rFonts w:ascii="Arial" w:hAnsi="Arial" w:cs="Arial"/>
        </w:rPr>
        <w:t>Glazzard</w:t>
      </w:r>
      <w:proofErr w:type="spellEnd"/>
      <w:r w:rsidR="00C9587A">
        <w:rPr>
          <w:rFonts w:ascii="Arial" w:hAnsi="Arial" w:cs="Arial"/>
        </w:rPr>
        <w:t xml:space="preserve"> et al, 2015, P.90). </w:t>
      </w:r>
    </w:p>
    <w:p w14:paraId="7BDCE8A7" w14:textId="176F38E2" w:rsidR="00B94CE4" w:rsidRDefault="002E17DF" w:rsidP="002E17DF">
      <w:pPr>
        <w:pStyle w:val="NoSpacing"/>
        <w:spacing w:line="360" w:lineRule="auto"/>
        <w:rPr>
          <w:rFonts w:ascii="Arial" w:hAnsi="Arial" w:cs="Arial"/>
        </w:rPr>
      </w:pPr>
      <w:r>
        <w:rPr>
          <w:rFonts w:ascii="Arial" w:hAnsi="Arial" w:cs="Arial"/>
        </w:rPr>
        <w:t>R</w:t>
      </w:r>
      <w:r w:rsidRPr="002E17DF">
        <w:rPr>
          <w:rFonts w:ascii="Arial" w:hAnsi="Arial" w:cs="Arial"/>
        </w:rPr>
        <w:t>espondents</w:t>
      </w:r>
      <w:r>
        <w:rPr>
          <w:rFonts w:ascii="Arial" w:hAnsi="Arial" w:cs="Arial"/>
        </w:rPr>
        <w:t xml:space="preserve"> were asked</w:t>
      </w:r>
      <w:r w:rsidRPr="002E17DF">
        <w:rPr>
          <w:rFonts w:ascii="Arial" w:hAnsi="Arial" w:cs="Arial"/>
        </w:rPr>
        <w:t xml:space="preserve"> to rank different teaching strategies from most to least effective for children with ASD</w:t>
      </w:r>
      <w:r w:rsidR="000D3FC3">
        <w:rPr>
          <w:rFonts w:ascii="Arial" w:hAnsi="Arial" w:cs="Arial"/>
        </w:rPr>
        <w:t xml:space="preserve"> (see appendix 1 for full results). </w:t>
      </w:r>
      <w:r w:rsidR="00381832">
        <w:rPr>
          <w:rFonts w:ascii="Arial" w:hAnsi="Arial" w:cs="Arial"/>
        </w:rPr>
        <w:t>Table 1 below summarises the results for choices 1 – 3:</w:t>
      </w:r>
    </w:p>
    <w:p w14:paraId="2F08EECD" w14:textId="214C06C9" w:rsidR="00B94CE4" w:rsidRPr="00B94CE4" w:rsidRDefault="00B94CE4" w:rsidP="002E17DF">
      <w:pPr>
        <w:pStyle w:val="NoSpacing"/>
        <w:spacing w:line="360" w:lineRule="auto"/>
        <w:rPr>
          <w:rFonts w:ascii="Arial" w:hAnsi="Arial" w:cs="Arial"/>
          <w:b/>
        </w:rPr>
      </w:pPr>
      <w:r w:rsidRPr="00B94CE4">
        <w:rPr>
          <w:rFonts w:ascii="Arial" w:hAnsi="Arial" w:cs="Arial"/>
          <w:b/>
        </w:rPr>
        <w:t xml:space="preserve">Table 1 </w:t>
      </w:r>
    </w:p>
    <w:tbl>
      <w:tblPr>
        <w:tblW w:w="8160" w:type="dxa"/>
        <w:tblInd w:w="93" w:type="dxa"/>
        <w:tblLook w:val="04A0" w:firstRow="1" w:lastRow="0" w:firstColumn="1" w:lastColumn="0" w:noHBand="0" w:noVBand="1"/>
      </w:tblPr>
      <w:tblGrid>
        <w:gridCol w:w="3880"/>
        <w:gridCol w:w="1300"/>
        <w:gridCol w:w="1620"/>
        <w:gridCol w:w="1360"/>
      </w:tblGrid>
      <w:tr w:rsidR="00381832" w:rsidRPr="00381832" w14:paraId="71478E14" w14:textId="77777777" w:rsidTr="00381832">
        <w:trPr>
          <w:trHeight w:val="300"/>
        </w:trPr>
        <w:tc>
          <w:tcPr>
            <w:tcW w:w="3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10278F" w14:textId="77777777" w:rsidR="00381832" w:rsidRPr="00381832" w:rsidRDefault="00381832" w:rsidP="00381832">
            <w:pPr>
              <w:spacing w:after="0" w:line="240" w:lineRule="auto"/>
              <w:rPr>
                <w:rFonts w:ascii="Arial" w:eastAsia="Times New Roman" w:hAnsi="Arial" w:cs="Arial"/>
                <w:color w:val="000000"/>
                <w:lang w:eastAsia="en-GB"/>
              </w:rPr>
            </w:pPr>
            <w:r w:rsidRPr="00381832">
              <w:rPr>
                <w:rFonts w:ascii="Arial" w:eastAsia="Times New Roman" w:hAnsi="Arial" w:cs="Arial"/>
                <w:color w:val="000000"/>
                <w:lang w:eastAsia="en-GB"/>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6CCA5CE8"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First Choice</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14:paraId="2A5B26D2"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Second Choice</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14:paraId="05ED078E"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Third Choice</w:t>
            </w:r>
          </w:p>
        </w:tc>
      </w:tr>
      <w:tr w:rsidR="00381832" w:rsidRPr="00381832" w14:paraId="37F13003" w14:textId="77777777" w:rsidTr="00381832">
        <w:trPr>
          <w:trHeight w:val="300"/>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14:paraId="612277A5" w14:textId="77777777" w:rsidR="00381832" w:rsidRPr="00381832" w:rsidRDefault="00381832" w:rsidP="00381832">
            <w:pPr>
              <w:spacing w:after="0" w:line="240" w:lineRule="auto"/>
              <w:rPr>
                <w:rFonts w:ascii="Arial" w:eastAsia="Times New Roman" w:hAnsi="Arial" w:cs="Arial"/>
                <w:color w:val="000000"/>
                <w:lang w:eastAsia="en-GB"/>
              </w:rPr>
            </w:pPr>
            <w:r w:rsidRPr="00381832">
              <w:rPr>
                <w:rFonts w:ascii="Arial" w:eastAsia="Times New Roman" w:hAnsi="Arial" w:cs="Arial"/>
                <w:color w:val="000000"/>
                <w:lang w:eastAsia="en-GB"/>
              </w:rPr>
              <w:t>A classroom routine</w:t>
            </w:r>
          </w:p>
        </w:tc>
        <w:tc>
          <w:tcPr>
            <w:tcW w:w="1300" w:type="dxa"/>
            <w:tcBorders>
              <w:top w:val="nil"/>
              <w:left w:val="nil"/>
              <w:bottom w:val="single" w:sz="4" w:space="0" w:color="auto"/>
              <w:right w:val="single" w:sz="4" w:space="0" w:color="auto"/>
            </w:tcBorders>
            <w:shd w:val="clear" w:color="auto" w:fill="auto"/>
            <w:noWrap/>
            <w:vAlign w:val="bottom"/>
            <w:hideMark/>
          </w:tcPr>
          <w:p w14:paraId="0254E1D1"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12</w:t>
            </w:r>
          </w:p>
        </w:tc>
        <w:tc>
          <w:tcPr>
            <w:tcW w:w="1620" w:type="dxa"/>
            <w:tcBorders>
              <w:top w:val="nil"/>
              <w:left w:val="nil"/>
              <w:bottom w:val="single" w:sz="4" w:space="0" w:color="auto"/>
              <w:right w:val="single" w:sz="4" w:space="0" w:color="auto"/>
            </w:tcBorders>
            <w:shd w:val="clear" w:color="auto" w:fill="auto"/>
            <w:noWrap/>
            <w:vAlign w:val="bottom"/>
            <w:hideMark/>
          </w:tcPr>
          <w:p w14:paraId="0D67BF7C"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2</w:t>
            </w:r>
          </w:p>
        </w:tc>
        <w:tc>
          <w:tcPr>
            <w:tcW w:w="1360" w:type="dxa"/>
            <w:tcBorders>
              <w:top w:val="nil"/>
              <w:left w:val="nil"/>
              <w:bottom w:val="single" w:sz="4" w:space="0" w:color="auto"/>
              <w:right w:val="single" w:sz="4" w:space="0" w:color="auto"/>
            </w:tcBorders>
            <w:shd w:val="clear" w:color="auto" w:fill="auto"/>
            <w:noWrap/>
            <w:vAlign w:val="bottom"/>
            <w:hideMark/>
          </w:tcPr>
          <w:p w14:paraId="6029A022"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1</w:t>
            </w:r>
          </w:p>
        </w:tc>
      </w:tr>
      <w:tr w:rsidR="00381832" w:rsidRPr="00381832" w14:paraId="0E2FCD22" w14:textId="77777777" w:rsidTr="00381832">
        <w:trPr>
          <w:trHeight w:val="300"/>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14:paraId="3ACBC000" w14:textId="77777777" w:rsidR="00381832" w:rsidRPr="00381832" w:rsidRDefault="00381832" w:rsidP="00381832">
            <w:pPr>
              <w:spacing w:after="0" w:line="240" w:lineRule="auto"/>
              <w:rPr>
                <w:rFonts w:ascii="Arial" w:eastAsia="Times New Roman" w:hAnsi="Arial" w:cs="Arial"/>
                <w:color w:val="000000"/>
                <w:lang w:eastAsia="en-GB"/>
              </w:rPr>
            </w:pPr>
            <w:r w:rsidRPr="00381832">
              <w:rPr>
                <w:rFonts w:ascii="Arial" w:eastAsia="Times New Roman" w:hAnsi="Arial" w:cs="Arial"/>
                <w:color w:val="000000"/>
                <w:lang w:eastAsia="en-GB"/>
              </w:rPr>
              <w:t>Simplified Communication</w:t>
            </w:r>
          </w:p>
        </w:tc>
        <w:tc>
          <w:tcPr>
            <w:tcW w:w="1300" w:type="dxa"/>
            <w:tcBorders>
              <w:top w:val="nil"/>
              <w:left w:val="nil"/>
              <w:bottom w:val="single" w:sz="4" w:space="0" w:color="auto"/>
              <w:right w:val="single" w:sz="4" w:space="0" w:color="auto"/>
            </w:tcBorders>
            <w:shd w:val="clear" w:color="auto" w:fill="auto"/>
            <w:noWrap/>
            <w:vAlign w:val="bottom"/>
            <w:hideMark/>
          </w:tcPr>
          <w:p w14:paraId="3591A2D5"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1</w:t>
            </w:r>
          </w:p>
        </w:tc>
        <w:tc>
          <w:tcPr>
            <w:tcW w:w="1620" w:type="dxa"/>
            <w:tcBorders>
              <w:top w:val="nil"/>
              <w:left w:val="nil"/>
              <w:bottom w:val="single" w:sz="4" w:space="0" w:color="auto"/>
              <w:right w:val="single" w:sz="4" w:space="0" w:color="auto"/>
            </w:tcBorders>
            <w:shd w:val="clear" w:color="auto" w:fill="auto"/>
            <w:noWrap/>
            <w:vAlign w:val="bottom"/>
            <w:hideMark/>
          </w:tcPr>
          <w:p w14:paraId="2F208F42"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4</w:t>
            </w:r>
          </w:p>
        </w:tc>
        <w:tc>
          <w:tcPr>
            <w:tcW w:w="1360" w:type="dxa"/>
            <w:tcBorders>
              <w:top w:val="nil"/>
              <w:left w:val="nil"/>
              <w:bottom w:val="single" w:sz="4" w:space="0" w:color="auto"/>
              <w:right w:val="single" w:sz="4" w:space="0" w:color="auto"/>
            </w:tcBorders>
            <w:shd w:val="clear" w:color="auto" w:fill="auto"/>
            <w:noWrap/>
            <w:vAlign w:val="bottom"/>
            <w:hideMark/>
          </w:tcPr>
          <w:p w14:paraId="0F24B491"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8</w:t>
            </w:r>
          </w:p>
        </w:tc>
      </w:tr>
      <w:tr w:rsidR="00381832" w:rsidRPr="00381832" w14:paraId="68B7843F" w14:textId="77777777" w:rsidTr="00381832">
        <w:trPr>
          <w:trHeight w:val="300"/>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14:paraId="5ADD5C81" w14:textId="77777777" w:rsidR="00381832" w:rsidRPr="00381832" w:rsidRDefault="00381832" w:rsidP="00381832">
            <w:pPr>
              <w:spacing w:after="0" w:line="240" w:lineRule="auto"/>
              <w:rPr>
                <w:rFonts w:ascii="Arial" w:eastAsia="Times New Roman" w:hAnsi="Arial" w:cs="Arial"/>
                <w:color w:val="000000"/>
                <w:lang w:eastAsia="en-GB"/>
              </w:rPr>
            </w:pPr>
            <w:r w:rsidRPr="00381832">
              <w:rPr>
                <w:rFonts w:ascii="Arial" w:eastAsia="Times New Roman" w:hAnsi="Arial" w:cs="Arial"/>
                <w:color w:val="000000"/>
                <w:lang w:eastAsia="en-GB"/>
              </w:rPr>
              <w:t>Visual Support</w:t>
            </w:r>
          </w:p>
        </w:tc>
        <w:tc>
          <w:tcPr>
            <w:tcW w:w="1300" w:type="dxa"/>
            <w:tcBorders>
              <w:top w:val="nil"/>
              <w:left w:val="nil"/>
              <w:bottom w:val="single" w:sz="4" w:space="0" w:color="auto"/>
              <w:right w:val="single" w:sz="4" w:space="0" w:color="auto"/>
            </w:tcBorders>
            <w:shd w:val="clear" w:color="auto" w:fill="auto"/>
            <w:noWrap/>
            <w:vAlign w:val="bottom"/>
            <w:hideMark/>
          </w:tcPr>
          <w:p w14:paraId="7932A1D1"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2</w:t>
            </w:r>
          </w:p>
        </w:tc>
        <w:tc>
          <w:tcPr>
            <w:tcW w:w="1620" w:type="dxa"/>
            <w:tcBorders>
              <w:top w:val="nil"/>
              <w:left w:val="nil"/>
              <w:bottom w:val="single" w:sz="4" w:space="0" w:color="auto"/>
              <w:right w:val="single" w:sz="4" w:space="0" w:color="auto"/>
            </w:tcBorders>
            <w:shd w:val="clear" w:color="auto" w:fill="auto"/>
            <w:noWrap/>
            <w:vAlign w:val="bottom"/>
            <w:hideMark/>
          </w:tcPr>
          <w:p w14:paraId="2676D0C7"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3</w:t>
            </w:r>
          </w:p>
        </w:tc>
        <w:tc>
          <w:tcPr>
            <w:tcW w:w="1360" w:type="dxa"/>
            <w:tcBorders>
              <w:top w:val="nil"/>
              <w:left w:val="nil"/>
              <w:bottom w:val="single" w:sz="4" w:space="0" w:color="auto"/>
              <w:right w:val="single" w:sz="4" w:space="0" w:color="auto"/>
            </w:tcBorders>
            <w:shd w:val="clear" w:color="auto" w:fill="auto"/>
            <w:noWrap/>
            <w:vAlign w:val="bottom"/>
            <w:hideMark/>
          </w:tcPr>
          <w:p w14:paraId="373433E4"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2</w:t>
            </w:r>
          </w:p>
        </w:tc>
      </w:tr>
      <w:tr w:rsidR="00381832" w:rsidRPr="00381832" w14:paraId="738AD672" w14:textId="77777777" w:rsidTr="00381832">
        <w:trPr>
          <w:trHeight w:val="300"/>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14:paraId="63595D98" w14:textId="77777777" w:rsidR="00381832" w:rsidRPr="00381832" w:rsidRDefault="00381832" w:rsidP="00381832">
            <w:pPr>
              <w:spacing w:after="0" w:line="240" w:lineRule="auto"/>
              <w:rPr>
                <w:rFonts w:ascii="Arial" w:eastAsia="Times New Roman" w:hAnsi="Arial" w:cs="Arial"/>
                <w:color w:val="000000"/>
                <w:lang w:eastAsia="en-GB"/>
              </w:rPr>
            </w:pPr>
            <w:r w:rsidRPr="00381832">
              <w:rPr>
                <w:rFonts w:ascii="Arial" w:eastAsia="Times New Roman" w:hAnsi="Arial" w:cs="Arial"/>
                <w:color w:val="000000"/>
                <w:lang w:eastAsia="en-GB"/>
              </w:rPr>
              <w:t>To incorporate their interests in lessons</w:t>
            </w:r>
          </w:p>
        </w:tc>
        <w:tc>
          <w:tcPr>
            <w:tcW w:w="1300" w:type="dxa"/>
            <w:tcBorders>
              <w:top w:val="nil"/>
              <w:left w:val="nil"/>
              <w:bottom w:val="single" w:sz="4" w:space="0" w:color="auto"/>
              <w:right w:val="single" w:sz="4" w:space="0" w:color="auto"/>
            </w:tcBorders>
            <w:shd w:val="clear" w:color="auto" w:fill="auto"/>
            <w:noWrap/>
            <w:vAlign w:val="bottom"/>
            <w:hideMark/>
          </w:tcPr>
          <w:p w14:paraId="766881F5"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2</w:t>
            </w:r>
          </w:p>
        </w:tc>
        <w:tc>
          <w:tcPr>
            <w:tcW w:w="1620" w:type="dxa"/>
            <w:tcBorders>
              <w:top w:val="nil"/>
              <w:left w:val="nil"/>
              <w:bottom w:val="single" w:sz="4" w:space="0" w:color="auto"/>
              <w:right w:val="single" w:sz="4" w:space="0" w:color="auto"/>
            </w:tcBorders>
            <w:shd w:val="clear" w:color="auto" w:fill="auto"/>
            <w:noWrap/>
            <w:vAlign w:val="bottom"/>
            <w:hideMark/>
          </w:tcPr>
          <w:p w14:paraId="224E89DE"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3</w:t>
            </w:r>
          </w:p>
        </w:tc>
        <w:tc>
          <w:tcPr>
            <w:tcW w:w="1360" w:type="dxa"/>
            <w:tcBorders>
              <w:top w:val="nil"/>
              <w:left w:val="nil"/>
              <w:bottom w:val="single" w:sz="4" w:space="0" w:color="auto"/>
              <w:right w:val="single" w:sz="4" w:space="0" w:color="auto"/>
            </w:tcBorders>
            <w:shd w:val="clear" w:color="auto" w:fill="auto"/>
            <w:noWrap/>
            <w:vAlign w:val="bottom"/>
            <w:hideMark/>
          </w:tcPr>
          <w:p w14:paraId="3A0BD8D9"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2</w:t>
            </w:r>
          </w:p>
        </w:tc>
      </w:tr>
      <w:tr w:rsidR="00381832" w:rsidRPr="00381832" w14:paraId="098C89BA" w14:textId="77777777" w:rsidTr="00381832">
        <w:trPr>
          <w:trHeight w:val="300"/>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14:paraId="3051B68C" w14:textId="77777777" w:rsidR="00381832" w:rsidRPr="00381832" w:rsidRDefault="00381832" w:rsidP="00381832">
            <w:pPr>
              <w:spacing w:after="0" w:line="240" w:lineRule="auto"/>
              <w:rPr>
                <w:rFonts w:ascii="Arial" w:eastAsia="Times New Roman" w:hAnsi="Arial" w:cs="Arial"/>
                <w:color w:val="000000"/>
                <w:lang w:eastAsia="en-GB"/>
              </w:rPr>
            </w:pPr>
            <w:r w:rsidRPr="00381832">
              <w:rPr>
                <w:rFonts w:ascii="Arial" w:eastAsia="Times New Roman" w:hAnsi="Arial" w:cs="Arial"/>
                <w:color w:val="000000"/>
                <w:lang w:eastAsia="en-GB"/>
              </w:rPr>
              <w:t>Tone of voice</w:t>
            </w:r>
          </w:p>
        </w:tc>
        <w:tc>
          <w:tcPr>
            <w:tcW w:w="1300" w:type="dxa"/>
            <w:tcBorders>
              <w:top w:val="nil"/>
              <w:left w:val="nil"/>
              <w:bottom w:val="single" w:sz="4" w:space="0" w:color="auto"/>
              <w:right w:val="single" w:sz="4" w:space="0" w:color="auto"/>
            </w:tcBorders>
            <w:shd w:val="clear" w:color="auto" w:fill="auto"/>
            <w:noWrap/>
            <w:vAlign w:val="bottom"/>
            <w:hideMark/>
          </w:tcPr>
          <w:p w14:paraId="49D4D853"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 </w:t>
            </w:r>
          </w:p>
        </w:tc>
        <w:tc>
          <w:tcPr>
            <w:tcW w:w="1620" w:type="dxa"/>
            <w:tcBorders>
              <w:top w:val="nil"/>
              <w:left w:val="nil"/>
              <w:bottom w:val="single" w:sz="4" w:space="0" w:color="auto"/>
              <w:right w:val="single" w:sz="4" w:space="0" w:color="auto"/>
            </w:tcBorders>
            <w:shd w:val="clear" w:color="auto" w:fill="auto"/>
            <w:noWrap/>
            <w:vAlign w:val="bottom"/>
            <w:hideMark/>
          </w:tcPr>
          <w:p w14:paraId="057BBC3A"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1</w:t>
            </w:r>
          </w:p>
        </w:tc>
        <w:tc>
          <w:tcPr>
            <w:tcW w:w="1360" w:type="dxa"/>
            <w:tcBorders>
              <w:top w:val="nil"/>
              <w:left w:val="nil"/>
              <w:bottom w:val="single" w:sz="4" w:space="0" w:color="auto"/>
              <w:right w:val="single" w:sz="4" w:space="0" w:color="auto"/>
            </w:tcBorders>
            <w:shd w:val="clear" w:color="auto" w:fill="auto"/>
            <w:noWrap/>
            <w:vAlign w:val="bottom"/>
            <w:hideMark/>
          </w:tcPr>
          <w:p w14:paraId="76F0A8E6"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3</w:t>
            </w:r>
          </w:p>
        </w:tc>
      </w:tr>
      <w:tr w:rsidR="00381832" w:rsidRPr="00381832" w14:paraId="73CD29D0" w14:textId="77777777" w:rsidTr="00381832">
        <w:trPr>
          <w:trHeight w:val="300"/>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14:paraId="6F8C55F2" w14:textId="77777777" w:rsidR="00381832" w:rsidRPr="00381832" w:rsidRDefault="00381832" w:rsidP="00381832">
            <w:pPr>
              <w:spacing w:after="0" w:line="240" w:lineRule="auto"/>
              <w:rPr>
                <w:rFonts w:ascii="Arial" w:eastAsia="Times New Roman" w:hAnsi="Arial" w:cs="Arial"/>
                <w:color w:val="000000"/>
                <w:lang w:eastAsia="en-GB"/>
              </w:rPr>
            </w:pPr>
            <w:r w:rsidRPr="00381832">
              <w:rPr>
                <w:rFonts w:ascii="Arial" w:eastAsia="Times New Roman" w:hAnsi="Arial" w:cs="Arial"/>
                <w:color w:val="000000"/>
                <w:lang w:eastAsia="en-GB"/>
              </w:rPr>
              <w:t>To give fewer choices</w:t>
            </w:r>
          </w:p>
        </w:tc>
        <w:tc>
          <w:tcPr>
            <w:tcW w:w="1300" w:type="dxa"/>
            <w:tcBorders>
              <w:top w:val="nil"/>
              <w:left w:val="nil"/>
              <w:bottom w:val="single" w:sz="4" w:space="0" w:color="auto"/>
              <w:right w:val="single" w:sz="4" w:space="0" w:color="auto"/>
            </w:tcBorders>
            <w:shd w:val="clear" w:color="auto" w:fill="auto"/>
            <w:noWrap/>
            <w:vAlign w:val="bottom"/>
            <w:hideMark/>
          </w:tcPr>
          <w:p w14:paraId="75CA19A6"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 </w:t>
            </w:r>
          </w:p>
        </w:tc>
        <w:tc>
          <w:tcPr>
            <w:tcW w:w="1620" w:type="dxa"/>
            <w:tcBorders>
              <w:top w:val="nil"/>
              <w:left w:val="nil"/>
              <w:bottom w:val="single" w:sz="4" w:space="0" w:color="auto"/>
              <w:right w:val="single" w:sz="4" w:space="0" w:color="auto"/>
            </w:tcBorders>
            <w:shd w:val="clear" w:color="auto" w:fill="auto"/>
            <w:noWrap/>
            <w:vAlign w:val="bottom"/>
            <w:hideMark/>
          </w:tcPr>
          <w:p w14:paraId="6546F581"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2</w:t>
            </w:r>
          </w:p>
        </w:tc>
        <w:tc>
          <w:tcPr>
            <w:tcW w:w="1360" w:type="dxa"/>
            <w:tcBorders>
              <w:top w:val="nil"/>
              <w:left w:val="nil"/>
              <w:bottom w:val="single" w:sz="4" w:space="0" w:color="auto"/>
              <w:right w:val="single" w:sz="4" w:space="0" w:color="auto"/>
            </w:tcBorders>
            <w:shd w:val="clear" w:color="auto" w:fill="auto"/>
            <w:noWrap/>
            <w:vAlign w:val="bottom"/>
            <w:hideMark/>
          </w:tcPr>
          <w:p w14:paraId="6E454DF9"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1</w:t>
            </w:r>
          </w:p>
        </w:tc>
      </w:tr>
      <w:tr w:rsidR="00381832" w:rsidRPr="00381832" w14:paraId="2D2839C8" w14:textId="77777777" w:rsidTr="00381832">
        <w:trPr>
          <w:trHeight w:val="300"/>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14:paraId="20CA012F" w14:textId="77777777" w:rsidR="00381832" w:rsidRPr="00381832" w:rsidRDefault="00381832" w:rsidP="00381832">
            <w:pPr>
              <w:spacing w:after="0" w:line="240" w:lineRule="auto"/>
              <w:rPr>
                <w:rFonts w:ascii="Arial" w:eastAsia="Times New Roman" w:hAnsi="Arial" w:cs="Arial"/>
                <w:color w:val="000000"/>
                <w:lang w:eastAsia="en-GB"/>
              </w:rPr>
            </w:pPr>
            <w:r w:rsidRPr="00381832">
              <w:rPr>
                <w:rFonts w:ascii="Arial" w:eastAsia="Times New Roman" w:hAnsi="Arial" w:cs="Arial"/>
                <w:color w:val="000000"/>
                <w:lang w:eastAsia="en-GB"/>
              </w:rPr>
              <w:t>Keep a behaviour chart or diary</w:t>
            </w:r>
          </w:p>
        </w:tc>
        <w:tc>
          <w:tcPr>
            <w:tcW w:w="1300" w:type="dxa"/>
            <w:tcBorders>
              <w:top w:val="nil"/>
              <w:left w:val="nil"/>
              <w:bottom w:val="single" w:sz="4" w:space="0" w:color="auto"/>
              <w:right w:val="single" w:sz="4" w:space="0" w:color="auto"/>
            </w:tcBorders>
            <w:shd w:val="clear" w:color="auto" w:fill="auto"/>
            <w:noWrap/>
            <w:vAlign w:val="bottom"/>
            <w:hideMark/>
          </w:tcPr>
          <w:p w14:paraId="009C1BDB"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 </w:t>
            </w:r>
          </w:p>
        </w:tc>
        <w:tc>
          <w:tcPr>
            <w:tcW w:w="1620" w:type="dxa"/>
            <w:tcBorders>
              <w:top w:val="nil"/>
              <w:left w:val="nil"/>
              <w:bottom w:val="single" w:sz="4" w:space="0" w:color="auto"/>
              <w:right w:val="single" w:sz="4" w:space="0" w:color="auto"/>
            </w:tcBorders>
            <w:shd w:val="clear" w:color="auto" w:fill="auto"/>
            <w:noWrap/>
            <w:vAlign w:val="bottom"/>
            <w:hideMark/>
          </w:tcPr>
          <w:p w14:paraId="7FE54160"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 </w:t>
            </w:r>
          </w:p>
        </w:tc>
        <w:tc>
          <w:tcPr>
            <w:tcW w:w="1360" w:type="dxa"/>
            <w:tcBorders>
              <w:top w:val="nil"/>
              <w:left w:val="nil"/>
              <w:bottom w:val="single" w:sz="4" w:space="0" w:color="auto"/>
              <w:right w:val="single" w:sz="4" w:space="0" w:color="auto"/>
            </w:tcBorders>
            <w:shd w:val="clear" w:color="auto" w:fill="auto"/>
            <w:noWrap/>
            <w:vAlign w:val="bottom"/>
            <w:hideMark/>
          </w:tcPr>
          <w:p w14:paraId="1909EF26"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 </w:t>
            </w:r>
          </w:p>
        </w:tc>
      </w:tr>
      <w:tr w:rsidR="00381832" w:rsidRPr="00381832" w14:paraId="5423738D" w14:textId="77777777" w:rsidTr="00381832">
        <w:trPr>
          <w:trHeight w:val="300"/>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14:paraId="7B3D713D" w14:textId="77777777" w:rsidR="00381832" w:rsidRPr="00381832" w:rsidRDefault="00381832" w:rsidP="00381832">
            <w:pPr>
              <w:spacing w:after="0" w:line="240" w:lineRule="auto"/>
              <w:rPr>
                <w:rFonts w:ascii="Arial" w:eastAsia="Times New Roman" w:hAnsi="Arial" w:cs="Arial"/>
                <w:color w:val="000000"/>
                <w:lang w:eastAsia="en-GB"/>
              </w:rPr>
            </w:pPr>
            <w:r w:rsidRPr="00381832">
              <w:rPr>
                <w:rFonts w:ascii="Arial" w:eastAsia="Times New Roman" w:hAnsi="Arial" w:cs="Arial"/>
                <w:color w:val="000000"/>
                <w:lang w:eastAsia="en-GB"/>
              </w:rPr>
              <w:t>A stress scale</w:t>
            </w:r>
          </w:p>
        </w:tc>
        <w:tc>
          <w:tcPr>
            <w:tcW w:w="1300" w:type="dxa"/>
            <w:tcBorders>
              <w:top w:val="nil"/>
              <w:left w:val="nil"/>
              <w:bottom w:val="single" w:sz="4" w:space="0" w:color="auto"/>
              <w:right w:val="single" w:sz="4" w:space="0" w:color="auto"/>
            </w:tcBorders>
            <w:shd w:val="clear" w:color="auto" w:fill="auto"/>
            <w:noWrap/>
            <w:vAlign w:val="bottom"/>
            <w:hideMark/>
          </w:tcPr>
          <w:p w14:paraId="7F2E2B37"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 </w:t>
            </w:r>
          </w:p>
        </w:tc>
        <w:tc>
          <w:tcPr>
            <w:tcW w:w="1620" w:type="dxa"/>
            <w:tcBorders>
              <w:top w:val="nil"/>
              <w:left w:val="nil"/>
              <w:bottom w:val="single" w:sz="4" w:space="0" w:color="auto"/>
              <w:right w:val="single" w:sz="4" w:space="0" w:color="auto"/>
            </w:tcBorders>
            <w:shd w:val="clear" w:color="auto" w:fill="auto"/>
            <w:noWrap/>
            <w:vAlign w:val="bottom"/>
            <w:hideMark/>
          </w:tcPr>
          <w:p w14:paraId="293CD923"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 </w:t>
            </w:r>
          </w:p>
        </w:tc>
        <w:tc>
          <w:tcPr>
            <w:tcW w:w="1360" w:type="dxa"/>
            <w:tcBorders>
              <w:top w:val="nil"/>
              <w:left w:val="nil"/>
              <w:bottom w:val="single" w:sz="4" w:space="0" w:color="auto"/>
              <w:right w:val="single" w:sz="4" w:space="0" w:color="auto"/>
            </w:tcBorders>
            <w:shd w:val="clear" w:color="auto" w:fill="auto"/>
            <w:noWrap/>
            <w:vAlign w:val="bottom"/>
            <w:hideMark/>
          </w:tcPr>
          <w:p w14:paraId="1E62ECCF"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 </w:t>
            </w:r>
          </w:p>
        </w:tc>
      </w:tr>
      <w:tr w:rsidR="00381832" w:rsidRPr="00381832" w14:paraId="2502ED5A" w14:textId="77777777" w:rsidTr="00381832">
        <w:trPr>
          <w:trHeight w:val="300"/>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14:paraId="6F14C475" w14:textId="77777777" w:rsidR="00381832" w:rsidRPr="00381832" w:rsidRDefault="00381832" w:rsidP="00381832">
            <w:pPr>
              <w:spacing w:after="0" w:line="240" w:lineRule="auto"/>
              <w:rPr>
                <w:rFonts w:ascii="Arial" w:eastAsia="Times New Roman" w:hAnsi="Arial" w:cs="Arial"/>
                <w:color w:val="000000"/>
                <w:lang w:eastAsia="en-GB"/>
              </w:rPr>
            </w:pPr>
            <w:r w:rsidRPr="00381832">
              <w:rPr>
                <w:rFonts w:ascii="Arial" w:eastAsia="Times New Roman" w:hAnsi="Arial" w:cs="Arial"/>
                <w:color w:val="000000"/>
                <w:lang w:eastAsia="en-GB"/>
              </w:rPr>
              <w:t>Organise activities for the child</w:t>
            </w:r>
          </w:p>
        </w:tc>
        <w:tc>
          <w:tcPr>
            <w:tcW w:w="1300" w:type="dxa"/>
            <w:tcBorders>
              <w:top w:val="nil"/>
              <w:left w:val="nil"/>
              <w:bottom w:val="single" w:sz="4" w:space="0" w:color="auto"/>
              <w:right w:val="single" w:sz="4" w:space="0" w:color="auto"/>
            </w:tcBorders>
            <w:shd w:val="clear" w:color="auto" w:fill="auto"/>
            <w:noWrap/>
            <w:vAlign w:val="bottom"/>
            <w:hideMark/>
          </w:tcPr>
          <w:p w14:paraId="0AC1AD59"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 </w:t>
            </w:r>
          </w:p>
        </w:tc>
        <w:tc>
          <w:tcPr>
            <w:tcW w:w="1620" w:type="dxa"/>
            <w:tcBorders>
              <w:top w:val="nil"/>
              <w:left w:val="nil"/>
              <w:bottom w:val="single" w:sz="4" w:space="0" w:color="auto"/>
              <w:right w:val="single" w:sz="4" w:space="0" w:color="auto"/>
            </w:tcBorders>
            <w:shd w:val="clear" w:color="auto" w:fill="auto"/>
            <w:noWrap/>
            <w:vAlign w:val="bottom"/>
            <w:hideMark/>
          </w:tcPr>
          <w:p w14:paraId="4323F816"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 </w:t>
            </w:r>
          </w:p>
        </w:tc>
        <w:tc>
          <w:tcPr>
            <w:tcW w:w="1360" w:type="dxa"/>
            <w:tcBorders>
              <w:top w:val="nil"/>
              <w:left w:val="nil"/>
              <w:bottom w:val="single" w:sz="4" w:space="0" w:color="auto"/>
              <w:right w:val="single" w:sz="4" w:space="0" w:color="auto"/>
            </w:tcBorders>
            <w:shd w:val="clear" w:color="auto" w:fill="auto"/>
            <w:noWrap/>
            <w:vAlign w:val="bottom"/>
            <w:hideMark/>
          </w:tcPr>
          <w:p w14:paraId="55F14C24"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 </w:t>
            </w:r>
          </w:p>
        </w:tc>
      </w:tr>
      <w:tr w:rsidR="00381832" w:rsidRPr="00381832" w14:paraId="3109E971" w14:textId="77777777" w:rsidTr="00381832">
        <w:trPr>
          <w:trHeight w:val="300"/>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14:paraId="7C585B3A" w14:textId="77777777" w:rsidR="00381832" w:rsidRPr="00381832" w:rsidRDefault="00381832" w:rsidP="00381832">
            <w:pPr>
              <w:spacing w:after="0" w:line="240" w:lineRule="auto"/>
              <w:rPr>
                <w:rFonts w:ascii="Arial" w:eastAsia="Times New Roman" w:hAnsi="Arial" w:cs="Arial"/>
                <w:color w:val="000000"/>
                <w:lang w:eastAsia="en-GB"/>
              </w:rPr>
            </w:pPr>
            <w:r w:rsidRPr="00381832">
              <w:rPr>
                <w:rFonts w:ascii="Arial" w:eastAsia="Times New Roman" w:hAnsi="Arial" w:cs="Arial"/>
                <w:color w:val="000000"/>
                <w:lang w:eastAsia="en-GB"/>
              </w:rPr>
              <w:t>Video modelling</w:t>
            </w:r>
          </w:p>
        </w:tc>
        <w:tc>
          <w:tcPr>
            <w:tcW w:w="1300" w:type="dxa"/>
            <w:tcBorders>
              <w:top w:val="nil"/>
              <w:left w:val="nil"/>
              <w:bottom w:val="single" w:sz="4" w:space="0" w:color="auto"/>
              <w:right w:val="single" w:sz="4" w:space="0" w:color="auto"/>
            </w:tcBorders>
            <w:shd w:val="clear" w:color="auto" w:fill="auto"/>
            <w:noWrap/>
            <w:vAlign w:val="bottom"/>
            <w:hideMark/>
          </w:tcPr>
          <w:p w14:paraId="64B0AF7D"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 </w:t>
            </w:r>
          </w:p>
        </w:tc>
        <w:tc>
          <w:tcPr>
            <w:tcW w:w="1620" w:type="dxa"/>
            <w:tcBorders>
              <w:top w:val="nil"/>
              <w:left w:val="nil"/>
              <w:bottom w:val="single" w:sz="4" w:space="0" w:color="auto"/>
              <w:right w:val="single" w:sz="4" w:space="0" w:color="auto"/>
            </w:tcBorders>
            <w:shd w:val="clear" w:color="auto" w:fill="auto"/>
            <w:noWrap/>
            <w:vAlign w:val="bottom"/>
            <w:hideMark/>
          </w:tcPr>
          <w:p w14:paraId="69492C25"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 </w:t>
            </w:r>
          </w:p>
        </w:tc>
        <w:tc>
          <w:tcPr>
            <w:tcW w:w="1360" w:type="dxa"/>
            <w:tcBorders>
              <w:top w:val="nil"/>
              <w:left w:val="nil"/>
              <w:bottom w:val="single" w:sz="4" w:space="0" w:color="auto"/>
              <w:right w:val="single" w:sz="4" w:space="0" w:color="auto"/>
            </w:tcBorders>
            <w:shd w:val="clear" w:color="auto" w:fill="auto"/>
            <w:noWrap/>
            <w:vAlign w:val="bottom"/>
            <w:hideMark/>
          </w:tcPr>
          <w:p w14:paraId="372F6A33" w14:textId="77777777" w:rsidR="00381832" w:rsidRPr="00381832" w:rsidRDefault="00381832" w:rsidP="00381832">
            <w:pPr>
              <w:spacing w:after="0" w:line="240" w:lineRule="auto"/>
              <w:jc w:val="center"/>
              <w:rPr>
                <w:rFonts w:ascii="Arial" w:eastAsia="Times New Roman" w:hAnsi="Arial" w:cs="Arial"/>
                <w:color w:val="000000"/>
                <w:lang w:eastAsia="en-GB"/>
              </w:rPr>
            </w:pPr>
            <w:r w:rsidRPr="00381832">
              <w:rPr>
                <w:rFonts w:ascii="Arial" w:eastAsia="Times New Roman" w:hAnsi="Arial" w:cs="Arial"/>
                <w:color w:val="000000"/>
                <w:lang w:eastAsia="en-GB"/>
              </w:rPr>
              <w:t> </w:t>
            </w:r>
          </w:p>
        </w:tc>
      </w:tr>
    </w:tbl>
    <w:p w14:paraId="644D4F64" w14:textId="77777777" w:rsidR="00381832" w:rsidRDefault="00381832" w:rsidP="002E17DF">
      <w:pPr>
        <w:pStyle w:val="NoSpacing"/>
        <w:spacing w:line="360" w:lineRule="auto"/>
        <w:rPr>
          <w:rFonts w:ascii="Arial" w:hAnsi="Arial" w:cs="Arial"/>
        </w:rPr>
      </w:pPr>
    </w:p>
    <w:p w14:paraId="5FEACF63" w14:textId="77777777" w:rsidR="002E17DF" w:rsidRDefault="002E17DF" w:rsidP="002E17DF">
      <w:pPr>
        <w:pStyle w:val="NoSpacing"/>
        <w:spacing w:line="360" w:lineRule="auto"/>
        <w:rPr>
          <w:rFonts w:ascii="Arial" w:hAnsi="Arial" w:cs="Arial"/>
        </w:rPr>
      </w:pPr>
    </w:p>
    <w:p w14:paraId="4E22FE87" w14:textId="77777777" w:rsidR="002E17DF" w:rsidRDefault="002E17DF" w:rsidP="002E17DF">
      <w:pPr>
        <w:pStyle w:val="NoSpacing"/>
        <w:spacing w:line="360" w:lineRule="auto"/>
        <w:rPr>
          <w:rFonts w:ascii="Arial" w:hAnsi="Arial" w:cs="Arial"/>
        </w:rPr>
      </w:pPr>
      <w:r>
        <w:rPr>
          <w:rFonts w:ascii="Arial" w:hAnsi="Arial" w:cs="Arial"/>
        </w:rPr>
        <w:t>The results show that</w:t>
      </w:r>
      <w:r w:rsidRPr="002E17DF">
        <w:rPr>
          <w:rFonts w:ascii="Arial" w:hAnsi="Arial" w:cs="Arial"/>
        </w:rPr>
        <w:t xml:space="preserve"> a classroom routine was one of the most used strategies for children with ASD. Children with ASD like to keep the same routine as it is a form of normality to </w:t>
      </w:r>
      <w:r w:rsidRPr="002E17DF">
        <w:rPr>
          <w:rFonts w:ascii="Arial" w:hAnsi="Arial" w:cs="Arial"/>
        </w:rPr>
        <w:lastRenderedPageBreak/>
        <w:t xml:space="preserve">them. If their routine is to change then it could affect their mood and ability to learn. </w:t>
      </w:r>
      <w:proofErr w:type="spellStart"/>
      <w:r w:rsidRPr="00D47BB8">
        <w:rPr>
          <w:rFonts w:ascii="Arial" w:hAnsi="Arial" w:cs="Arial"/>
        </w:rPr>
        <w:t>Glazzard</w:t>
      </w:r>
      <w:proofErr w:type="spellEnd"/>
      <w:r w:rsidRPr="00D47BB8">
        <w:rPr>
          <w:rFonts w:ascii="Arial" w:hAnsi="Arial" w:cs="Arial"/>
        </w:rPr>
        <w:t xml:space="preserve"> et al (2015)</w:t>
      </w:r>
      <w:r w:rsidRPr="002E17DF">
        <w:rPr>
          <w:rFonts w:ascii="Arial" w:hAnsi="Arial" w:cs="Arial"/>
        </w:rPr>
        <w:t xml:space="preserve"> support this and state that changes to familiar routines could cause distress and as a result</w:t>
      </w:r>
      <w:r>
        <w:rPr>
          <w:rFonts w:ascii="Arial" w:hAnsi="Arial" w:cs="Arial"/>
        </w:rPr>
        <w:t xml:space="preserve"> the child will resist</w:t>
      </w:r>
      <w:r w:rsidRPr="002E17DF">
        <w:rPr>
          <w:rFonts w:ascii="Arial" w:hAnsi="Arial" w:cs="Arial"/>
        </w:rPr>
        <w:t xml:space="preserve"> the change that is happening.  This type of distress can show itself in different forms such as a certain type of movement or behaviour. </w:t>
      </w:r>
      <w:r w:rsidRPr="00D47BB8">
        <w:rPr>
          <w:rFonts w:ascii="Arial" w:hAnsi="Arial" w:cs="Arial"/>
        </w:rPr>
        <w:t>Dodd</w:t>
      </w:r>
      <w:r w:rsidRPr="002E17DF">
        <w:rPr>
          <w:rFonts w:ascii="Arial" w:hAnsi="Arial" w:cs="Arial"/>
        </w:rPr>
        <w:t xml:space="preserve"> supports the need for routine as it normalises the world for them she states that “the behaviour of other people appears to be so unpredictable and chaotic to the person with autism, they value predictability of sameness as it maintains order in a meaningless world” </w:t>
      </w:r>
      <w:r w:rsidRPr="00D47BB8">
        <w:rPr>
          <w:rFonts w:ascii="Arial" w:hAnsi="Arial" w:cs="Arial"/>
        </w:rPr>
        <w:t>(Dodd, 2005, P.93)</w:t>
      </w:r>
      <w:r w:rsidRPr="002E17DF">
        <w:rPr>
          <w:rFonts w:ascii="Arial" w:hAnsi="Arial" w:cs="Arial"/>
        </w:rPr>
        <w:t xml:space="preserve">. </w:t>
      </w:r>
    </w:p>
    <w:p w14:paraId="2F8B5AA9" w14:textId="77777777" w:rsidR="002E17DF" w:rsidRDefault="002E17DF" w:rsidP="002E17DF">
      <w:pPr>
        <w:pStyle w:val="NoSpacing"/>
        <w:spacing w:line="360" w:lineRule="auto"/>
        <w:rPr>
          <w:rFonts w:ascii="Arial" w:hAnsi="Arial" w:cs="Arial"/>
        </w:rPr>
      </w:pPr>
    </w:p>
    <w:p w14:paraId="1021C22A" w14:textId="7F0AA644" w:rsidR="002E17DF" w:rsidRDefault="002E17DF" w:rsidP="002E17DF">
      <w:pPr>
        <w:pStyle w:val="NoSpacing"/>
        <w:spacing w:line="360" w:lineRule="auto"/>
        <w:rPr>
          <w:rFonts w:ascii="Arial" w:hAnsi="Arial" w:cs="Arial"/>
        </w:rPr>
      </w:pPr>
      <w:r w:rsidRPr="002E17DF">
        <w:rPr>
          <w:rFonts w:ascii="Arial" w:hAnsi="Arial" w:cs="Arial"/>
        </w:rPr>
        <w:t>This can be supported by an observation I carried out whilst on Professional Teaching Experience (PTE)</w:t>
      </w:r>
      <w:r>
        <w:rPr>
          <w:rFonts w:ascii="Arial" w:hAnsi="Arial" w:cs="Arial"/>
        </w:rPr>
        <w:t xml:space="preserve">. </w:t>
      </w:r>
      <w:r w:rsidRPr="002E17DF">
        <w:rPr>
          <w:rFonts w:ascii="Arial" w:hAnsi="Arial" w:cs="Arial"/>
        </w:rPr>
        <w:t xml:space="preserve"> I was told that in my Key Stage 2 class there was a young boy</w:t>
      </w:r>
      <w:r>
        <w:rPr>
          <w:rFonts w:ascii="Arial" w:hAnsi="Arial" w:cs="Arial"/>
        </w:rPr>
        <w:t xml:space="preserve"> with autism. Whilst still in the</w:t>
      </w:r>
      <w:r w:rsidRPr="002E17DF">
        <w:rPr>
          <w:rFonts w:ascii="Arial" w:hAnsi="Arial" w:cs="Arial"/>
        </w:rPr>
        <w:t xml:space="preserve"> foundation phase class I was asked if I could spend a few hours with the young boy so that he could get to know me before going into the class full time. This allowed h</w:t>
      </w:r>
      <w:r>
        <w:rPr>
          <w:rFonts w:ascii="Arial" w:hAnsi="Arial" w:cs="Arial"/>
        </w:rPr>
        <w:t>im time to process who I was,</w:t>
      </w:r>
      <w:r w:rsidRPr="002E17DF">
        <w:rPr>
          <w:rFonts w:ascii="Arial" w:hAnsi="Arial" w:cs="Arial"/>
        </w:rPr>
        <w:t xml:space="preserve"> why I would be going into his class and what I intended on doing. Whilst meeting him I asked him about his interests and hobbies so that a rapport was created.</w:t>
      </w:r>
      <w:r w:rsidR="00ED70E9">
        <w:rPr>
          <w:rFonts w:ascii="Arial" w:hAnsi="Arial" w:cs="Arial"/>
        </w:rPr>
        <w:t xml:space="preserve"> This helped both him and I when the time came to start teaching in his class. He did not see me as a st</w:t>
      </w:r>
      <w:r w:rsidR="00381832">
        <w:rPr>
          <w:rFonts w:ascii="Arial" w:hAnsi="Arial" w:cs="Arial"/>
        </w:rPr>
        <w:t>ranger and was comfortable</w:t>
      </w:r>
      <w:r w:rsidR="00ED70E9">
        <w:rPr>
          <w:rFonts w:ascii="Arial" w:hAnsi="Arial" w:cs="Arial"/>
        </w:rPr>
        <w:t xml:space="preserve"> around me and</w:t>
      </w:r>
      <w:r w:rsidR="00381832">
        <w:rPr>
          <w:rFonts w:ascii="Arial" w:hAnsi="Arial" w:cs="Arial"/>
        </w:rPr>
        <w:t xml:space="preserve"> happy to complete class tasks. </w:t>
      </w:r>
      <w:r w:rsidR="00ED70E9">
        <w:rPr>
          <w:rFonts w:ascii="Arial" w:hAnsi="Arial" w:cs="Arial"/>
        </w:rPr>
        <w:t xml:space="preserve"> This approach was backed up</w:t>
      </w:r>
      <w:r w:rsidR="00381832">
        <w:rPr>
          <w:rFonts w:ascii="Arial" w:hAnsi="Arial" w:cs="Arial"/>
        </w:rPr>
        <w:t xml:space="preserve"> by</w:t>
      </w:r>
      <w:r w:rsidR="00ED70E9">
        <w:rPr>
          <w:rFonts w:ascii="Arial" w:hAnsi="Arial" w:cs="Arial"/>
        </w:rPr>
        <w:t xml:space="preserve"> a respondent to the questionnaire</w:t>
      </w:r>
      <w:r w:rsidR="00381832">
        <w:rPr>
          <w:rFonts w:ascii="Arial" w:hAnsi="Arial" w:cs="Arial"/>
        </w:rPr>
        <w:t>,</w:t>
      </w:r>
      <w:r w:rsidR="00ED70E9">
        <w:rPr>
          <w:rFonts w:ascii="Arial" w:hAnsi="Arial" w:cs="Arial"/>
        </w:rPr>
        <w:t xml:space="preserve"> who said a child in their class who had ASD had severe anxiety towards strangers and was often </w:t>
      </w:r>
      <w:r w:rsidR="00D47BB8">
        <w:rPr>
          <w:rFonts w:ascii="Arial" w:hAnsi="Arial" w:cs="Arial"/>
        </w:rPr>
        <w:t>non-compliant</w:t>
      </w:r>
      <w:r w:rsidR="00ED70E9">
        <w:rPr>
          <w:rFonts w:ascii="Arial" w:hAnsi="Arial" w:cs="Arial"/>
        </w:rPr>
        <w:t xml:space="preserve"> (see appendix</w:t>
      </w:r>
      <w:r w:rsidR="00D47BB8">
        <w:rPr>
          <w:rFonts w:ascii="Arial" w:hAnsi="Arial" w:cs="Arial"/>
        </w:rPr>
        <w:t xml:space="preserve"> 2</w:t>
      </w:r>
      <w:r w:rsidR="00ED70E9">
        <w:rPr>
          <w:rFonts w:ascii="Arial" w:hAnsi="Arial" w:cs="Arial"/>
        </w:rPr>
        <w:t>)</w:t>
      </w:r>
      <w:r w:rsidR="00D47BB8">
        <w:rPr>
          <w:rFonts w:ascii="Arial" w:hAnsi="Arial" w:cs="Arial"/>
        </w:rPr>
        <w:t>.</w:t>
      </w:r>
    </w:p>
    <w:p w14:paraId="7A2284A5" w14:textId="77777777" w:rsidR="002E17DF" w:rsidRDefault="002E17DF" w:rsidP="002E17DF">
      <w:pPr>
        <w:pStyle w:val="NoSpacing"/>
        <w:spacing w:line="360" w:lineRule="auto"/>
        <w:rPr>
          <w:rFonts w:ascii="Arial" w:hAnsi="Arial" w:cs="Arial"/>
        </w:rPr>
      </w:pPr>
    </w:p>
    <w:p w14:paraId="1947A169" w14:textId="77777777" w:rsidR="002E17DF" w:rsidRDefault="002E17DF" w:rsidP="002E17DF">
      <w:pPr>
        <w:pStyle w:val="NoSpacing"/>
        <w:spacing w:line="360" w:lineRule="auto"/>
        <w:rPr>
          <w:rFonts w:ascii="Arial" w:hAnsi="Arial" w:cs="Arial"/>
        </w:rPr>
      </w:pPr>
      <w:r w:rsidRPr="002E17DF">
        <w:rPr>
          <w:rFonts w:ascii="Arial" w:hAnsi="Arial" w:cs="Arial"/>
        </w:rPr>
        <w:t xml:space="preserve">By using a classroom routine, a child with ASD can still participate in the school day with the rest of their peers as they have a form of understanding what is going to happen. This makes for an inclusive classroom as the child does not have to be separated from the rest of their peers in order to learn. </w:t>
      </w:r>
      <w:r w:rsidRPr="00D47BB8">
        <w:rPr>
          <w:rFonts w:ascii="Arial" w:hAnsi="Arial" w:cs="Arial"/>
        </w:rPr>
        <w:t>Willis (2009)</w:t>
      </w:r>
      <w:r w:rsidRPr="002E17DF">
        <w:rPr>
          <w:rFonts w:ascii="Arial" w:hAnsi="Arial" w:cs="Arial"/>
        </w:rPr>
        <w:t xml:space="preserve"> supports this and states that after observation it was clear that to fully include a child meant that the child had to be more than a visitor in the classroom. </w:t>
      </w:r>
    </w:p>
    <w:p w14:paraId="6C07E92C" w14:textId="77777777" w:rsidR="002E17DF" w:rsidRDefault="002E17DF" w:rsidP="002E17DF">
      <w:pPr>
        <w:pStyle w:val="NoSpacing"/>
        <w:spacing w:line="360" w:lineRule="auto"/>
        <w:rPr>
          <w:rFonts w:ascii="Arial" w:hAnsi="Arial" w:cs="Arial"/>
        </w:rPr>
      </w:pPr>
    </w:p>
    <w:p w14:paraId="06892763" w14:textId="77777777" w:rsidR="002C6A6F" w:rsidRDefault="002C6A6F" w:rsidP="002C6A6F">
      <w:pPr>
        <w:pStyle w:val="NoSpacing"/>
        <w:spacing w:line="360" w:lineRule="auto"/>
      </w:pPr>
      <w:r w:rsidRPr="002C6A6F">
        <w:rPr>
          <w:rFonts w:ascii="Arial" w:hAnsi="Arial" w:cs="Arial"/>
        </w:rPr>
        <w:t xml:space="preserve">Two popular strategies were visual </w:t>
      </w:r>
      <w:r>
        <w:rPr>
          <w:rFonts w:ascii="Arial" w:hAnsi="Arial" w:cs="Arial"/>
        </w:rPr>
        <w:t>support and to incorporate the</w:t>
      </w:r>
      <w:r w:rsidRPr="002C6A6F">
        <w:rPr>
          <w:rFonts w:ascii="Arial" w:hAnsi="Arial" w:cs="Arial"/>
        </w:rPr>
        <w:t xml:space="preserve"> interests</w:t>
      </w:r>
      <w:r>
        <w:rPr>
          <w:rFonts w:ascii="Arial" w:hAnsi="Arial" w:cs="Arial"/>
        </w:rPr>
        <w:t xml:space="preserve"> of the child</w:t>
      </w:r>
      <w:r w:rsidRPr="002C6A6F">
        <w:rPr>
          <w:rFonts w:ascii="Arial" w:hAnsi="Arial" w:cs="Arial"/>
        </w:rPr>
        <w:t xml:space="preserve"> into the lesson.</w:t>
      </w:r>
      <w:r>
        <w:rPr>
          <w:rFonts w:ascii="Arial" w:hAnsi="Arial" w:cs="Arial"/>
        </w:rPr>
        <w:t xml:space="preserve"> </w:t>
      </w:r>
      <w:r w:rsidRPr="00D47BB8">
        <w:rPr>
          <w:rFonts w:ascii="Arial" w:hAnsi="Arial" w:cs="Arial"/>
        </w:rPr>
        <w:t>Lewis and Norwich (2005)</w:t>
      </w:r>
      <w:r w:rsidRPr="002C6A6F">
        <w:rPr>
          <w:rFonts w:ascii="Arial" w:hAnsi="Arial" w:cs="Arial"/>
        </w:rPr>
        <w:t xml:space="preserve"> state that children with autism will try to understand the specific meaning of a word rather than what someone is saying to them and will take idioms or sarcasm litera</w:t>
      </w:r>
      <w:r>
        <w:rPr>
          <w:rFonts w:ascii="Arial" w:hAnsi="Arial" w:cs="Arial"/>
        </w:rPr>
        <w:t>lly,</w:t>
      </w:r>
      <w:r w:rsidRPr="002C6A6F">
        <w:rPr>
          <w:rFonts w:ascii="Arial" w:hAnsi="Arial" w:cs="Arial"/>
        </w:rPr>
        <w:t xml:space="preserve"> thus misinterpreting the point and</w:t>
      </w:r>
      <w:r>
        <w:rPr>
          <w:rFonts w:ascii="Arial" w:hAnsi="Arial" w:cs="Arial"/>
        </w:rPr>
        <w:t xml:space="preserve"> so</w:t>
      </w:r>
      <w:r w:rsidRPr="002C6A6F">
        <w:rPr>
          <w:rFonts w:ascii="Arial" w:hAnsi="Arial" w:cs="Arial"/>
        </w:rPr>
        <w:t xml:space="preserve"> may become distressed. By using visual support such as schedules or prompts allows a child with ASD to understand</w:t>
      </w:r>
      <w:r w:rsidR="00050EE1">
        <w:rPr>
          <w:rFonts w:ascii="Arial" w:hAnsi="Arial" w:cs="Arial"/>
        </w:rPr>
        <w:t xml:space="preserve"> what is expected.</w:t>
      </w:r>
      <w:r>
        <w:rPr>
          <w:rFonts w:ascii="Arial" w:hAnsi="Arial" w:cs="Arial"/>
        </w:rPr>
        <w:t xml:space="preserve"> </w:t>
      </w:r>
      <w:proofErr w:type="spellStart"/>
      <w:r w:rsidRPr="00D47BB8">
        <w:rPr>
          <w:rFonts w:ascii="Arial" w:hAnsi="Arial" w:cs="Arial"/>
        </w:rPr>
        <w:t>Notbohm</w:t>
      </w:r>
      <w:proofErr w:type="spellEnd"/>
      <w:r w:rsidRPr="00D47BB8">
        <w:rPr>
          <w:rFonts w:ascii="Arial" w:hAnsi="Arial" w:cs="Arial"/>
        </w:rPr>
        <w:t xml:space="preserve"> and </w:t>
      </w:r>
      <w:proofErr w:type="spellStart"/>
      <w:r w:rsidRPr="00D47BB8">
        <w:rPr>
          <w:rFonts w:ascii="Arial" w:hAnsi="Arial" w:cs="Arial"/>
        </w:rPr>
        <w:t>Zysk</w:t>
      </w:r>
      <w:proofErr w:type="spellEnd"/>
      <w:r w:rsidRPr="002C6A6F">
        <w:rPr>
          <w:rFonts w:ascii="Arial" w:hAnsi="Arial" w:cs="Arial"/>
        </w:rPr>
        <w:t xml:space="preserve"> support this and state “supplementing the verbal message with a graphic representation gives the student with autism additional time to process the message and be successful in responding” </w:t>
      </w:r>
      <w:r w:rsidRPr="00D47BB8">
        <w:rPr>
          <w:rFonts w:ascii="Arial" w:hAnsi="Arial" w:cs="Arial"/>
        </w:rPr>
        <w:t>(</w:t>
      </w:r>
      <w:proofErr w:type="spellStart"/>
      <w:r w:rsidRPr="00D47BB8">
        <w:rPr>
          <w:rFonts w:ascii="Arial" w:hAnsi="Arial" w:cs="Arial"/>
        </w:rPr>
        <w:t>Notbohm</w:t>
      </w:r>
      <w:proofErr w:type="spellEnd"/>
      <w:r w:rsidRPr="00D47BB8">
        <w:rPr>
          <w:rFonts w:ascii="Arial" w:hAnsi="Arial" w:cs="Arial"/>
        </w:rPr>
        <w:t xml:space="preserve"> and </w:t>
      </w:r>
      <w:proofErr w:type="spellStart"/>
      <w:r w:rsidRPr="00D47BB8">
        <w:rPr>
          <w:rFonts w:ascii="Arial" w:hAnsi="Arial" w:cs="Arial"/>
        </w:rPr>
        <w:t>Zyk</w:t>
      </w:r>
      <w:proofErr w:type="spellEnd"/>
      <w:r w:rsidRPr="00D47BB8">
        <w:rPr>
          <w:rFonts w:ascii="Arial" w:hAnsi="Arial" w:cs="Arial"/>
        </w:rPr>
        <w:t>, 2004, P.38)</w:t>
      </w:r>
      <w:r w:rsidRPr="002C6A6F">
        <w:rPr>
          <w:rFonts w:ascii="Arial" w:hAnsi="Arial" w:cs="Arial"/>
        </w:rPr>
        <w:t>.This allows the child with autism feel as though they are not going to be rushed or pushed for an answer making them feel comfortable in their learning environment</w:t>
      </w:r>
      <w:r>
        <w:t xml:space="preserve">. </w:t>
      </w:r>
      <w:r w:rsidR="00616F95">
        <w:tab/>
      </w:r>
    </w:p>
    <w:p w14:paraId="56B8B1BE" w14:textId="77777777" w:rsidR="002C6A6F" w:rsidRDefault="002C6A6F" w:rsidP="002C6A6F">
      <w:pPr>
        <w:pStyle w:val="NoSpacing"/>
        <w:spacing w:line="360" w:lineRule="auto"/>
      </w:pPr>
    </w:p>
    <w:p w14:paraId="0687A962" w14:textId="1A849EFF" w:rsidR="001300E7" w:rsidRDefault="00C04D08" w:rsidP="00C04D08">
      <w:pPr>
        <w:pStyle w:val="NoSpacing"/>
        <w:spacing w:line="360" w:lineRule="auto"/>
        <w:rPr>
          <w:rFonts w:ascii="Arial" w:hAnsi="Arial" w:cs="Arial"/>
        </w:rPr>
      </w:pPr>
      <w:r w:rsidRPr="00C04D08">
        <w:rPr>
          <w:rFonts w:ascii="Arial" w:hAnsi="Arial" w:cs="Arial"/>
        </w:rPr>
        <w:t>The National Autistic Society state that people with autism have intense and focused interests</w:t>
      </w:r>
      <w:r w:rsidR="001300E7">
        <w:rPr>
          <w:rFonts w:ascii="Arial" w:hAnsi="Arial" w:cs="Arial"/>
        </w:rPr>
        <w:t>,</w:t>
      </w:r>
      <w:r w:rsidRPr="00C04D08">
        <w:rPr>
          <w:rFonts w:ascii="Arial" w:hAnsi="Arial" w:cs="Arial"/>
        </w:rPr>
        <w:t xml:space="preserve"> and that these change over time but start from an early age. They also state that they have fixations with an object or toy as a form of comfort. This can be difficult to deal with in a classroom situation as the child with ASD will </w:t>
      </w:r>
      <w:r w:rsidR="001300E7">
        <w:rPr>
          <w:rFonts w:ascii="Arial" w:hAnsi="Arial" w:cs="Arial"/>
        </w:rPr>
        <w:t xml:space="preserve">want to inform and discuss with the teacher the depth of their knowledge about their particular topic of interest. </w:t>
      </w:r>
      <w:r w:rsidRPr="00C04D08">
        <w:rPr>
          <w:rFonts w:ascii="Arial" w:hAnsi="Arial" w:cs="Arial"/>
        </w:rPr>
        <w:t xml:space="preserve"> However, this is not something to try and avoid in the classroom</w:t>
      </w:r>
      <w:r w:rsidR="001300E7">
        <w:rPr>
          <w:rFonts w:ascii="Arial" w:hAnsi="Arial" w:cs="Arial"/>
        </w:rPr>
        <w:t>.  I</w:t>
      </w:r>
      <w:r w:rsidRPr="00C04D08">
        <w:rPr>
          <w:rFonts w:ascii="Arial" w:hAnsi="Arial" w:cs="Arial"/>
        </w:rPr>
        <w:t>nstead it can be used to support their learning. Quill supports this and states that “Fixations are powerful motivators. It is a mistake to stamp out fixations”</w:t>
      </w:r>
      <w:r w:rsidR="00B77C28">
        <w:rPr>
          <w:rFonts w:ascii="Arial" w:hAnsi="Arial" w:cs="Arial"/>
        </w:rPr>
        <w:t xml:space="preserve"> </w:t>
      </w:r>
      <w:r w:rsidRPr="008452E3">
        <w:rPr>
          <w:rFonts w:ascii="Arial" w:hAnsi="Arial" w:cs="Arial"/>
        </w:rPr>
        <w:t>(Quill, 1995,</w:t>
      </w:r>
      <w:r w:rsidR="008452E3" w:rsidRPr="008452E3">
        <w:rPr>
          <w:rFonts w:ascii="Arial" w:hAnsi="Arial" w:cs="Arial"/>
        </w:rPr>
        <w:t xml:space="preserve"> </w:t>
      </w:r>
      <w:r w:rsidRPr="008452E3">
        <w:rPr>
          <w:rFonts w:ascii="Arial" w:hAnsi="Arial" w:cs="Arial"/>
        </w:rPr>
        <w:t>P.46)</w:t>
      </w:r>
      <w:r w:rsidRPr="00C04D08">
        <w:rPr>
          <w:rFonts w:ascii="Arial" w:hAnsi="Arial" w:cs="Arial"/>
        </w:rPr>
        <w:t xml:space="preserve">. By incorporating their interests into the lessons, it gives them motivation to do the best they can as they are passionate about the topic. </w:t>
      </w:r>
    </w:p>
    <w:p w14:paraId="1D79C289" w14:textId="77777777" w:rsidR="001300E7" w:rsidRDefault="001300E7" w:rsidP="00C04D08">
      <w:pPr>
        <w:pStyle w:val="NoSpacing"/>
        <w:spacing w:line="360" w:lineRule="auto"/>
        <w:rPr>
          <w:rFonts w:ascii="Arial" w:hAnsi="Arial" w:cs="Arial"/>
        </w:rPr>
      </w:pPr>
    </w:p>
    <w:p w14:paraId="6328C281" w14:textId="77777777" w:rsidR="00C04D08" w:rsidRDefault="00C04D08" w:rsidP="00C04D08">
      <w:pPr>
        <w:pStyle w:val="NoSpacing"/>
        <w:spacing w:line="360" w:lineRule="auto"/>
        <w:rPr>
          <w:rFonts w:ascii="Arial" w:hAnsi="Arial" w:cs="Arial"/>
        </w:rPr>
      </w:pPr>
      <w:r w:rsidRPr="00C04D08">
        <w:rPr>
          <w:rFonts w:ascii="Arial" w:hAnsi="Arial" w:cs="Arial"/>
        </w:rPr>
        <w:t>Whilst on Professional Teaching Experience (PTE) I had a young boy in my class with autism and</w:t>
      </w:r>
      <w:r w:rsidR="001300E7">
        <w:rPr>
          <w:rFonts w:ascii="Arial" w:hAnsi="Arial" w:cs="Arial"/>
        </w:rPr>
        <w:t xml:space="preserve"> who</w:t>
      </w:r>
      <w:r w:rsidRPr="00C04D08">
        <w:rPr>
          <w:rFonts w:ascii="Arial" w:hAnsi="Arial" w:cs="Arial"/>
        </w:rPr>
        <w:t xml:space="preserve"> was going through the process of being </w:t>
      </w:r>
      <w:r w:rsidR="001300E7">
        <w:rPr>
          <w:rFonts w:ascii="Arial" w:hAnsi="Arial" w:cs="Arial"/>
        </w:rPr>
        <w:t>diagnosed with ADHD. He had a massive</w:t>
      </w:r>
      <w:r w:rsidRPr="00C04D08">
        <w:rPr>
          <w:rFonts w:ascii="Arial" w:hAnsi="Arial" w:cs="Arial"/>
        </w:rPr>
        <w:t xml:space="preserve"> interest in space and science and would</w:t>
      </w:r>
      <w:r w:rsidR="001300E7">
        <w:rPr>
          <w:rFonts w:ascii="Arial" w:hAnsi="Arial" w:cs="Arial"/>
        </w:rPr>
        <w:t xml:space="preserve"> discuss this whenever possible. </w:t>
      </w:r>
      <w:r w:rsidRPr="00C04D08">
        <w:rPr>
          <w:rFonts w:ascii="Arial" w:hAnsi="Arial" w:cs="Arial"/>
        </w:rPr>
        <w:t xml:space="preserve">  I found that if a </w:t>
      </w:r>
      <w:r w:rsidR="000A3875">
        <w:rPr>
          <w:rFonts w:ascii="Arial" w:hAnsi="Arial" w:cs="Arial"/>
        </w:rPr>
        <w:t>lesson did not interest him</w:t>
      </w:r>
      <w:r w:rsidRPr="00C04D08">
        <w:rPr>
          <w:rFonts w:ascii="Arial" w:hAnsi="Arial" w:cs="Arial"/>
        </w:rPr>
        <w:t xml:space="preserve"> he would try to take part as little as possible and start to become disruptive. Once I incorporated space/science into my lessons I had his full attention and he was engaged with the learning and was keen to answer the questions and complete all the work.</w:t>
      </w:r>
      <w:r w:rsidR="001300E7">
        <w:rPr>
          <w:rFonts w:ascii="Arial" w:hAnsi="Arial" w:cs="Arial"/>
        </w:rPr>
        <w:t xml:space="preserve">  One established strategy that was used with him however, was exclusion from the classroom when he became disruptive until such time as he had calmed down. </w:t>
      </w:r>
      <w:r w:rsidRPr="00C04D08">
        <w:rPr>
          <w:rFonts w:ascii="Arial" w:hAnsi="Arial" w:cs="Arial"/>
        </w:rPr>
        <w:t xml:space="preserve"> </w:t>
      </w:r>
      <w:r w:rsidR="001300E7">
        <w:rPr>
          <w:rFonts w:ascii="Arial" w:hAnsi="Arial" w:cs="Arial"/>
        </w:rPr>
        <w:t>This had the effect of reducing his level of inclusion as there were times when he missed out on the lesson.</w:t>
      </w:r>
    </w:p>
    <w:p w14:paraId="2DBACCAB" w14:textId="77777777" w:rsidR="00381832" w:rsidRDefault="00381832" w:rsidP="00C04D08">
      <w:pPr>
        <w:pStyle w:val="NoSpacing"/>
        <w:spacing w:line="360" w:lineRule="auto"/>
        <w:rPr>
          <w:rFonts w:ascii="Arial" w:hAnsi="Arial" w:cs="Arial"/>
        </w:rPr>
      </w:pPr>
    </w:p>
    <w:p w14:paraId="724A94FC" w14:textId="2BA17136" w:rsidR="00616F95" w:rsidRDefault="00616F95" w:rsidP="00C04D08">
      <w:pPr>
        <w:pStyle w:val="NoSpacing"/>
        <w:spacing w:line="360" w:lineRule="auto"/>
        <w:rPr>
          <w:rFonts w:ascii="Arial" w:hAnsi="Arial" w:cs="Arial"/>
        </w:rPr>
      </w:pPr>
      <w:r>
        <w:rPr>
          <w:rFonts w:ascii="Arial" w:hAnsi="Arial" w:cs="Arial"/>
        </w:rPr>
        <w:t>Another popular strategy chosen in the questionnaire was simplified communication. This is because children with ASD struggle to communicate verbally. Willis</w:t>
      </w:r>
      <w:r w:rsidR="00BD2ED8">
        <w:rPr>
          <w:rFonts w:ascii="Arial" w:hAnsi="Arial" w:cs="Arial"/>
        </w:rPr>
        <w:t xml:space="preserve"> (2009)</w:t>
      </w:r>
      <w:r>
        <w:rPr>
          <w:rFonts w:ascii="Arial" w:hAnsi="Arial" w:cs="Arial"/>
        </w:rPr>
        <w:t xml:space="preserve"> supports this and found that in recent research 40% of children with ASD are </w:t>
      </w:r>
      <w:r w:rsidR="008452E3">
        <w:rPr>
          <w:rFonts w:ascii="Arial" w:hAnsi="Arial" w:cs="Arial"/>
        </w:rPr>
        <w:t>nonverbal</w:t>
      </w:r>
      <w:r>
        <w:rPr>
          <w:rFonts w:ascii="Arial" w:hAnsi="Arial" w:cs="Arial"/>
        </w:rPr>
        <w:t xml:space="preserve"> and those that are verbal do not communicate effectively. She suggests that the child should use a simplified communication method such as gestures, use of sound, sig</w:t>
      </w:r>
      <w:r w:rsidR="00134A33">
        <w:rPr>
          <w:rFonts w:ascii="Arial" w:hAnsi="Arial" w:cs="Arial"/>
        </w:rPr>
        <w:t>n language and picture systems.</w:t>
      </w:r>
      <w:r w:rsidR="00381832">
        <w:rPr>
          <w:rFonts w:ascii="Arial" w:hAnsi="Arial" w:cs="Arial"/>
        </w:rPr>
        <w:t xml:space="preserve"> </w:t>
      </w:r>
      <w:proofErr w:type="spellStart"/>
      <w:r w:rsidR="00134A33">
        <w:rPr>
          <w:rFonts w:ascii="Arial" w:hAnsi="Arial" w:cs="Arial"/>
        </w:rPr>
        <w:t>Nind</w:t>
      </w:r>
      <w:proofErr w:type="spellEnd"/>
      <w:r w:rsidR="00134A33">
        <w:rPr>
          <w:rFonts w:ascii="Arial" w:hAnsi="Arial" w:cs="Arial"/>
        </w:rPr>
        <w:t xml:space="preserve"> and Hewett state that giving rewards to a child who struggles to communicate undermine</w:t>
      </w:r>
      <w:r w:rsidR="00197320">
        <w:rPr>
          <w:rFonts w:ascii="Arial" w:hAnsi="Arial" w:cs="Arial"/>
        </w:rPr>
        <w:t xml:space="preserve">s the natural engagement with </w:t>
      </w:r>
      <w:r w:rsidR="00134A33">
        <w:rPr>
          <w:rFonts w:ascii="Arial" w:hAnsi="Arial" w:cs="Arial"/>
        </w:rPr>
        <w:t xml:space="preserve">another person. They suggest that communication as a first hand natural experience is much more effective than something they learned. They state that “The reward for communicating is communicating” (Knowles, 2011, P.83). This suggests that the strategy of just talking to a child naturally is more beneficial for them than trying to push them to learn to communicate a certain way. </w:t>
      </w:r>
    </w:p>
    <w:p w14:paraId="324271B9" w14:textId="77777777" w:rsidR="008265A0" w:rsidRDefault="008265A0" w:rsidP="00C04D08">
      <w:pPr>
        <w:pStyle w:val="NoSpacing"/>
        <w:spacing w:line="360" w:lineRule="auto"/>
        <w:rPr>
          <w:rFonts w:ascii="Arial" w:hAnsi="Arial" w:cs="Arial"/>
        </w:rPr>
      </w:pPr>
    </w:p>
    <w:p w14:paraId="3A118885" w14:textId="0E1087E4" w:rsidR="008265A0" w:rsidRDefault="008265A0" w:rsidP="008265A0">
      <w:pPr>
        <w:pStyle w:val="NoSpacing"/>
        <w:spacing w:line="360" w:lineRule="auto"/>
        <w:rPr>
          <w:rFonts w:ascii="Arial" w:hAnsi="Arial" w:cs="Arial"/>
        </w:rPr>
      </w:pPr>
      <w:r>
        <w:rPr>
          <w:rFonts w:ascii="Arial" w:hAnsi="Arial" w:cs="Arial"/>
        </w:rPr>
        <w:t xml:space="preserve">Respondents were asked about the type of training they had received to </w:t>
      </w:r>
      <w:r w:rsidR="00E132DE">
        <w:rPr>
          <w:rFonts w:ascii="Arial" w:hAnsi="Arial" w:cs="Arial"/>
        </w:rPr>
        <w:t>t</w:t>
      </w:r>
      <w:r>
        <w:rPr>
          <w:rFonts w:ascii="Arial" w:hAnsi="Arial" w:cs="Arial"/>
        </w:rPr>
        <w:t>each children with ASD.  The results are shown</w:t>
      </w:r>
      <w:r w:rsidR="002712DB">
        <w:rPr>
          <w:rFonts w:ascii="Arial" w:hAnsi="Arial" w:cs="Arial"/>
        </w:rPr>
        <w:t xml:space="preserve"> in </w:t>
      </w:r>
      <w:r w:rsidR="00B94CE4">
        <w:rPr>
          <w:rFonts w:ascii="Arial" w:hAnsi="Arial" w:cs="Arial"/>
        </w:rPr>
        <w:t>figure</w:t>
      </w:r>
      <w:r w:rsidR="002712DB">
        <w:rPr>
          <w:rFonts w:ascii="Arial" w:hAnsi="Arial" w:cs="Arial"/>
        </w:rPr>
        <w:t xml:space="preserve"> 2</w:t>
      </w:r>
      <w:r>
        <w:rPr>
          <w:rFonts w:ascii="Arial" w:hAnsi="Arial" w:cs="Arial"/>
        </w:rPr>
        <w:t xml:space="preserve"> below:</w:t>
      </w:r>
    </w:p>
    <w:p w14:paraId="1F7E8A85" w14:textId="77777777" w:rsidR="00D47BB8" w:rsidRDefault="00D47BB8" w:rsidP="008265A0">
      <w:pPr>
        <w:pStyle w:val="NoSpacing"/>
        <w:spacing w:line="360" w:lineRule="auto"/>
        <w:rPr>
          <w:rFonts w:ascii="Arial" w:hAnsi="Arial" w:cs="Arial"/>
          <w:b/>
        </w:rPr>
      </w:pPr>
    </w:p>
    <w:p w14:paraId="4DAF26A4" w14:textId="04613017" w:rsidR="002712DB" w:rsidRPr="00B94CE4" w:rsidRDefault="00B94CE4" w:rsidP="008265A0">
      <w:pPr>
        <w:pStyle w:val="NoSpacing"/>
        <w:spacing w:line="360" w:lineRule="auto"/>
        <w:rPr>
          <w:rFonts w:ascii="Arial" w:hAnsi="Arial" w:cs="Arial"/>
          <w:b/>
        </w:rPr>
      </w:pPr>
      <w:r>
        <w:rPr>
          <w:rFonts w:ascii="Arial" w:hAnsi="Arial" w:cs="Arial"/>
          <w:b/>
        </w:rPr>
        <w:lastRenderedPageBreak/>
        <w:t>Figure</w:t>
      </w:r>
      <w:r w:rsidRPr="00B94CE4">
        <w:rPr>
          <w:rFonts w:ascii="Arial" w:hAnsi="Arial" w:cs="Arial"/>
          <w:b/>
        </w:rPr>
        <w:t xml:space="preserve"> 2</w:t>
      </w:r>
    </w:p>
    <w:p w14:paraId="536A30A0" w14:textId="77777777" w:rsidR="002712DB" w:rsidRDefault="002712DB" w:rsidP="008265A0">
      <w:pPr>
        <w:pStyle w:val="NoSpacing"/>
        <w:spacing w:line="360" w:lineRule="auto"/>
        <w:rPr>
          <w:rFonts w:ascii="Arial" w:hAnsi="Arial" w:cs="Arial"/>
        </w:rPr>
      </w:pPr>
      <w:r w:rsidRPr="002712DB">
        <w:rPr>
          <w:rFonts w:ascii="Arial" w:hAnsi="Arial" w:cs="Arial"/>
          <w:noProof/>
          <w:lang w:eastAsia="en-GB"/>
        </w:rPr>
        <w:drawing>
          <wp:inline distT="0" distB="0" distL="0" distR="0" wp14:anchorId="78966368" wp14:editId="2C138E75">
            <wp:extent cx="5731510" cy="3510550"/>
            <wp:effectExtent l="0" t="0" r="0" b="0"/>
            <wp:docPr id="2" name="Chart 2">
              <a:extLst xmlns:a="http://schemas.openxmlformats.org/drawingml/2006/main">
                <a:ext uri="{FF2B5EF4-FFF2-40B4-BE49-F238E27FC236}">
                  <a16:creationId xmlns:a16="http://schemas.microsoft.com/office/drawing/2014/main" id="{60E1B885-FF5B-4026-B3B6-8AA023C971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654A2A2" w14:textId="77777777" w:rsidR="008265A0" w:rsidRDefault="008265A0" w:rsidP="008265A0">
      <w:pPr>
        <w:pStyle w:val="NoSpacing"/>
        <w:spacing w:line="360" w:lineRule="auto"/>
        <w:rPr>
          <w:rFonts w:ascii="Arial" w:hAnsi="Arial" w:cs="Arial"/>
        </w:rPr>
      </w:pPr>
    </w:p>
    <w:p w14:paraId="17EFDF7F" w14:textId="7CBC19BD" w:rsidR="002712DB" w:rsidRDefault="00E132DE" w:rsidP="002712DB">
      <w:pPr>
        <w:pStyle w:val="NoSpacing"/>
        <w:spacing w:line="360" w:lineRule="auto"/>
        <w:rPr>
          <w:rFonts w:ascii="Arial" w:hAnsi="Arial" w:cs="Arial"/>
        </w:rPr>
      </w:pPr>
      <w:r>
        <w:rPr>
          <w:rFonts w:ascii="Arial" w:hAnsi="Arial" w:cs="Arial"/>
        </w:rPr>
        <w:t xml:space="preserve"> In a </w:t>
      </w:r>
      <w:proofErr w:type="gramStart"/>
      <w:r w:rsidR="00035516">
        <w:rPr>
          <w:rFonts w:ascii="Arial" w:hAnsi="Arial" w:cs="Arial"/>
        </w:rPr>
        <w:t>follow-on question respondents</w:t>
      </w:r>
      <w:proofErr w:type="gramEnd"/>
      <w:r>
        <w:rPr>
          <w:rFonts w:ascii="Arial" w:hAnsi="Arial" w:cs="Arial"/>
        </w:rPr>
        <w:t xml:space="preserve"> were</w:t>
      </w:r>
      <w:r w:rsidR="008265A0" w:rsidRPr="008265A0">
        <w:rPr>
          <w:rFonts w:ascii="Arial" w:hAnsi="Arial" w:cs="Arial"/>
        </w:rPr>
        <w:t xml:space="preserve"> asked to rate the effectiveness of the training from 1-10</w:t>
      </w:r>
      <w:r>
        <w:rPr>
          <w:rFonts w:ascii="Arial" w:hAnsi="Arial" w:cs="Arial"/>
        </w:rPr>
        <w:t xml:space="preserve">, </w:t>
      </w:r>
      <w:r w:rsidR="008265A0" w:rsidRPr="008265A0">
        <w:rPr>
          <w:rFonts w:ascii="Arial" w:hAnsi="Arial" w:cs="Arial"/>
        </w:rPr>
        <w:t>the average result was 7.36. Ensuring that a teacher is confident to teach children with additional learning or special educational needs is crucial in the academic development of a child with an additional learning need.</w:t>
      </w:r>
      <w:r w:rsidR="001F224F">
        <w:rPr>
          <w:rFonts w:ascii="Arial" w:hAnsi="Arial" w:cs="Arial"/>
        </w:rPr>
        <w:t xml:space="preserve"> Hollander </w:t>
      </w:r>
      <w:r w:rsidR="00AA26F4">
        <w:rPr>
          <w:rFonts w:ascii="Arial" w:hAnsi="Arial" w:cs="Arial"/>
        </w:rPr>
        <w:t xml:space="preserve">(2003) </w:t>
      </w:r>
      <w:r w:rsidR="001F224F">
        <w:rPr>
          <w:rFonts w:ascii="Arial" w:hAnsi="Arial" w:cs="Arial"/>
        </w:rPr>
        <w:t>supports this and states that teachers who had more experience with children with autism</w:t>
      </w:r>
      <w:r w:rsidR="00AA26F4">
        <w:rPr>
          <w:rFonts w:ascii="Arial" w:hAnsi="Arial" w:cs="Arial"/>
        </w:rPr>
        <w:t xml:space="preserve"> and training</w:t>
      </w:r>
      <w:r w:rsidR="001F224F">
        <w:rPr>
          <w:rFonts w:ascii="Arial" w:hAnsi="Arial" w:cs="Arial"/>
        </w:rPr>
        <w:t xml:space="preserve"> expressed greater confidence in their ability in teaching </w:t>
      </w:r>
      <w:r w:rsidR="00AA26F4">
        <w:rPr>
          <w:rFonts w:ascii="Arial" w:hAnsi="Arial" w:cs="Arial"/>
        </w:rPr>
        <w:t xml:space="preserve">children with autism. </w:t>
      </w:r>
      <w:r w:rsidR="002712DB">
        <w:rPr>
          <w:rFonts w:ascii="Arial" w:hAnsi="Arial" w:cs="Arial"/>
        </w:rPr>
        <w:t>All respondents to the questionnaire stated that they were either very confident or somewhat confident when interacting or teaching children with ASD.</w:t>
      </w:r>
    </w:p>
    <w:p w14:paraId="685DB8EA" w14:textId="77777777" w:rsidR="002712DB" w:rsidRDefault="002712DB" w:rsidP="002712DB">
      <w:pPr>
        <w:pStyle w:val="NoSpacing"/>
        <w:spacing w:line="360" w:lineRule="auto"/>
        <w:rPr>
          <w:rFonts w:ascii="Arial" w:hAnsi="Arial" w:cs="Arial"/>
        </w:rPr>
      </w:pPr>
    </w:p>
    <w:p w14:paraId="6E8BE889" w14:textId="6D174AC8" w:rsidR="00D621F8" w:rsidRDefault="008265A0" w:rsidP="008265A0">
      <w:pPr>
        <w:pStyle w:val="NoSpacing"/>
        <w:spacing w:line="360" w:lineRule="auto"/>
        <w:rPr>
          <w:rFonts w:ascii="Arial" w:hAnsi="Arial" w:cs="Arial"/>
        </w:rPr>
      </w:pPr>
      <w:r w:rsidRPr="008452E3">
        <w:rPr>
          <w:rFonts w:ascii="Arial" w:hAnsi="Arial" w:cs="Arial"/>
        </w:rPr>
        <w:t>The Department for Education 2010</w:t>
      </w:r>
      <w:r w:rsidRPr="008265A0">
        <w:rPr>
          <w:rFonts w:ascii="Arial" w:hAnsi="Arial" w:cs="Arial"/>
        </w:rPr>
        <w:t xml:space="preserve"> report found that teachers felt “ill-prepared” to teach students with multiple or serve learning difficulties and that it highlights a gap in teacher training.</w:t>
      </w:r>
      <w:r w:rsidR="002712DB">
        <w:rPr>
          <w:rFonts w:ascii="Arial" w:hAnsi="Arial" w:cs="Arial"/>
        </w:rPr>
        <w:t xml:space="preserve"> </w:t>
      </w:r>
      <w:r w:rsidRPr="008265A0">
        <w:rPr>
          <w:rFonts w:ascii="Arial" w:hAnsi="Arial" w:cs="Arial"/>
        </w:rPr>
        <w:t xml:space="preserve"> Research conducted by </w:t>
      </w:r>
      <w:r w:rsidRPr="008452E3">
        <w:rPr>
          <w:rFonts w:ascii="Arial" w:hAnsi="Arial" w:cs="Arial"/>
        </w:rPr>
        <w:t>Barnard (2002)</w:t>
      </w:r>
      <w:r w:rsidRPr="008265A0">
        <w:rPr>
          <w:rFonts w:ascii="Arial" w:hAnsi="Arial" w:cs="Arial"/>
        </w:rPr>
        <w:t xml:space="preserve"> found that training for teachers and support staff for children with ASD was the most urgent policy priority in education. She also found that 72% of schools were unhappy with the availability of training for teachers in autism</w:t>
      </w:r>
      <w:r w:rsidR="00E132DE">
        <w:rPr>
          <w:rFonts w:ascii="Arial" w:hAnsi="Arial" w:cs="Arial"/>
        </w:rPr>
        <w:t>.  H</w:t>
      </w:r>
      <w:r w:rsidRPr="008265A0">
        <w:rPr>
          <w:rFonts w:ascii="Arial" w:hAnsi="Arial" w:cs="Arial"/>
        </w:rPr>
        <w:t>owever,</w:t>
      </w:r>
      <w:r w:rsidR="00E132DE">
        <w:rPr>
          <w:rFonts w:ascii="Arial" w:hAnsi="Arial" w:cs="Arial"/>
        </w:rPr>
        <w:t xml:space="preserve"> she</w:t>
      </w:r>
      <w:r w:rsidRPr="008265A0">
        <w:rPr>
          <w:rFonts w:ascii="Arial" w:hAnsi="Arial" w:cs="Arial"/>
        </w:rPr>
        <w:t xml:space="preserve"> found that</w:t>
      </w:r>
      <w:r w:rsidR="00E132DE">
        <w:rPr>
          <w:rFonts w:ascii="Arial" w:hAnsi="Arial" w:cs="Arial"/>
        </w:rPr>
        <w:t xml:space="preserve"> with</w:t>
      </w:r>
      <w:r w:rsidRPr="008265A0">
        <w:rPr>
          <w:rFonts w:ascii="Arial" w:hAnsi="Arial" w:cs="Arial"/>
        </w:rPr>
        <w:t xml:space="preserve"> schools where children with ASD were supported the figure dropped to 66%.</w:t>
      </w:r>
      <w:r w:rsidR="00E132DE">
        <w:rPr>
          <w:rFonts w:ascii="Arial" w:hAnsi="Arial" w:cs="Arial"/>
        </w:rPr>
        <w:t xml:space="preserve"> </w:t>
      </w:r>
      <w:r w:rsidRPr="008265A0">
        <w:rPr>
          <w:rFonts w:ascii="Arial" w:hAnsi="Arial" w:cs="Arial"/>
        </w:rPr>
        <w:t xml:space="preserve">For a classroom to be an inclusive environment for a child with ASD then the teacher must have a deep knowledge and understanding of how they can provide that for a child with ASD. </w:t>
      </w:r>
      <w:r w:rsidRPr="008452E3">
        <w:rPr>
          <w:rFonts w:ascii="Arial" w:hAnsi="Arial" w:cs="Arial"/>
        </w:rPr>
        <w:t>The National Autistic Society</w:t>
      </w:r>
      <w:r w:rsidRPr="008265A0">
        <w:rPr>
          <w:rFonts w:ascii="Arial" w:hAnsi="Arial" w:cs="Arial"/>
        </w:rPr>
        <w:t xml:space="preserve"> support this and state that one of the principles to ensure inclusion is “Training for teachers and support staff to improve autism awareness and understanding” </w:t>
      </w:r>
      <w:r w:rsidRPr="008452E3">
        <w:rPr>
          <w:rFonts w:ascii="Arial" w:hAnsi="Arial" w:cs="Arial"/>
        </w:rPr>
        <w:t>(</w:t>
      </w:r>
      <w:r w:rsidR="005961E3" w:rsidRPr="008452E3">
        <w:rPr>
          <w:rFonts w:ascii="Arial" w:hAnsi="Arial" w:cs="Arial"/>
        </w:rPr>
        <w:t>National Autistic Society, 201</w:t>
      </w:r>
      <w:r w:rsidR="008452E3" w:rsidRPr="008452E3">
        <w:rPr>
          <w:rFonts w:ascii="Arial" w:hAnsi="Arial" w:cs="Arial"/>
        </w:rPr>
        <w:t>7</w:t>
      </w:r>
      <w:r w:rsidR="005961E3" w:rsidRPr="008452E3">
        <w:rPr>
          <w:rFonts w:ascii="Arial" w:hAnsi="Arial" w:cs="Arial"/>
        </w:rPr>
        <w:t>)</w:t>
      </w:r>
      <w:r w:rsidRPr="008452E3">
        <w:rPr>
          <w:rFonts w:ascii="Arial" w:hAnsi="Arial" w:cs="Arial"/>
        </w:rPr>
        <w:t>.</w:t>
      </w:r>
      <w:r w:rsidRPr="008265A0">
        <w:rPr>
          <w:rFonts w:ascii="Arial" w:hAnsi="Arial" w:cs="Arial"/>
        </w:rPr>
        <w:t xml:space="preserve"> If a child with ASD is given </w:t>
      </w:r>
      <w:r w:rsidRPr="008265A0">
        <w:rPr>
          <w:rFonts w:ascii="Arial" w:hAnsi="Arial" w:cs="Arial"/>
        </w:rPr>
        <w:lastRenderedPageBreak/>
        <w:t xml:space="preserve">a teaching assistant who has been given the correct training and has good understanding of what the child needs this not only allows them to be part of an inclusive education but can also benefit them in their academic achievement. </w:t>
      </w:r>
      <w:r w:rsidRPr="008452E3">
        <w:rPr>
          <w:rFonts w:ascii="Arial" w:hAnsi="Arial" w:cs="Arial"/>
        </w:rPr>
        <w:t>Farrell et al (2010)</w:t>
      </w:r>
      <w:r w:rsidRPr="008265A0">
        <w:rPr>
          <w:rFonts w:ascii="Arial" w:hAnsi="Arial" w:cs="Arial"/>
        </w:rPr>
        <w:t xml:space="preserve"> supports this as they reviewed a number of studies and found that when teaching assistants were given the correct support and training in specific areas, they were successful in raising a student’s academic achievements.</w:t>
      </w:r>
      <w:r w:rsidR="00E132DE">
        <w:rPr>
          <w:rFonts w:ascii="Arial" w:hAnsi="Arial" w:cs="Arial"/>
        </w:rPr>
        <w:t xml:space="preserve"> </w:t>
      </w:r>
      <w:r w:rsidRPr="008265A0">
        <w:rPr>
          <w:rFonts w:ascii="Arial" w:hAnsi="Arial" w:cs="Arial"/>
        </w:rPr>
        <w:t>Correct training for teachers and support staff in one approach in making an inclusive environment in education for a child with ASD</w:t>
      </w:r>
      <w:r w:rsidR="00035516">
        <w:rPr>
          <w:rFonts w:ascii="Arial" w:hAnsi="Arial" w:cs="Arial"/>
        </w:rPr>
        <w:t>.</w:t>
      </w:r>
    </w:p>
    <w:p w14:paraId="0864AF75" w14:textId="77777777" w:rsidR="00E132DE" w:rsidRDefault="00E132DE" w:rsidP="008265A0">
      <w:pPr>
        <w:pStyle w:val="NoSpacing"/>
        <w:spacing w:line="360" w:lineRule="auto"/>
        <w:rPr>
          <w:rFonts w:ascii="Arial" w:hAnsi="Arial" w:cs="Arial"/>
        </w:rPr>
      </w:pPr>
    </w:p>
    <w:p w14:paraId="19ABCD55" w14:textId="17992762" w:rsidR="002712DB" w:rsidRDefault="00E301DA" w:rsidP="008265A0">
      <w:pPr>
        <w:pStyle w:val="NoSpacing"/>
        <w:spacing w:line="360" w:lineRule="auto"/>
        <w:rPr>
          <w:rFonts w:ascii="Arial" w:hAnsi="Arial" w:cs="Arial"/>
        </w:rPr>
      </w:pPr>
      <w:r w:rsidRPr="00E301DA">
        <w:rPr>
          <w:rFonts w:ascii="Arial" w:hAnsi="Arial" w:cs="Arial"/>
        </w:rPr>
        <w:t xml:space="preserve">Another question asked was to identify if the child in their class with ASD had any other additional learning needs/additional needs. </w:t>
      </w:r>
      <w:r w:rsidR="00B94CE4">
        <w:rPr>
          <w:rFonts w:ascii="Arial" w:hAnsi="Arial" w:cs="Arial"/>
        </w:rPr>
        <w:t>Figure</w:t>
      </w:r>
      <w:r w:rsidR="002712DB">
        <w:rPr>
          <w:rFonts w:ascii="Arial" w:hAnsi="Arial" w:cs="Arial"/>
        </w:rPr>
        <w:t xml:space="preserve"> 3 outlines the findings:</w:t>
      </w:r>
    </w:p>
    <w:p w14:paraId="6EF107B3" w14:textId="0B2DEC94" w:rsidR="002712DB" w:rsidRPr="00B94CE4" w:rsidRDefault="00B94CE4" w:rsidP="008265A0">
      <w:pPr>
        <w:pStyle w:val="NoSpacing"/>
        <w:spacing w:line="360" w:lineRule="auto"/>
        <w:rPr>
          <w:rFonts w:ascii="Arial" w:hAnsi="Arial" w:cs="Arial"/>
          <w:b/>
        </w:rPr>
      </w:pPr>
      <w:r w:rsidRPr="00B94CE4">
        <w:rPr>
          <w:rFonts w:ascii="Arial" w:hAnsi="Arial" w:cs="Arial"/>
          <w:b/>
        </w:rPr>
        <w:t xml:space="preserve">Figure 3 </w:t>
      </w:r>
    </w:p>
    <w:p w14:paraId="2FC1455B" w14:textId="77777777" w:rsidR="00E301DA" w:rsidRDefault="002712DB" w:rsidP="008265A0">
      <w:pPr>
        <w:pStyle w:val="NoSpacing"/>
        <w:spacing w:line="360" w:lineRule="auto"/>
        <w:rPr>
          <w:rFonts w:ascii="Arial" w:hAnsi="Arial" w:cs="Arial"/>
        </w:rPr>
      </w:pPr>
      <w:r w:rsidRPr="002712DB">
        <w:rPr>
          <w:rFonts w:ascii="Arial" w:hAnsi="Arial" w:cs="Arial"/>
          <w:noProof/>
          <w:lang w:eastAsia="en-GB"/>
        </w:rPr>
        <w:drawing>
          <wp:inline distT="0" distB="0" distL="0" distR="0" wp14:anchorId="41E3B3A4" wp14:editId="2B383591">
            <wp:extent cx="5619750" cy="3681413"/>
            <wp:effectExtent l="0" t="0" r="0" b="0"/>
            <wp:docPr id="3" name="Chart 3">
              <a:extLst xmlns:a="http://schemas.openxmlformats.org/drawingml/2006/main">
                <a:ext uri="{FF2B5EF4-FFF2-40B4-BE49-F238E27FC236}">
                  <a16:creationId xmlns:a16="http://schemas.microsoft.com/office/drawing/2014/main" id="{C97CA4F8-984F-4FF1-A57F-BC0CD0DEA5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E301DA" w:rsidRPr="00E301DA">
        <w:rPr>
          <w:rFonts w:ascii="Arial" w:hAnsi="Arial" w:cs="Arial"/>
        </w:rPr>
        <w:t xml:space="preserve"> </w:t>
      </w:r>
    </w:p>
    <w:p w14:paraId="08EFA45F" w14:textId="77777777" w:rsidR="00E301DA" w:rsidRDefault="00E301DA" w:rsidP="008265A0">
      <w:pPr>
        <w:pStyle w:val="NoSpacing"/>
        <w:spacing w:line="360" w:lineRule="auto"/>
        <w:rPr>
          <w:rFonts w:ascii="Arial" w:hAnsi="Arial" w:cs="Arial"/>
        </w:rPr>
      </w:pPr>
    </w:p>
    <w:p w14:paraId="6C819153" w14:textId="636295A8" w:rsidR="00E301DA" w:rsidRDefault="00E301DA" w:rsidP="008265A0">
      <w:pPr>
        <w:pStyle w:val="NoSpacing"/>
        <w:spacing w:line="360" w:lineRule="auto"/>
        <w:rPr>
          <w:rFonts w:ascii="Arial" w:hAnsi="Arial" w:cs="Arial"/>
        </w:rPr>
      </w:pPr>
      <w:r w:rsidRPr="00E301DA">
        <w:rPr>
          <w:rFonts w:ascii="Arial" w:hAnsi="Arial" w:cs="Arial"/>
        </w:rPr>
        <w:t>The additional learning need that was most common for a chi</w:t>
      </w:r>
      <w:r>
        <w:rPr>
          <w:rFonts w:ascii="Arial" w:hAnsi="Arial" w:cs="Arial"/>
        </w:rPr>
        <w:t>ld who had ASD to suffer with was</w:t>
      </w:r>
      <w:r w:rsidRPr="00E301DA">
        <w:rPr>
          <w:rFonts w:ascii="Arial" w:hAnsi="Arial" w:cs="Arial"/>
        </w:rPr>
        <w:t xml:space="preserve"> anxiety</w:t>
      </w:r>
      <w:r>
        <w:rPr>
          <w:rFonts w:ascii="Arial" w:hAnsi="Arial" w:cs="Arial"/>
        </w:rPr>
        <w:t>,</w:t>
      </w:r>
      <w:r w:rsidRPr="00E301DA">
        <w:rPr>
          <w:rFonts w:ascii="Arial" w:hAnsi="Arial" w:cs="Arial"/>
        </w:rPr>
        <w:t xml:space="preserve"> followed closely by ADHD and ADD. These</w:t>
      </w:r>
      <w:r>
        <w:rPr>
          <w:rFonts w:ascii="Arial" w:hAnsi="Arial" w:cs="Arial"/>
        </w:rPr>
        <w:t xml:space="preserve"> results can be supported by an</w:t>
      </w:r>
      <w:r w:rsidRPr="00E301DA">
        <w:rPr>
          <w:rFonts w:ascii="Arial" w:hAnsi="Arial" w:cs="Arial"/>
        </w:rPr>
        <w:t xml:space="preserve"> Estyn report which states that “Up to 29% of learners with ASD have a comorbid social anxiety disorder, 28% have comorbid ADHD, 84% meet the criteria for at least one other anxiety disorder and 70% have a comorbid disorder</w:t>
      </w:r>
      <w:r w:rsidR="00A942D6">
        <w:rPr>
          <w:rFonts w:ascii="Arial" w:hAnsi="Arial" w:cs="Arial"/>
        </w:rPr>
        <w:t xml:space="preserve"> (Estyn, 2019, P.3)</w:t>
      </w:r>
      <w:r w:rsidRPr="00E301DA">
        <w:rPr>
          <w:rFonts w:ascii="Arial" w:hAnsi="Arial" w:cs="Arial"/>
        </w:rPr>
        <w:t>.</w:t>
      </w:r>
    </w:p>
    <w:p w14:paraId="41B0FB90" w14:textId="77777777" w:rsidR="00E301DA" w:rsidRDefault="00E301DA" w:rsidP="008265A0">
      <w:pPr>
        <w:pStyle w:val="NoSpacing"/>
        <w:spacing w:line="360" w:lineRule="auto"/>
        <w:rPr>
          <w:rFonts w:ascii="Arial" w:hAnsi="Arial" w:cs="Arial"/>
        </w:rPr>
      </w:pPr>
    </w:p>
    <w:p w14:paraId="3DAF980F" w14:textId="5BC43B42" w:rsidR="00E301DA" w:rsidRDefault="00E301DA" w:rsidP="008265A0">
      <w:pPr>
        <w:pStyle w:val="NoSpacing"/>
        <w:spacing w:line="360" w:lineRule="auto"/>
        <w:rPr>
          <w:rFonts w:ascii="Arial" w:hAnsi="Arial" w:cs="Arial"/>
        </w:rPr>
      </w:pPr>
      <w:r w:rsidRPr="00E301DA">
        <w:rPr>
          <w:rFonts w:ascii="Arial" w:hAnsi="Arial" w:cs="Arial"/>
        </w:rPr>
        <w:t>If a child with ASD has an additional need it can be difficult to know what resources to put in place to help them. When asked about resources that they used for a child who had ASD there were a range o</w:t>
      </w:r>
      <w:r>
        <w:rPr>
          <w:rFonts w:ascii="Arial" w:hAnsi="Arial" w:cs="Arial"/>
        </w:rPr>
        <w:t>f results which</w:t>
      </w:r>
      <w:r w:rsidR="001C73FD">
        <w:rPr>
          <w:rFonts w:ascii="Arial" w:hAnsi="Arial" w:cs="Arial"/>
        </w:rPr>
        <w:t xml:space="preserve"> are shown in </w:t>
      </w:r>
      <w:r w:rsidR="00B94CE4">
        <w:rPr>
          <w:rFonts w:ascii="Arial" w:hAnsi="Arial" w:cs="Arial"/>
        </w:rPr>
        <w:t>figure</w:t>
      </w:r>
      <w:r w:rsidR="001C73FD">
        <w:rPr>
          <w:rFonts w:ascii="Arial" w:hAnsi="Arial" w:cs="Arial"/>
        </w:rPr>
        <w:t xml:space="preserve"> 4</w:t>
      </w:r>
      <w:r w:rsidRPr="00E301DA">
        <w:rPr>
          <w:rFonts w:ascii="Arial" w:hAnsi="Arial" w:cs="Arial"/>
        </w:rPr>
        <w:t xml:space="preserve">. </w:t>
      </w:r>
    </w:p>
    <w:p w14:paraId="69AF9746" w14:textId="77777777" w:rsidR="00D47BB8" w:rsidRDefault="00D47BB8" w:rsidP="008265A0">
      <w:pPr>
        <w:pStyle w:val="NoSpacing"/>
        <w:spacing w:line="360" w:lineRule="auto"/>
        <w:rPr>
          <w:rFonts w:ascii="Arial" w:hAnsi="Arial" w:cs="Arial"/>
          <w:b/>
        </w:rPr>
      </w:pPr>
    </w:p>
    <w:p w14:paraId="14693BA3" w14:textId="62120DFD" w:rsidR="00E301DA" w:rsidRPr="00B94CE4" w:rsidRDefault="00B94CE4" w:rsidP="008265A0">
      <w:pPr>
        <w:pStyle w:val="NoSpacing"/>
        <w:spacing w:line="360" w:lineRule="auto"/>
        <w:rPr>
          <w:rFonts w:ascii="Arial" w:hAnsi="Arial" w:cs="Arial"/>
          <w:b/>
        </w:rPr>
      </w:pPr>
      <w:r w:rsidRPr="00B94CE4">
        <w:rPr>
          <w:rFonts w:ascii="Arial" w:hAnsi="Arial" w:cs="Arial"/>
          <w:b/>
        </w:rPr>
        <w:t>Figure 4</w:t>
      </w:r>
    </w:p>
    <w:p w14:paraId="24219AEF" w14:textId="77777777" w:rsidR="00E301DA" w:rsidRDefault="001C73FD" w:rsidP="008265A0">
      <w:pPr>
        <w:pStyle w:val="NoSpacing"/>
        <w:spacing w:line="360" w:lineRule="auto"/>
        <w:rPr>
          <w:rFonts w:ascii="Arial" w:hAnsi="Arial" w:cs="Arial"/>
        </w:rPr>
      </w:pPr>
      <w:r w:rsidRPr="001C73FD">
        <w:rPr>
          <w:rFonts w:ascii="Arial" w:hAnsi="Arial" w:cs="Arial"/>
          <w:noProof/>
          <w:lang w:eastAsia="en-GB"/>
        </w:rPr>
        <w:drawing>
          <wp:inline distT="0" distB="0" distL="0" distR="0" wp14:anchorId="68C6AA91" wp14:editId="288A7C0E">
            <wp:extent cx="5505450" cy="3648075"/>
            <wp:effectExtent l="19050" t="0" r="1905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2951772" w14:textId="77777777" w:rsidR="001C73FD" w:rsidRDefault="001C73FD" w:rsidP="008265A0">
      <w:pPr>
        <w:pStyle w:val="NoSpacing"/>
        <w:spacing w:line="360" w:lineRule="auto"/>
        <w:rPr>
          <w:rFonts w:ascii="Arial" w:hAnsi="Arial" w:cs="Arial"/>
        </w:rPr>
      </w:pPr>
    </w:p>
    <w:p w14:paraId="6CB15078" w14:textId="77777777" w:rsidR="009805DD" w:rsidRDefault="00E301DA" w:rsidP="008265A0">
      <w:pPr>
        <w:pStyle w:val="NoSpacing"/>
        <w:spacing w:line="360" w:lineRule="auto"/>
        <w:rPr>
          <w:rFonts w:ascii="Arial" w:hAnsi="Arial" w:cs="Arial"/>
        </w:rPr>
      </w:pPr>
      <w:r>
        <w:rPr>
          <w:rFonts w:ascii="Arial" w:hAnsi="Arial" w:cs="Arial"/>
        </w:rPr>
        <w:t>As discussed</w:t>
      </w:r>
      <w:r w:rsidRPr="00E301DA">
        <w:rPr>
          <w:rFonts w:ascii="Arial" w:hAnsi="Arial" w:cs="Arial"/>
        </w:rPr>
        <w:t xml:space="preserve"> previously</w:t>
      </w:r>
      <w:r>
        <w:rPr>
          <w:rFonts w:ascii="Arial" w:hAnsi="Arial" w:cs="Arial"/>
        </w:rPr>
        <w:t>,</w:t>
      </w:r>
      <w:r w:rsidRPr="00E301DA">
        <w:rPr>
          <w:rFonts w:ascii="Arial" w:hAnsi="Arial" w:cs="Arial"/>
        </w:rPr>
        <w:t xml:space="preserve"> visual representation is a popular strategy to use for children with ASD</w:t>
      </w:r>
      <w:r>
        <w:rPr>
          <w:rFonts w:ascii="Arial" w:hAnsi="Arial" w:cs="Arial"/>
        </w:rPr>
        <w:t>.  H</w:t>
      </w:r>
      <w:r w:rsidR="001C73FD">
        <w:rPr>
          <w:rFonts w:ascii="Arial" w:hAnsi="Arial" w:cs="Arial"/>
        </w:rPr>
        <w:t xml:space="preserve">owever, this question </w:t>
      </w:r>
      <w:r w:rsidRPr="00E301DA">
        <w:rPr>
          <w:rFonts w:ascii="Arial" w:hAnsi="Arial" w:cs="Arial"/>
        </w:rPr>
        <w:t>shows that a physical resource such as ear defenders and an exit pass are also popular to use. These resources can be used to help the child with their additional need</w:t>
      </w:r>
      <w:r>
        <w:rPr>
          <w:rFonts w:ascii="Arial" w:hAnsi="Arial" w:cs="Arial"/>
        </w:rPr>
        <w:t>, for example,</w:t>
      </w:r>
      <w:r w:rsidRPr="00E301DA">
        <w:rPr>
          <w:rFonts w:ascii="Arial" w:hAnsi="Arial" w:cs="Arial"/>
        </w:rPr>
        <w:t xml:space="preserve"> an exit pass if a child was to start to feel too</w:t>
      </w:r>
      <w:r>
        <w:rPr>
          <w:rFonts w:ascii="Arial" w:hAnsi="Arial" w:cs="Arial"/>
        </w:rPr>
        <w:t xml:space="preserve"> anxious or</w:t>
      </w:r>
      <w:r w:rsidRPr="00E301DA">
        <w:rPr>
          <w:rFonts w:ascii="Arial" w:hAnsi="Arial" w:cs="Arial"/>
        </w:rPr>
        <w:t xml:space="preserve"> ear defenders if</w:t>
      </w:r>
      <w:r>
        <w:rPr>
          <w:rFonts w:ascii="Arial" w:hAnsi="Arial" w:cs="Arial"/>
        </w:rPr>
        <w:t xml:space="preserve"> the child felt the noise level was</w:t>
      </w:r>
      <w:r w:rsidRPr="00E301DA">
        <w:rPr>
          <w:rFonts w:ascii="Arial" w:hAnsi="Arial" w:cs="Arial"/>
        </w:rPr>
        <w:t xml:space="preserve"> too loud. The </w:t>
      </w:r>
      <w:r>
        <w:rPr>
          <w:rFonts w:ascii="Arial" w:hAnsi="Arial" w:cs="Arial"/>
        </w:rPr>
        <w:t>National Autistic S</w:t>
      </w:r>
      <w:r w:rsidRPr="00E301DA">
        <w:rPr>
          <w:rFonts w:ascii="Arial" w:hAnsi="Arial" w:cs="Arial"/>
        </w:rPr>
        <w:t xml:space="preserve">ociety recognise this and say that ear defenders would benefit a child who is unable to block out background noise. Using this resource would allow the child to still be a part of the classroom environment.  However, by the child having a physical object which is different to their peers this could cause some </w:t>
      </w:r>
      <w:r w:rsidR="001C73FD">
        <w:rPr>
          <w:rFonts w:ascii="Arial" w:hAnsi="Arial" w:cs="Arial"/>
        </w:rPr>
        <w:t>difficulties</w:t>
      </w:r>
      <w:r w:rsidRPr="00E301DA">
        <w:rPr>
          <w:rFonts w:ascii="Arial" w:hAnsi="Arial" w:cs="Arial"/>
        </w:rPr>
        <w:t xml:space="preserve"> within the classroom. Peer and Reid (2016) state that The Equalities and Human Rights Commission found that hundreds of children with disabilities were being harassed or received abuse but had come to accept it as our society’s culture. </w:t>
      </w:r>
    </w:p>
    <w:p w14:paraId="6969068D" w14:textId="77777777" w:rsidR="009805DD" w:rsidRDefault="009805DD" w:rsidP="008265A0">
      <w:pPr>
        <w:pStyle w:val="NoSpacing"/>
        <w:spacing w:line="360" w:lineRule="auto"/>
        <w:rPr>
          <w:rFonts w:ascii="Arial" w:hAnsi="Arial" w:cs="Arial"/>
        </w:rPr>
      </w:pPr>
    </w:p>
    <w:p w14:paraId="7D2D2BE8" w14:textId="32E0BA79" w:rsidR="00E132DE" w:rsidRDefault="00E301DA" w:rsidP="008265A0">
      <w:pPr>
        <w:pStyle w:val="NoSpacing"/>
        <w:spacing w:line="360" w:lineRule="auto"/>
        <w:rPr>
          <w:rFonts w:ascii="Arial" w:hAnsi="Arial" w:cs="Arial"/>
        </w:rPr>
      </w:pPr>
      <w:r w:rsidRPr="008452E3">
        <w:rPr>
          <w:rFonts w:ascii="Arial" w:hAnsi="Arial" w:cs="Arial"/>
        </w:rPr>
        <w:t>Cole (2005)</w:t>
      </w:r>
      <w:r w:rsidRPr="00E301DA">
        <w:rPr>
          <w:rFonts w:ascii="Arial" w:hAnsi="Arial" w:cs="Arial"/>
        </w:rPr>
        <w:t xml:space="preserve"> Argues that it is the ethos within the classroom that will produce the type of behavi</w:t>
      </w:r>
      <w:r w:rsidR="001C73FD">
        <w:rPr>
          <w:rFonts w:ascii="Arial" w:hAnsi="Arial" w:cs="Arial"/>
        </w:rPr>
        <w:t>our from the children. He s</w:t>
      </w:r>
      <w:r w:rsidRPr="00E301DA">
        <w:rPr>
          <w:rFonts w:ascii="Arial" w:hAnsi="Arial" w:cs="Arial"/>
        </w:rPr>
        <w:t xml:space="preserve">tates that children should be taught in an environment where they can feel comfortable to make mistakes without being ridiculed by peers. Cole emphasises that pupils should be taught that everyone can play a part in helping each other to succeed and that in different scenarios everyone can benefit from being supported. He </w:t>
      </w:r>
      <w:r w:rsidRPr="00E301DA">
        <w:rPr>
          <w:rFonts w:ascii="Arial" w:hAnsi="Arial" w:cs="Arial"/>
        </w:rPr>
        <w:lastRenderedPageBreak/>
        <w:t>goes onto say that a classroom environment which supports competition is not healthy and will only create winners and losers and that the losers are often those with additional learning needs. Therefore by teaching the children that everyone needs to be supported in different ways allows a child with ASD to use these physical resources as much as they need without feeling that they are different because of how their peers react allowing for  friendly inclusive environment</w:t>
      </w:r>
      <w:r w:rsidR="00AC6DC5">
        <w:rPr>
          <w:rFonts w:ascii="Arial" w:hAnsi="Arial" w:cs="Arial"/>
        </w:rPr>
        <w:t xml:space="preserve">. </w:t>
      </w:r>
    </w:p>
    <w:p w14:paraId="48FA5792" w14:textId="77777777" w:rsidR="00197320" w:rsidRDefault="00197320" w:rsidP="008265A0">
      <w:pPr>
        <w:pStyle w:val="NoSpacing"/>
        <w:spacing w:line="360" w:lineRule="auto"/>
        <w:rPr>
          <w:rFonts w:ascii="Arial" w:hAnsi="Arial" w:cs="Arial"/>
        </w:rPr>
      </w:pPr>
    </w:p>
    <w:p w14:paraId="46FE5248" w14:textId="759C8D43" w:rsidR="00AC6DC5" w:rsidRDefault="00AC6DC5" w:rsidP="008265A0">
      <w:pPr>
        <w:pStyle w:val="NoSpacing"/>
        <w:spacing w:line="360" w:lineRule="auto"/>
        <w:rPr>
          <w:rFonts w:ascii="Arial" w:hAnsi="Arial" w:cs="Arial"/>
        </w:rPr>
      </w:pPr>
      <w:r>
        <w:rPr>
          <w:rFonts w:ascii="Arial" w:hAnsi="Arial" w:cs="Arial"/>
        </w:rPr>
        <w:t xml:space="preserve">The questionnaire asked respondents to agree or disagree on whether the child demonstrates barriers with social skills when interacting with peers/adults. The results can be seen in </w:t>
      </w:r>
      <w:r w:rsidR="00B94CE4">
        <w:rPr>
          <w:rFonts w:ascii="Arial" w:hAnsi="Arial" w:cs="Arial"/>
        </w:rPr>
        <w:t xml:space="preserve">figure </w:t>
      </w:r>
      <w:r w:rsidR="00197320">
        <w:rPr>
          <w:rFonts w:ascii="Arial" w:hAnsi="Arial" w:cs="Arial"/>
        </w:rPr>
        <w:t>5 below:</w:t>
      </w:r>
    </w:p>
    <w:p w14:paraId="7DBAD4C2" w14:textId="21A5A4A7" w:rsidR="00B94CE4" w:rsidRPr="00B94CE4" w:rsidRDefault="00B94CE4" w:rsidP="008265A0">
      <w:pPr>
        <w:pStyle w:val="NoSpacing"/>
        <w:spacing w:line="360" w:lineRule="auto"/>
        <w:rPr>
          <w:rFonts w:ascii="Arial" w:hAnsi="Arial" w:cs="Arial"/>
          <w:b/>
        </w:rPr>
      </w:pPr>
      <w:r w:rsidRPr="00B94CE4">
        <w:rPr>
          <w:rFonts w:ascii="Arial" w:hAnsi="Arial" w:cs="Arial"/>
          <w:b/>
        </w:rPr>
        <w:t>Figure 5</w:t>
      </w:r>
    </w:p>
    <w:p w14:paraId="23983CC9" w14:textId="77777777" w:rsidR="00197320" w:rsidRDefault="00197320" w:rsidP="008265A0">
      <w:pPr>
        <w:pStyle w:val="NoSpacing"/>
        <w:spacing w:line="360" w:lineRule="auto"/>
        <w:rPr>
          <w:rFonts w:ascii="Arial" w:hAnsi="Arial" w:cs="Arial"/>
        </w:rPr>
      </w:pPr>
      <w:r w:rsidRPr="00197320">
        <w:rPr>
          <w:rFonts w:ascii="Arial" w:hAnsi="Arial" w:cs="Arial"/>
          <w:noProof/>
        </w:rPr>
        <w:drawing>
          <wp:inline distT="0" distB="0" distL="0" distR="0" wp14:anchorId="63C5F6D5" wp14:editId="3C9B29BD">
            <wp:extent cx="5467350" cy="3486150"/>
            <wp:effectExtent l="19050" t="0" r="19050" b="0"/>
            <wp:docPr id="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0FD90AD" w14:textId="77777777" w:rsidR="00197320" w:rsidRDefault="00197320" w:rsidP="008265A0">
      <w:pPr>
        <w:pStyle w:val="NoSpacing"/>
        <w:spacing w:line="360" w:lineRule="auto"/>
        <w:rPr>
          <w:rFonts w:ascii="Arial" w:hAnsi="Arial" w:cs="Arial"/>
        </w:rPr>
      </w:pPr>
    </w:p>
    <w:p w14:paraId="4AA426CC" w14:textId="77777777" w:rsidR="00AC6DC5" w:rsidRPr="00E301DA" w:rsidRDefault="008D6278" w:rsidP="008265A0">
      <w:pPr>
        <w:pStyle w:val="NoSpacing"/>
        <w:spacing w:line="360" w:lineRule="auto"/>
        <w:rPr>
          <w:rFonts w:ascii="Arial" w:hAnsi="Arial" w:cs="Arial"/>
        </w:rPr>
      </w:pPr>
      <w:r>
        <w:rPr>
          <w:rFonts w:ascii="Arial" w:hAnsi="Arial" w:cs="Arial"/>
        </w:rPr>
        <w:t>An option for respondents to graph 4</w:t>
      </w:r>
      <w:r w:rsidR="00AC6DC5">
        <w:rPr>
          <w:rFonts w:ascii="Arial" w:hAnsi="Arial" w:cs="Arial"/>
        </w:rPr>
        <w:t xml:space="preserve"> for the resources used to support a child with ASD </w:t>
      </w:r>
      <w:r>
        <w:rPr>
          <w:rFonts w:ascii="Arial" w:hAnsi="Arial" w:cs="Arial"/>
        </w:rPr>
        <w:t>in the classroom environment could</w:t>
      </w:r>
      <w:r w:rsidR="00AC6DC5">
        <w:rPr>
          <w:rFonts w:ascii="Arial" w:hAnsi="Arial" w:cs="Arial"/>
        </w:rPr>
        <w:t xml:space="preserve"> be used to support the chid in their social interaction. </w:t>
      </w:r>
      <w:r>
        <w:rPr>
          <w:rFonts w:ascii="Arial" w:hAnsi="Arial" w:cs="Arial"/>
        </w:rPr>
        <w:t xml:space="preserve"> Six respondents used </w:t>
      </w:r>
      <w:r w:rsidR="00AC6DC5">
        <w:rPr>
          <w:rFonts w:ascii="Arial" w:hAnsi="Arial" w:cs="Arial"/>
        </w:rPr>
        <w:t>social st</w:t>
      </w:r>
      <w:r>
        <w:rPr>
          <w:rFonts w:ascii="Arial" w:hAnsi="Arial" w:cs="Arial"/>
        </w:rPr>
        <w:t xml:space="preserve">ories as a resource. </w:t>
      </w:r>
      <w:r w:rsidR="00AC6DC5">
        <w:rPr>
          <w:rFonts w:ascii="Arial" w:hAnsi="Arial" w:cs="Arial"/>
        </w:rPr>
        <w:t xml:space="preserve"> </w:t>
      </w:r>
      <w:r w:rsidR="00DB09F3">
        <w:rPr>
          <w:rFonts w:ascii="Arial" w:hAnsi="Arial" w:cs="Arial"/>
        </w:rPr>
        <w:t>Carol Gray developed the concept of social stories so that children with ASD could learn how to react in social situations. Children without autism learn social skills through observations of peers</w:t>
      </w:r>
      <w:r>
        <w:rPr>
          <w:rFonts w:ascii="Arial" w:hAnsi="Arial" w:cs="Arial"/>
        </w:rPr>
        <w:t>.  H</w:t>
      </w:r>
      <w:r w:rsidR="00DB09F3">
        <w:rPr>
          <w:rFonts w:ascii="Arial" w:hAnsi="Arial" w:cs="Arial"/>
        </w:rPr>
        <w:t>owever, a child with ASD often finds this difficult so needs more cues. Social stories allow a child with ASD</w:t>
      </w:r>
      <w:r w:rsidR="00AC6DC5">
        <w:rPr>
          <w:rFonts w:ascii="Arial" w:hAnsi="Arial" w:cs="Arial"/>
        </w:rPr>
        <w:t xml:space="preserve"> </w:t>
      </w:r>
      <w:r w:rsidR="00DB09F3">
        <w:rPr>
          <w:rFonts w:ascii="Arial" w:hAnsi="Arial" w:cs="Arial"/>
        </w:rPr>
        <w:t>to imitate what happens in the story in a real life setting. A child with ASD can use social stories to predict how other may react in situations but also learn what might be expected of them in certain situations</w:t>
      </w:r>
      <w:r w:rsidR="00D75B75">
        <w:rPr>
          <w:rFonts w:ascii="Arial" w:hAnsi="Arial" w:cs="Arial"/>
        </w:rPr>
        <w:t xml:space="preserve"> </w:t>
      </w:r>
      <w:r w:rsidR="00D75B75" w:rsidRPr="00E46CD1">
        <w:rPr>
          <w:rFonts w:ascii="Arial" w:hAnsi="Arial" w:cs="Arial"/>
        </w:rPr>
        <w:t>(Gray, 2007)</w:t>
      </w:r>
      <w:r w:rsidR="00D75B75">
        <w:rPr>
          <w:rFonts w:ascii="Arial" w:hAnsi="Arial" w:cs="Arial"/>
        </w:rPr>
        <w:t xml:space="preserve">. </w:t>
      </w:r>
    </w:p>
    <w:p w14:paraId="167133F5" w14:textId="77777777" w:rsidR="002E17DF" w:rsidRDefault="002E17DF" w:rsidP="002E17DF">
      <w:pPr>
        <w:pStyle w:val="NoSpacing"/>
      </w:pPr>
    </w:p>
    <w:p w14:paraId="0FE2FB4C" w14:textId="77777777" w:rsidR="0033165D" w:rsidRDefault="00951D6C" w:rsidP="00FC13E3">
      <w:pPr>
        <w:spacing w:line="360" w:lineRule="auto"/>
        <w:rPr>
          <w:rFonts w:ascii="Arial" w:hAnsi="Arial" w:cs="Arial"/>
        </w:rPr>
      </w:pPr>
      <w:r>
        <w:rPr>
          <w:rFonts w:ascii="Arial" w:hAnsi="Arial" w:cs="Arial"/>
        </w:rPr>
        <w:lastRenderedPageBreak/>
        <w:t>In conclusion, w</w:t>
      </w:r>
      <w:r w:rsidR="00D621F8">
        <w:rPr>
          <w:rFonts w:ascii="Arial" w:hAnsi="Arial" w:cs="Arial"/>
        </w:rPr>
        <w:t>hile the responses received</w:t>
      </w:r>
      <w:r>
        <w:rPr>
          <w:rFonts w:ascii="Arial" w:hAnsi="Arial" w:cs="Arial"/>
        </w:rPr>
        <w:t xml:space="preserve"> to the questionnaire </w:t>
      </w:r>
      <w:r w:rsidR="00D621F8">
        <w:rPr>
          <w:rFonts w:ascii="Arial" w:hAnsi="Arial" w:cs="Arial"/>
        </w:rPr>
        <w:t>were comprehensive an</w:t>
      </w:r>
      <w:r w:rsidR="009805DD">
        <w:rPr>
          <w:rFonts w:ascii="Arial" w:hAnsi="Arial" w:cs="Arial"/>
        </w:rPr>
        <w:t>d</w:t>
      </w:r>
      <w:r w:rsidR="00D621F8">
        <w:rPr>
          <w:rFonts w:ascii="Arial" w:hAnsi="Arial" w:cs="Arial"/>
        </w:rPr>
        <w:t xml:space="preserve"> enabled a wide range of information to be gathered</w:t>
      </w:r>
      <w:r>
        <w:rPr>
          <w:rFonts w:ascii="Arial" w:hAnsi="Arial" w:cs="Arial"/>
        </w:rPr>
        <w:t>,</w:t>
      </w:r>
      <w:r w:rsidR="00D621F8">
        <w:rPr>
          <w:rFonts w:ascii="Arial" w:hAnsi="Arial" w:cs="Arial"/>
        </w:rPr>
        <w:t xml:space="preserve"> the low response rate meant that the data could not be generali</w:t>
      </w:r>
      <w:r>
        <w:rPr>
          <w:rFonts w:ascii="Arial" w:hAnsi="Arial" w:cs="Arial"/>
        </w:rPr>
        <w:t>sed to schools across Wales. C</w:t>
      </w:r>
      <w:r w:rsidR="00D621F8">
        <w:rPr>
          <w:rFonts w:ascii="Arial" w:hAnsi="Arial" w:cs="Arial"/>
        </w:rPr>
        <w:t>hoosing an alternative method to collect the data such as face to face i</w:t>
      </w:r>
      <w:r>
        <w:rPr>
          <w:rFonts w:ascii="Arial" w:hAnsi="Arial" w:cs="Arial"/>
        </w:rPr>
        <w:t>nterviews or a focus group may</w:t>
      </w:r>
      <w:r w:rsidR="00D621F8">
        <w:rPr>
          <w:rFonts w:ascii="Arial" w:hAnsi="Arial" w:cs="Arial"/>
        </w:rPr>
        <w:t xml:space="preserve"> have increased the range of responses</w:t>
      </w:r>
      <w:r>
        <w:rPr>
          <w:rFonts w:ascii="Arial" w:hAnsi="Arial" w:cs="Arial"/>
        </w:rPr>
        <w:t>.  H</w:t>
      </w:r>
      <w:r w:rsidR="00D621F8">
        <w:rPr>
          <w:rFonts w:ascii="Arial" w:hAnsi="Arial" w:cs="Arial"/>
        </w:rPr>
        <w:t>owever, the data may not have been as reliable as the respondents</w:t>
      </w:r>
      <w:r>
        <w:rPr>
          <w:rFonts w:ascii="Arial" w:hAnsi="Arial" w:cs="Arial"/>
        </w:rPr>
        <w:t xml:space="preserve"> could be unwilling to give</w:t>
      </w:r>
      <w:r w:rsidR="00D621F8">
        <w:rPr>
          <w:rFonts w:ascii="Arial" w:hAnsi="Arial" w:cs="Arial"/>
        </w:rPr>
        <w:t xml:space="preserve"> honest answers</w:t>
      </w:r>
      <w:r>
        <w:rPr>
          <w:rFonts w:ascii="Arial" w:hAnsi="Arial" w:cs="Arial"/>
        </w:rPr>
        <w:t xml:space="preserve"> in a face to face situation</w:t>
      </w:r>
      <w:r w:rsidR="00D621F8">
        <w:rPr>
          <w:rFonts w:ascii="Arial" w:hAnsi="Arial" w:cs="Arial"/>
        </w:rPr>
        <w:t>.</w:t>
      </w:r>
      <w:r w:rsidR="00B83F64">
        <w:rPr>
          <w:rFonts w:ascii="Arial" w:hAnsi="Arial" w:cs="Arial"/>
        </w:rPr>
        <w:t xml:space="preserve"> </w:t>
      </w:r>
      <w:r>
        <w:rPr>
          <w:rFonts w:ascii="Arial" w:hAnsi="Arial" w:cs="Arial"/>
        </w:rPr>
        <w:t xml:space="preserve">In addition, a </w:t>
      </w:r>
      <w:r w:rsidR="000C30AC">
        <w:rPr>
          <w:rFonts w:ascii="Arial" w:hAnsi="Arial" w:cs="Arial"/>
        </w:rPr>
        <w:t xml:space="preserve">gap in the questionnaire was in the development of some of the quantitative questions. A follow up question would have enabled more in depth information to be gained. </w:t>
      </w:r>
      <w:r>
        <w:rPr>
          <w:rFonts w:ascii="Arial" w:hAnsi="Arial" w:cs="Arial"/>
        </w:rPr>
        <w:t xml:space="preserve"> An example of this was </w:t>
      </w:r>
      <w:r w:rsidR="00B83F64">
        <w:rPr>
          <w:rFonts w:ascii="Arial" w:hAnsi="Arial" w:cs="Arial"/>
        </w:rPr>
        <w:t>why children struggle to socialise with adults and peers.</w:t>
      </w:r>
      <w:r w:rsidR="0033165D">
        <w:rPr>
          <w:rFonts w:ascii="Arial" w:hAnsi="Arial" w:cs="Arial"/>
        </w:rPr>
        <w:t xml:space="preserve"> </w:t>
      </w:r>
      <w:r w:rsidR="000C30AC">
        <w:rPr>
          <w:rFonts w:ascii="Arial" w:hAnsi="Arial" w:cs="Arial"/>
        </w:rPr>
        <w:t>It would have been beneficial to have asked in what specific ways they struggled. The overall quality of the data would have been improved by this type of question.</w:t>
      </w:r>
    </w:p>
    <w:p w14:paraId="11CF5C6B" w14:textId="69AC89D5" w:rsidR="00BE3D5A" w:rsidRDefault="0033165D" w:rsidP="00FC13E3">
      <w:pPr>
        <w:spacing w:line="360" w:lineRule="auto"/>
        <w:rPr>
          <w:rFonts w:ascii="Arial" w:hAnsi="Arial" w:cs="Arial"/>
        </w:rPr>
      </w:pPr>
      <w:r>
        <w:rPr>
          <w:rFonts w:ascii="Arial" w:hAnsi="Arial" w:cs="Arial"/>
        </w:rPr>
        <w:t>Inclusion is a priority in schools</w:t>
      </w:r>
      <w:r w:rsidR="007364DD">
        <w:rPr>
          <w:rFonts w:ascii="Arial" w:hAnsi="Arial" w:cs="Arial"/>
        </w:rPr>
        <w:t>.  H</w:t>
      </w:r>
      <w:r>
        <w:rPr>
          <w:rFonts w:ascii="Arial" w:hAnsi="Arial" w:cs="Arial"/>
        </w:rPr>
        <w:t>owever there is the question of whether or not it is beneficial to both the child with the additional learning need and their peers.</w:t>
      </w:r>
      <w:r w:rsidR="00481D2C">
        <w:rPr>
          <w:rFonts w:ascii="Arial" w:hAnsi="Arial" w:cs="Arial"/>
        </w:rPr>
        <w:t xml:space="preserve"> </w:t>
      </w:r>
      <w:proofErr w:type="spellStart"/>
      <w:r w:rsidR="004A511B">
        <w:rPr>
          <w:rFonts w:ascii="Arial" w:hAnsi="Arial" w:cs="Arial"/>
        </w:rPr>
        <w:t>Loreman</w:t>
      </w:r>
      <w:proofErr w:type="spellEnd"/>
      <w:r w:rsidR="004A511B">
        <w:rPr>
          <w:rFonts w:ascii="Arial" w:hAnsi="Arial" w:cs="Arial"/>
        </w:rPr>
        <w:t xml:space="preserve">, </w:t>
      </w:r>
      <w:proofErr w:type="spellStart"/>
      <w:r w:rsidR="004A511B">
        <w:rPr>
          <w:rFonts w:ascii="Arial" w:hAnsi="Arial" w:cs="Arial"/>
        </w:rPr>
        <w:t>Deppeler</w:t>
      </w:r>
      <w:proofErr w:type="spellEnd"/>
      <w:r w:rsidR="004A511B">
        <w:rPr>
          <w:rFonts w:ascii="Arial" w:hAnsi="Arial" w:cs="Arial"/>
        </w:rPr>
        <w:t xml:space="preserve"> and Harvey, (2010) state that people argue that children with additional learning needs wi</w:t>
      </w:r>
      <w:r w:rsidR="007154A8">
        <w:rPr>
          <w:rFonts w:ascii="Arial" w:hAnsi="Arial" w:cs="Arial"/>
        </w:rPr>
        <w:t>ll disrupt lessons and prevent the learning of those around them.</w:t>
      </w:r>
      <w:r w:rsidR="007364DD">
        <w:rPr>
          <w:rFonts w:ascii="Arial" w:hAnsi="Arial" w:cs="Arial"/>
        </w:rPr>
        <w:t xml:space="preserve"> </w:t>
      </w:r>
      <w:r w:rsidR="00DA423C">
        <w:rPr>
          <w:rFonts w:ascii="Arial" w:hAnsi="Arial" w:cs="Arial"/>
        </w:rPr>
        <w:t xml:space="preserve"> There </w:t>
      </w:r>
      <w:proofErr w:type="gramStart"/>
      <w:r w:rsidR="00DA423C">
        <w:rPr>
          <w:rFonts w:ascii="Arial" w:hAnsi="Arial" w:cs="Arial"/>
        </w:rPr>
        <w:t>is</w:t>
      </w:r>
      <w:proofErr w:type="gramEnd"/>
      <w:r w:rsidR="00DA423C">
        <w:rPr>
          <w:rFonts w:ascii="Arial" w:hAnsi="Arial" w:cs="Arial"/>
        </w:rPr>
        <w:t xml:space="preserve"> </w:t>
      </w:r>
      <w:r w:rsidR="007364DD">
        <w:rPr>
          <w:rFonts w:ascii="Arial" w:hAnsi="Arial" w:cs="Arial"/>
        </w:rPr>
        <w:t>howeve</w:t>
      </w:r>
      <w:r w:rsidR="00F93792">
        <w:rPr>
          <w:rFonts w:ascii="Arial" w:hAnsi="Arial" w:cs="Arial"/>
        </w:rPr>
        <w:t>r</w:t>
      </w:r>
      <w:r w:rsidR="007364DD">
        <w:rPr>
          <w:rFonts w:ascii="Arial" w:hAnsi="Arial" w:cs="Arial"/>
        </w:rPr>
        <w:t xml:space="preserve">, </w:t>
      </w:r>
      <w:r w:rsidR="00DA423C">
        <w:rPr>
          <w:rFonts w:ascii="Arial" w:hAnsi="Arial" w:cs="Arial"/>
        </w:rPr>
        <w:t>compelling evidence to show that they do not have this effect</w:t>
      </w:r>
      <w:r w:rsidR="00BE3D5A">
        <w:rPr>
          <w:rFonts w:ascii="Arial" w:hAnsi="Arial" w:cs="Arial"/>
        </w:rPr>
        <w:t xml:space="preserve"> on their peers</w:t>
      </w:r>
      <w:r w:rsidR="00DA423C">
        <w:rPr>
          <w:rFonts w:ascii="Arial" w:hAnsi="Arial" w:cs="Arial"/>
        </w:rPr>
        <w:t xml:space="preserve">. </w:t>
      </w:r>
      <w:r w:rsidR="003C5AC0">
        <w:rPr>
          <w:rFonts w:ascii="Arial" w:hAnsi="Arial" w:cs="Arial"/>
        </w:rPr>
        <w:t xml:space="preserve">Cole, Waldron and </w:t>
      </w:r>
      <w:proofErr w:type="spellStart"/>
      <w:r w:rsidR="003C5AC0">
        <w:rPr>
          <w:rFonts w:ascii="Arial" w:hAnsi="Arial" w:cs="Arial"/>
        </w:rPr>
        <w:t>Majd</w:t>
      </w:r>
      <w:proofErr w:type="spellEnd"/>
      <w:r w:rsidR="003C5AC0">
        <w:rPr>
          <w:rFonts w:ascii="Arial" w:hAnsi="Arial" w:cs="Arial"/>
        </w:rPr>
        <w:t>, (2004) found that those children who do not have an additional learning need achievement improved as teachers used different strategies and resources in order to include the child with an additional learning need.</w:t>
      </w:r>
      <w:r w:rsidR="00BE3D5A">
        <w:rPr>
          <w:rFonts w:ascii="Arial" w:hAnsi="Arial" w:cs="Arial"/>
        </w:rPr>
        <w:t xml:space="preserve"> </w:t>
      </w:r>
      <w:r w:rsidR="003C5AC0">
        <w:rPr>
          <w:rFonts w:ascii="Arial" w:hAnsi="Arial" w:cs="Arial"/>
        </w:rPr>
        <w:t xml:space="preserve"> </w:t>
      </w:r>
      <w:r>
        <w:rPr>
          <w:rFonts w:ascii="Arial" w:hAnsi="Arial" w:cs="Arial"/>
        </w:rPr>
        <w:t xml:space="preserve"> </w:t>
      </w:r>
    </w:p>
    <w:p w14:paraId="5B192520" w14:textId="5008C9C3" w:rsidR="00783AED" w:rsidRDefault="00267576" w:rsidP="00FC13E3">
      <w:pPr>
        <w:spacing w:line="360" w:lineRule="auto"/>
        <w:rPr>
          <w:rFonts w:ascii="Arial" w:hAnsi="Arial" w:cs="Arial"/>
        </w:rPr>
      </w:pPr>
      <w:r>
        <w:rPr>
          <w:rFonts w:ascii="Arial" w:hAnsi="Arial" w:cs="Arial"/>
        </w:rPr>
        <w:t>Within the questionnaire respondents were asked to identify which coping strategies a child with AS</w:t>
      </w:r>
      <w:r w:rsidR="00783AED">
        <w:rPr>
          <w:rFonts w:ascii="Arial" w:hAnsi="Arial" w:cs="Arial"/>
        </w:rPr>
        <w:t>D use</w:t>
      </w:r>
      <w:r w:rsidR="00625CC1">
        <w:rPr>
          <w:rFonts w:ascii="Arial" w:hAnsi="Arial" w:cs="Arial"/>
        </w:rPr>
        <w:t xml:space="preserve"> stressful situations. The results can be seen in the figure 6 below:</w:t>
      </w:r>
      <w:r w:rsidR="00B94CE4" w:rsidRPr="007364DD">
        <w:rPr>
          <w:rFonts w:ascii="Arial" w:hAnsi="Arial" w:cs="Arial"/>
          <w:noProof/>
        </w:rPr>
        <w:drawing>
          <wp:inline distT="0" distB="0" distL="0" distR="0" wp14:anchorId="33463C2B" wp14:editId="287F1A0B">
            <wp:extent cx="5029200" cy="3152775"/>
            <wp:effectExtent l="19050" t="0" r="19050" b="0"/>
            <wp:docPr id="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EB21590" w14:textId="3116F3A8" w:rsidR="007364DD" w:rsidRDefault="007364DD" w:rsidP="00FC13E3">
      <w:pPr>
        <w:spacing w:line="360" w:lineRule="auto"/>
        <w:rPr>
          <w:rFonts w:ascii="Arial" w:hAnsi="Arial" w:cs="Arial"/>
        </w:rPr>
      </w:pPr>
    </w:p>
    <w:p w14:paraId="40F22674" w14:textId="77777777" w:rsidR="007364DD" w:rsidRDefault="007364DD" w:rsidP="00FC13E3">
      <w:pPr>
        <w:spacing w:line="360" w:lineRule="auto"/>
        <w:rPr>
          <w:rFonts w:ascii="Arial" w:hAnsi="Arial" w:cs="Arial"/>
        </w:rPr>
      </w:pPr>
    </w:p>
    <w:p w14:paraId="24BA14C5" w14:textId="422D94A6" w:rsidR="00415D6E" w:rsidRDefault="00267576" w:rsidP="00FC13E3">
      <w:pPr>
        <w:spacing w:line="360" w:lineRule="auto"/>
        <w:rPr>
          <w:rFonts w:ascii="Arial" w:hAnsi="Arial" w:cs="Arial"/>
        </w:rPr>
      </w:pPr>
      <w:r>
        <w:rPr>
          <w:rFonts w:ascii="Arial" w:hAnsi="Arial" w:cs="Arial"/>
        </w:rPr>
        <w:t>Most of these strategies would mean that the child would be removed from the classroom as some were vocal stimulation. This therefore is a limitation in the inclusion of children with ASD within the classroom. There is not en</w:t>
      </w:r>
      <w:r w:rsidR="00A71410">
        <w:rPr>
          <w:rFonts w:ascii="Arial" w:hAnsi="Arial" w:cs="Arial"/>
        </w:rPr>
        <w:t xml:space="preserve">ough evidence out there to support how teachers can incorporate these coping strategies into the classroom environment making it inclusive. From PTE experience I observed that when a </w:t>
      </w:r>
      <w:r w:rsidR="00415D6E">
        <w:rPr>
          <w:rFonts w:ascii="Arial" w:hAnsi="Arial" w:cs="Arial"/>
        </w:rPr>
        <w:t>child</w:t>
      </w:r>
      <w:r w:rsidR="00A71410">
        <w:rPr>
          <w:rFonts w:ascii="Arial" w:hAnsi="Arial" w:cs="Arial"/>
        </w:rPr>
        <w:t xml:space="preserve"> with ASD needed to use one of their coping strategies they would often be sent outside or taken to a different room as it was disrupting the rest of the class. Reflecting on the results from the questionnaire this is an area of inclusion that could be improved on for those who ha</w:t>
      </w:r>
      <w:r w:rsidR="00CA575D">
        <w:rPr>
          <w:rFonts w:ascii="Arial" w:hAnsi="Arial" w:cs="Arial"/>
        </w:rPr>
        <w:t>ve</w:t>
      </w:r>
      <w:r w:rsidR="00A71410">
        <w:rPr>
          <w:rFonts w:ascii="Arial" w:hAnsi="Arial" w:cs="Arial"/>
        </w:rPr>
        <w:t xml:space="preserve"> ASD or an additional learning need</w:t>
      </w:r>
      <w:r w:rsidR="007D0B72">
        <w:rPr>
          <w:rFonts w:ascii="Arial" w:hAnsi="Arial" w:cs="Arial"/>
        </w:rPr>
        <w:t>.</w:t>
      </w:r>
      <w:r w:rsidR="00785C53">
        <w:rPr>
          <w:rFonts w:ascii="Arial" w:hAnsi="Arial" w:cs="Arial"/>
        </w:rPr>
        <w:t xml:space="preserve"> Schools might be able to use a tracking record of the co</w:t>
      </w:r>
      <w:r w:rsidR="00415D6E">
        <w:rPr>
          <w:rFonts w:ascii="Arial" w:hAnsi="Arial" w:cs="Arial"/>
        </w:rPr>
        <w:t xml:space="preserve">ping strategies </w:t>
      </w:r>
      <w:r w:rsidR="00F93792">
        <w:rPr>
          <w:rFonts w:ascii="Arial" w:hAnsi="Arial" w:cs="Arial"/>
        </w:rPr>
        <w:t>and then</w:t>
      </w:r>
      <w:r w:rsidR="00785C53">
        <w:rPr>
          <w:rFonts w:ascii="Arial" w:hAnsi="Arial" w:cs="Arial"/>
        </w:rPr>
        <w:t xml:space="preserve"> use the results to include the child more in the classroom when feeling stressed.</w:t>
      </w:r>
      <w:r w:rsidR="007D0B72">
        <w:rPr>
          <w:rFonts w:ascii="Arial" w:hAnsi="Arial" w:cs="Arial"/>
        </w:rPr>
        <w:t xml:space="preserve"> </w:t>
      </w:r>
    </w:p>
    <w:p w14:paraId="11BBA13C" w14:textId="440A82DF" w:rsidR="00267576" w:rsidRDefault="007D0B72" w:rsidP="00FC13E3">
      <w:pPr>
        <w:spacing w:line="360" w:lineRule="auto"/>
        <w:rPr>
          <w:rFonts w:ascii="Arial" w:hAnsi="Arial" w:cs="Arial"/>
        </w:rPr>
      </w:pPr>
      <w:r>
        <w:rPr>
          <w:rFonts w:ascii="Arial" w:hAnsi="Arial" w:cs="Arial"/>
        </w:rPr>
        <w:t>An Estyn report on excellent practise of inclusion</w:t>
      </w:r>
      <w:r w:rsidR="00785C53">
        <w:rPr>
          <w:rFonts w:ascii="Arial" w:hAnsi="Arial" w:cs="Arial"/>
        </w:rPr>
        <w:t xml:space="preserve"> by using tracking</w:t>
      </w:r>
      <w:r>
        <w:rPr>
          <w:rFonts w:ascii="Arial" w:hAnsi="Arial" w:cs="Arial"/>
        </w:rPr>
        <w:t xml:space="preserve"> was taken from Ysgol </w:t>
      </w:r>
      <w:proofErr w:type="spellStart"/>
      <w:r>
        <w:rPr>
          <w:rFonts w:ascii="Arial" w:hAnsi="Arial" w:cs="Arial"/>
        </w:rPr>
        <w:t>Esgob</w:t>
      </w:r>
      <w:proofErr w:type="spellEnd"/>
      <w:r>
        <w:rPr>
          <w:rFonts w:ascii="Arial" w:hAnsi="Arial" w:cs="Arial"/>
        </w:rPr>
        <w:t xml:space="preserve"> Morgan</w:t>
      </w:r>
      <w:r w:rsidR="00415D6E">
        <w:rPr>
          <w:rFonts w:ascii="Arial" w:hAnsi="Arial" w:cs="Arial"/>
        </w:rPr>
        <w:t xml:space="preserve"> primary school where</w:t>
      </w:r>
      <w:r>
        <w:rPr>
          <w:rFonts w:ascii="Arial" w:hAnsi="Arial" w:cs="Arial"/>
        </w:rPr>
        <w:t xml:space="preserve"> they had a pupil-</w:t>
      </w:r>
      <w:r w:rsidR="0079499D">
        <w:rPr>
          <w:rFonts w:ascii="Arial" w:hAnsi="Arial" w:cs="Arial"/>
        </w:rPr>
        <w:t>centred</w:t>
      </w:r>
      <w:r>
        <w:rPr>
          <w:rFonts w:ascii="Arial" w:hAnsi="Arial" w:cs="Arial"/>
        </w:rPr>
        <w:t xml:space="preserve"> approach and wanted to bring special educational needs and inclusion under one </w:t>
      </w:r>
      <w:r w:rsidR="0079499D">
        <w:rPr>
          <w:rFonts w:ascii="Arial" w:hAnsi="Arial" w:cs="Arial"/>
        </w:rPr>
        <w:t>umbrella</w:t>
      </w:r>
      <w:r>
        <w:rPr>
          <w:rFonts w:ascii="Arial" w:hAnsi="Arial" w:cs="Arial"/>
        </w:rPr>
        <w:t>. They felt it was important that the entire school team was involved in the planning and interventions that would take place in regards to supporting children with additional learning needs. Both teaching staff and support staff work together to identify those who may need additional support and then meet with the Additional Learning Needs and Inclusion Co-ordinator (</w:t>
      </w:r>
      <w:proofErr w:type="spellStart"/>
      <w:r>
        <w:rPr>
          <w:rFonts w:ascii="Arial" w:hAnsi="Arial" w:cs="Arial"/>
        </w:rPr>
        <w:t>ALNCo</w:t>
      </w:r>
      <w:proofErr w:type="spellEnd"/>
      <w:r>
        <w:rPr>
          <w:rFonts w:ascii="Arial" w:hAnsi="Arial" w:cs="Arial"/>
        </w:rPr>
        <w:t xml:space="preserve">) to involve outside agencies. The staff are then able to adapt their teaching </w:t>
      </w:r>
      <w:r w:rsidR="00BD218E">
        <w:rPr>
          <w:rFonts w:ascii="Arial" w:hAnsi="Arial" w:cs="Arial"/>
        </w:rPr>
        <w:t>and support strategies for the child to be included in the classroom. The school found that a whole team strategy helped in the achievement of their children with additional learning needs and found that 87% made progress in spelling, 76% in maths and 78% in reading</w:t>
      </w:r>
      <w:r w:rsidR="00F93792">
        <w:rPr>
          <w:rFonts w:ascii="Arial" w:hAnsi="Arial" w:cs="Arial"/>
        </w:rPr>
        <w:t xml:space="preserve"> </w:t>
      </w:r>
      <w:r w:rsidR="00F93792" w:rsidRPr="00E46CD1">
        <w:rPr>
          <w:rFonts w:ascii="Arial" w:hAnsi="Arial" w:cs="Arial"/>
        </w:rPr>
        <w:t>(Estyn, 2018)</w:t>
      </w:r>
      <w:r w:rsidR="00F93792">
        <w:rPr>
          <w:rFonts w:ascii="Arial" w:hAnsi="Arial" w:cs="Arial"/>
        </w:rPr>
        <w:t xml:space="preserve">. </w:t>
      </w:r>
      <w:r w:rsidR="00D51640">
        <w:rPr>
          <w:rFonts w:ascii="Arial" w:hAnsi="Arial" w:cs="Arial"/>
        </w:rPr>
        <w:t>This model could be adopted by schools to ensure a fully inclusive environment for the child with ASD.</w:t>
      </w:r>
    </w:p>
    <w:p w14:paraId="624B7FAC" w14:textId="567E6666" w:rsidR="005718C6" w:rsidRDefault="0021299F" w:rsidP="00FC13E3">
      <w:pPr>
        <w:spacing w:line="360" w:lineRule="auto"/>
        <w:rPr>
          <w:rFonts w:ascii="Arial" w:hAnsi="Arial" w:cs="Arial"/>
        </w:rPr>
      </w:pPr>
      <w:r>
        <w:rPr>
          <w:rFonts w:ascii="Arial" w:hAnsi="Arial" w:cs="Arial"/>
        </w:rPr>
        <w:t xml:space="preserve">Hayes and </w:t>
      </w:r>
      <w:proofErr w:type="spellStart"/>
      <w:r>
        <w:rPr>
          <w:rFonts w:ascii="Arial" w:hAnsi="Arial" w:cs="Arial"/>
        </w:rPr>
        <w:t>Stidder</w:t>
      </w:r>
      <w:proofErr w:type="spellEnd"/>
      <w:r>
        <w:rPr>
          <w:rFonts w:ascii="Arial" w:hAnsi="Arial" w:cs="Arial"/>
        </w:rPr>
        <w:t xml:space="preserve"> show that Ofsted found in recent research </w:t>
      </w:r>
      <w:r w:rsidR="005718C6">
        <w:rPr>
          <w:rFonts w:ascii="Arial" w:hAnsi="Arial" w:cs="Arial"/>
        </w:rPr>
        <w:t>that an inclusive school is one in which “the teaching and learning, achievements, attitudes and wellbeing of every young person matter” (</w:t>
      </w:r>
      <w:r>
        <w:rPr>
          <w:rFonts w:ascii="Arial" w:hAnsi="Arial" w:cs="Arial"/>
        </w:rPr>
        <w:t xml:space="preserve">Hayes and </w:t>
      </w:r>
      <w:proofErr w:type="spellStart"/>
      <w:r>
        <w:rPr>
          <w:rFonts w:ascii="Arial" w:hAnsi="Arial" w:cs="Arial"/>
        </w:rPr>
        <w:t>Stidder</w:t>
      </w:r>
      <w:proofErr w:type="spellEnd"/>
      <w:r>
        <w:rPr>
          <w:rFonts w:ascii="Arial" w:hAnsi="Arial" w:cs="Arial"/>
        </w:rPr>
        <w:t xml:space="preserve">, 2003,P.6).This supports both the primary and secondary research carried out that an inclusive teaching approach can work when the individual needs of the child are taken into consideration and different strategies put into place to support them. </w:t>
      </w:r>
    </w:p>
    <w:p w14:paraId="66254234" w14:textId="77777777" w:rsidR="00FC13E3" w:rsidRPr="00FC13E3" w:rsidRDefault="0033165D" w:rsidP="00FC13E3">
      <w:pPr>
        <w:spacing w:line="360" w:lineRule="auto"/>
        <w:rPr>
          <w:rFonts w:ascii="Arial" w:hAnsi="Arial" w:cs="Arial"/>
        </w:rPr>
      </w:pPr>
      <w:r>
        <w:rPr>
          <w:rFonts w:ascii="Arial" w:hAnsi="Arial" w:cs="Arial"/>
        </w:rPr>
        <w:t xml:space="preserve"> </w:t>
      </w:r>
      <w:r w:rsidR="00B83F64">
        <w:rPr>
          <w:rFonts w:ascii="Arial" w:hAnsi="Arial" w:cs="Arial"/>
        </w:rPr>
        <w:t xml:space="preserve"> </w:t>
      </w:r>
    </w:p>
    <w:p w14:paraId="3E69A2B4" w14:textId="77777777" w:rsidR="0072360B" w:rsidRDefault="0072360B" w:rsidP="00D738D8">
      <w:pPr>
        <w:pStyle w:val="NoSpacing"/>
        <w:spacing w:line="360" w:lineRule="auto"/>
        <w:rPr>
          <w:rFonts w:ascii="Arial" w:hAnsi="Arial" w:cs="Arial"/>
        </w:rPr>
      </w:pPr>
    </w:p>
    <w:p w14:paraId="759396C0" w14:textId="77777777" w:rsidR="00FD3A7B" w:rsidRDefault="00FD3A7B" w:rsidP="00D738D8">
      <w:pPr>
        <w:pStyle w:val="NoSpacing"/>
        <w:spacing w:line="360" w:lineRule="auto"/>
        <w:rPr>
          <w:rFonts w:ascii="Arial" w:hAnsi="Arial" w:cs="Arial"/>
        </w:rPr>
      </w:pPr>
    </w:p>
    <w:p w14:paraId="3A0B28E7" w14:textId="77777777" w:rsidR="00FD3A7B" w:rsidRDefault="00FD3A7B" w:rsidP="00D738D8">
      <w:pPr>
        <w:pStyle w:val="NoSpacing"/>
        <w:spacing w:line="360" w:lineRule="auto"/>
        <w:rPr>
          <w:rFonts w:ascii="Arial" w:hAnsi="Arial" w:cs="Arial"/>
        </w:rPr>
      </w:pPr>
    </w:p>
    <w:p w14:paraId="592D0826" w14:textId="77777777" w:rsidR="00F04384" w:rsidRPr="00F04384" w:rsidRDefault="00F04384" w:rsidP="00F04384">
      <w:pPr>
        <w:spacing w:after="0" w:line="240" w:lineRule="auto"/>
        <w:ind w:left="1440"/>
        <w:rPr>
          <w:rFonts w:ascii="Trebuchet MS" w:eastAsia="Times New Roman" w:hAnsi="Trebuchet MS" w:cs="Times New Roman"/>
          <w:color w:val="002C70"/>
          <w:lang w:eastAsia="en-GB"/>
        </w:rPr>
      </w:pPr>
      <w:r w:rsidRPr="00F04384">
        <w:rPr>
          <w:rFonts w:ascii="Trebuchet MS" w:eastAsia="Times New Roman" w:hAnsi="Trebuchet MS" w:cs="Times New Roman"/>
          <w:color w:val="002C70"/>
          <w:lang w:eastAsia="en-GB"/>
        </w:rPr>
        <w:t xml:space="preserve">. </w:t>
      </w:r>
    </w:p>
    <w:p w14:paraId="2F9E78AA" w14:textId="5CA575B3" w:rsidR="00D738D8" w:rsidRDefault="00D738D8" w:rsidP="00027884">
      <w:pPr>
        <w:pStyle w:val="NoSpacing"/>
        <w:rPr>
          <w:rFonts w:ascii="Arial" w:hAnsi="Arial" w:cs="Arial"/>
        </w:rPr>
      </w:pPr>
    </w:p>
    <w:p w14:paraId="52A14877" w14:textId="1065E16A" w:rsidR="00190AF6" w:rsidRDefault="00190AF6" w:rsidP="00027884">
      <w:pPr>
        <w:pStyle w:val="NoSpacing"/>
        <w:rPr>
          <w:rFonts w:ascii="Arial" w:hAnsi="Arial" w:cs="Arial"/>
        </w:rPr>
      </w:pPr>
    </w:p>
    <w:p w14:paraId="549CE49C" w14:textId="77777777" w:rsidR="00D47BB8" w:rsidRDefault="00D47BB8" w:rsidP="00027884">
      <w:pPr>
        <w:pStyle w:val="NoSpacing"/>
        <w:rPr>
          <w:rFonts w:ascii="Arial" w:hAnsi="Arial" w:cs="Arial"/>
        </w:rPr>
      </w:pPr>
    </w:p>
    <w:p w14:paraId="78BD543C" w14:textId="19470524" w:rsidR="000E0DEC" w:rsidRPr="000E0DEC" w:rsidRDefault="000E0DEC" w:rsidP="00027884">
      <w:pPr>
        <w:pStyle w:val="NoSpacing"/>
        <w:rPr>
          <w:rFonts w:ascii="Arial" w:hAnsi="Arial" w:cs="Arial"/>
          <w:b/>
          <w:u w:val="single"/>
        </w:rPr>
      </w:pPr>
      <w:r w:rsidRPr="000E0DEC">
        <w:rPr>
          <w:rFonts w:ascii="Arial" w:hAnsi="Arial" w:cs="Arial"/>
          <w:b/>
          <w:u w:val="single"/>
        </w:rPr>
        <w:t>Reference list</w:t>
      </w:r>
    </w:p>
    <w:p w14:paraId="758B8A31" w14:textId="6469D608" w:rsidR="000E0DEC" w:rsidRDefault="000E0DEC" w:rsidP="000E0DEC">
      <w:pPr>
        <w:pStyle w:val="NoSpacing"/>
        <w:rPr>
          <w:rFonts w:ascii="Arial" w:hAnsi="Arial" w:cs="Arial"/>
        </w:rPr>
      </w:pPr>
    </w:p>
    <w:p w14:paraId="714628BE"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r w:rsidRPr="00FE7C36">
        <w:rPr>
          <w:rFonts w:ascii="Arial" w:hAnsi="Arial" w:cs="Arial"/>
          <w:sz w:val="24"/>
          <w:szCs w:val="24"/>
        </w:rPr>
        <w:t xml:space="preserve">Armstrong, D and Squires, G. (2012) </w:t>
      </w:r>
      <w:r w:rsidRPr="00FE7C36">
        <w:rPr>
          <w:rFonts w:ascii="Arial" w:hAnsi="Arial" w:cs="Arial"/>
          <w:i/>
          <w:sz w:val="24"/>
          <w:szCs w:val="24"/>
        </w:rPr>
        <w:t xml:space="preserve">Special Educational Needs. </w:t>
      </w:r>
      <w:r w:rsidRPr="00FE7C36">
        <w:rPr>
          <w:rFonts w:ascii="Arial" w:hAnsi="Arial" w:cs="Arial"/>
          <w:sz w:val="24"/>
          <w:szCs w:val="24"/>
        </w:rPr>
        <w:t xml:space="preserve">Berkshire: Open University Press. </w:t>
      </w:r>
      <w:bookmarkStart w:id="0" w:name="_GoBack"/>
      <w:bookmarkEnd w:id="0"/>
    </w:p>
    <w:p w14:paraId="2B95E9A0" w14:textId="77777777" w:rsidR="00F16AC9" w:rsidRPr="004C5AF3" w:rsidRDefault="00F16AC9" w:rsidP="00FE7C36">
      <w:pPr>
        <w:pStyle w:val="ListParagraph"/>
        <w:numPr>
          <w:ilvl w:val="0"/>
          <w:numId w:val="4"/>
        </w:numPr>
        <w:spacing w:after="160" w:line="360" w:lineRule="auto"/>
        <w:rPr>
          <w:rFonts w:ascii="Arial" w:hAnsi="Arial" w:cs="Arial"/>
          <w:sz w:val="24"/>
          <w:szCs w:val="24"/>
        </w:rPr>
      </w:pPr>
      <w:r w:rsidRPr="006F3746">
        <w:rPr>
          <w:rFonts w:ascii="Arial" w:hAnsi="Arial" w:cs="Arial"/>
          <w:i/>
          <w:color w:val="000000"/>
          <w:sz w:val="24"/>
          <w:szCs w:val="24"/>
        </w:rPr>
        <w:t>ASD Info Wales</w:t>
      </w:r>
      <w:r>
        <w:rPr>
          <w:rFonts w:ascii="Arial" w:hAnsi="Arial" w:cs="Arial"/>
          <w:color w:val="000000"/>
          <w:sz w:val="24"/>
          <w:szCs w:val="24"/>
        </w:rPr>
        <w:t xml:space="preserve"> Available at:</w:t>
      </w:r>
      <w:r w:rsidRPr="006F3746">
        <w:t xml:space="preserve"> </w:t>
      </w:r>
      <w:hyperlink r:id="rId14" w:history="1">
        <w:r w:rsidRPr="00CC077B">
          <w:rPr>
            <w:rStyle w:val="Hyperlink"/>
            <w:rFonts w:ascii="Arial" w:hAnsi="Arial" w:cs="Arial"/>
            <w:sz w:val="24"/>
            <w:szCs w:val="24"/>
          </w:rPr>
          <w:t>https://www.asdinfowales.co.uk/home/?page_id=1&amp;mod_rewrite=true</w:t>
        </w:r>
      </w:hyperlink>
      <w:r>
        <w:rPr>
          <w:rFonts w:ascii="Arial" w:hAnsi="Arial" w:cs="Arial"/>
          <w:color w:val="000000"/>
          <w:sz w:val="24"/>
          <w:szCs w:val="24"/>
        </w:rPr>
        <w:t xml:space="preserve"> (Accessed: 22</w:t>
      </w:r>
      <w:r w:rsidRPr="006F3746">
        <w:rPr>
          <w:rFonts w:ascii="Arial" w:hAnsi="Arial" w:cs="Arial"/>
          <w:color w:val="000000"/>
          <w:sz w:val="24"/>
          <w:szCs w:val="24"/>
          <w:vertAlign w:val="superscript"/>
        </w:rPr>
        <w:t>nd</w:t>
      </w:r>
      <w:r>
        <w:rPr>
          <w:rFonts w:ascii="Arial" w:hAnsi="Arial" w:cs="Arial"/>
          <w:color w:val="000000"/>
          <w:sz w:val="24"/>
          <w:szCs w:val="24"/>
        </w:rPr>
        <w:t xml:space="preserve"> April 2019)</w:t>
      </w:r>
    </w:p>
    <w:p w14:paraId="3130687B"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r w:rsidRPr="00FE7C36">
        <w:rPr>
          <w:rFonts w:ascii="Arial" w:hAnsi="Arial" w:cs="Arial"/>
          <w:color w:val="000000"/>
          <w:sz w:val="24"/>
          <w:szCs w:val="24"/>
        </w:rPr>
        <w:t xml:space="preserve">Barnard, J. (2002) </w:t>
      </w:r>
      <w:r w:rsidRPr="00FE7C36">
        <w:rPr>
          <w:rFonts w:ascii="Arial" w:hAnsi="Arial" w:cs="Arial"/>
          <w:i/>
          <w:color w:val="000000"/>
          <w:sz w:val="24"/>
          <w:szCs w:val="24"/>
        </w:rPr>
        <w:t xml:space="preserve">Autism in schools: Crisis or Challenge?  </w:t>
      </w:r>
      <w:r w:rsidRPr="00FE7C36">
        <w:rPr>
          <w:rFonts w:ascii="Arial" w:hAnsi="Arial" w:cs="Arial"/>
          <w:color w:val="000000"/>
          <w:sz w:val="24"/>
          <w:szCs w:val="24"/>
        </w:rPr>
        <w:t>England: The National Autistic Society.</w:t>
      </w:r>
    </w:p>
    <w:p w14:paraId="292509DB"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proofErr w:type="spellStart"/>
      <w:r w:rsidRPr="00FE7C36">
        <w:rPr>
          <w:rFonts w:ascii="Arial" w:hAnsi="Arial" w:cs="Arial"/>
          <w:color w:val="000000"/>
          <w:sz w:val="24"/>
          <w:szCs w:val="24"/>
        </w:rPr>
        <w:t>Cargan</w:t>
      </w:r>
      <w:proofErr w:type="spellEnd"/>
      <w:r w:rsidRPr="00FE7C36">
        <w:rPr>
          <w:rFonts w:ascii="Arial" w:hAnsi="Arial" w:cs="Arial"/>
          <w:color w:val="000000"/>
          <w:sz w:val="24"/>
          <w:szCs w:val="24"/>
        </w:rPr>
        <w:t xml:space="preserve">, L. (2007) </w:t>
      </w:r>
      <w:r w:rsidRPr="00FE7C36">
        <w:rPr>
          <w:rFonts w:ascii="Arial" w:hAnsi="Arial" w:cs="Arial"/>
          <w:i/>
          <w:color w:val="000000"/>
          <w:sz w:val="24"/>
          <w:szCs w:val="24"/>
        </w:rPr>
        <w:t xml:space="preserve">Doing Social Research. </w:t>
      </w:r>
      <w:r w:rsidRPr="00FE7C36">
        <w:rPr>
          <w:rFonts w:ascii="Arial" w:hAnsi="Arial" w:cs="Arial"/>
          <w:color w:val="000000"/>
          <w:sz w:val="24"/>
          <w:szCs w:val="24"/>
        </w:rPr>
        <w:t>Plymouth: Rowan &amp; Littlefield Publishers INC.</w:t>
      </w:r>
    </w:p>
    <w:p w14:paraId="0CF7E1DD"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r w:rsidRPr="00FE7C36">
        <w:rPr>
          <w:rFonts w:ascii="Arial" w:hAnsi="Arial" w:cs="Arial"/>
          <w:sz w:val="24"/>
          <w:szCs w:val="24"/>
        </w:rPr>
        <w:t xml:space="preserve">Cole, K. (2005) </w:t>
      </w:r>
      <w:r w:rsidRPr="00FE7C36">
        <w:rPr>
          <w:rFonts w:ascii="Arial" w:hAnsi="Arial" w:cs="Arial"/>
          <w:i/>
          <w:sz w:val="24"/>
          <w:szCs w:val="24"/>
        </w:rPr>
        <w:t xml:space="preserve">Management: Theory and Practice </w:t>
      </w:r>
      <w:r w:rsidRPr="00FE7C36">
        <w:rPr>
          <w:rFonts w:ascii="Arial" w:hAnsi="Arial" w:cs="Arial"/>
          <w:sz w:val="24"/>
          <w:szCs w:val="24"/>
        </w:rPr>
        <w:t>3</w:t>
      </w:r>
      <w:r w:rsidRPr="00FE7C36">
        <w:rPr>
          <w:rFonts w:ascii="Arial" w:hAnsi="Arial" w:cs="Arial"/>
          <w:sz w:val="24"/>
          <w:szCs w:val="24"/>
          <w:vertAlign w:val="superscript"/>
        </w:rPr>
        <w:t>rd</w:t>
      </w:r>
      <w:r w:rsidRPr="00FE7C36">
        <w:rPr>
          <w:rFonts w:ascii="Arial" w:hAnsi="Arial" w:cs="Arial"/>
          <w:sz w:val="24"/>
          <w:szCs w:val="24"/>
        </w:rPr>
        <w:t xml:space="preserve"> Ed. United Kingdom: Pearson Education Australia. </w:t>
      </w:r>
    </w:p>
    <w:p w14:paraId="1CA0A3D1"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r w:rsidRPr="00FE7C36">
        <w:rPr>
          <w:rFonts w:ascii="Arial" w:hAnsi="Arial" w:cs="Arial"/>
          <w:color w:val="000000"/>
          <w:sz w:val="24"/>
          <w:szCs w:val="24"/>
        </w:rPr>
        <w:t>Department for Education (2016)</w:t>
      </w:r>
      <w:r w:rsidRPr="00FE7C36">
        <w:rPr>
          <w:rFonts w:ascii="Arial" w:hAnsi="Arial" w:cs="Arial"/>
          <w:i/>
          <w:color w:val="000000"/>
          <w:sz w:val="24"/>
          <w:szCs w:val="24"/>
        </w:rPr>
        <w:t xml:space="preserve"> Constitutional Right to an Education: England and Wales</w:t>
      </w:r>
      <w:r w:rsidRPr="00FE7C36">
        <w:rPr>
          <w:rFonts w:ascii="Arial" w:hAnsi="Arial" w:cs="Arial"/>
          <w:color w:val="000000"/>
          <w:sz w:val="24"/>
          <w:szCs w:val="24"/>
        </w:rPr>
        <w:t xml:space="preserve">. Available at: </w:t>
      </w:r>
      <w:hyperlink r:id="rId15" w:history="1">
        <w:r w:rsidRPr="00CC077B">
          <w:rPr>
            <w:rStyle w:val="Hyperlink"/>
            <w:rFonts w:ascii="Arial" w:hAnsi="Arial" w:cs="Arial"/>
            <w:sz w:val="24"/>
            <w:szCs w:val="24"/>
          </w:rPr>
          <w:t>https://www.loc.gov/law/help/constitutional-right-to-an-education/englandandwales.php</w:t>
        </w:r>
      </w:hyperlink>
      <w:r w:rsidRPr="00FE7C36">
        <w:rPr>
          <w:rFonts w:ascii="Arial" w:hAnsi="Arial" w:cs="Arial"/>
          <w:color w:val="000000"/>
          <w:sz w:val="24"/>
          <w:szCs w:val="24"/>
        </w:rPr>
        <w:t xml:space="preserve"> (Accessed: 21</w:t>
      </w:r>
      <w:r w:rsidRPr="00FE7C36">
        <w:rPr>
          <w:rFonts w:ascii="Arial" w:hAnsi="Arial" w:cs="Arial"/>
          <w:color w:val="000000"/>
          <w:sz w:val="24"/>
          <w:szCs w:val="24"/>
          <w:vertAlign w:val="superscript"/>
        </w:rPr>
        <w:t>st</w:t>
      </w:r>
      <w:r w:rsidRPr="00FE7C36">
        <w:rPr>
          <w:rFonts w:ascii="Arial" w:hAnsi="Arial" w:cs="Arial"/>
          <w:color w:val="000000"/>
          <w:sz w:val="24"/>
          <w:szCs w:val="24"/>
        </w:rPr>
        <w:t xml:space="preserve"> April 2019). </w:t>
      </w:r>
    </w:p>
    <w:p w14:paraId="59B95C2B"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r w:rsidRPr="00FE7C36">
        <w:rPr>
          <w:rFonts w:ascii="Arial" w:hAnsi="Arial" w:cs="Arial"/>
          <w:sz w:val="24"/>
          <w:szCs w:val="24"/>
        </w:rPr>
        <w:t xml:space="preserve">Dodd, S. (2005) </w:t>
      </w:r>
      <w:r w:rsidRPr="00FE7C36">
        <w:rPr>
          <w:rFonts w:ascii="Arial" w:hAnsi="Arial" w:cs="Arial"/>
          <w:i/>
          <w:sz w:val="24"/>
          <w:szCs w:val="24"/>
        </w:rPr>
        <w:t>Understanding Autism.</w:t>
      </w:r>
      <w:r w:rsidRPr="00FE7C36">
        <w:rPr>
          <w:rFonts w:ascii="Arial" w:hAnsi="Arial" w:cs="Arial"/>
          <w:sz w:val="24"/>
          <w:szCs w:val="24"/>
        </w:rPr>
        <w:t xml:space="preserve"> </w:t>
      </w:r>
      <w:proofErr w:type="spellStart"/>
      <w:r w:rsidRPr="00FE7C36">
        <w:rPr>
          <w:rFonts w:ascii="Arial" w:hAnsi="Arial" w:cs="Arial"/>
          <w:sz w:val="24"/>
          <w:szCs w:val="24"/>
        </w:rPr>
        <w:t>Marrickville</w:t>
      </w:r>
      <w:proofErr w:type="spellEnd"/>
      <w:r w:rsidRPr="00FE7C36">
        <w:rPr>
          <w:rFonts w:ascii="Arial" w:hAnsi="Arial" w:cs="Arial"/>
          <w:sz w:val="24"/>
          <w:szCs w:val="24"/>
        </w:rPr>
        <w:t xml:space="preserve">: </w:t>
      </w:r>
      <w:r w:rsidRPr="00FE7C36">
        <w:rPr>
          <w:rFonts w:ascii="Arial" w:hAnsi="Arial" w:cs="Arial"/>
          <w:color w:val="000000"/>
          <w:sz w:val="24"/>
          <w:szCs w:val="24"/>
        </w:rPr>
        <w:t xml:space="preserve">Elsevier Australia. </w:t>
      </w:r>
    </w:p>
    <w:p w14:paraId="3711D642"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r w:rsidRPr="00FE7C36">
        <w:rPr>
          <w:rFonts w:ascii="Arial" w:hAnsi="Arial" w:cs="Arial"/>
          <w:color w:val="000000"/>
          <w:sz w:val="24"/>
          <w:szCs w:val="24"/>
        </w:rPr>
        <w:t xml:space="preserve">Estyn (2018) </w:t>
      </w:r>
      <w:r w:rsidRPr="00FE7C36">
        <w:rPr>
          <w:rFonts w:ascii="Arial" w:hAnsi="Arial" w:cs="Arial"/>
          <w:i/>
          <w:color w:val="000000"/>
          <w:sz w:val="24"/>
          <w:szCs w:val="24"/>
        </w:rPr>
        <w:t>Tracking progress to support pupils’ additional learning needs</w:t>
      </w:r>
      <w:r w:rsidRPr="00FE7C36">
        <w:rPr>
          <w:rFonts w:ascii="Arial" w:hAnsi="Arial" w:cs="Arial"/>
          <w:color w:val="000000"/>
          <w:sz w:val="24"/>
          <w:szCs w:val="24"/>
        </w:rPr>
        <w:t xml:space="preserve">. Available at: </w:t>
      </w:r>
      <w:hyperlink r:id="rId16" w:history="1">
        <w:r w:rsidRPr="00FE7C36">
          <w:rPr>
            <w:rStyle w:val="Hyperlink"/>
            <w:rFonts w:ascii="Arial" w:hAnsi="Arial" w:cs="Arial"/>
            <w:sz w:val="24"/>
            <w:szCs w:val="24"/>
          </w:rPr>
          <w:t>https://www.estyn.gov.wales/effective-practice/tracking-progress-support-pupils-additional-learning-needs</w:t>
        </w:r>
      </w:hyperlink>
    </w:p>
    <w:p w14:paraId="42556663" w14:textId="77777777" w:rsidR="00F16AC9" w:rsidRPr="00FE7C36" w:rsidRDefault="00F16AC9" w:rsidP="00FE7C36">
      <w:pPr>
        <w:pStyle w:val="ListParagraph"/>
        <w:numPr>
          <w:ilvl w:val="0"/>
          <w:numId w:val="4"/>
        </w:numPr>
        <w:spacing w:after="160" w:line="360" w:lineRule="auto"/>
        <w:rPr>
          <w:rStyle w:val="Hyperlink"/>
          <w:rFonts w:ascii="Arial" w:hAnsi="Arial" w:cs="Arial"/>
          <w:color w:val="auto"/>
          <w:sz w:val="24"/>
          <w:szCs w:val="24"/>
          <w:u w:val="none"/>
        </w:rPr>
      </w:pPr>
      <w:r w:rsidRPr="00FE7C36">
        <w:rPr>
          <w:rFonts w:ascii="Arial" w:hAnsi="Arial" w:cs="Arial"/>
          <w:sz w:val="24"/>
          <w:szCs w:val="24"/>
        </w:rPr>
        <w:t xml:space="preserve">Estyn (2019) </w:t>
      </w:r>
      <w:r w:rsidRPr="00FE7C36">
        <w:rPr>
          <w:rFonts w:ascii="Arial" w:hAnsi="Arial" w:cs="Arial"/>
          <w:i/>
          <w:sz w:val="24"/>
          <w:szCs w:val="24"/>
        </w:rPr>
        <w:t>Supplementary guidance: Autism Spectrum Disorder.</w:t>
      </w:r>
      <w:r w:rsidRPr="00FE7C36">
        <w:rPr>
          <w:rFonts w:ascii="Arial" w:hAnsi="Arial" w:cs="Arial"/>
          <w:sz w:val="24"/>
          <w:szCs w:val="24"/>
        </w:rPr>
        <w:t xml:space="preserve"> Available at: </w:t>
      </w:r>
      <w:hyperlink r:id="rId17" w:history="1">
        <w:r w:rsidRPr="00FE7C36">
          <w:rPr>
            <w:rStyle w:val="Hyperlink"/>
            <w:rFonts w:ascii="Arial" w:hAnsi="Arial" w:cs="Arial"/>
            <w:sz w:val="24"/>
            <w:szCs w:val="24"/>
          </w:rPr>
          <w:t>https://www.estyn.gov.wales/sites/default/files/documents/Supplementary%20guidance%20-%20ASD.pdf</w:t>
        </w:r>
      </w:hyperlink>
      <w:r w:rsidRPr="00FE7C36">
        <w:rPr>
          <w:rFonts w:ascii="Arial" w:hAnsi="Arial" w:cs="Arial"/>
          <w:sz w:val="24"/>
          <w:szCs w:val="24"/>
        </w:rPr>
        <w:t xml:space="preserve"> (Accessed: 19</w:t>
      </w:r>
      <w:r w:rsidRPr="00FE7C36">
        <w:rPr>
          <w:rFonts w:ascii="Arial" w:hAnsi="Arial" w:cs="Arial"/>
          <w:sz w:val="24"/>
          <w:szCs w:val="24"/>
          <w:vertAlign w:val="superscript"/>
        </w:rPr>
        <w:t>th</w:t>
      </w:r>
      <w:r w:rsidRPr="00FE7C36">
        <w:rPr>
          <w:rFonts w:ascii="Arial" w:hAnsi="Arial" w:cs="Arial"/>
          <w:sz w:val="24"/>
          <w:szCs w:val="24"/>
        </w:rPr>
        <w:t xml:space="preserve"> April 2019). </w:t>
      </w:r>
    </w:p>
    <w:p w14:paraId="6145B795"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r w:rsidRPr="00FE7C36">
        <w:rPr>
          <w:rFonts w:ascii="Arial" w:hAnsi="Arial" w:cs="Arial"/>
          <w:sz w:val="24"/>
          <w:szCs w:val="24"/>
        </w:rPr>
        <w:t xml:space="preserve">Farrell, M. (2012) </w:t>
      </w:r>
      <w:r w:rsidRPr="00FE7C36">
        <w:rPr>
          <w:rFonts w:ascii="Arial" w:hAnsi="Arial" w:cs="Arial"/>
          <w:i/>
          <w:sz w:val="24"/>
          <w:szCs w:val="24"/>
        </w:rPr>
        <w:t xml:space="preserve">Educating Special Children </w:t>
      </w:r>
      <w:r w:rsidRPr="00FE7C36">
        <w:rPr>
          <w:rFonts w:ascii="Arial" w:hAnsi="Arial" w:cs="Arial"/>
          <w:sz w:val="24"/>
          <w:szCs w:val="24"/>
        </w:rPr>
        <w:t>2</w:t>
      </w:r>
      <w:r w:rsidRPr="00FE7C36">
        <w:rPr>
          <w:rFonts w:ascii="Arial" w:hAnsi="Arial" w:cs="Arial"/>
          <w:sz w:val="24"/>
          <w:szCs w:val="24"/>
          <w:vertAlign w:val="superscript"/>
        </w:rPr>
        <w:t>nd</w:t>
      </w:r>
      <w:r w:rsidRPr="00FE7C36">
        <w:rPr>
          <w:rFonts w:ascii="Arial" w:hAnsi="Arial" w:cs="Arial"/>
          <w:sz w:val="24"/>
          <w:szCs w:val="24"/>
        </w:rPr>
        <w:t xml:space="preserve"> Ed. Oxon: Routledge. </w:t>
      </w:r>
    </w:p>
    <w:p w14:paraId="4AA0C43E"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r w:rsidRPr="00FE7C36">
        <w:rPr>
          <w:rFonts w:ascii="Arial" w:hAnsi="Arial" w:cs="Arial"/>
          <w:color w:val="000000"/>
          <w:sz w:val="24"/>
          <w:szCs w:val="24"/>
        </w:rPr>
        <w:t xml:space="preserve">Gillham, B. (2007) </w:t>
      </w:r>
      <w:r w:rsidRPr="00FE7C36">
        <w:rPr>
          <w:rFonts w:ascii="Arial" w:hAnsi="Arial" w:cs="Arial"/>
          <w:i/>
          <w:color w:val="000000"/>
          <w:sz w:val="24"/>
          <w:szCs w:val="24"/>
        </w:rPr>
        <w:t xml:space="preserve">Developing a questionnaire </w:t>
      </w:r>
      <w:r w:rsidRPr="00FE7C36">
        <w:rPr>
          <w:rFonts w:ascii="Arial" w:hAnsi="Arial" w:cs="Arial"/>
          <w:color w:val="000000"/>
          <w:sz w:val="24"/>
          <w:szCs w:val="24"/>
        </w:rPr>
        <w:t>2</w:t>
      </w:r>
      <w:r w:rsidRPr="00FE7C36">
        <w:rPr>
          <w:rFonts w:ascii="Arial" w:hAnsi="Arial" w:cs="Arial"/>
          <w:color w:val="000000"/>
          <w:sz w:val="24"/>
          <w:szCs w:val="24"/>
          <w:vertAlign w:val="superscript"/>
        </w:rPr>
        <w:t>nd</w:t>
      </w:r>
      <w:r w:rsidRPr="00FE7C36">
        <w:rPr>
          <w:rFonts w:ascii="Arial" w:hAnsi="Arial" w:cs="Arial"/>
          <w:color w:val="000000"/>
          <w:sz w:val="24"/>
          <w:szCs w:val="24"/>
        </w:rPr>
        <w:t xml:space="preserve"> Ed. London: Continuum International Publishing Group. </w:t>
      </w:r>
    </w:p>
    <w:p w14:paraId="149554B2"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proofErr w:type="spellStart"/>
      <w:r w:rsidRPr="00FE7C36">
        <w:rPr>
          <w:rFonts w:ascii="Arial" w:hAnsi="Arial" w:cs="Arial"/>
          <w:sz w:val="24"/>
          <w:szCs w:val="24"/>
        </w:rPr>
        <w:t>Glazzard</w:t>
      </w:r>
      <w:proofErr w:type="spellEnd"/>
      <w:r w:rsidRPr="00FE7C36">
        <w:rPr>
          <w:rFonts w:ascii="Arial" w:hAnsi="Arial" w:cs="Arial"/>
          <w:sz w:val="24"/>
          <w:szCs w:val="24"/>
        </w:rPr>
        <w:t xml:space="preserve">, J. et al. (2015) </w:t>
      </w:r>
      <w:r w:rsidRPr="00FE7C36">
        <w:rPr>
          <w:rFonts w:ascii="Arial" w:hAnsi="Arial" w:cs="Arial"/>
          <w:i/>
          <w:sz w:val="24"/>
          <w:szCs w:val="24"/>
        </w:rPr>
        <w:t xml:space="preserve">Teaching &amp;Supporting Children with Special Educational Needs &amp; Disabilities </w:t>
      </w:r>
      <w:r w:rsidRPr="00FE7C36">
        <w:rPr>
          <w:rFonts w:ascii="Arial" w:hAnsi="Arial" w:cs="Arial"/>
          <w:sz w:val="24"/>
          <w:szCs w:val="24"/>
        </w:rPr>
        <w:t>2</w:t>
      </w:r>
      <w:r w:rsidRPr="00FE7C36">
        <w:rPr>
          <w:rFonts w:ascii="Arial" w:hAnsi="Arial" w:cs="Arial"/>
          <w:sz w:val="24"/>
          <w:szCs w:val="24"/>
          <w:vertAlign w:val="superscript"/>
        </w:rPr>
        <w:t>nd</w:t>
      </w:r>
      <w:r w:rsidRPr="00FE7C36">
        <w:rPr>
          <w:rFonts w:ascii="Arial" w:hAnsi="Arial" w:cs="Arial"/>
          <w:sz w:val="24"/>
          <w:szCs w:val="24"/>
        </w:rPr>
        <w:t xml:space="preserve"> Ed. London: Sage. </w:t>
      </w:r>
    </w:p>
    <w:p w14:paraId="3FDEDFCB"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r w:rsidRPr="00FE7C36">
        <w:rPr>
          <w:rFonts w:ascii="Arial" w:hAnsi="Arial" w:cs="Arial"/>
          <w:sz w:val="24"/>
          <w:szCs w:val="24"/>
        </w:rPr>
        <w:t xml:space="preserve">Gratton, C. and Jones, I. (2010) </w:t>
      </w:r>
      <w:r w:rsidRPr="00FE7C36">
        <w:rPr>
          <w:rFonts w:ascii="Arial" w:hAnsi="Arial" w:cs="Arial"/>
          <w:i/>
          <w:sz w:val="24"/>
          <w:szCs w:val="24"/>
        </w:rPr>
        <w:t xml:space="preserve">Research Methods for Sport Studies </w:t>
      </w:r>
      <w:r w:rsidRPr="00FE7C36">
        <w:rPr>
          <w:rFonts w:ascii="Arial" w:hAnsi="Arial" w:cs="Arial"/>
          <w:sz w:val="24"/>
          <w:szCs w:val="24"/>
        </w:rPr>
        <w:t>2</w:t>
      </w:r>
      <w:r w:rsidRPr="00FE7C36">
        <w:rPr>
          <w:rFonts w:ascii="Arial" w:hAnsi="Arial" w:cs="Arial"/>
          <w:sz w:val="24"/>
          <w:szCs w:val="24"/>
          <w:vertAlign w:val="superscript"/>
        </w:rPr>
        <w:t xml:space="preserve">nd </w:t>
      </w:r>
      <w:r w:rsidRPr="00FE7C36">
        <w:rPr>
          <w:rFonts w:ascii="Arial" w:hAnsi="Arial" w:cs="Arial"/>
          <w:sz w:val="24"/>
          <w:szCs w:val="24"/>
        </w:rPr>
        <w:t>Ed. London: Routledge.</w:t>
      </w:r>
    </w:p>
    <w:p w14:paraId="643C5240" w14:textId="77777777" w:rsidR="00F16AC9" w:rsidRPr="00C5444F" w:rsidRDefault="00F16AC9" w:rsidP="00FE7C36">
      <w:pPr>
        <w:pStyle w:val="ListParagraph"/>
        <w:numPr>
          <w:ilvl w:val="0"/>
          <w:numId w:val="4"/>
        </w:numPr>
        <w:spacing w:after="160" w:line="360" w:lineRule="auto"/>
        <w:rPr>
          <w:rFonts w:ascii="Arial" w:hAnsi="Arial" w:cs="Arial"/>
          <w:sz w:val="24"/>
          <w:szCs w:val="24"/>
        </w:rPr>
      </w:pPr>
      <w:proofErr w:type="spellStart"/>
      <w:r>
        <w:rPr>
          <w:rFonts w:ascii="Arial" w:hAnsi="Arial" w:cs="Arial"/>
          <w:color w:val="000000"/>
          <w:sz w:val="24"/>
          <w:szCs w:val="24"/>
        </w:rPr>
        <w:t>Gray</w:t>
      </w:r>
      <w:proofErr w:type="spellEnd"/>
      <w:r>
        <w:rPr>
          <w:rFonts w:ascii="Arial" w:hAnsi="Arial" w:cs="Arial"/>
          <w:color w:val="000000"/>
          <w:sz w:val="24"/>
          <w:szCs w:val="24"/>
        </w:rPr>
        <w:t xml:space="preserve">, C. (2007) </w:t>
      </w:r>
      <w:r>
        <w:rPr>
          <w:rFonts w:ascii="Arial" w:hAnsi="Arial" w:cs="Arial"/>
          <w:i/>
          <w:color w:val="000000"/>
          <w:sz w:val="24"/>
          <w:szCs w:val="24"/>
        </w:rPr>
        <w:t xml:space="preserve">Writing Social Stories. </w:t>
      </w:r>
      <w:r>
        <w:rPr>
          <w:rFonts w:ascii="Arial" w:hAnsi="Arial" w:cs="Arial"/>
          <w:color w:val="000000"/>
          <w:sz w:val="24"/>
          <w:szCs w:val="24"/>
        </w:rPr>
        <w:t>United Kingdom: Future Horizons.</w:t>
      </w:r>
    </w:p>
    <w:p w14:paraId="792C437A"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r w:rsidRPr="00FE7C36">
        <w:rPr>
          <w:rFonts w:ascii="Arial" w:hAnsi="Arial" w:cs="Arial"/>
          <w:sz w:val="24"/>
          <w:szCs w:val="24"/>
        </w:rPr>
        <w:lastRenderedPageBreak/>
        <w:t xml:space="preserve">Hays, S. and </w:t>
      </w:r>
      <w:proofErr w:type="spellStart"/>
      <w:r w:rsidRPr="00FE7C36">
        <w:rPr>
          <w:rFonts w:ascii="Arial" w:hAnsi="Arial" w:cs="Arial"/>
          <w:sz w:val="24"/>
          <w:szCs w:val="24"/>
        </w:rPr>
        <w:t>Stidder</w:t>
      </w:r>
      <w:proofErr w:type="spellEnd"/>
      <w:r w:rsidRPr="00FE7C36">
        <w:rPr>
          <w:rFonts w:ascii="Arial" w:hAnsi="Arial" w:cs="Arial"/>
          <w:sz w:val="24"/>
          <w:szCs w:val="24"/>
        </w:rPr>
        <w:t xml:space="preserve">, G. (2003) </w:t>
      </w:r>
      <w:r w:rsidRPr="00FE7C36">
        <w:rPr>
          <w:rFonts w:ascii="Arial" w:hAnsi="Arial" w:cs="Arial"/>
          <w:i/>
          <w:sz w:val="24"/>
          <w:szCs w:val="24"/>
        </w:rPr>
        <w:t xml:space="preserve">Equity and Inclusion in Physical Education and Sport. </w:t>
      </w:r>
      <w:r w:rsidRPr="00FE7C36">
        <w:rPr>
          <w:rFonts w:ascii="Arial" w:hAnsi="Arial" w:cs="Arial"/>
          <w:sz w:val="24"/>
          <w:szCs w:val="24"/>
        </w:rPr>
        <w:t xml:space="preserve">London: Routledge. </w:t>
      </w:r>
    </w:p>
    <w:p w14:paraId="3225A48B"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r w:rsidRPr="00FE7C36">
        <w:rPr>
          <w:rFonts w:ascii="Arial" w:hAnsi="Arial" w:cs="Arial"/>
          <w:sz w:val="24"/>
          <w:szCs w:val="24"/>
        </w:rPr>
        <w:t xml:space="preserve">Hollander, E. (2003) </w:t>
      </w:r>
      <w:r w:rsidRPr="00FE7C36">
        <w:rPr>
          <w:rFonts w:ascii="Arial" w:hAnsi="Arial" w:cs="Arial"/>
          <w:i/>
          <w:sz w:val="24"/>
          <w:szCs w:val="24"/>
        </w:rPr>
        <w:t xml:space="preserve">Autistic Spectrum Disorders. </w:t>
      </w:r>
      <w:r w:rsidRPr="00FE7C36">
        <w:rPr>
          <w:rFonts w:ascii="Arial" w:hAnsi="Arial" w:cs="Arial"/>
          <w:sz w:val="24"/>
          <w:szCs w:val="24"/>
        </w:rPr>
        <w:t xml:space="preserve">New York: Marcel Dekker INC. </w:t>
      </w:r>
    </w:p>
    <w:p w14:paraId="692640D6"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r w:rsidRPr="00FE7C36">
        <w:rPr>
          <w:rFonts w:ascii="Arial" w:hAnsi="Arial" w:cs="Arial"/>
          <w:sz w:val="24"/>
          <w:szCs w:val="24"/>
        </w:rPr>
        <w:t xml:space="preserve">Knowles, G. (2011) </w:t>
      </w:r>
      <w:r w:rsidRPr="00FE7C36">
        <w:rPr>
          <w:rFonts w:ascii="Arial" w:hAnsi="Arial" w:cs="Arial"/>
          <w:i/>
          <w:sz w:val="24"/>
          <w:szCs w:val="24"/>
        </w:rPr>
        <w:t xml:space="preserve">Supporting Inclusive Practice </w:t>
      </w:r>
      <w:r w:rsidRPr="00FE7C36">
        <w:rPr>
          <w:rFonts w:ascii="Arial" w:hAnsi="Arial" w:cs="Arial"/>
          <w:sz w:val="24"/>
          <w:szCs w:val="24"/>
        </w:rPr>
        <w:t>2</w:t>
      </w:r>
      <w:r w:rsidRPr="00FE7C36">
        <w:rPr>
          <w:rFonts w:ascii="Arial" w:hAnsi="Arial" w:cs="Arial"/>
          <w:sz w:val="24"/>
          <w:szCs w:val="24"/>
          <w:vertAlign w:val="superscript"/>
        </w:rPr>
        <w:t>nd</w:t>
      </w:r>
      <w:r w:rsidRPr="00FE7C36">
        <w:rPr>
          <w:rFonts w:ascii="Arial" w:hAnsi="Arial" w:cs="Arial"/>
          <w:sz w:val="24"/>
          <w:szCs w:val="24"/>
        </w:rPr>
        <w:t xml:space="preserve"> Ed. Oxon: David Fulton Publishers. </w:t>
      </w:r>
    </w:p>
    <w:p w14:paraId="7B92317F"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r w:rsidRPr="00FE7C36">
        <w:rPr>
          <w:rFonts w:ascii="Arial" w:hAnsi="Arial" w:cs="Arial"/>
          <w:sz w:val="24"/>
          <w:szCs w:val="24"/>
        </w:rPr>
        <w:t xml:space="preserve">Lewis, A. and Norwich, B. (2005) </w:t>
      </w:r>
      <w:r w:rsidRPr="00FE7C36">
        <w:rPr>
          <w:rFonts w:ascii="Arial" w:hAnsi="Arial" w:cs="Arial"/>
          <w:i/>
          <w:sz w:val="24"/>
          <w:szCs w:val="24"/>
        </w:rPr>
        <w:t xml:space="preserve">Special Teaching for Special Children? </w:t>
      </w:r>
      <w:r w:rsidRPr="00FE7C36">
        <w:rPr>
          <w:rFonts w:ascii="Arial" w:hAnsi="Arial" w:cs="Arial"/>
          <w:sz w:val="24"/>
          <w:szCs w:val="24"/>
        </w:rPr>
        <w:t xml:space="preserve">England: Open University Press. </w:t>
      </w:r>
    </w:p>
    <w:p w14:paraId="3281DA96"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r w:rsidRPr="00FE7C36">
        <w:rPr>
          <w:rFonts w:ascii="Arial" w:hAnsi="Arial" w:cs="Arial"/>
          <w:sz w:val="24"/>
          <w:szCs w:val="24"/>
        </w:rPr>
        <w:t xml:space="preserve">Light, R.J and Singer, J.D and Willett, J.B (2009) </w:t>
      </w:r>
      <w:r w:rsidRPr="00FE7C36">
        <w:rPr>
          <w:rFonts w:ascii="Arial" w:hAnsi="Arial" w:cs="Arial"/>
          <w:i/>
          <w:sz w:val="24"/>
          <w:szCs w:val="24"/>
        </w:rPr>
        <w:t xml:space="preserve">By design: Planning Research on Higher Education. </w:t>
      </w:r>
      <w:r w:rsidRPr="00FE7C36">
        <w:rPr>
          <w:rFonts w:ascii="Arial" w:hAnsi="Arial" w:cs="Arial"/>
          <w:sz w:val="24"/>
          <w:szCs w:val="24"/>
        </w:rPr>
        <w:t xml:space="preserve">London: Harvard University Press. </w:t>
      </w:r>
    </w:p>
    <w:p w14:paraId="3AAB734D"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proofErr w:type="spellStart"/>
      <w:r w:rsidRPr="00FE7C36">
        <w:rPr>
          <w:rFonts w:ascii="Arial" w:hAnsi="Arial" w:cs="Arial"/>
          <w:sz w:val="24"/>
          <w:szCs w:val="24"/>
        </w:rPr>
        <w:t>Loreman</w:t>
      </w:r>
      <w:proofErr w:type="spellEnd"/>
      <w:r w:rsidRPr="00FE7C36">
        <w:rPr>
          <w:rFonts w:ascii="Arial" w:hAnsi="Arial" w:cs="Arial"/>
          <w:sz w:val="24"/>
          <w:szCs w:val="24"/>
        </w:rPr>
        <w:t xml:space="preserve">, T. and </w:t>
      </w:r>
      <w:proofErr w:type="spellStart"/>
      <w:r w:rsidRPr="00FE7C36">
        <w:rPr>
          <w:rFonts w:ascii="Arial" w:hAnsi="Arial" w:cs="Arial"/>
          <w:sz w:val="24"/>
          <w:szCs w:val="24"/>
        </w:rPr>
        <w:t>Deppeler</w:t>
      </w:r>
      <w:proofErr w:type="spellEnd"/>
      <w:r w:rsidRPr="00FE7C36">
        <w:rPr>
          <w:rFonts w:ascii="Arial" w:hAnsi="Arial" w:cs="Arial"/>
          <w:sz w:val="24"/>
          <w:szCs w:val="24"/>
        </w:rPr>
        <w:t xml:space="preserve">, J. and Harvey, D. (2010) </w:t>
      </w:r>
      <w:r w:rsidRPr="00FE7C36">
        <w:rPr>
          <w:rFonts w:ascii="Arial" w:hAnsi="Arial" w:cs="Arial"/>
          <w:i/>
          <w:sz w:val="24"/>
          <w:szCs w:val="24"/>
        </w:rPr>
        <w:t xml:space="preserve">Inclusive Education </w:t>
      </w:r>
      <w:r w:rsidRPr="00FE7C36">
        <w:rPr>
          <w:rFonts w:ascii="Arial" w:hAnsi="Arial" w:cs="Arial"/>
          <w:sz w:val="24"/>
          <w:szCs w:val="24"/>
        </w:rPr>
        <w:t>2</w:t>
      </w:r>
      <w:r w:rsidRPr="00FE7C36">
        <w:rPr>
          <w:rFonts w:ascii="Arial" w:hAnsi="Arial" w:cs="Arial"/>
          <w:sz w:val="24"/>
          <w:szCs w:val="24"/>
          <w:vertAlign w:val="superscript"/>
        </w:rPr>
        <w:t>nd</w:t>
      </w:r>
      <w:r w:rsidRPr="00FE7C36">
        <w:rPr>
          <w:rFonts w:ascii="Arial" w:hAnsi="Arial" w:cs="Arial"/>
          <w:sz w:val="24"/>
          <w:szCs w:val="24"/>
        </w:rPr>
        <w:t xml:space="preserve"> Ed. Oxon: Routledge. </w:t>
      </w:r>
    </w:p>
    <w:p w14:paraId="5E731D66"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r w:rsidRPr="00FE7C36">
        <w:rPr>
          <w:rFonts w:ascii="Arial" w:hAnsi="Arial" w:cs="Arial"/>
          <w:sz w:val="24"/>
          <w:szCs w:val="24"/>
        </w:rPr>
        <w:t xml:space="preserve">Macintyre, C. (2005) </w:t>
      </w:r>
      <w:r w:rsidRPr="00FE7C36">
        <w:rPr>
          <w:rFonts w:ascii="Arial" w:hAnsi="Arial" w:cs="Arial"/>
          <w:i/>
          <w:sz w:val="24"/>
          <w:szCs w:val="24"/>
        </w:rPr>
        <w:t xml:space="preserve">Identifying Additional Learning Needs in the Early Years. </w:t>
      </w:r>
      <w:r w:rsidRPr="00FE7C36">
        <w:rPr>
          <w:rFonts w:ascii="Arial" w:hAnsi="Arial" w:cs="Arial"/>
          <w:sz w:val="24"/>
          <w:szCs w:val="24"/>
        </w:rPr>
        <w:t xml:space="preserve">Oxon: Routledge. </w:t>
      </w:r>
    </w:p>
    <w:p w14:paraId="013BB663" w14:textId="77777777" w:rsidR="00F16AC9" w:rsidRPr="006F3746" w:rsidRDefault="00F16AC9" w:rsidP="00FE7C36">
      <w:pPr>
        <w:pStyle w:val="ListParagraph"/>
        <w:numPr>
          <w:ilvl w:val="0"/>
          <w:numId w:val="4"/>
        </w:numPr>
        <w:spacing w:after="160" w:line="360" w:lineRule="auto"/>
        <w:rPr>
          <w:rFonts w:ascii="Arial" w:hAnsi="Arial" w:cs="Arial"/>
          <w:sz w:val="24"/>
          <w:szCs w:val="24"/>
        </w:rPr>
      </w:pPr>
      <w:r w:rsidRPr="00FE7C36">
        <w:rPr>
          <w:rFonts w:ascii="Arial" w:hAnsi="Arial" w:cs="Arial"/>
          <w:color w:val="000000"/>
          <w:sz w:val="24"/>
          <w:szCs w:val="24"/>
        </w:rPr>
        <w:t>National Autistic Society (201</w:t>
      </w:r>
      <w:r>
        <w:rPr>
          <w:rFonts w:ascii="Arial" w:hAnsi="Arial" w:cs="Arial"/>
          <w:color w:val="000000"/>
          <w:sz w:val="24"/>
          <w:szCs w:val="24"/>
        </w:rPr>
        <w:t>7</w:t>
      </w:r>
      <w:r w:rsidRPr="00FE7C36">
        <w:rPr>
          <w:rFonts w:ascii="Arial" w:hAnsi="Arial" w:cs="Arial"/>
          <w:color w:val="000000"/>
          <w:sz w:val="24"/>
          <w:szCs w:val="24"/>
        </w:rPr>
        <w:t xml:space="preserve">) </w:t>
      </w:r>
      <w:r w:rsidRPr="00FE7C36">
        <w:rPr>
          <w:rFonts w:ascii="Arial" w:hAnsi="Arial" w:cs="Arial"/>
          <w:i/>
          <w:color w:val="000000"/>
          <w:sz w:val="24"/>
          <w:szCs w:val="24"/>
        </w:rPr>
        <w:t>Our position on education and inclusion</w:t>
      </w:r>
      <w:r w:rsidRPr="00FE7C36">
        <w:rPr>
          <w:rFonts w:ascii="Arial" w:hAnsi="Arial" w:cs="Arial"/>
          <w:color w:val="000000"/>
          <w:sz w:val="24"/>
          <w:szCs w:val="24"/>
        </w:rPr>
        <w:t xml:space="preserve">. Available at: </w:t>
      </w:r>
      <w:hyperlink r:id="rId18" w:history="1">
        <w:r w:rsidRPr="00FE7C36">
          <w:rPr>
            <w:rStyle w:val="Hyperlink"/>
            <w:rFonts w:ascii="Arial" w:hAnsi="Arial" w:cs="Arial"/>
            <w:sz w:val="24"/>
            <w:szCs w:val="24"/>
          </w:rPr>
          <w:t>https://www.autism.org.uk/get-involved/media-centre/position-statements/education-and-inclusion.aspx</w:t>
        </w:r>
      </w:hyperlink>
      <w:r w:rsidRPr="00FE7C36">
        <w:rPr>
          <w:rFonts w:ascii="Arial" w:hAnsi="Arial" w:cs="Arial"/>
          <w:color w:val="000000"/>
          <w:sz w:val="24"/>
          <w:szCs w:val="24"/>
        </w:rPr>
        <w:t xml:space="preserve"> (Accessed: 20</w:t>
      </w:r>
      <w:r w:rsidRPr="00FE7C36">
        <w:rPr>
          <w:rFonts w:ascii="Arial" w:hAnsi="Arial" w:cs="Arial"/>
          <w:color w:val="000000"/>
          <w:sz w:val="24"/>
          <w:szCs w:val="24"/>
          <w:vertAlign w:val="superscript"/>
        </w:rPr>
        <w:t>th</w:t>
      </w:r>
      <w:r w:rsidRPr="00FE7C36">
        <w:rPr>
          <w:rFonts w:ascii="Arial" w:hAnsi="Arial" w:cs="Arial"/>
          <w:color w:val="000000"/>
          <w:sz w:val="24"/>
          <w:szCs w:val="24"/>
        </w:rPr>
        <w:t xml:space="preserve"> April 2019)</w:t>
      </w:r>
    </w:p>
    <w:p w14:paraId="6AD0AFC1"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r w:rsidRPr="00FE7C36">
        <w:rPr>
          <w:rFonts w:ascii="Arial" w:hAnsi="Arial" w:cs="Arial"/>
          <w:color w:val="000000"/>
          <w:sz w:val="24"/>
          <w:szCs w:val="24"/>
        </w:rPr>
        <w:t xml:space="preserve">National Autistic Society (2018) Available at: </w:t>
      </w:r>
      <w:hyperlink r:id="rId19" w:history="1">
        <w:r w:rsidRPr="00FE7C36">
          <w:rPr>
            <w:rStyle w:val="Hyperlink"/>
            <w:rFonts w:ascii="Arial" w:hAnsi="Arial" w:cs="Arial"/>
            <w:sz w:val="24"/>
            <w:szCs w:val="24"/>
          </w:rPr>
          <w:t>https://www.autism.org.uk/professionals/teachers/classroom.aspx</w:t>
        </w:r>
      </w:hyperlink>
      <w:r w:rsidRPr="00FE7C36">
        <w:rPr>
          <w:rFonts w:ascii="Arial" w:hAnsi="Arial" w:cs="Arial"/>
          <w:color w:val="000000"/>
          <w:sz w:val="24"/>
          <w:szCs w:val="24"/>
        </w:rPr>
        <w:t xml:space="preserve"> (Accessed: 18</w:t>
      </w:r>
      <w:r w:rsidRPr="00FE7C36">
        <w:rPr>
          <w:rFonts w:ascii="Arial" w:hAnsi="Arial" w:cs="Arial"/>
          <w:color w:val="000000"/>
          <w:sz w:val="24"/>
          <w:szCs w:val="24"/>
          <w:vertAlign w:val="superscript"/>
        </w:rPr>
        <w:t>th</w:t>
      </w:r>
      <w:r w:rsidRPr="00FE7C36">
        <w:rPr>
          <w:rFonts w:ascii="Arial" w:hAnsi="Arial" w:cs="Arial"/>
          <w:color w:val="000000"/>
          <w:sz w:val="24"/>
          <w:szCs w:val="24"/>
        </w:rPr>
        <w:t xml:space="preserve"> April 2019) </w:t>
      </w:r>
    </w:p>
    <w:p w14:paraId="62F37D5E"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proofErr w:type="spellStart"/>
      <w:r w:rsidRPr="00FE7C36">
        <w:rPr>
          <w:rFonts w:ascii="Arial" w:hAnsi="Arial" w:cs="Arial"/>
          <w:color w:val="000000"/>
          <w:sz w:val="24"/>
          <w:szCs w:val="24"/>
        </w:rPr>
        <w:t>Notbohm</w:t>
      </w:r>
      <w:proofErr w:type="spellEnd"/>
      <w:r w:rsidRPr="00FE7C36">
        <w:rPr>
          <w:rFonts w:ascii="Arial" w:hAnsi="Arial" w:cs="Arial"/>
          <w:color w:val="000000"/>
          <w:sz w:val="24"/>
          <w:szCs w:val="24"/>
        </w:rPr>
        <w:t xml:space="preserve">, E. and </w:t>
      </w:r>
      <w:proofErr w:type="spellStart"/>
      <w:r w:rsidRPr="00FE7C36">
        <w:rPr>
          <w:rFonts w:ascii="Arial" w:hAnsi="Arial" w:cs="Arial"/>
          <w:color w:val="000000"/>
          <w:sz w:val="24"/>
          <w:szCs w:val="24"/>
        </w:rPr>
        <w:t>Zysk</w:t>
      </w:r>
      <w:proofErr w:type="spellEnd"/>
      <w:r w:rsidRPr="00FE7C36">
        <w:rPr>
          <w:rFonts w:ascii="Arial" w:hAnsi="Arial" w:cs="Arial"/>
          <w:color w:val="000000"/>
          <w:sz w:val="24"/>
          <w:szCs w:val="24"/>
        </w:rPr>
        <w:t xml:space="preserve">, V. (2004) </w:t>
      </w:r>
      <w:r w:rsidRPr="00FE7C36">
        <w:rPr>
          <w:rFonts w:ascii="Arial" w:hAnsi="Arial" w:cs="Arial"/>
          <w:i/>
          <w:color w:val="000000"/>
          <w:sz w:val="24"/>
          <w:szCs w:val="24"/>
        </w:rPr>
        <w:t>1001 Great Ideas for Teaching and Raising Children with Autism Spectrum Disorders.</w:t>
      </w:r>
      <w:r w:rsidRPr="00FE7C36">
        <w:rPr>
          <w:rFonts w:ascii="Arial" w:hAnsi="Arial" w:cs="Arial"/>
          <w:color w:val="000000"/>
          <w:sz w:val="24"/>
          <w:szCs w:val="24"/>
        </w:rPr>
        <w:t xml:space="preserve"> London: Future Horizons. </w:t>
      </w:r>
      <w:r w:rsidRPr="00FE7C36">
        <w:rPr>
          <w:rFonts w:ascii="Arial" w:hAnsi="Arial" w:cs="Arial"/>
          <w:i/>
          <w:color w:val="000000"/>
          <w:sz w:val="24"/>
          <w:szCs w:val="24"/>
        </w:rPr>
        <w:t xml:space="preserve"> </w:t>
      </w:r>
    </w:p>
    <w:p w14:paraId="321D6713"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r w:rsidRPr="00FE7C36">
        <w:rPr>
          <w:rFonts w:ascii="Arial" w:hAnsi="Arial" w:cs="Arial"/>
          <w:sz w:val="24"/>
          <w:szCs w:val="24"/>
        </w:rPr>
        <w:t xml:space="preserve">Peer, L. and Reid, G. (2016) </w:t>
      </w:r>
      <w:r w:rsidRPr="00FE7C36">
        <w:rPr>
          <w:rFonts w:ascii="Arial" w:hAnsi="Arial" w:cs="Arial"/>
          <w:i/>
          <w:sz w:val="24"/>
          <w:szCs w:val="24"/>
        </w:rPr>
        <w:t xml:space="preserve">Special Educational Needs A Guide for Inclusive Practice </w:t>
      </w:r>
      <w:r w:rsidRPr="00FE7C36">
        <w:rPr>
          <w:rFonts w:ascii="Arial" w:hAnsi="Arial" w:cs="Arial"/>
          <w:sz w:val="24"/>
          <w:szCs w:val="24"/>
        </w:rPr>
        <w:t>2</w:t>
      </w:r>
      <w:r w:rsidRPr="00FE7C36">
        <w:rPr>
          <w:rFonts w:ascii="Arial" w:hAnsi="Arial" w:cs="Arial"/>
          <w:sz w:val="24"/>
          <w:szCs w:val="24"/>
          <w:vertAlign w:val="superscript"/>
        </w:rPr>
        <w:t>nd</w:t>
      </w:r>
      <w:r w:rsidRPr="00FE7C36">
        <w:rPr>
          <w:rFonts w:ascii="Arial" w:hAnsi="Arial" w:cs="Arial"/>
          <w:sz w:val="24"/>
          <w:szCs w:val="24"/>
        </w:rPr>
        <w:t xml:space="preserve"> Ed. London: Sage. </w:t>
      </w:r>
    </w:p>
    <w:p w14:paraId="2D081B45"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r w:rsidRPr="00FE7C36">
        <w:rPr>
          <w:rFonts w:ascii="Arial" w:hAnsi="Arial" w:cs="Arial"/>
          <w:color w:val="000000"/>
          <w:sz w:val="24"/>
          <w:szCs w:val="24"/>
        </w:rPr>
        <w:t xml:space="preserve">Quill, K.A. (1995) </w:t>
      </w:r>
      <w:r w:rsidRPr="00FE7C36">
        <w:rPr>
          <w:rFonts w:ascii="Arial" w:hAnsi="Arial" w:cs="Arial"/>
          <w:i/>
          <w:color w:val="000000"/>
          <w:sz w:val="24"/>
          <w:szCs w:val="24"/>
        </w:rPr>
        <w:t xml:space="preserve">Teaching Children with Autism. </w:t>
      </w:r>
      <w:r w:rsidRPr="00FE7C36">
        <w:rPr>
          <w:rFonts w:ascii="Arial" w:hAnsi="Arial" w:cs="Arial"/>
          <w:color w:val="000000"/>
          <w:sz w:val="24"/>
          <w:szCs w:val="24"/>
        </w:rPr>
        <w:t>London: Delmar Publishers Inc.</w:t>
      </w:r>
    </w:p>
    <w:p w14:paraId="2B0AF7F7" w14:textId="77777777" w:rsidR="00F16AC9" w:rsidRPr="00FB648C" w:rsidRDefault="00F16AC9" w:rsidP="00FE7C36">
      <w:pPr>
        <w:pStyle w:val="ListParagraph"/>
        <w:numPr>
          <w:ilvl w:val="0"/>
          <w:numId w:val="4"/>
        </w:numPr>
        <w:spacing w:after="160" w:line="360" w:lineRule="auto"/>
        <w:rPr>
          <w:rFonts w:ascii="Arial" w:hAnsi="Arial" w:cs="Arial"/>
          <w:sz w:val="24"/>
          <w:szCs w:val="24"/>
        </w:rPr>
      </w:pPr>
      <w:r>
        <w:rPr>
          <w:rFonts w:ascii="Arial" w:hAnsi="Arial" w:cs="Arial"/>
          <w:color w:val="000000"/>
          <w:sz w:val="24"/>
          <w:szCs w:val="24"/>
        </w:rPr>
        <w:t xml:space="preserve">Welsh Government (2019) </w:t>
      </w:r>
      <w:r w:rsidRPr="00C5444F">
        <w:rPr>
          <w:rFonts w:ascii="Arial" w:hAnsi="Arial" w:cs="Arial"/>
          <w:i/>
          <w:color w:val="000000"/>
          <w:sz w:val="24"/>
          <w:szCs w:val="24"/>
        </w:rPr>
        <w:t>Support for Children and Young People with Autistic Spectrum Disorder (ASD) in educational settings</w:t>
      </w:r>
      <w:r>
        <w:rPr>
          <w:rFonts w:ascii="Arial" w:hAnsi="Arial" w:cs="Arial"/>
          <w:i/>
          <w:color w:val="000000"/>
          <w:sz w:val="24"/>
          <w:szCs w:val="24"/>
        </w:rPr>
        <w:t xml:space="preserve">. </w:t>
      </w:r>
      <w:r>
        <w:rPr>
          <w:rFonts w:ascii="Arial" w:hAnsi="Arial" w:cs="Arial"/>
          <w:color w:val="000000"/>
          <w:sz w:val="24"/>
          <w:szCs w:val="24"/>
        </w:rPr>
        <w:t xml:space="preserve">Available at: </w:t>
      </w:r>
      <w:hyperlink r:id="rId20" w:history="1">
        <w:r w:rsidRPr="00AB1F6E">
          <w:rPr>
            <w:rStyle w:val="Hyperlink"/>
            <w:rFonts w:ascii="Arial" w:hAnsi="Arial" w:cs="Arial"/>
            <w:sz w:val="24"/>
            <w:szCs w:val="24"/>
          </w:rPr>
          <w:t>file:///C:/Users/Sarah/Documents/University/2nd%20year/ASD%20files/ways-of-supporting-learners-with-autistic-spectrum-disorder-asd.pdf</w:t>
        </w:r>
      </w:hyperlink>
      <w:r>
        <w:rPr>
          <w:rFonts w:ascii="Arial" w:hAnsi="Arial" w:cs="Arial"/>
          <w:color w:val="000000"/>
          <w:sz w:val="24"/>
          <w:szCs w:val="24"/>
        </w:rPr>
        <w:t xml:space="preserve"> (Accessed: 22</w:t>
      </w:r>
      <w:r w:rsidRPr="00C5444F">
        <w:rPr>
          <w:rFonts w:ascii="Arial" w:hAnsi="Arial" w:cs="Arial"/>
          <w:color w:val="000000"/>
          <w:sz w:val="24"/>
          <w:szCs w:val="24"/>
          <w:vertAlign w:val="superscript"/>
        </w:rPr>
        <w:t>nd</w:t>
      </w:r>
      <w:r>
        <w:rPr>
          <w:rFonts w:ascii="Arial" w:hAnsi="Arial" w:cs="Arial"/>
          <w:color w:val="000000"/>
          <w:sz w:val="24"/>
          <w:szCs w:val="24"/>
        </w:rPr>
        <w:t xml:space="preserve"> April 2019)</w:t>
      </w:r>
    </w:p>
    <w:p w14:paraId="5ED786A9"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r w:rsidRPr="00FE7C36">
        <w:rPr>
          <w:rFonts w:ascii="Arial" w:hAnsi="Arial" w:cs="Arial"/>
          <w:sz w:val="24"/>
          <w:szCs w:val="24"/>
        </w:rPr>
        <w:t xml:space="preserve">Willis, C. (2009) </w:t>
      </w:r>
      <w:r w:rsidRPr="00FE7C36">
        <w:rPr>
          <w:rFonts w:ascii="Arial" w:hAnsi="Arial" w:cs="Arial"/>
          <w:i/>
          <w:sz w:val="24"/>
          <w:szCs w:val="24"/>
        </w:rPr>
        <w:t xml:space="preserve">Creating Inclusive Learning Environments for Young Children. </w:t>
      </w:r>
      <w:r w:rsidRPr="00FE7C36">
        <w:rPr>
          <w:rFonts w:ascii="Arial" w:hAnsi="Arial" w:cs="Arial"/>
          <w:sz w:val="24"/>
          <w:szCs w:val="24"/>
        </w:rPr>
        <w:t xml:space="preserve">London: Corwin Press. </w:t>
      </w:r>
    </w:p>
    <w:p w14:paraId="0D55E9A0" w14:textId="77777777" w:rsidR="00F16AC9" w:rsidRPr="00FE7C36" w:rsidRDefault="00F16AC9" w:rsidP="00FE7C36">
      <w:pPr>
        <w:pStyle w:val="ListParagraph"/>
        <w:numPr>
          <w:ilvl w:val="0"/>
          <w:numId w:val="4"/>
        </w:numPr>
        <w:spacing w:after="160" w:line="360" w:lineRule="auto"/>
        <w:rPr>
          <w:rFonts w:ascii="Arial" w:hAnsi="Arial" w:cs="Arial"/>
          <w:sz w:val="24"/>
          <w:szCs w:val="24"/>
        </w:rPr>
      </w:pPr>
      <w:r w:rsidRPr="00FE7C36">
        <w:rPr>
          <w:rFonts w:ascii="Arial" w:hAnsi="Arial" w:cs="Arial"/>
          <w:sz w:val="24"/>
          <w:szCs w:val="24"/>
        </w:rPr>
        <w:lastRenderedPageBreak/>
        <w:t xml:space="preserve">Woodfield, K. (2017) </w:t>
      </w:r>
      <w:r w:rsidRPr="00FE7C36">
        <w:rPr>
          <w:rFonts w:ascii="Arial" w:hAnsi="Arial" w:cs="Arial"/>
          <w:i/>
          <w:sz w:val="24"/>
          <w:szCs w:val="24"/>
        </w:rPr>
        <w:t xml:space="preserve">The Ethics of Online Research. </w:t>
      </w:r>
      <w:r w:rsidRPr="00FE7C36">
        <w:rPr>
          <w:rFonts w:ascii="Arial" w:hAnsi="Arial" w:cs="Arial"/>
          <w:sz w:val="24"/>
          <w:szCs w:val="24"/>
        </w:rPr>
        <w:t xml:space="preserve">United Kingdom: Emerald Publishing. </w:t>
      </w:r>
    </w:p>
    <w:p w14:paraId="65402A89" w14:textId="77777777" w:rsidR="00C5444F" w:rsidRPr="006F3746" w:rsidRDefault="00C5444F" w:rsidP="00355E81">
      <w:pPr>
        <w:pStyle w:val="ListParagraph"/>
        <w:spacing w:after="160" w:line="360" w:lineRule="auto"/>
        <w:rPr>
          <w:rFonts w:ascii="Arial" w:hAnsi="Arial" w:cs="Arial"/>
          <w:sz w:val="24"/>
          <w:szCs w:val="24"/>
        </w:rPr>
      </w:pPr>
    </w:p>
    <w:p w14:paraId="54193EF8" w14:textId="77777777" w:rsidR="006F3746" w:rsidRPr="006F3746" w:rsidRDefault="006F3746" w:rsidP="006F3746">
      <w:pPr>
        <w:spacing w:after="160" w:line="360" w:lineRule="auto"/>
        <w:ind w:left="360"/>
        <w:rPr>
          <w:rFonts w:ascii="Arial" w:hAnsi="Arial" w:cs="Arial"/>
          <w:sz w:val="24"/>
          <w:szCs w:val="24"/>
        </w:rPr>
      </w:pPr>
    </w:p>
    <w:p w14:paraId="3B42F213" w14:textId="77777777" w:rsidR="000E0DEC" w:rsidRDefault="000E0DEC" w:rsidP="00FE7C36">
      <w:pPr>
        <w:pStyle w:val="NoSpacing"/>
        <w:spacing w:line="360" w:lineRule="auto"/>
        <w:rPr>
          <w:rFonts w:ascii="Arial" w:hAnsi="Arial" w:cs="Arial"/>
        </w:rPr>
      </w:pPr>
    </w:p>
    <w:p w14:paraId="45F61D08" w14:textId="77777777" w:rsidR="000E0DEC" w:rsidRDefault="000E0DEC" w:rsidP="00FE7C36">
      <w:pPr>
        <w:pStyle w:val="NoSpacing"/>
        <w:spacing w:line="360" w:lineRule="auto"/>
        <w:rPr>
          <w:rFonts w:ascii="Arial" w:hAnsi="Arial" w:cs="Arial"/>
        </w:rPr>
      </w:pPr>
    </w:p>
    <w:p w14:paraId="4B246160" w14:textId="77777777" w:rsidR="000E0DEC" w:rsidRDefault="000E0DEC" w:rsidP="00FE7C36">
      <w:pPr>
        <w:pStyle w:val="NoSpacing"/>
        <w:spacing w:line="360" w:lineRule="auto"/>
        <w:rPr>
          <w:rFonts w:ascii="Arial" w:hAnsi="Arial" w:cs="Arial"/>
        </w:rPr>
      </w:pPr>
    </w:p>
    <w:p w14:paraId="39E2CA7D" w14:textId="77777777" w:rsidR="000E0DEC" w:rsidRDefault="000E0DEC" w:rsidP="00027884">
      <w:pPr>
        <w:pStyle w:val="NoSpacing"/>
        <w:rPr>
          <w:rFonts w:ascii="Arial" w:hAnsi="Arial" w:cs="Arial"/>
        </w:rPr>
      </w:pPr>
    </w:p>
    <w:p w14:paraId="3CAC91C3" w14:textId="77777777" w:rsidR="000E0DEC" w:rsidRDefault="000E0DEC" w:rsidP="00027884">
      <w:pPr>
        <w:pStyle w:val="NoSpacing"/>
        <w:rPr>
          <w:rFonts w:ascii="Arial" w:hAnsi="Arial" w:cs="Arial"/>
        </w:rPr>
      </w:pPr>
    </w:p>
    <w:p w14:paraId="6EAC8A27" w14:textId="77777777" w:rsidR="000E0DEC" w:rsidRDefault="000E0DEC" w:rsidP="00027884">
      <w:pPr>
        <w:pStyle w:val="NoSpacing"/>
        <w:rPr>
          <w:rFonts w:ascii="Arial" w:hAnsi="Arial" w:cs="Arial"/>
        </w:rPr>
      </w:pPr>
    </w:p>
    <w:p w14:paraId="773BE443" w14:textId="77777777" w:rsidR="000E0DEC" w:rsidRDefault="000E0DEC" w:rsidP="00027884">
      <w:pPr>
        <w:pStyle w:val="NoSpacing"/>
        <w:rPr>
          <w:rFonts w:ascii="Arial" w:hAnsi="Arial" w:cs="Arial"/>
        </w:rPr>
      </w:pPr>
    </w:p>
    <w:p w14:paraId="4F1CCED4" w14:textId="77777777" w:rsidR="000E0DEC" w:rsidRDefault="000E0DEC" w:rsidP="00027884">
      <w:pPr>
        <w:pStyle w:val="NoSpacing"/>
        <w:rPr>
          <w:rFonts w:ascii="Arial" w:hAnsi="Arial" w:cs="Arial"/>
        </w:rPr>
      </w:pPr>
    </w:p>
    <w:p w14:paraId="2F5F5227" w14:textId="77777777" w:rsidR="000E0DEC" w:rsidRDefault="000E0DEC" w:rsidP="00027884">
      <w:pPr>
        <w:pStyle w:val="NoSpacing"/>
        <w:rPr>
          <w:rFonts w:ascii="Arial" w:hAnsi="Arial" w:cs="Arial"/>
        </w:rPr>
      </w:pPr>
    </w:p>
    <w:p w14:paraId="73A5ACED" w14:textId="77777777" w:rsidR="000E0DEC" w:rsidRDefault="000E0DEC" w:rsidP="00027884">
      <w:pPr>
        <w:pStyle w:val="NoSpacing"/>
        <w:rPr>
          <w:rFonts w:ascii="Arial" w:hAnsi="Arial" w:cs="Arial"/>
        </w:rPr>
      </w:pPr>
    </w:p>
    <w:p w14:paraId="1E7D7173" w14:textId="77777777" w:rsidR="000E0DEC" w:rsidRDefault="000E0DEC" w:rsidP="00027884">
      <w:pPr>
        <w:pStyle w:val="NoSpacing"/>
        <w:rPr>
          <w:rFonts w:ascii="Arial" w:hAnsi="Arial" w:cs="Arial"/>
        </w:rPr>
      </w:pPr>
    </w:p>
    <w:p w14:paraId="439A2CEE" w14:textId="77777777" w:rsidR="000E0DEC" w:rsidRDefault="000E0DEC" w:rsidP="00027884">
      <w:pPr>
        <w:pStyle w:val="NoSpacing"/>
        <w:rPr>
          <w:rFonts w:ascii="Arial" w:hAnsi="Arial" w:cs="Arial"/>
        </w:rPr>
      </w:pPr>
    </w:p>
    <w:p w14:paraId="6A37B760" w14:textId="77777777" w:rsidR="000E0DEC" w:rsidRDefault="000E0DEC" w:rsidP="00027884">
      <w:pPr>
        <w:pStyle w:val="NoSpacing"/>
        <w:rPr>
          <w:rFonts w:ascii="Arial" w:hAnsi="Arial" w:cs="Arial"/>
        </w:rPr>
      </w:pPr>
    </w:p>
    <w:p w14:paraId="125B3BCC" w14:textId="77777777" w:rsidR="000E0DEC" w:rsidRDefault="000E0DEC" w:rsidP="00027884">
      <w:pPr>
        <w:pStyle w:val="NoSpacing"/>
        <w:rPr>
          <w:rFonts w:ascii="Arial" w:hAnsi="Arial" w:cs="Arial"/>
        </w:rPr>
      </w:pPr>
    </w:p>
    <w:p w14:paraId="32C4C813" w14:textId="77777777" w:rsidR="000E0DEC" w:rsidRDefault="000E0DEC" w:rsidP="00027884">
      <w:pPr>
        <w:pStyle w:val="NoSpacing"/>
        <w:rPr>
          <w:rFonts w:ascii="Arial" w:hAnsi="Arial" w:cs="Arial"/>
        </w:rPr>
      </w:pPr>
    </w:p>
    <w:p w14:paraId="1EA61164" w14:textId="77777777" w:rsidR="000E0DEC" w:rsidRDefault="000E0DEC" w:rsidP="00027884">
      <w:pPr>
        <w:pStyle w:val="NoSpacing"/>
        <w:rPr>
          <w:rFonts w:ascii="Arial" w:hAnsi="Arial" w:cs="Arial"/>
        </w:rPr>
      </w:pPr>
    </w:p>
    <w:p w14:paraId="6B2750DE" w14:textId="77777777" w:rsidR="000E0DEC" w:rsidRDefault="000E0DEC" w:rsidP="00027884">
      <w:pPr>
        <w:pStyle w:val="NoSpacing"/>
        <w:rPr>
          <w:rFonts w:ascii="Arial" w:hAnsi="Arial" w:cs="Arial"/>
        </w:rPr>
      </w:pPr>
    </w:p>
    <w:p w14:paraId="2D19ADF3" w14:textId="7A2C18BE" w:rsidR="000E0DEC" w:rsidRDefault="000E0DEC" w:rsidP="00027884">
      <w:pPr>
        <w:pStyle w:val="NoSpacing"/>
        <w:rPr>
          <w:rFonts w:ascii="Arial" w:hAnsi="Arial" w:cs="Arial"/>
        </w:rPr>
      </w:pPr>
    </w:p>
    <w:p w14:paraId="3A5E9730" w14:textId="77777777" w:rsidR="000E0DEC" w:rsidRDefault="000E0DEC" w:rsidP="00027884">
      <w:pPr>
        <w:pStyle w:val="NoSpacing"/>
        <w:rPr>
          <w:rFonts w:ascii="Arial" w:hAnsi="Arial" w:cs="Arial"/>
        </w:rPr>
      </w:pPr>
    </w:p>
    <w:p w14:paraId="3B627EC1" w14:textId="77777777" w:rsidR="000E0DEC" w:rsidRDefault="000E0DEC" w:rsidP="00027884">
      <w:pPr>
        <w:pStyle w:val="NoSpacing"/>
        <w:rPr>
          <w:rFonts w:ascii="Arial" w:hAnsi="Arial" w:cs="Arial"/>
        </w:rPr>
      </w:pPr>
    </w:p>
    <w:p w14:paraId="03FA1835" w14:textId="77777777" w:rsidR="000E0DEC" w:rsidRDefault="000E0DEC" w:rsidP="00027884">
      <w:pPr>
        <w:pStyle w:val="NoSpacing"/>
        <w:rPr>
          <w:rFonts w:ascii="Arial" w:hAnsi="Arial" w:cs="Arial"/>
        </w:rPr>
      </w:pPr>
    </w:p>
    <w:p w14:paraId="2D18237A" w14:textId="1EB343D1" w:rsidR="000E0DEC" w:rsidRDefault="000E0DEC" w:rsidP="00027884">
      <w:pPr>
        <w:pStyle w:val="NoSpacing"/>
        <w:rPr>
          <w:rFonts w:ascii="Arial" w:hAnsi="Arial" w:cs="Arial"/>
        </w:rPr>
      </w:pPr>
    </w:p>
    <w:p w14:paraId="6A897374" w14:textId="77777777" w:rsidR="000E0DEC" w:rsidRDefault="000E0DEC" w:rsidP="00027884">
      <w:pPr>
        <w:pStyle w:val="NoSpacing"/>
        <w:rPr>
          <w:rFonts w:ascii="Arial" w:hAnsi="Arial" w:cs="Arial"/>
        </w:rPr>
      </w:pPr>
    </w:p>
    <w:p w14:paraId="61DE6508" w14:textId="77777777" w:rsidR="000E0DEC" w:rsidRDefault="000E0DEC" w:rsidP="00027884">
      <w:pPr>
        <w:pStyle w:val="NoSpacing"/>
        <w:rPr>
          <w:rFonts w:ascii="Arial" w:hAnsi="Arial" w:cs="Arial"/>
        </w:rPr>
      </w:pPr>
    </w:p>
    <w:p w14:paraId="69902AAB" w14:textId="77777777" w:rsidR="000E0DEC" w:rsidRDefault="000E0DEC" w:rsidP="00027884">
      <w:pPr>
        <w:pStyle w:val="NoSpacing"/>
        <w:rPr>
          <w:rFonts w:ascii="Arial" w:hAnsi="Arial" w:cs="Arial"/>
        </w:rPr>
      </w:pPr>
    </w:p>
    <w:p w14:paraId="56827075" w14:textId="77777777" w:rsidR="000E0DEC" w:rsidRDefault="000E0DEC" w:rsidP="00027884">
      <w:pPr>
        <w:pStyle w:val="NoSpacing"/>
        <w:rPr>
          <w:rFonts w:ascii="Arial" w:hAnsi="Arial" w:cs="Arial"/>
        </w:rPr>
      </w:pPr>
    </w:p>
    <w:p w14:paraId="44DCFCB2" w14:textId="77777777" w:rsidR="000E0DEC" w:rsidRDefault="000E0DEC" w:rsidP="00027884">
      <w:pPr>
        <w:pStyle w:val="NoSpacing"/>
        <w:rPr>
          <w:rFonts w:ascii="Arial" w:hAnsi="Arial" w:cs="Arial"/>
        </w:rPr>
      </w:pPr>
    </w:p>
    <w:p w14:paraId="11E510ED" w14:textId="77777777" w:rsidR="000E0DEC" w:rsidRDefault="000E0DEC" w:rsidP="00027884">
      <w:pPr>
        <w:pStyle w:val="NoSpacing"/>
        <w:rPr>
          <w:rFonts w:ascii="Arial" w:hAnsi="Arial" w:cs="Arial"/>
        </w:rPr>
      </w:pPr>
    </w:p>
    <w:p w14:paraId="3F464F62" w14:textId="77777777" w:rsidR="000E0DEC" w:rsidRDefault="000E0DEC" w:rsidP="00027884">
      <w:pPr>
        <w:pStyle w:val="NoSpacing"/>
        <w:rPr>
          <w:rFonts w:ascii="Arial" w:hAnsi="Arial" w:cs="Arial"/>
        </w:rPr>
      </w:pPr>
    </w:p>
    <w:p w14:paraId="10D659EB" w14:textId="77777777" w:rsidR="000E0DEC" w:rsidRDefault="000E0DEC" w:rsidP="00027884">
      <w:pPr>
        <w:pStyle w:val="NoSpacing"/>
        <w:rPr>
          <w:rFonts w:ascii="Arial" w:hAnsi="Arial" w:cs="Arial"/>
        </w:rPr>
      </w:pPr>
    </w:p>
    <w:p w14:paraId="7701BD1F" w14:textId="77777777" w:rsidR="000E0DEC" w:rsidRDefault="000E0DEC" w:rsidP="00027884">
      <w:pPr>
        <w:pStyle w:val="NoSpacing"/>
        <w:rPr>
          <w:rFonts w:ascii="Arial" w:hAnsi="Arial" w:cs="Arial"/>
        </w:rPr>
      </w:pPr>
    </w:p>
    <w:p w14:paraId="4AE63D3C" w14:textId="77777777" w:rsidR="000E0DEC" w:rsidRDefault="000E0DEC" w:rsidP="00027884">
      <w:pPr>
        <w:pStyle w:val="NoSpacing"/>
        <w:rPr>
          <w:rFonts w:ascii="Arial" w:hAnsi="Arial" w:cs="Arial"/>
        </w:rPr>
      </w:pPr>
    </w:p>
    <w:p w14:paraId="7F038568" w14:textId="687309EB" w:rsidR="000E0DEC" w:rsidRDefault="000E0DEC" w:rsidP="00027884">
      <w:pPr>
        <w:pStyle w:val="NoSpacing"/>
        <w:rPr>
          <w:rFonts w:ascii="Arial" w:hAnsi="Arial" w:cs="Arial"/>
        </w:rPr>
      </w:pPr>
    </w:p>
    <w:p w14:paraId="3FAA2EAD" w14:textId="77777777" w:rsidR="000E0DEC" w:rsidRDefault="000E0DEC" w:rsidP="00027884">
      <w:pPr>
        <w:pStyle w:val="NoSpacing"/>
        <w:rPr>
          <w:rFonts w:ascii="Arial" w:hAnsi="Arial" w:cs="Arial"/>
        </w:rPr>
      </w:pPr>
    </w:p>
    <w:p w14:paraId="2A0A7692" w14:textId="0B0CE374" w:rsidR="000E0DEC" w:rsidRDefault="000E0DEC" w:rsidP="00027884">
      <w:pPr>
        <w:pStyle w:val="NoSpacing"/>
        <w:rPr>
          <w:rFonts w:ascii="Arial" w:hAnsi="Arial" w:cs="Arial"/>
        </w:rPr>
      </w:pPr>
    </w:p>
    <w:p w14:paraId="622493C6" w14:textId="77777777" w:rsidR="000E0DEC" w:rsidRDefault="000E0DEC" w:rsidP="00027884">
      <w:pPr>
        <w:pStyle w:val="NoSpacing"/>
        <w:rPr>
          <w:rFonts w:ascii="Arial" w:hAnsi="Arial" w:cs="Arial"/>
        </w:rPr>
      </w:pPr>
    </w:p>
    <w:p w14:paraId="06FD8335" w14:textId="3056FCB2" w:rsidR="000E0DEC" w:rsidRDefault="000E0DEC" w:rsidP="00027884">
      <w:pPr>
        <w:pStyle w:val="NoSpacing"/>
        <w:rPr>
          <w:rFonts w:ascii="Arial" w:hAnsi="Arial" w:cs="Arial"/>
        </w:rPr>
      </w:pPr>
    </w:p>
    <w:p w14:paraId="63DA9C97" w14:textId="529DC750" w:rsidR="000E0DEC" w:rsidRDefault="000E0DEC" w:rsidP="00027884">
      <w:pPr>
        <w:pStyle w:val="NoSpacing"/>
        <w:rPr>
          <w:rFonts w:ascii="Arial" w:hAnsi="Arial" w:cs="Arial"/>
        </w:rPr>
      </w:pPr>
    </w:p>
    <w:p w14:paraId="6C673BC8" w14:textId="233A222D" w:rsidR="000E0DEC" w:rsidRDefault="000E0DEC" w:rsidP="00027884">
      <w:pPr>
        <w:pStyle w:val="NoSpacing"/>
        <w:rPr>
          <w:rFonts w:ascii="Arial" w:hAnsi="Arial" w:cs="Arial"/>
        </w:rPr>
      </w:pPr>
    </w:p>
    <w:p w14:paraId="74F5546C" w14:textId="3D63D9D6" w:rsidR="00190AF6" w:rsidRDefault="00904894" w:rsidP="00027884">
      <w:pPr>
        <w:pStyle w:val="NoSpacing"/>
        <w:rPr>
          <w:rFonts w:ascii="Arial" w:hAnsi="Arial" w:cs="Arial"/>
        </w:rPr>
      </w:pPr>
      <w:r w:rsidRPr="000D3FC3">
        <w:rPr>
          <w:noProof/>
        </w:rPr>
        <w:lastRenderedPageBreak/>
        <w:drawing>
          <wp:anchor distT="0" distB="0" distL="114300" distR="114300" simplePos="0" relativeHeight="251664384" behindDoc="1" locked="0" layoutInCell="1" allowOverlap="1" wp14:anchorId="50C21BDF" wp14:editId="67112C36">
            <wp:simplePos x="0" y="0"/>
            <wp:positionH relativeFrom="column">
              <wp:posOffset>-210185</wp:posOffset>
            </wp:positionH>
            <wp:positionV relativeFrom="paragraph">
              <wp:posOffset>389890</wp:posOffset>
            </wp:positionV>
            <wp:extent cx="6143625" cy="3718560"/>
            <wp:effectExtent l="0" t="0" r="0" b="0"/>
            <wp:wrapTight wrapText="bothSides">
              <wp:wrapPolygon edited="0">
                <wp:start x="0" y="0"/>
                <wp:lineTo x="0" y="21467"/>
                <wp:lineTo x="21567" y="21467"/>
                <wp:lineTo x="2156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0274" t="25419" r="23721" b="14286"/>
                    <a:stretch/>
                  </pic:blipFill>
                  <pic:spPr bwMode="auto">
                    <a:xfrm>
                      <a:off x="0" y="0"/>
                      <a:ext cx="6143625" cy="371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rPr>
        <w:t xml:space="preserve">Appendix 1 </w:t>
      </w:r>
    </w:p>
    <w:p w14:paraId="1EF82C65" w14:textId="088A1973" w:rsidR="00904894" w:rsidRDefault="00904894" w:rsidP="00027884">
      <w:pPr>
        <w:pStyle w:val="NoSpacing"/>
        <w:rPr>
          <w:rFonts w:ascii="Arial" w:hAnsi="Arial" w:cs="Arial"/>
        </w:rPr>
      </w:pPr>
    </w:p>
    <w:p w14:paraId="34FF012F" w14:textId="35DD2897" w:rsidR="00904894" w:rsidRDefault="00904894" w:rsidP="00027884">
      <w:pPr>
        <w:pStyle w:val="NoSpacing"/>
        <w:rPr>
          <w:rFonts w:ascii="Arial" w:hAnsi="Arial" w:cs="Arial"/>
        </w:rPr>
      </w:pPr>
    </w:p>
    <w:p w14:paraId="006AEB65" w14:textId="20D5408F" w:rsidR="00904894" w:rsidRDefault="00904894" w:rsidP="00027884">
      <w:pPr>
        <w:pStyle w:val="NoSpacing"/>
        <w:rPr>
          <w:rFonts w:ascii="Arial" w:hAnsi="Arial" w:cs="Arial"/>
        </w:rPr>
      </w:pPr>
    </w:p>
    <w:p w14:paraId="301A70A3" w14:textId="015FF586" w:rsidR="00904894" w:rsidRDefault="00904894" w:rsidP="00027884">
      <w:pPr>
        <w:pStyle w:val="NoSpacing"/>
        <w:rPr>
          <w:rFonts w:ascii="Arial" w:hAnsi="Arial" w:cs="Arial"/>
        </w:rPr>
      </w:pPr>
    </w:p>
    <w:p w14:paraId="595AB868" w14:textId="0861621D" w:rsidR="00904894" w:rsidRDefault="00904894" w:rsidP="00027884">
      <w:pPr>
        <w:pStyle w:val="NoSpacing"/>
        <w:rPr>
          <w:rFonts w:ascii="Arial" w:hAnsi="Arial" w:cs="Arial"/>
        </w:rPr>
      </w:pPr>
    </w:p>
    <w:p w14:paraId="1AFD9E39" w14:textId="0EABA037" w:rsidR="00904894" w:rsidRDefault="00904894" w:rsidP="00027884">
      <w:pPr>
        <w:pStyle w:val="NoSpacing"/>
        <w:rPr>
          <w:rFonts w:ascii="Arial" w:hAnsi="Arial" w:cs="Arial"/>
        </w:rPr>
      </w:pPr>
    </w:p>
    <w:p w14:paraId="692E1799" w14:textId="284C3C93" w:rsidR="00904894" w:rsidRDefault="00904894" w:rsidP="00027884">
      <w:pPr>
        <w:pStyle w:val="NoSpacing"/>
        <w:rPr>
          <w:rFonts w:ascii="Arial" w:hAnsi="Arial" w:cs="Arial"/>
        </w:rPr>
      </w:pPr>
    </w:p>
    <w:p w14:paraId="0FBC8DC6" w14:textId="4F97AB83" w:rsidR="00904894" w:rsidRDefault="00904894" w:rsidP="00027884">
      <w:pPr>
        <w:pStyle w:val="NoSpacing"/>
        <w:rPr>
          <w:rFonts w:ascii="Arial" w:hAnsi="Arial" w:cs="Arial"/>
        </w:rPr>
      </w:pPr>
    </w:p>
    <w:p w14:paraId="089B9E7B" w14:textId="551B78A6" w:rsidR="00904894" w:rsidRDefault="00904894" w:rsidP="00027884">
      <w:pPr>
        <w:pStyle w:val="NoSpacing"/>
        <w:rPr>
          <w:rFonts w:ascii="Arial" w:hAnsi="Arial" w:cs="Arial"/>
        </w:rPr>
      </w:pPr>
    </w:p>
    <w:p w14:paraId="19F05957" w14:textId="34A01AB3" w:rsidR="00904894" w:rsidRDefault="00904894" w:rsidP="00027884">
      <w:pPr>
        <w:pStyle w:val="NoSpacing"/>
        <w:rPr>
          <w:rFonts w:ascii="Arial" w:hAnsi="Arial" w:cs="Arial"/>
        </w:rPr>
      </w:pPr>
    </w:p>
    <w:p w14:paraId="7D2D126D" w14:textId="4528D1CA" w:rsidR="00904894" w:rsidRDefault="00904894" w:rsidP="00027884">
      <w:pPr>
        <w:pStyle w:val="NoSpacing"/>
        <w:rPr>
          <w:rFonts w:ascii="Arial" w:hAnsi="Arial" w:cs="Arial"/>
        </w:rPr>
      </w:pPr>
    </w:p>
    <w:p w14:paraId="4A050554" w14:textId="3DAA4447" w:rsidR="00904894" w:rsidRDefault="00904894" w:rsidP="00027884">
      <w:pPr>
        <w:pStyle w:val="NoSpacing"/>
        <w:rPr>
          <w:rFonts w:ascii="Arial" w:hAnsi="Arial" w:cs="Arial"/>
        </w:rPr>
      </w:pPr>
    </w:p>
    <w:p w14:paraId="480A2CB0" w14:textId="49612E0F" w:rsidR="00904894" w:rsidRDefault="00904894" w:rsidP="00027884">
      <w:pPr>
        <w:pStyle w:val="NoSpacing"/>
        <w:rPr>
          <w:rFonts w:ascii="Arial" w:hAnsi="Arial" w:cs="Arial"/>
        </w:rPr>
      </w:pPr>
    </w:p>
    <w:p w14:paraId="3030D249" w14:textId="5C001661" w:rsidR="00904894" w:rsidRDefault="00904894" w:rsidP="00027884">
      <w:pPr>
        <w:pStyle w:val="NoSpacing"/>
        <w:rPr>
          <w:rFonts w:ascii="Arial" w:hAnsi="Arial" w:cs="Arial"/>
        </w:rPr>
      </w:pPr>
    </w:p>
    <w:p w14:paraId="0A677B9B" w14:textId="717708E5" w:rsidR="00904894" w:rsidRDefault="00904894" w:rsidP="00027884">
      <w:pPr>
        <w:pStyle w:val="NoSpacing"/>
        <w:rPr>
          <w:rFonts w:ascii="Arial" w:hAnsi="Arial" w:cs="Arial"/>
        </w:rPr>
      </w:pPr>
    </w:p>
    <w:p w14:paraId="22F5F6E0" w14:textId="640FDD10" w:rsidR="00904894" w:rsidRPr="00027884" w:rsidRDefault="00904894" w:rsidP="00027884">
      <w:pPr>
        <w:pStyle w:val="NoSpacing"/>
        <w:rPr>
          <w:rFonts w:ascii="Arial" w:hAnsi="Arial" w:cs="Arial"/>
        </w:rPr>
      </w:pPr>
      <w:r>
        <w:rPr>
          <w:noProof/>
        </w:rPr>
        <w:lastRenderedPageBreak/>
        <w:drawing>
          <wp:anchor distT="0" distB="0" distL="114300" distR="114300" simplePos="0" relativeHeight="251655168" behindDoc="1" locked="0" layoutInCell="1" allowOverlap="1" wp14:anchorId="0ABEA5E9" wp14:editId="7B9FF24F">
            <wp:simplePos x="0" y="0"/>
            <wp:positionH relativeFrom="column">
              <wp:posOffset>-818515</wp:posOffset>
            </wp:positionH>
            <wp:positionV relativeFrom="paragraph">
              <wp:posOffset>409575</wp:posOffset>
            </wp:positionV>
            <wp:extent cx="7359650" cy="3343275"/>
            <wp:effectExtent l="0" t="0" r="0" b="0"/>
            <wp:wrapTight wrapText="bothSides">
              <wp:wrapPolygon edited="0">
                <wp:start x="0" y="0"/>
                <wp:lineTo x="0" y="21538"/>
                <wp:lineTo x="21525" y="21538"/>
                <wp:lineTo x="2152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1069" t="19327" r="21270" b="34089"/>
                    <a:stretch/>
                  </pic:blipFill>
                  <pic:spPr bwMode="auto">
                    <a:xfrm>
                      <a:off x="0" y="0"/>
                      <a:ext cx="7359650" cy="3343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rPr>
        <w:t xml:space="preserve">Appendix 2 </w:t>
      </w:r>
    </w:p>
    <w:sectPr w:rsidR="00904894" w:rsidRPr="00027884" w:rsidSect="00536E0A">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A09DD4" w14:textId="77777777" w:rsidR="00514111" w:rsidRDefault="00514111" w:rsidP="00A13F8E">
      <w:pPr>
        <w:spacing w:after="0" w:line="240" w:lineRule="auto"/>
      </w:pPr>
      <w:r>
        <w:separator/>
      </w:r>
    </w:p>
  </w:endnote>
  <w:endnote w:type="continuationSeparator" w:id="0">
    <w:p w14:paraId="79C423C0" w14:textId="77777777" w:rsidR="00514111" w:rsidRDefault="00514111" w:rsidP="00A13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0444891"/>
      <w:docPartObj>
        <w:docPartGallery w:val="Page Numbers (Bottom of Page)"/>
        <w:docPartUnique/>
      </w:docPartObj>
    </w:sdtPr>
    <w:sdtEndPr/>
    <w:sdtContent>
      <w:p w14:paraId="65B6755B" w14:textId="77777777" w:rsidR="00415D6E" w:rsidRDefault="000B1A9B">
        <w:pPr>
          <w:pStyle w:val="Footer"/>
          <w:jc w:val="center"/>
        </w:pPr>
        <w:r>
          <w:fldChar w:fldCharType="begin"/>
        </w:r>
        <w:r>
          <w:instrText xml:space="preserve"> PAGE   \* MERGEFORMAT </w:instrText>
        </w:r>
        <w:r>
          <w:fldChar w:fldCharType="separate"/>
        </w:r>
        <w:r w:rsidR="00B03362">
          <w:rPr>
            <w:noProof/>
          </w:rPr>
          <w:t>1</w:t>
        </w:r>
        <w:r>
          <w:rPr>
            <w:noProof/>
          </w:rPr>
          <w:fldChar w:fldCharType="end"/>
        </w:r>
      </w:p>
    </w:sdtContent>
  </w:sdt>
  <w:p w14:paraId="23C10013" w14:textId="77777777" w:rsidR="00415D6E" w:rsidRDefault="00415D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645E90" w14:textId="77777777" w:rsidR="00514111" w:rsidRDefault="00514111" w:rsidP="00A13F8E">
      <w:pPr>
        <w:spacing w:after="0" w:line="240" w:lineRule="auto"/>
      </w:pPr>
      <w:r>
        <w:separator/>
      </w:r>
    </w:p>
  </w:footnote>
  <w:footnote w:type="continuationSeparator" w:id="0">
    <w:p w14:paraId="44A35C54" w14:textId="77777777" w:rsidR="00514111" w:rsidRDefault="00514111" w:rsidP="00A13F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64BF2" w14:textId="32D8894B" w:rsidR="00D47BB8" w:rsidRDefault="00D47BB8">
    <w:pPr>
      <w:pStyle w:val="Header"/>
    </w:pPr>
    <w:r>
      <w:t>Student Number - 1600411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205894"/>
    <w:multiLevelType w:val="hybridMultilevel"/>
    <w:tmpl w:val="EEAAA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6956D2"/>
    <w:multiLevelType w:val="hybridMultilevel"/>
    <w:tmpl w:val="97925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992B00"/>
    <w:multiLevelType w:val="hybridMultilevel"/>
    <w:tmpl w:val="AAE22E30"/>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3" w15:restartNumberingAfterBreak="0">
    <w:nsid w:val="3D2F6B33"/>
    <w:multiLevelType w:val="multilevel"/>
    <w:tmpl w:val="40B85B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45416B"/>
    <w:multiLevelType w:val="hybridMultilevel"/>
    <w:tmpl w:val="AD8C5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27884"/>
    <w:rsid w:val="00027884"/>
    <w:rsid w:val="00035516"/>
    <w:rsid w:val="00050EE1"/>
    <w:rsid w:val="000A3875"/>
    <w:rsid w:val="000B1A9B"/>
    <w:rsid w:val="000B5F1F"/>
    <w:rsid w:val="000C30AC"/>
    <w:rsid w:val="000D3FC3"/>
    <w:rsid w:val="000D4E17"/>
    <w:rsid w:val="000E0DEC"/>
    <w:rsid w:val="00113A77"/>
    <w:rsid w:val="001300E7"/>
    <w:rsid w:val="00134A33"/>
    <w:rsid w:val="00150E6F"/>
    <w:rsid w:val="00157CA1"/>
    <w:rsid w:val="001603C4"/>
    <w:rsid w:val="00172DBE"/>
    <w:rsid w:val="00190AF6"/>
    <w:rsid w:val="00197320"/>
    <w:rsid w:val="001C73FD"/>
    <w:rsid w:val="001D75D3"/>
    <w:rsid w:val="001E1B8D"/>
    <w:rsid w:val="001F224F"/>
    <w:rsid w:val="001F7667"/>
    <w:rsid w:val="0021299F"/>
    <w:rsid w:val="00220C7E"/>
    <w:rsid w:val="00267576"/>
    <w:rsid w:val="002712DB"/>
    <w:rsid w:val="002C6A6F"/>
    <w:rsid w:val="002D37B4"/>
    <w:rsid w:val="002D3CB8"/>
    <w:rsid w:val="002E17DF"/>
    <w:rsid w:val="002F1030"/>
    <w:rsid w:val="00323605"/>
    <w:rsid w:val="0033165D"/>
    <w:rsid w:val="00334980"/>
    <w:rsid w:val="00355E81"/>
    <w:rsid w:val="00375CC6"/>
    <w:rsid w:val="00381832"/>
    <w:rsid w:val="003C5AC0"/>
    <w:rsid w:val="004155F1"/>
    <w:rsid w:val="00415D6E"/>
    <w:rsid w:val="00440477"/>
    <w:rsid w:val="00481D2C"/>
    <w:rsid w:val="004A511B"/>
    <w:rsid w:val="004B1813"/>
    <w:rsid w:val="004C5AF3"/>
    <w:rsid w:val="00514111"/>
    <w:rsid w:val="00522BB7"/>
    <w:rsid w:val="00536E0A"/>
    <w:rsid w:val="005718C6"/>
    <w:rsid w:val="00593356"/>
    <w:rsid w:val="005961E3"/>
    <w:rsid w:val="00616F95"/>
    <w:rsid w:val="00625CC1"/>
    <w:rsid w:val="006536F6"/>
    <w:rsid w:val="006B0AF7"/>
    <w:rsid w:val="006F3746"/>
    <w:rsid w:val="00700E03"/>
    <w:rsid w:val="007154A8"/>
    <w:rsid w:val="0072360B"/>
    <w:rsid w:val="007240E1"/>
    <w:rsid w:val="0072581C"/>
    <w:rsid w:val="00726552"/>
    <w:rsid w:val="00730139"/>
    <w:rsid w:val="00731ABB"/>
    <w:rsid w:val="007349D4"/>
    <w:rsid w:val="007364DD"/>
    <w:rsid w:val="00737061"/>
    <w:rsid w:val="007427B8"/>
    <w:rsid w:val="00783AED"/>
    <w:rsid w:val="00785C53"/>
    <w:rsid w:val="0079499D"/>
    <w:rsid w:val="007A37C0"/>
    <w:rsid w:val="007B79F0"/>
    <w:rsid w:val="007C40A3"/>
    <w:rsid w:val="007D0B72"/>
    <w:rsid w:val="007D5B23"/>
    <w:rsid w:val="00822B47"/>
    <w:rsid w:val="008265A0"/>
    <w:rsid w:val="008452E3"/>
    <w:rsid w:val="00874CF0"/>
    <w:rsid w:val="008D6278"/>
    <w:rsid w:val="00904894"/>
    <w:rsid w:val="00923931"/>
    <w:rsid w:val="00951D6C"/>
    <w:rsid w:val="009805DD"/>
    <w:rsid w:val="009922A9"/>
    <w:rsid w:val="00995EA6"/>
    <w:rsid w:val="009C6738"/>
    <w:rsid w:val="009C69AD"/>
    <w:rsid w:val="009E24FB"/>
    <w:rsid w:val="00A13F8E"/>
    <w:rsid w:val="00A312B7"/>
    <w:rsid w:val="00A51EC5"/>
    <w:rsid w:val="00A64CCE"/>
    <w:rsid w:val="00A71410"/>
    <w:rsid w:val="00A810FF"/>
    <w:rsid w:val="00A942D6"/>
    <w:rsid w:val="00AA26F4"/>
    <w:rsid w:val="00AB7EB7"/>
    <w:rsid w:val="00AC6DC5"/>
    <w:rsid w:val="00B03362"/>
    <w:rsid w:val="00B25617"/>
    <w:rsid w:val="00B53124"/>
    <w:rsid w:val="00B77C28"/>
    <w:rsid w:val="00B83F64"/>
    <w:rsid w:val="00B94CE4"/>
    <w:rsid w:val="00BD218E"/>
    <w:rsid w:val="00BD2ED8"/>
    <w:rsid w:val="00BE3D5A"/>
    <w:rsid w:val="00BF6070"/>
    <w:rsid w:val="00C04D08"/>
    <w:rsid w:val="00C3337E"/>
    <w:rsid w:val="00C5444F"/>
    <w:rsid w:val="00C9587A"/>
    <w:rsid w:val="00CA575D"/>
    <w:rsid w:val="00CF344F"/>
    <w:rsid w:val="00D140B4"/>
    <w:rsid w:val="00D47BB8"/>
    <w:rsid w:val="00D51640"/>
    <w:rsid w:val="00D621F8"/>
    <w:rsid w:val="00D738D8"/>
    <w:rsid w:val="00D75B75"/>
    <w:rsid w:val="00DA423C"/>
    <w:rsid w:val="00DB09F3"/>
    <w:rsid w:val="00DC211D"/>
    <w:rsid w:val="00DE5C1D"/>
    <w:rsid w:val="00E11DC5"/>
    <w:rsid w:val="00E132DE"/>
    <w:rsid w:val="00E23387"/>
    <w:rsid w:val="00E301DA"/>
    <w:rsid w:val="00E46CD1"/>
    <w:rsid w:val="00E63CA4"/>
    <w:rsid w:val="00E644CF"/>
    <w:rsid w:val="00E70034"/>
    <w:rsid w:val="00ED70E9"/>
    <w:rsid w:val="00EE3161"/>
    <w:rsid w:val="00EE59D1"/>
    <w:rsid w:val="00F039CC"/>
    <w:rsid w:val="00F04384"/>
    <w:rsid w:val="00F16AC9"/>
    <w:rsid w:val="00F435D6"/>
    <w:rsid w:val="00F675E7"/>
    <w:rsid w:val="00F93792"/>
    <w:rsid w:val="00FB648C"/>
    <w:rsid w:val="00FC13E3"/>
    <w:rsid w:val="00FD3A7B"/>
    <w:rsid w:val="00FE7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2637"/>
  <w15:docId w15:val="{4AEC6788-0A5D-4F27-85E8-2E9D7D8FC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E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27884"/>
    <w:pPr>
      <w:spacing w:after="0" w:line="240" w:lineRule="auto"/>
    </w:pPr>
  </w:style>
  <w:style w:type="paragraph" w:styleId="NormalWeb">
    <w:name w:val="Normal (Web)"/>
    <w:basedOn w:val="Normal"/>
    <w:uiPriority w:val="99"/>
    <w:semiHidden/>
    <w:unhideWhenUsed/>
    <w:rsid w:val="00F043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04384"/>
    <w:rPr>
      <w:b/>
      <w:bCs/>
    </w:rPr>
  </w:style>
  <w:style w:type="paragraph" w:styleId="Header">
    <w:name w:val="header"/>
    <w:basedOn w:val="Normal"/>
    <w:link w:val="HeaderChar"/>
    <w:uiPriority w:val="99"/>
    <w:unhideWhenUsed/>
    <w:rsid w:val="00A13F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F8E"/>
  </w:style>
  <w:style w:type="paragraph" w:styleId="Footer">
    <w:name w:val="footer"/>
    <w:basedOn w:val="Normal"/>
    <w:link w:val="FooterChar"/>
    <w:uiPriority w:val="99"/>
    <w:unhideWhenUsed/>
    <w:rsid w:val="00A13F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F8E"/>
  </w:style>
  <w:style w:type="character" w:styleId="CommentReference">
    <w:name w:val="annotation reference"/>
    <w:basedOn w:val="DefaultParagraphFont"/>
    <w:uiPriority w:val="99"/>
    <w:semiHidden/>
    <w:unhideWhenUsed/>
    <w:rsid w:val="00FC13E3"/>
    <w:rPr>
      <w:sz w:val="16"/>
      <w:szCs w:val="16"/>
    </w:rPr>
  </w:style>
  <w:style w:type="paragraph" w:styleId="CommentText">
    <w:name w:val="annotation text"/>
    <w:basedOn w:val="Normal"/>
    <w:link w:val="CommentTextChar"/>
    <w:uiPriority w:val="99"/>
    <w:semiHidden/>
    <w:unhideWhenUsed/>
    <w:rsid w:val="00FC13E3"/>
    <w:pPr>
      <w:spacing w:after="160" w:line="240" w:lineRule="auto"/>
    </w:pPr>
    <w:rPr>
      <w:sz w:val="20"/>
      <w:szCs w:val="20"/>
    </w:rPr>
  </w:style>
  <w:style w:type="character" w:customStyle="1" w:styleId="CommentTextChar">
    <w:name w:val="Comment Text Char"/>
    <w:basedOn w:val="DefaultParagraphFont"/>
    <w:link w:val="CommentText"/>
    <w:uiPriority w:val="99"/>
    <w:semiHidden/>
    <w:rsid w:val="00FC13E3"/>
    <w:rPr>
      <w:sz w:val="20"/>
      <w:szCs w:val="20"/>
    </w:rPr>
  </w:style>
  <w:style w:type="paragraph" w:styleId="BalloonText">
    <w:name w:val="Balloon Text"/>
    <w:basedOn w:val="Normal"/>
    <w:link w:val="BalloonTextChar"/>
    <w:uiPriority w:val="99"/>
    <w:semiHidden/>
    <w:unhideWhenUsed/>
    <w:rsid w:val="00FC13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3E3"/>
    <w:rPr>
      <w:rFonts w:ascii="Tahoma" w:hAnsi="Tahoma" w:cs="Tahoma"/>
      <w:sz w:val="16"/>
      <w:szCs w:val="16"/>
    </w:rPr>
  </w:style>
  <w:style w:type="paragraph" w:styleId="ListParagraph">
    <w:name w:val="List Paragraph"/>
    <w:basedOn w:val="Normal"/>
    <w:uiPriority w:val="34"/>
    <w:qFormat/>
    <w:rsid w:val="00C9587A"/>
    <w:pPr>
      <w:ind w:left="720"/>
      <w:contextualSpacing/>
    </w:pPr>
  </w:style>
  <w:style w:type="character" w:styleId="Hyperlink">
    <w:name w:val="Hyperlink"/>
    <w:basedOn w:val="DefaultParagraphFont"/>
    <w:uiPriority w:val="99"/>
    <w:unhideWhenUsed/>
    <w:rsid w:val="000E0DEC"/>
    <w:rPr>
      <w:color w:val="0000FF"/>
      <w:u w:val="single"/>
    </w:rPr>
  </w:style>
  <w:style w:type="character" w:customStyle="1" w:styleId="fn">
    <w:name w:val="fn"/>
    <w:basedOn w:val="DefaultParagraphFont"/>
    <w:rsid w:val="007349D4"/>
  </w:style>
  <w:style w:type="character" w:customStyle="1" w:styleId="Subtitle1">
    <w:name w:val="Subtitle1"/>
    <w:basedOn w:val="DefaultParagraphFont"/>
    <w:rsid w:val="007349D4"/>
  </w:style>
  <w:style w:type="character" w:styleId="UnresolvedMention">
    <w:name w:val="Unresolved Mention"/>
    <w:basedOn w:val="DefaultParagraphFont"/>
    <w:uiPriority w:val="99"/>
    <w:semiHidden/>
    <w:unhideWhenUsed/>
    <w:rsid w:val="00220C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919886">
      <w:bodyDiv w:val="1"/>
      <w:marLeft w:val="0"/>
      <w:marRight w:val="0"/>
      <w:marTop w:val="0"/>
      <w:marBottom w:val="0"/>
      <w:divBdr>
        <w:top w:val="none" w:sz="0" w:space="0" w:color="auto"/>
        <w:left w:val="none" w:sz="0" w:space="0" w:color="auto"/>
        <w:bottom w:val="none" w:sz="0" w:space="0" w:color="auto"/>
        <w:right w:val="none" w:sz="0" w:space="0" w:color="auto"/>
      </w:divBdr>
    </w:div>
    <w:div w:id="129421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s://www.autism.org.uk/get-involved/media-centre/position-statements/education-and-inclusion.asp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hyperlink" Target="https://www.estyn.gov.wales/sites/default/files/documents/Supplementary%20guidance%20-%20ASD.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styn.gov.wales/effective-practice/tracking-progress-support-pupils-additional-learning-needs" TargetMode="External"/><Relationship Id="rId20" Type="http://schemas.openxmlformats.org/officeDocument/2006/relationships/hyperlink" Target="file:///C:/Users/Sarah/Documents/University/2nd%20year/ASD%20files/ways-of-supporting-learners-with-autistic-spectrum-disorder-asd.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loc.gov/law/help/constitutional-right-to-an-education/englandandwales.php" TargetMode="External"/><Relationship Id="rId23" Type="http://schemas.openxmlformats.org/officeDocument/2006/relationships/header" Target="header1.xml"/><Relationship Id="rId10" Type="http://schemas.openxmlformats.org/officeDocument/2006/relationships/chart" Target="charts/chart3.xml"/><Relationship Id="rId19" Type="http://schemas.openxmlformats.org/officeDocument/2006/relationships/hyperlink" Target="https://www.autism.org.uk/professionals/teachers/classroom.aspx"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www.asdinfowales.co.uk/home/?page_id=1&amp;mod_rewrite=true" TargetMode="External"/><Relationship Id="rId22"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file:///G:\Q11%20Pie%20char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G:\Q17%20Bar%20graph.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G:\Q19%20graph.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Win8\Documents\Sarah's%20work\charts%20for%20ASD.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Win8\Documents\Sarah's%20work\charts%20for%20ASD.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Win8\Documents\Sarah's%20work\charts%20for%20AS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800" b="1" i="0" u="none" strike="noStrike" kern="1200" baseline="0">
                <a:solidFill>
                  <a:schemeClr val="dk1">
                    <a:lumMod val="65000"/>
                    <a:lumOff val="35000"/>
                  </a:schemeClr>
                </a:solidFill>
                <a:latin typeface="+mn-lt"/>
                <a:ea typeface="+mn-ea"/>
                <a:cs typeface="+mn-cs"/>
              </a:defRPr>
            </a:pPr>
            <a:r>
              <a:rPr lang="en-US"/>
              <a:t>NUMBER</a:t>
            </a:r>
            <a:r>
              <a:rPr lang="en-US" baseline="0"/>
              <a:t> OF CHILDREN IDENTIFIED WITH ASD </a:t>
            </a:r>
            <a:endParaRPr lang="en-US"/>
          </a:p>
        </c:rich>
      </c:tx>
      <c:overlay val="0"/>
      <c:spPr>
        <a:noFill/>
        <a:ln>
          <a:noFill/>
        </a:ln>
        <a:effectLst/>
      </c:spPr>
    </c:title>
    <c:autoTitleDeleted val="0"/>
    <c:plotArea>
      <c:layout/>
      <c:pieChart>
        <c:varyColors val="1"/>
        <c:ser>
          <c:idx val="0"/>
          <c:order val="0"/>
          <c:tx>
            <c:strRef>
              <c:f>Sheet1!$B$3</c:f>
              <c:strCache>
                <c:ptCount val="1"/>
                <c:pt idx="0">
                  <c:v>Respondent </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DB96-4A3A-B3F2-7CFCD12B5EA3}"/>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DB96-4A3A-B3F2-7CFCD12B5EA3}"/>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DB96-4A3A-B3F2-7CFCD12B5EA3}"/>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DB96-4A3A-B3F2-7CFCD12B5EA3}"/>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DB96-4A3A-B3F2-7CFCD12B5EA3}"/>
              </c:ext>
            </c:extLst>
          </c:dPt>
          <c:dPt>
            <c:idx val="5"/>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B-DB96-4A3A-B3F2-7CFCD12B5EA3}"/>
              </c:ext>
            </c:extLst>
          </c:dPt>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Sheet1!$A$4:$A$9</c:f>
              <c:strCache>
                <c:ptCount val="6"/>
                <c:pt idx="0">
                  <c:v>1 to 5 </c:v>
                </c:pt>
                <c:pt idx="1">
                  <c:v>6 to 10 </c:v>
                </c:pt>
                <c:pt idx="2">
                  <c:v>11 to 15 </c:v>
                </c:pt>
                <c:pt idx="3">
                  <c:v>16 to 20 </c:v>
                </c:pt>
                <c:pt idx="4">
                  <c:v>21 to 25 </c:v>
                </c:pt>
                <c:pt idx="5">
                  <c:v>26+</c:v>
                </c:pt>
              </c:strCache>
            </c:strRef>
          </c:cat>
          <c:val>
            <c:numRef>
              <c:f>Sheet1!$B$4:$B$9</c:f>
              <c:numCache>
                <c:formatCode>General</c:formatCode>
                <c:ptCount val="6"/>
                <c:pt idx="0">
                  <c:v>6</c:v>
                </c:pt>
                <c:pt idx="1">
                  <c:v>1</c:v>
                </c:pt>
                <c:pt idx="2">
                  <c:v>5</c:v>
                </c:pt>
                <c:pt idx="3">
                  <c:v>3</c:v>
                </c:pt>
                <c:pt idx="4">
                  <c:v>1</c:v>
                </c:pt>
                <c:pt idx="5">
                  <c:v>1</c:v>
                </c:pt>
              </c:numCache>
            </c:numRef>
          </c:val>
          <c:extLst>
            <c:ext xmlns:c16="http://schemas.microsoft.com/office/drawing/2014/chart" uri="{C3380CC4-5D6E-409C-BE32-E72D297353CC}">
              <c16:uniqueId val="{00000000-95A0-4CD7-9815-6FE83A2476CE}"/>
            </c:ext>
          </c:extLst>
        </c:ser>
        <c:dLbls>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cap="none" spc="20" baseline="0">
                <a:solidFill>
                  <a:schemeClr val="tx1">
                    <a:lumMod val="50000"/>
                    <a:lumOff val="50000"/>
                  </a:schemeClr>
                </a:solidFill>
                <a:latin typeface="+mn-lt"/>
                <a:ea typeface="+mn-ea"/>
                <a:cs typeface="+mn-cs"/>
              </a:defRPr>
            </a:pPr>
            <a:r>
              <a:rPr lang="en-GB"/>
              <a:t> Training</a:t>
            </a:r>
            <a:r>
              <a:rPr lang="en-GB" baseline="0"/>
              <a:t> recieved by respondents</a:t>
            </a:r>
            <a:endParaRPr lang="en-GB"/>
          </a:p>
        </c:rich>
      </c:tx>
      <c:layout>
        <c:manualLayout>
          <c:xMode val="edge"/>
          <c:yMode val="edge"/>
          <c:x val="0.41199300087489082"/>
          <c:y val="2.7777777777777842E-2"/>
        </c:manualLayout>
      </c:layout>
      <c:overlay val="0"/>
      <c:spPr>
        <a:noFill/>
        <a:ln>
          <a:noFill/>
        </a:ln>
        <a:effectLst/>
      </c:spPr>
    </c:title>
    <c:autoTitleDeleted val="0"/>
    <c:plotArea>
      <c:layout/>
      <c:barChart>
        <c:barDir val="col"/>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Sheet1!$B$2:$B$11</c:f>
              <c:strCache>
                <c:ptCount val="10"/>
                <c:pt idx="0">
                  <c:v>Inclusion Development Programme</c:v>
                </c:pt>
                <c:pt idx="1">
                  <c:v>Restraint training</c:v>
                </c:pt>
                <c:pt idx="2">
                  <c:v>Understanding and Supporting SEN and Learning Disabilities course</c:v>
                </c:pt>
                <c:pt idx="3">
                  <c:v>National Autistic Society training (online certificate)</c:v>
                </c:pt>
                <c:pt idx="4">
                  <c:v>Accredited Course</c:v>
                </c:pt>
                <c:pt idx="5">
                  <c:v>Inset day training</c:v>
                </c:pt>
                <c:pt idx="6">
                  <c:v>ASD Aware Certification Scheme</c:v>
                </c:pt>
                <c:pt idx="7">
                  <c:v>Local authority</c:v>
                </c:pt>
                <c:pt idx="8">
                  <c:v>No training received</c:v>
                </c:pt>
                <c:pt idx="9">
                  <c:v>Other</c:v>
                </c:pt>
              </c:strCache>
            </c:strRef>
          </c:cat>
          <c:val>
            <c:numRef>
              <c:f>Sheet1!$C$2:$C$11</c:f>
              <c:numCache>
                <c:formatCode>General</c:formatCode>
                <c:ptCount val="10"/>
                <c:pt idx="0">
                  <c:v>4</c:v>
                </c:pt>
                <c:pt idx="1">
                  <c:v>3</c:v>
                </c:pt>
                <c:pt idx="2">
                  <c:v>7</c:v>
                </c:pt>
                <c:pt idx="3">
                  <c:v>3</c:v>
                </c:pt>
                <c:pt idx="4">
                  <c:v>3</c:v>
                </c:pt>
                <c:pt idx="5">
                  <c:v>12</c:v>
                </c:pt>
                <c:pt idx="6">
                  <c:v>4</c:v>
                </c:pt>
                <c:pt idx="7">
                  <c:v>6</c:v>
                </c:pt>
                <c:pt idx="8">
                  <c:v>3</c:v>
                </c:pt>
                <c:pt idx="9">
                  <c:v>0</c:v>
                </c:pt>
              </c:numCache>
            </c:numRef>
          </c:val>
          <c:extLst>
            <c:ext xmlns:c16="http://schemas.microsoft.com/office/drawing/2014/chart" uri="{C3380CC4-5D6E-409C-BE32-E72D297353CC}">
              <c16:uniqueId val="{00000000-0FF6-49F9-A715-8C5D9F8BCA66}"/>
            </c:ext>
          </c:extLst>
        </c:ser>
        <c:dLbls>
          <c:showLegendKey val="0"/>
          <c:showVal val="1"/>
          <c:showCatName val="0"/>
          <c:showSerName val="0"/>
          <c:showPercent val="0"/>
          <c:showBubbleSize val="0"/>
        </c:dLbls>
        <c:gapWidth val="100"/>
        <c:overlap val="-24"/>
        <c:axId val="99618816"/>
        <c:axId val="99620736"/>
      </c:barChart>
      <c:catAx>
        <c:axId val="99618816"/>
        <c:scaling>
          <c:orientation val="minMax"/>
        </c:scaling>
        <c:delete val="0"/>
        <c:axPos val="b"/>
        <c:title>
          <c:tx>
            <c:rich>
              <a:bodyPr rot="0" spcFirstLastPara="1" vertOverflow="ellipsis" vert="horz" wrap="square" anchor="ctr" anchorCtr="1"/>
              <a:lstStyle/>
              <a:p>
                <a:pPr>
                  <a:defRPr lang="en-US" sz="900" b="0" i="0" u="none" strike="noStrike" kern="1200" cap="all" baseline="0">
                    <a:solidFill>
                      <a:schemeClr val="tx1">
                        <a:lumMod val="50000"/>
                        <a:lumOff val="50000"/>
                      </a:schemeClr>
                    </a:solidFill>
                    <a:latin typeface="+mn-lt"/>
                    <a:ea typeface="+mn-ea"/>
                    <a:cs typeface="+mn-cs"/>
                  </a:defRPr>
                </a:pPr>
                <a:r>
                  <a:rPr lang="en-GB"/>
                  <a:t>TRAINING</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50000"/>
                    <a:lumOff val="50000"/>
                  </a:schemeClr>
                </a:solidFill>
                <a:latin typeface="+mn-lt"/>
                <a:ea typeface="+mn-ea"/>
                <a:cs typeface="+mn-cs"/>
              </a:defRPr>
            </a:pPr>
            <a:endParaRPr lang="en-US"/>
          </a:p>
        </c:txPr>
        <c:crossAx val="99620736"/>
        <c:crosses val="autoZero"/>
        <c:auto val="1"/>
        <c:lblAlgn val="ctr"/>
        <c:lblOffset val="100"/>
        <c:noMultiLvlLbl val="0"/>
      </c:catAx>
      <c:valAx>
        <c:axId val="996207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lang="en-US" sz="900" b="0" i="0" u="none" strike="noStrike" kern="1200" cap="all" baseline="0">
                    <a:solidFill>
                      <a:schemeClr val="tx1">
                        <a:lumMod val="50000"/>
                        <a:lumOff val="50000"/>
                      </a:schemeClr>
                    </a:solidFill>
                    <a:latin typeface="+mn-lt"/>
                    <a:ea typeface="+mn-ea"/>
                    <a:cs typeface="+mn-cs"/>
                  </a:defRPr>
                </a:pPr>
                <a:r>
                  <a:rPr lang="en-GB"/>
                  <a:t>number OF RESPONDENTS</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50000"/>
                    <a:lumOff val="50000"/>
                  </a:schemeClr>
                </a:solidFill>
                <a:latin typeface="+mn-lt"/>
                <a:ea typeface="+mn-ea"/>
                <a:cs typeface="+mn-cs"/>
              </a:defRPr>
            </a:pPr>
            <a:endParaRPr lang="en-US"/>
          </a:p>
        </c:txPr>
        <c:crossAx val="996188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vert="horz"/>
          <a:lstStyle/>
          <a:p>
            <a:pPr>
              <a:defRPr/>
            </a:pPr>
            <a:r>
              <a:rPr lang="en-US"/>
              <a:t>Children</a:t>
            </a:r>
            <a:r>
              <a:rPr lang="en-US" baseline="0"/>
              <a:t> with ASD - additional learning needs</a:t>
            </a:r>
            <a:r>
              <a:rPr lang="en-US"/>
              <a:t>  </a:t>
            </a:r>
          </a:p>
        </c:rich>
      </c:tx>
      <c:overlay val="0"/>
    </c:title>
    <c:autoTitleDeleted val="0"/>
    <c:plotArea>
      <c:layout/>
      <c:barChart>
        <c:barDir val="col"/>
        <c:grouping val="clustered"/>
        <c:varyColors val="0"/>
        <c:ser>
          <c:idx val="0"/>
          <c:order val="0"/>
          <c:tx>
            <c:strRef>
              <c:f>Sheet1!$B$2</c:f>
              <c:strCache>
                <c:ptCount val="1"/>
                <c:pt idx="0">
                  <c:v>Respondent </c:v>
                </c:pt>
              </c:strCache>
            </c:strRef>
          </c:tx>
          <c:invertIfNegative val="0"/>
          <c:dLbls>
            <c:spPr>
              <a:noFill/>
              <a:ln>
                <a:noFill/>
              </a:ln>
              <a:effectLst/>
            </c:spPr>
            <c:txPr>
              <a:bodyPr rot="0" vert="horz"/>
              <a:lstStyle/>
              <a:p>
                <a:pPr>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Sheet1!$A$3:$A$12</c:f>
              <c:strCache>
                <c:ptCount val="10"/>
                <c:pt idx="0">
                  <c:v>Epilepsey </c:v>
                </c:pt>
                <c:pt idx="1">
                  <c:v>Poverty</c:v>
                </c:pt>
                <c:pt idx="2">
                  <c:v>Looked after children (LAC)</c:v>
                </c:pt>
                <c:pt idx="3">
                  <c:v>English as an additonal language </c:v>
                </c:pt>
                <c:pt idx="4">
                  <c:v>Medical Needs </c:v>
                </c:pt>
                <c:pt idx="5">
                  <c:v>ADHD/ADD</c:v>
                </c:pt>
                <c:pt idx="6">
                  <c:v>Dyslexia </c:v>
                </c:pt>
                <c:pt idx="7">
                  <c:v>Dyscalculia</c:v>
                </c:pt>
                <c:pt idx="8">
                  <c:v>Children of migrant workers</c:v>
                </c:pt>
                <c:pt idx="9">
                  <c:v>Anxiety </c:v>
                </c:pt>
              </c:strCache>
            </c:strRef>
          </c:cat>
          <c:val>
            <c:numRef>
              <c:f>Sheet1!$B$3:$B$12</c:f>
              <c:numCache>
                <c:formatCode>General</c:formatCode>
                <c:ptCount val="10"/>
                <c:pt idx="0">
                  <c:v>3</c:v>
                </c:pt>
                <c:pt idx="1">
                  <c:v>2</c:v>
                </c:pt>
                <c:pt idx="2">
                  <c:v>3</c:v>
                </c:pt>
                <c:pt idx="3">
                  <c:v>0</c:v>
                </c:pt>
                <c:pt idx="4">
                  <c:v>5</c:v>
                </c:pt>
                <c:pt idx="5">
                  <c:v>9</c:v>
                </c:pt>
                <c:pt idx="6">
                  <c:v>4</c:v>
                </c:pt>
                <c:pt idx="7">
                  <c:v>0</c:v>
                </c:pt>
                <c:pt idx="8">
                  <c:v>0</c:v>
                </c:pt>
                <c:pt idx="9">
                  <c:v>12</c:v>
                </c:pt>
              </c:numCache>
            </c:numRef>
          </c:val>
          <c:extLst>
            <c:ext xmlns:c16="http://schemas.microsoft.com/office/drawing/2014/chart" uri="{C3380CC4-5D6E-409C-BE32-E72D297353CC}">
              <c16:uniqueId val="{00000000-7117-419A-BB66-E9E8E3B9759F}"/>
            </c:ext>
          </c:extLst>
        </c:ser>
        <c:dLbls>
          <c:showLegendKey val="0"/>
          <c:showVal val="1"/>
          <c:showCatName val="0"/>
          <c:showSerName val="0"/>
          <c:showPercent val="0"/>
          <c:showBubbleSize val="0"/>
        </c:dLbls>
        <c:gapWidth val="164"/>
        <c:overlap val="-22"/>
        <c:axId val="99338112"/>
        <c:axId val="99676160"/>
      </c:barChart>
      <c:catAx>
        <c:axId val="99338112"/>
        <c:scaling>
          <c:orientation val="minMax"/>
        </c:scaling>
        <c:delete val="0"/>
        <c:axPos val="b"/>
        <c:title>
          <c:tx>
            <c:rich>
              <a:bodyPr/>
              <a:lstStyle/>
              <a:p>
                <a:pPr>
                  <a:defRPr/>
                </a:pPr>
                <a:r>
                  <a:rPr lang="en-GB"/>
                  <a:t>ADDITIONAL</a:t>
                </a:r>
                <a:r>
                  <a:rPr lang="en-GB" baseline="0"/>
                  <a:t> LEARNING NEED</a:t>
                </a:r>
                <a:endParaRPr lang="en-GB"/>
              </a:p>
            </c:rich>
          </c:tx>
          <c:overlay val="0"/>
        </c:title>
        <c:numFmt formatCode="General" sourceLinked="1"/>
        <c:majorTickMark val="none"/>
        <c:minorTickMark val="none"/>
        <c:tickLblPos val="nextTo"/>
        <c:txPr>
          <a:bodyPr rot="-60000000" vert="horz"/>
          <a:lstStyle/>
          <a:p>
            <a:pPr>
              <a:defRPr/>
            </a:pPr>
            <a:endParaRPr lang="en-US"/>
          </a:p>
        </c:txPr>
        <c:crossAx val="99676160"/>
        <c:crosses val="autoZero"/>
        <c:auto val="1"/>
        <c:lblAlgn val="ctr"/>
        <c:lblOffset val="100"/>
        <c:noMultiLvlLbl val="0"/>
      </c:catAx>
      <c:valAx>
        <c:axId val="99676160"/>
        <c:scaling>
          <c:orientation val="minMax"/>
        </c:scaling>
        <c:delete val="0"/>
        <c:axPos val="l"/>
        <c:title>
          <c:tx>
            <c:rich>
              <a:bodyPr rot="0" vert="horz"/>
              <a:lstStyle/>
              <a:p>
                <a:pPr>
                  <a:defRPr/>
                </a:pPr>
                <a:r>
                  <a:rPr lang="en-GB"/>
                  <a:t>NUMBER OF</a:t>
                </a:r>
                <a:r>
                  <a:rPr lang="en-GB" baseline="0"/>
                  <a:t> RESPONDENTS</a:t>
                </a:r>
                <a:endParaRPr lang="en-GB"/>
              </a:p>
            </c:rich>
          </c:tx>
          <c:overlay val="0"/>
        </c:title>
        <c:numFmt formatCode="General" sourceLinked="1"/>
        <c:majorTickMark val="none"/>
        <c:minorTickMark val="none"/>
        <c:tickLblPos val="nextTo"/>
        <c:txPr>
          <a:bodyPr rot="-60000000" vert="horz"/>
          <a:lstStyle/>
          <a:p>
            <a:pPr>
              <a:defRPr/>
            </a:pPr>
            <a:endParaRPr lang="en-US"/>
          </a:p>
        </c:txPr>
        <c:crossAx val="99338112"/>
        <c:crosses val="autoZero"/>
        <c:crossBetween val="between"/>
      </c:valAx>
    </c:plotArea>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Resources</a:t>
            </a:r>
            <a:r>
              <a:rPr lang="en-GB" baseline="0"/>
              <a:t> used to assist children with ASD</a:t>
            </a:r>
            <a:endParaRPr lang="en-GB"/>
          </a:p>
        </c:rich>
      </c:tx>
      <c:overlay val="0"/>
    </c:title>
    <c:autoTitleDeleted val="0"/>
    <c:view3D>
      <c:rotX val="15"/>
      <c:rotY val="20"/>
      <c:rAngAx val="1"/>
    </c:view3D>
    <c:floor>
      <c:thickness val="0"/>
    </c:floor>
    <c:sideWall>
      <c:thickness val="0"/>
    </c:sideWall>
    <c:backWall>
      <c:thickness val="0"/>
    </c:backWall>
    <c:plotArea>
      <c:layout/>
      <c:bar3DChart>
        <c:barDir val="bar"/>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Resources!$A$2:$A$10</c:f>
              <c:strCache>
                <c:ptCount val="9"/>
                <c:pt idx="0">
                  <c:v>Visual Timetable Cards</c:v>
                </c:pt>
                <c:pt idx="1">
                  <c:v>Visual Communication Cards</c:v>
                </c:pt>
                <c:pt idx="2">
                  <c:v>Picture Book</c:v>
                </c:pt>
                <c:pt idx="3">
                  <c:v>Social Stories</c:v>
                </c:pt>
                <c:pt idx="4">
                  <c:v>Ear Defenders</c:v>
                </c:pt>
                <c:pt idx="5">
                  <c:v>Stress Scale</c:v>
                </c:pt>
                <c:pt idx="6">
                  <c:v>Exit Pass</c:v>
                </c:pt>
                <c:pt idx="7">
                  <c:v>Not applicable</c:v>
                </c:pt>
                <c:pt idx="8">
                  <c:v>Other</c:v>
                </c:pt>
              </c:strCache>
            </c:strRef>
          </c:cat>
          <c:val>
            <c:numRef>
              <c:f>Resources!$B$2:$B$10</c:f>
              <c:numCache>
                <c:formatCode>General</c:formatCode>
                <c:ptCount val="9"/>
                <c:pt idx="0">
                  <c:v>12</c:v>
                </c:pt>
                <c:pt idx="1">
                  <c:v>10</c:v>
                </c:pt>
                <c:pt idx="2">
                  <c:v>5</c:v>
                </c:pt>
                <c:pt idx="3">
                  <c:v>6</c:v>
                </c:pt>
                <c:pt idx="4">
                  <c:v>9</c:v>
                </c:pt>
                <c:pt idx="5">
                  <c:v>6</c:v>
                </c:pt>
                <c:pt idx="6">
                  <c:v>8</c:v>
                </c:pt>
                <c:pt idx="7">
                  <c:v>1</c:v>
                </c:pt>
                <c:pt idx="8">
                  <c:v>0</c:v>
                </c:pt>
              </c:numCache>
            </c:numRef>
          </c:val>
          <c:extLst>
            <c:ext xmlns:c16="http://schemas.microsoft.com/office/drawing/2014/chart" uri="{C3380CC4-5D6E-409C-BE32-E72D297353CC}">
              <c16:uniqueId val="{00000000-EF0C-4823-A4A9-64A0C45B57E4}"/>
            </c:ext>
          </c:extLst>
        </c:ser>
        <c:dLbls>
          <c:showLegendKey val="0"/>
          <c:showVal val="1"/>
          <c:showCatName val="0"/>
          <c:showSerName val="0"/>
          <c:showPercent val="0"/>
          <c:showBubbleSize val="0"/>
        </c:dLbls>
        <c:gapWidth val="150"/>
        <c:shape val="cylinder"/>
        <c:axId val="103615488"/>
        <c:axId val="103638144"/>
        <c:axId val="0"/>
      </c:bar3DChart>
      <c:catAx>
        <c:axId val="103615488"/>
        <c:scaling>
          <c:orientation val="minMax"/>
        </c:scaling>
        <c:delete val="0"/>
        <c:axPos val="l"/>
        <c:title>
          <c:tx>
            <c:rich>
              <a:bodyPr rot="0" vert="horz"/>
              <a:lstStyle/>
              <a:p>
                <a:pPr>
                  <a:defRPr/>
                </a:pPr>
                <a:r>
                  <a:rPr lang="en-GB"/>
                  <a:t>Resource</a:t>
                </a:r>
                <a:r>
                  <a:rPr lang="en-GB" baseline="0"/>
                  <a:t> Used</a:t>
                </a:r>
              </a:p>
              <a:p>
                <a:pPr>
                  <a:defRPr/>
                </a:pPr>
                <a:endParaRPr lang="en-GB"/>
              </a:p>
            </c:rich>
          </c:tx>
          <c:overlay val="0"/>
        </c:title>
        <c:numFmt formatCode="General" sourceLinked="0"/>
        <c:majorTickMark val="out"/>
        <c:minorTickMark val="none"/>
        <c:tickLblPos val="nextTo"/>
        <c:crossAx val="103638144"/>
        <c:crosses val="autoZero"/>
        <c:auto val="1"/>
        <c:lblAlgn val="ctr"/>
        <c:lblOffset val="100"/>
        <c:noMultiLvlLbl val="0"/>
      </c:catAx>
      <c:valAx>
        <c:axId val="103638144"/>
        <c:scaling>
          <c:orientation val="minMax"/>
        </c:scaling>
        <c:delete val="0"/>
        <c:axPos val="b"/>
        <c:majorGridlines/>
        <c:title>
          <c:tx>
            <c:rich>
              <a:bodyPr/>
              <a:lstStyle/>
              <a:p>
                <a:pPr>
                  <a:defRPr/>
                </a:pPr>
                <a:r>
                  <a:rPr lang="en-GB"/>
                  <a:t>Number</a:t>
                </a:r>
                <a:r>
                  <a:rPr lang="en-GB" baseline="0"/>
                  <a:t> of respondents</a:t>
                </a:r>
                <a:endParaRPr lang="en-GB"/>
              </a:p>
            </c:rich>
          </c:tx>
          <c:overlay val="0"/>
        </c:title>
        <c:numFmt formatCode="General" sourceLinked="1"/>
        <c:majorTickMark val="out"/>
        <c:minorTickMark val="none"/>
        <c:tickLblPos val="nextTo"/>
        <c:crossAx val="103615488"/>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Barriers</a:t>
            </a:r>
            <a:r>
              <a:rPr lang="en-GB" baseline="0"/>
              <a:t> with social skills when interacting</a:t>
            </a:r>
            <a:endParaRPr lang="en-GB"/>
          </a:p>
        </c:rich>
      </c:tx>
      <c:overlay val="0"/>
    </c:title>
    <c:autoTitleDeleted val="0"/>
    <c:plotArea>
      <c:layout/>
      <c:barChart>
        <c:barDir val="col"/>
        <c:grouping val="clustered"/>
        <c:varyColors val="0"/>
        <c:ser>
          <c:idx val="0"/>
          <c:order val="0"/>
          <c:tx>
            <c:strRef>
              <c:f>Barriers!$B$1</c:f>
              <c:strCache>
                <c:ptCount val="1"/>
                <c:pt idx="0">
                  <c:v>Peers</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Barriers!$A$2:$A$6</c:f>
              <c:strCache>
                <c:ptCount val="5"/>
                <c:pt idx="0">
                  <c:v>Strongly Agree</c:v>
                </c:pt>
                <c:pt idx="1">
                  <c:v>Agree</c:v>
                </c:pt>
                <c:pt idx="2">
                  <c:v>Neither Agree nor Disagree</c:v>
                </c:pt>
                <c:pt idx="3">
                  <c:v>Disagree</c:v>
                </c:pt>
                <c:pt idx="4">
                  <c:v>Strongly Disagree</c:v>
                </c:pt>
              </c:strCache>
            </c:strRef>
          </c:cat>
          <c:val>
            <c:numRef>
              <c:f>Barriers!$B$2:$B$6</c:f>
              <c:numCache>
                <c:formatCode>General</c:formatCode>
                <c:ptCount val="5"/>
                <c:pt idx="0">
                  <c:v>4</c:v>
                </c:pt>
                <c:pt idx="1">
                  <c:v>11</c:v>
                </c:pt>
                <c:pt idx="2">
                  <c:v>1</c:v>
                </c:pt>
                <c:pt idx="3">
                  <c:v>1</c:v>
                </c:pt>
                <c:pt idx="4">
                  <c:v>0</c:v>
                </c:pt>
              </c:numCache>
            </c:numRef>
          </c:val>
          <c:extLst>
            <c:ext xmlns:c16="http://schemas.microsoft.com/office/drawing/2014/chart" uri="{C3380CC4-5D6E-409C-BE32-E72D297353CC}">
              <c16:uniqueId val="{00000000-2699-4A97-95A6-A443051ED460}"/>
            </c:ext>
          </c:extLst>
        </c:ser>
        <c:ser>
          <c:idx val="1"/>
          <c:order val="1"/>
          <c:tx>
            <c:strRef>
              <c:f>Barriers!$C$1</c:f>
              <c:strCache>
                <c:ptCount val="1"/>
                <c:pt idx="0">
                  <c:v>Adults</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Barriers!$A$2:$A$6</c:f>
              <c:strCache>
                <c:ptCount val="5"/>
                <c:pt idx="0">
                  <c:v>Strongly Agree</c:v>
                </c:pt>
                <c:pt idx="1">
                  <c:v>Agree</c:v>
                </c:pt>
                <c:pt idx="2">
                  <c:v>Neither Agree nor Disagree</c:v>
                </c:pt>
                <c:pt idx="3">
                  <c:v>Disagree</c:v>
                </c:pt>
                <c:pt idx="4">
                  <c:v>Strongly Disagree</c:v>
                </c:pt>
              </c:strCache>
            </c:strRef>
          </c:cat>
          <c:val>
            <c:numRef>
              <c:f>Barriers!$C$2:$C$6</c:f>
              <c:numCache>
                <c:formatCode>General</c:formatCode>
                <c:ptCount val="5"/>
                <c:pt idx="0">
                  <c:v>3</c:v>
                </c:pt>
                <c:pt idx="1">
                  <c:v>13</c:v>
                </c:pt>
                <c:pt idx="2">
                  <c:v>1</c:v>
                </c:pt>
                <c:pt idx="3">
                  <c:v>0</c:v>
                </c:pt>
                <c:pt idx="4">
                  <c:v>0</c:v>
                </c:pt>
              </c:numCache>
            </c:numRef>
          </c:val>
          <c:extLst>
            <c:ext xmlns:c16="http://schemas.microsoft.com/office/drawing/2014/chart" uri="{C3380CC4-5D6E-409C-BE32-E72D297353CC}">
              <c16:uniqueId val="{00000001-2699-4A97-95A6-A443051ED460}"/>
            </c:ext>
          </c:extLst>
        </c:ser>
        <c:dLbls>
          <c:showLegendKey val="0"/>
          <c:showVal val="1"/>
          <c:showCatName val="0"/>
          <c:showSerName val="0"/>
          <c:showPercent val="0"/>
          <c:showBubbleSize val="0"/>
        </c:dLbls>
        <c:gapWidth val="150"/>
        <c:axId val="54924032"/>
        <c:axId val="54925952"/>
      </c:barChart>
      <c:catAx>
        <c:axId val="54924032"/>
        <c:scaling>
          <c:orientation val="minMax"/>
        </c:scaling>
        <c:delete val="0"/>
        <c:axPos val="b"/>
        <c:title>
          <c:tx>
            <c:rich>
              <a:bodyPr/>
              <a:lstStyle/>
              <a:p>
                <a:pPr>
                  <a:defRPr/>
                </a:pPr>
                <a:r>
                  <a:rPr lang="en-GB"/>
                  <a:t>Response</a:t>
                </a:r>
              </a:p>
            </c:rich>
          </c:tx>
          <c:overlay val="0"/>
        </c:title>
        <c:numFmt formatCode="General" sourceLinked="0"/>
        <c:majorTickMark val="out"/>
        <c:minorTickMark val="none"/>
        <c:tickLblPos val="nextTo"/>
        <c:crossAx val="54925952"/>
        <c:crosses val="autoZero"/>
        <c:auto val="1"/>
        <c:lblAlgn val="ctr"/>
        <c:lblOffset val="100"/>
        <c:noMultiLvlLbl val="0"/>
      </c:catAx>
      <c:valAx>
        <c:axId val="54925952"/>
        <c:scaling>
          <c:orientation val="minMax"/>
        </c:scaling>
        <c:delete val="0"/>
        <c:axPos val="l"/>
        <c:majorGridlines/>
        <c:title>
          <c:tx>
            <c:rich>
              <a:bodyPr rot="0" vert="horz"/>
              <a:lstStyle/>
              <a:p>
                <a:pPr>
                  <a:defRPr/>
                </a:pPr>
                <a:r>
                  <a:rPr lang="en-GB"/>
                  <a:t>Number of respondents</a:t>
                </a:r>
              </a:p>
            </c:rich>
          </c:tx>
          <c:overlay val="0"/>
        </c:title>
        <c:numFmt formatCode="General" sourceLinked="1"/>
        <c:majorTickMark val="out"/>
        <c:minorTickMark val="none"/>
        <c:tickLblPos val="nextTo"/>
        <c:crossAx val="54924032"/>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Coping</a:t>
            </a:r>
            <a:r>
              <a:rPr lang="en-GB" baseline="0"/>
              <a:t> Strategies used by children with ASD</a:t>
            </a:r>
            <a:endParaRPr lang="en-GB"/>
          </a:p>
        </c:rich>
      </c:tx>
      <c:overlay val="1"/>
    </c:title>
    <c:autoTitleDeleted val="0"/>
    <c:plotArea>
      <c:layout>
        <c:manualLayout>
          <c:layoutTarget val="inner"/>
          <c:xMode val="edge"/>
          <c:yMode val="edge"/>
          <c:x val="7.5155070856784634E-2"/>
          <c:y val="0.13984803004596827"/>
          <c:w val="0.51232922087947563"/>
          <c:h val="0.79396876495410451"/>
        </c:manualLayout>
      </c:layout>
      <c:pieChart>
        <c:varyColors val="1"/>
        <c:ser>
          <c:idx val="0"/>
          <c:order val="0"/>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'Coping Strategies'!$A$3:$A$8</c:f>
              <c:strCache>
                <c:ptCount val="6"/>
                <c:pt idx="0">
                  <c:v>Self isolation</c:v>
                </c:pt>
                <c:pt idx="1">
                  <c:v>Biting and Motor stimulation</c:v>
                </c:pt>
                <c:pt idx="2">
                  <c:v>Repetitive patterns in play,  communication and familiar daily events</c:v>
                </c:pt>
                <c:pt idx="3">
                  <c:v>Vocal stimulation</c:v>
                </c:pt>
                <c:pt idx="4">
                  <c:v>Intense attachment to favoured objects</c:v>
                </c:pt>
                <c:pt idx="5">
                  <c:v>Excessive avoidance or intense seeking of particular sensory experience</c:v>
                </c:pt>
              </c:strCache>
            </c:strRef>
          </c:cat>
          <c:val>
            <c:numRef>
              <c:f>'Coping Strategies'!$B$3:$B$8</c:f>
              <c:numCache>
                <c:formatCode>General</c:formatCode>
                <c:ptCount val="6"/>
                <c:pt idx="0">
                  <c:v>14</c:v>
                </c:pt>
                <c:pt idx="1">
                  <c:v>7</c:v>
                </c:pt>
                <c:pt idx="2">
                  <c:v>14</c:v>
                </c:pt>
                <c:pt idx="3">
                  <c:v>12</c:v>
                </c:pt>
                <c:pt idx="4">
                  <c:v>14</c:v>
                </c:pt>
                <c:pt idx="5">
                  <c:v>11</c:v>
                </c:pt>
              </c:numCache>
            </c:numRef>
          </c:val>
          <c:extLst>
            <c:ext xmlns:c16="http://schemas.microsoft.com/office/drawing/2014/chart" uri="{C3380CC4-5D6E-409C-BE32-E72D297353CC}">
              <c16:uniqueId val="{00000000-DAFB-4480-8CF1-41A4C0706B44}"/>
            </c:ext>
          </c:extLst>
        </c:ser>
        <c:dLbls>
          <c:showLegendKey val="0"/>
          <c:showVal val="1"/>
          <c:showCatName val="0"/>
          <c:showSerName val="0"/>
          <c:showPercent val="0"/>
          <c:showBubbleSize val="0"/>
          <c:showLeaderLines val="1"/>
        </c:dLbls>
        <c:firstSliceAng val="0"/>
      </c:pieChart>
    </c:plotArea>
    <c:legend>
      <c:legendPos val="r"/>
      <c:layout>
        <c:manualLayout>
          <c:xMode val="edge"/>
          <c:yMode val="edge"/>
          <c:x val="0.64837911303867812"/>
          <c:y val="0.10728585722364818"/>
          <c:w val="0.33736063740695538"/>
          <c:h val="0.77806151302910376"/>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4E8A01-FD94-4AAB-916D-6AE8677E6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18</Pages>
  <Words>4466</Words>
  <Characters>25460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Win8</dc:creator>
  <cp:lastModifiedBy>Sarah</cp:lastModifiedBy>
  <cp:revision>54</cp:revision>
  <cp:lastPrinted>2019-04-28T11:25:00Z</cp:lastPrinted>
  <dcterms:created xsi:type="dcterms:W3CDTF">2019-04-28T11:28:00Z</dcterms:created>
  <dcterms:modified xsi:type="dcterms:W3CDTF">2019-04-29T19:25:00Z</dcterms:modified>
</cp:coreProperties>
</file>