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42F7A961" w:rsidR="009B47AE" w:rsidRDefault="00CF635E" w:rsidP="00AA5A03">
      <w:pPr>
        <w:pStyle w:val="AssignHeader"/>
      </w:pPr>
      <w:r w:rsidRPr="00CF635E">
        <w:t>Understanding how the learner, the school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189CBD26" w14:textId="40BABBC0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C3153A" w:rsidRPr="00AB051B">
          <w:rPr>
            <w:rStyle w:val="Hyperlink"/>
            <w:i/>
          </w:rPr>
          <w:t>https://uowtsd-my.sharepoint.com/:p:/g/personal/dlockhart_151664_student_uwtsd_ac_uk/Ea_zainDcLJLqO5Gw7NLSnABTEmphP8J4ngkBYyiTYA9Ew?e=qjagoZ</w:t>
        </w:r>
      </w:hyperlink>
    </w:p>
    <w:p w14:paraId="14D383FF" w14:textId="77777777" w:rsidR="00C3153A" w:rsidRDefault="00C3153A" w:rsidP="00E611D9">
      <w:pPr>
        <w:pStyle w:val="AssignBody"/>
      </w:pPr>
      <w:bookmarkStart w:id="0" w:name="_GoBack"/>
      <w:bookmarkEnd w:id="0"/>
    </w:p>
    <w:p w14:paraId="0D2F6EA6" w14:textId="74260DE9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4B38E9E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Pr="00CC2932">
        <w:rPr>
          <w:rFonts w:ascii="Calibri" w:hAnsi="Calibri" w:cs="Calibri"/>
          <w:noProof/>
          <w:szCs w:val="24"/>
        </w:rPr>
        <w:t xml:space="preserve">Barton, K. C. (2006) </w:t>
      </w:r>
      <w:r w:rsidRPr="00CC2932">
        <w:rPr>
          <w:rFonts w:ascii="Calibri" w:hAnsi="Calibri" w:cs="Calibri"/>
          <w:i/>
          <w:iCs/>
          <w:noProof/>
          <w:szCs w:val="24"/>
        </w:rPr>
        <w:t>Research methods in social studies education : contemporary issues and perspectives</w:t>
      </w:r>
      <w:r w:rsidRPr="00CC2932">
        <w:rPr>
          <w:rFonts w:ascii="Calibri" w:hAnsi="Calibri" w:cs="Calibri"/>
          <w:noProof/>
          <w:szCs w:val="24"/>
        </w:rPr>
        <w:t>. IAP - Information Age Pub.</w:t>
      </w:r>
    </w:p>
    <w:p w14:paraId="4772F813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BBC (2019) </w:t>
      </w:r>
      <w:r w:rsidRPr="00CC2932">
        <w:rPr>
          <w:rFonts w:ascii="Calibri" w:hAnsi="Calibri" w:cs="Calibri"/>
          <w:i/>
          <w:iCs/>
          <w:noProof/>
          <w:szCs w:val="24"/>
        </w:rPr>
        <w:t>BBC School Report</w:t>
      </w:r>
      <w:r w:rsidRPr="00CC2932">
        <w:rPr>
          <w:rFonts w:ascii="Calibri" w:hAnsi="Calibri" w:cs="Calibri"/>
          <w:noProof/>
          <w:szCs w:val="24"/>
        </w:rPr>
        <w:t xml:space="preserve">, </w:t>
      </w:r>
      <w:r w:rsidRPr="00CC2932">
        <w:rPr>
          <w:rFonts w:ascii="Calibri" w:hAnsi="Calibri" w:cs="Calibri"/>
          <w:i/>
          <w:iCs/>
          <w:noProof/>
          <w:szCs w:val="24"/>
        </w:rPr>
        <w:t>BBC Academy</w:t>
      </w:r>
      <w:r w:rsidRPr="00CC2932">
        <w:rPr>
          <w:rFonts w:ascii="Calibri" w:hAnsi="Calibri" w:cs="Calibri"/>
          <w:noProof/>
          <w:szCs w:val="24"/>
        </w:rPr>
        <w:t>. Available at: https://www.bbc.co.uk/academy/en/collections/schoolreport (Accessed: 17 April 2020).</w:t>
      </w:r>
    </w:p>
    <w:p w14:paraId="20A3BEFB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DofE (2019) </w:t>
      </w:r>
      <w:r w:rsidRPr="00CC2932">
        <w:rPr>
          <w:rFonts w:ascii="Calibri" w:hAnsi="Calibri" w:cs="Calibri"/>
          <w:i/>
          <w:iCs/>
          <w:noProof/>
          <w:szCs w:val="24"/>
        </w:rPr>
        <w:t>Guidelines Award Structure and Time Requirements</w:t>
      </w:r>
      <w:r w:rsidRPr="00CC2932">
        <w:rPr>
          <w:rFonts w:ascii="Calibri" w:hAnsi="Calibri" w:cs="Calibri"/>
          <w:noProof/>
          <w:szCs w:val="24"/>
        </w:rPr>
        <w:t xml:space="preserve">, </w:t>
      </w:r>
      <w:r w:rsidRPr="00CC2932">
        <w:rPr>
          <w:rFonts w:ascii="Calibri" w:hAnsi="Calibri" w:cs="Calibri"/>
          <w:i/>
          <w:iCs/>
          <w:noProof/>
          <w:szCs w:val="24"/>
        </w:rPr>
        <w:t>Duke of Edinburgh Awards Scheme</w:t>
      </w:r>
      <w:r w:rsidRPr="00CC2932">
        <w:rPr>
          <w:rFonts w:ascii="Calibri" w:hAnsi="Calibri" w:cs="Calibri"/>
          <w:noProof/>
          <w:szCs w:val="24"/>
        </w:rPr>
        <w:t>. Available at: https://www.dukeofed.org/guidelines-award-structure-and-time-requirements (Accessed: 17 April 2020).</w:t>
      </w:r>
    </w:p>
    <w:p w14:paraId="44E26100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Donaldson, G. (2015) </w:t>
      </w:r>
      <w:r w:rsidRPr="00CC2932">
        <w:rPr>
          <w:rFonts w:ascii="Calibri" w:hAnsi="Calibri" w:cs="Calibri"/>
          <w:i/>
          <w:iCs/>
          <w:noProof/>
          <w:szCs w:val="24"/>
        </w:rPr>
        <w:t>Successful futures : independent review of curriculum and assessment arrangements in Wales = Dyfodol Llwyddiannus, adolygiad annibynnol o’r cwricwlwm a’r trefniadau asesu yng Nghymru</w:t>
      </w:r>
      <w:r w:rsidRPr="00CC2932">
        <w:rPr>
          <w:rFonts w:ascii="Calibri" w:hAnsi="Calibri" w:cs="Calibri"/>
          <w:noProof/>
          <w:szCs w:val="24"/>
        </w:rPr>
        <w:t>. [Cardiff]: [Welsh Government]. Available at: https://discover.libraryhub.jisc.ac.uk/search?author=donaldson&amp;title=successful futures&amp;rn=2 (Accessed: 8 October 2019).</w:t>
      </w:r>
    </w:p>
    <w:p w14:paraId="3BB01138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Down to Earth (2018) </w:t>
      </w:r>
      <w:r w:rsidRPr="00CC2932">
        <w:rPr>
          <w:rFonts w:ascii="Calibri" w:hAnsi="Calibri" w:cs="Calibri"/>
          <w:i/>
          <w:iCs/>
          <w:noProof/>
          <w:szCs w:val="24"/>
        </w:rPr>
        <w:t>Down to Earth Project</w:t>
      </w:r>
      <w:r w:rsidRPr="00CC2932">
        <w:rPr>
          <w:rFonts w:ascii="Calibri" w:hAnsi="Calibri" w:cs="Calibri"/>
          <w:noProof/>
          <w:szCs w:val="24"/>
        </w:rPr>
        <w:t xml:space="preserve">, </w:t>
      </w:r>
      <w:r w:rsidRPr="00CC2932">
        <w:rPr>
          <w:rFonts w:ascii="Calibri" w:hAnsi="Calibri" w:cs="Calibri"/>
          <w:i/>
          <w:iCs/>
          <w:noProof/>
          <w:szCs w:val="24"/>
        </w:rPr>
        <w:t>Eco Adventures &amp; Remarkable Experiences</w:t>
      </w:r>
      <w:r w:rsidRPr="00CC2932">
        <w:rPr>
          <w:rFonts w:ascii="Calibri" w:hAnsi="Calibri" w:cs="Calibri"/>
          <w:noProof/>
          <w:szCs w:val="24"/>
        </w:rPr>
        <w:t>. Available at: https://downtoearthproject.org.uk/ (Accessed: 17 April 2020).</w:t>
      </w:r>
    </w:p>
    <w:p w14:paraId="6C917179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Epstein, J. L. and Sheldon, S. B. (2002) ‘Present and accounted for: Improving student attendance through family and community involvement’, </w:t>
      </w:r>
      <w:r w:rsidRPr="00CC2932">
        <w:rPr>
          <w:rFonts w:ascii="Calibri" w:hAnsi="Calibri" w:cs="Calibri"/>
          <w:i/>
          <w:iCs/>
          <w:noProof/>
          <w:szCs w:val="24"/>
        </w:rPr>
        <w:t>Journal of Educational Research</w:t>
      </w:r>
      <w:r w:rsidRPr="00CC2932">
        <w:rPr>
          <w:rFonts w:ascii="Calibri" w:hAnsi="Calibri" w:cs="Calibri"/>
          <w:noProof/>
          <w:szCs w:val="24"/>
        </w:rPr>
        <w:t>.  Taylor &amp; Francis Group , 95(5), pp. 308–318. doi: 10.1080/00220670209596604.</w:t>
      </w:r>
    </w:p>
    <w:p w14:paraId="22BB30E3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Estyn (2017) </w:t>
      </w:r>
      <w:r w:rsidRPr="00CC2932">
        <w:rPr>
          <w:rFonts w:ascii="Calibri" w:hAnsi="Calibri" w:cs="Calibri"/>
          <w:i/>
          <w:iCs/>
          <w:noProof/>
          <w:szCs w:val="24"/>
        </w:rPr>
        <w:t>Estyn Inspection Report Bishopston Comprehensive School</w:t>
      </w:r>
      <w:r w:rsidRPr="00CC2932">
        <w:rPr>
          <w:rFonts w:ascii="Calibri" w:hAnsi="Calibri" w:cs="Calibri"/>
          <w:noProof/>
          <w:szCs w:val="24"/>
        </w:rPr>
        <w:t>. Available at: http://mylocalschool.wales.gov.uk/Schools/SchoolSearch?lang=en (Accessed: 17 April 2020).</w:t>
      </w:r>
    </w:p>
    <w:p w14:paraId="024F26BF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Global Citizenship Foundation (2019) </w:t>
      </w:r>
      <w:r w:rsidRPr="00CC2932">
        <w:rPr>
          <w:rFonts w:ascii="Calibri" w:hAnsi="Calibri" w:cs="Calibri"/>
          <w:i/>
          <w:iCs/>
          <w:noProof/>
          <w:szCs w:val="24"/>
        </w:rPr>
        <w:t>Global Citizenship Education</w:t>
      </w:r>
      <w:r w:rsidRPr="00CC2932">
        <w:rPr>
          <w:rFonts w:ascii="Calibri" w:hAnsi="Calibri" w:cs="Calibri"/>
          <w:noProof/>
          <w:szCs w:val="24"/>
        </w:rPr>
        <w:t xml:space="preserve">, </w:t>
      </w:r>
      <w:r w:rsidRPr="00CC2932">
        <w:rPr>
          <w:rFonts w:ascii="Calibri" w:hAnsi="Calibri" w:cs="Calibri"/>
          <w:i/>
          <w:iCs/>
          <w:noProof/>
          <w:szCs w:val="24"/>
        </w:rPr>
        <w:t>Global Citizenship</w:t>
      </w:r>
      <w:r w:rsidRPr="00CC2932">
        <w:rPr>
          <w:rFonts w:ascii="Calibri" w:hAnsi="Calibri" w:cs="Calibri"/>
          <w:noProof/>
          <w:szCs w:val="24"/>
        </w:rPr>
        <w:t>. Available at: https://www.globalcitizenshipfoundation.org/gced (Accessed: 17 April 2020).</w:t>
      </w:r>
    </w:p>
    <w:p w14:paraId="318E1C4B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Son, J. and Wilson, J. (2012) ‘Volunteer Work and Hedonic, Eudemonic, and Social Well-Being’, </w:t>
      </w:r>
      <w:r w:rsidRPr="00CC2932">
        <w:rPr>
          <w:rFonts w:ascii="Calibri" w:hAnsi="Calibri" w:cs="Calibri"/>
          <w:i/>
          <w:iCs/>
          <w:noProof/>
          <w:szCs w:val="24"/>
        </w:rPr>
        <w:t>Source: Sociological Forum</w:t>
      </w:r>
      <w:r w:rsidRPr="00CC2932">
        <w:rPr>
          <w:rFonts w:ascii="Calibri" w:hAnsi="Calibri" w:cs="Calibri"/>
          <w:noProof/>
          <w:szCs w:val="24"/>
        </w:rPr>
        <w:t>, 27(3), pp. 658–681. doi: 10.1111/j.</w:t>
      </w:r>
    </w:p>
    <w:p w14:paraId="33E037D9" w14:textId="77777777" w:rsidR="00F15B99" w:rsidRPr="00CC2932" w:rsidRDefault="00F15B99" w:rsidP="00F15B99">
      <w:pPr>
        <w:widowControl w:val="0"/>
        <w:autoSpaceDE w:val="0"/>
        <w:autoSpaceDN w:val="0"/>
        <w:adjustRightInd w:val="0"/>
        <w:spacing w:line="240" w:lineRule="auto"/>
        <w:rPr>
          <w:rFonts w:ascii="Calibri" w:hAnsi="Calibri" w:cs="Calibri"/>
          <w:noProof/>
          <w:szCs w:val="24"/>
        </w:rPr>
      </w:pPr>
      <w:r w:rsidRPr="00CC2932">
        <w:rPr>
          <w:rFonts w:ascii="Calibri" w:hAnsi="Calibri" w:cs="Calibri"/>
          <w:noProof/>
          <w:szCs w:val="24"/>
        </w:rPr>
        <w:t xml:space="preserve">Welsh Government (2020) </w:t>
      </w:r>
      <w:r w:rsidRPr="00CC2932">
        <w:rPr>
          <w:rFonts w:ascii="Calibri" w:hAnsi="Calibri" w:cs="Calibri"/>
          <w:i/>
          <w:iCs/>
          <w:noProof/>
          <w:szCs w:val="24"/>
        </w:rPr>
        <w:t>My Local School Bishopston Comprehensive</w:t>
      </w:r>
      <w:r w:rsidRPr="00CC2932">
        <w:rPr>
          <w:rFonts w:ascii="Calibri" w:hAnsi="Calibri" w:cs="Calibri"/>
          <w:noProof/>
          <w:szCs w:val="24"/>
        </w:rPr>
        <w:t>. Available at: http://mylocalschool.gov.wales/School/6704069?lang=en (Accessed: 15 April 2020).</w:t>
      </w:r>
    </w:p>
    <w:p w14:paraId="72F0A33F" w14:textId="109B42BD" w:rsidR="00F15B99" w:rsidRPr="009B47AE" w:rsidRDefault="00F15B99" w:rsidP="00BF4118">
      <w:pPr>
        <w:widowControl w:val="0"/>
        <w:autoSpaceDE w:val="0"/>
        <w:autoSpaceDN w:val="0"/>
        <w:adjustRightInd w:val="0"/>
        <w:spacing w:line="240" w:lineRule="auto"/>
        <w:rPr>
          <w:b/>
        </w:rPr>
      </w:pPr>
      <w:r w:rsidRPr="00CC2932">
        <w:rPr>
          <w:rFonts w:ascii="Calibri" w:hAnsi="Calibri" w:cs="Calibri"/>
          <w:noProof/>
          <w:szCs w:val="24"/>
        </w:rPr>
        <w:t xml:space="preserve">Whalley, M. and Pen Green Centre (2007) </w:t>
      </w:r>
      <w:r w:rsidRPr="00CC2932">
        <w:rPr>
          <w:rFonts w:ascii="Calibri" w:hAnsi="Calibri" w:cs="Calibri"/>
          <w:i/>
          <w:iCs/>
          <w:noProof/>
          <w:szCs w:val="24"/>
        </w:rPr>
        <w:t>Involving parents in their children’s learning</w:t>
      </w:r>
      <w:r w:rsidRPr="00CC2932">
        <w:rPr>
          <w:rFonts w:ascii="Calibri" w:hAnsi="Calibri" w:cs="Calibri"/>
          <w:noProof/>
          <w:szCs w:val="24"/>
        </w:rPr>
        <w:t>. 2nd edn. London: Paul Chapman Publishing.</w:t>
      </w:r>
      <w:r>
        <w:fldChar w:fldCharType="end"/>
      </w:r>
    </w:p>
    <w:sectPr w:rsidR="00F15B99" w:rsidRPr="009B47AE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B54FD3" w14:textId="77777777" w:rsidR="005E338E" w:rsidRDefault="005E338E" w:rsidP="00E611D9">
      <w:pPr>
        <w:spacing w:after="0" w:line="240" w:lineRule="auto"/>
      </w:pPr>
      <w:r>
        <w:separator/>
      </w:r>
    </w:p>
  </w:endnote>
  <w:endnote w:type="continuationSeparator" w:id="0">
    <w:p w14:paraId="659D3FC4" w14:textId="77777777" w:rsidR="005E338E" w:rsidRDefault="005E338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21FD42" w14:textId="77777777" w:rsidR="005E338E" w:rsidRDefault="005E338E" w:rsidP="00E611D9">
      <w:pPr>
        <w:spacing w:after="0" w:line="240" w:lineRule="auto"/>
      </w:pPr>
      <w:r>
        <w:separator/>
      </w:r>
    </w:p>
  </w:footnote>
  <w:footnote w:type="continuationSeparator" w:id="0">
    <w:p w14:paraId="15DAE4E0" w14:textId="77777777" w:rsidR="005E338E" w:rsidRDefault="005E338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7B4363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558E8">
            <w:rPr>
              <w:rFonts w:ascii="Arial" w:hAnsi="Arial" w:cs="Arial"/>
            </w:rPr>
            <w:t xml:space="preserve"> 6009-7003-C</w:t>
          </w:r>
        </w:p>
      </w:tc>
      <w:tc>
        <w:tcPr>
          <w:tcW w:w="4508" w:type="dxa"/>
        </w:tcPr>
        <w:p w14:paraId="51D506A0" w14:textId="7166E2EB" w:rsidR="00E611D9" w:rsidRPr="00E611D9" w:rsidRDefault="00E611D9" w:rsidP="00CF635E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CF635E">
            <w:rPr>
              <w:rFonts w:ascii="Arial" w:hAnsi="Arial" w:cs="Arial"/>
            </w:rPr>
            <w:t xml:space="preserve"> </w:t>
          </w:r>
          <w:r w:rsidR="00E558E8">
            <w:rPr>
              <w:rFonts w:ascii="Arial" w:hAnsi="Arial" w:cs="Arial"/>
            </w:rPr>
            <w:t>P151664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54DEB33D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841156"/>
    <w:multiLevelType w:val="hybridMultilevel"/>
    <w:tmpl w:val="66E03C0E"/>
    <w:lvl w:ilvl="0" w:tplc="400433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C2AF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29220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22EE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9E0DB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5669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58F3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C42B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A477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2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F1FEB"/>
    <w:rsid w:val="002229F0"/>
    <w:rsid w:val="003B567F"/>
    <w:rsid w:val="003E55AE"/>
    <w:rsid w:val="00433F17"/>
    <w:rsid w:val="005956FB"/>
    <w:rsid w:val="005E338E"/>
    <w:rsid w:val="006419C3"/>
    <w:rsid w:val="00691A46"/>
    <w:rsid w:val="006B41DD"/>
    <w:rsid w:val="006B5861"/>
    <w:rsid w:val="00817F7A"/>
    <w:rsid w:val="009B47AE"/>
    <w:rsid w:val="00AA5A03"/>
    <w:rsid w:val="00AD4EBD"/>
    <w:rsid w:val="00B67895"/>
    <w:rsid w:val="00BC651E"/>
    <w:rsid w:val="00BF4118"/>
    <w:rsid w:val="00C3153A"/>
    <w:rsid w:val="00CD1240"/>
    <w:rsid w:val="00CF635E"/>
    <w:rsid w:val="00E558E8"/>
    <w:rsid w:val="00E611D9"/>
    <w:rsid w:val="00F15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5B9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315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15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009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257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6829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583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193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2004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7971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992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p:/g/personal/dlockhart_151664_student_uwtsd_ac_uk/Ea_zainDcLJLqO5Gw7NLSnABTEmphP8J4ngkBYyiTYA9Ew?e=qjagoZ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9" ma:contentTypeDescription="Create a new document." ma:contentTypeScope="" ma:versionID="c018b4b7eea48fa51d8e5e213926c162">
  <xsd:schema xmlns:xsd="http://www.w3.org/2001/XMLSchema" xmlns:xs="http://www.w3.org/2001/XMLSchema" xmlns:p="http://schemas.microsoft.com/office/2006/metadata/properties" xmlns:ns3="7ac54d59-15ae-468f-8833-3c6b8f4d3013" targetNamespace="http://schemas.microsoft.com/office/2006/metadata/properties" ma:root="true" ma:fieldsID="6f639382534ecab1aebf1610c8f9d445" ns3:_=""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7ac54d59-15ae-468f-8833-3c6b8f4d3013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C5B82B-FC39-40E7-820A-0AC22B3CB4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399</Words>
  <Characters>2279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Derek Lockhart</cp:lastModifiedBy>
  <cp:revision>2</cp:revision>
  <dcterms:created xsi:type="dcterms:W3CDTF">2020-04-17T19:30:00Z</dcterms:created>
  <dcterms:modified xsi:type="dcterms:W3CDTF">2020-04-17T19:30:00Z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