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642CE" w14:textId="7A7CBBBA" w:rsidR="000A1B3C" w:rsidRPr="000A1799" w:rsidRDefault="000A1B3C" w:rsidP="000A1B3C">
      <w:pPr>
        <w:rPr>
          <w:color w:val="2E74B5" w:themeColor="accent5" w:themeShade="BF"/>
          <w:sz w:val="26"/>
          <w:szCs w:val="26"/>
        </w:rPr>
      </w:pPr>
      <w:r w:rsidRPr="000A1799">
        <w:rPr>
          <w:color w:val="2E74B5" w:themeColor="accent5" w:themeShade="BF"/>
          <w:sz w:val="26"/>
          <w:szCs w:val="26"/>
        </w:rPr>
        <w:t>HR effectiveness and measurement</w:t>
      </w:r>
    </w:p>
    <w:p w14:paraId="600DB3B9" w14:textId="5FAE0AA6" w:rsidR="000A1B3C" w:rsidRPr="00105B22" w:rsidRDefault="000A1B3C" w:rsidP="000A1B3C">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Any successful organisation must have an effective HR department. In order to make sure that the company has the best talent on staff, it requires evaluating the effectiveness of the HR department's operations and decisions. Highly effective HR teams are essential to a company's success, and HR leaders are involved in guiding all corporate decisions. A strong human resources department makes certain that the business has qualified staff members who support its goals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{"citationItems":[{"id":"ITEM-1","itemData":{"author":[{"dropping-particle":"","family":"Sher, M., Singh, R., &amp; Shukla","given":"A.","non-dropping-particle":"","parse-names":false,"suffix":""}],"container-title":"Journal of Human Resources Management and Labor Studies","id":"ITEM-1","issue":"1","issued":{"date-parts":[["2021"]]},"page":"1-12.","title":"The role of HR in shaping strategic decision making.","type":"article-journal","volume":"9"},"uris":["http://www.mendeley.com/documents/?uuid=b364533b-33fb-45cb-9c2b-a4847464b27e"]}],"mendeley":{"formattedCitation":"(Sher, M., Singh, R., &amp; Shukla, 2021)","plainTextFormattedCitation":"(Sher, M., Singh, R., &amp; Shukla, 2021)","previouslyFormattedCitation":"(Sher, M., Singh, R., &amp; Shukla, 2021)"},"properties":{"noteIndex":0},"schema":"https://github.com/citation-style-language/schema/raw/master/csl-citation.json"}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(Sher, M., Singh, R., &amp; Shukla, 2021)</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xml:space="preserve">. It can be used as an illustration of how a well-designed and implemented onboarding strategy can assist a business in attracting top talent and skilled employees, thus improving the competitive advantages of the business. Additionally, an efficient HR department boosts output, which boosts the company's revenue. The effectiveness of the HR policies and processes, employee retention, engagement, and training and development programmes are all ways to evaluate the HR team's performance. To ensure that an organisation stays competitive and inventive, and accomplishes its goals, a highly effective HR team is crucial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{"citationItems":[{"id":"ITEM-1","itemData":{"author":[{"dropping-particle":"","family":"Huselid","given":"M. A.","non-dropping-particle":"","parse-names":false,"suffix":""}],"container-title":"Academy of management journal","id":"ITEM-1","issue":"3","issued":{"date-parts":[["1995"]]},"page":"635-672.","title":"The impact of human resource management practices on turnover, productivity, and corporate financial performance","type":"article-journal","volume":"38"},"uris":["http://www.mendeley.com/documents/?uuid=650e5159-f229-4d30-b03e-50e92062d996"]}],"mendeley":{"formattedCitation":"(Huselid, 1995)","plainTextFormattedCitation":"(Huselid, 1995)","previouslyFormattedCitation":"(Huselid, 1995)"},"properties":{"noteIndex":0},"schema":"https://github.com/citation-style-language/schema/raw/master/csl-citation.json"}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(Huselid, 1995)</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p>
    <w:p w14:paraId="08B4A6B6" w14:textId="3D5FCAB1" w:rsidR="000A1B3C" w:rsidRPr="00105B22" w:rsidRDefault="000A1B3C" w:rsidP="000A1B3C">
      <w:pPr>
        <w:pStyle w:val="Heading1"/>
        <w:jc w:val="both"/>
        <w:rPr>
          <w:rFonts w:ascii="Times New Roman" w:hAnsi="Times New Roman" w:cs="Times New Roman"/>
          <w:sz w:val="24"/>
          <w:szCs w:val="24"/>
        </w:rPr>
      </w:pPr>
      <w:bookmarkStart w:id="0" w:name="_Toc132088611"/>
      <w:r w:rsidRPr="00105B22">
        <w:rPr>
          <w:rFonts w:ascii="Times New Roman" w:hAnsi="Times New Roman" w:cs="Times New Roman"/>
          <w:sz w:val="24"/>
          <w:szCs w:val="24"/>
        </w:rPr>
        <w:t>Why Should HR Effectiveness Measure</w:t>
      </w:r>
      <w:bookmarkEnd w:id="0"/>
    </w:p>
    <w:p w14:paraId="156C5A2E" w14:textId="77777777" w:rsidR="000A1B3C" w:rsidRPr="00105B22" w:rsidRDefault="000A1B3C" w:rsidP="000A1B3C">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HR metrics are used by companies to measure the effectiveness of their HR departments. These metrics help organizations evaluate the success of their HR strategies, processes, and initiatives, and make data-driven decisions to improve their HR practices.</w:t>
      </w:r>
    </w:p>
    <w:p w14:paraId="78CC43D1" w14:textId="77777777" w:rsidR="000A1B3C" w:rsidRPr="00105B22" w:rsidRDefault="000A1B3C" w:rsidP="000A1B3C">
      <w:pPr>
        <w:pStyle w:val="ListParagraph"/>
        <w:numPr>
          <w:ilvl w:val="0"/>
          <w:numId w:val="1"/>
        </w:numPr>
        <w:shd w:val="clear" w:color="auto" w:fill="FFFFFF" w:themeFill="background1"/>
        <w:spacing w:line="360" w:lineRule="auto"/>
        <w:jc w:val="both"/>
        <w:rPr>
          <w:shd w:val="clear" w:color="auto" w:fill="FFFFFF" w:themeFill="background1"/>
        </w:rPr>
      </w:pPr>
      <w:r w:rsidRPr="00105B22">
        <w:rPr>
          <w:shd w:val="clear" w:color="auto" w:fill="FFFFFF" w:themeFill="background1"/>
        </w:rPr>
        <w:t>Effective HR measurement helps companies identify areas for improvement, track progress towards goals, and make informed decisions about HR investments.</w:t>
      </w:r>
      <w:r w:rsidRPr="00105B22">
        <w:t xml:space="preserve"> </w:t>
      </w:r>
      <w:r w:rsidRPr="00105B22">
        <w:rPr>
          <w:shd w:val="clear" w:color="auto" w:fill="FFFFFF" w:themeFill="background1"/>
        </w:rPr>
        <w:t xml:space="preserve">For instance, if a company has a high turnover rate, it can use HR metrics to determine the underlying causes and create plans to increase employee retention. Similarly to this, HR metrics can be used to assess the efficiency of the hiring process and pinpoint areas for development if a company's recruiting efforts are not yielding the expected results </w:t>
      </w:r>
      <w:r w:rsidRPr="00105B22">
        <w:rPr>
          <w:shd w:val="clear" w:color="auto" w:fill="FFFFFF" w:themeFill="background1"/>
        </w:rPr>
        <w:fldChar w:fldCharType="begin" w:fldLock="1"/>
      </w:r>
      <w:r w:rsidRPr="00105B22">
        <w:rPr>
          <w:shd w:val="clear" w:color="auto" w:fill="FFFFFF" w:themeFill="background1"/>
        </w:rPr>
        <w:instrText>ADDIN CSL_CITATION {"citationItems":[{"id":"ITEM-1","itemData":{"DOI":"10.13140/RG.2.2.36586.62406","author":[{"dropping-particle":"","family":"Pandita","given":"Deepika","non-dropping-particle":"","parse-names":false,"suffix":""}],"id":"ITEM-1","issued":{"date-parts":[["2016","12","16"]]},"title":"A Study on Measuring the Effectiveness of Human Resources in Organizations","type":"book"},"uris":["http://www.mendeley.com/documents/?uuid=a7e803fc-4c57-42c7-b9a4-13f49b6798aa"]}],"mendeley":{"formattedCitation":"(Pandita, 2016)","plainTextFormattedCitation":"(Pandita, 2016)","previouslyFormattedCitation":"(Pandita, 2016)"},"properties":{"noteIndex":0},"schema":"https://github.com/citation-style-language/schema/raw/master/csl-citation.json"}</w:instrText>
      </w:r>
      <w:r w:rsidRPr="00105B22">
        <w:rPr>
          <w:shd w:val="clear" w:color="auto" w:fill="FFFFFF" w:themeFill="background1"/>
        </w:rPr>
        <w:fldChar w:fldCharType="separate"/>
      </w:r>
      <w:r w:rsidRPr="00105B22">
        <w:rPr>
          <w:noProof/>
          <w:shd w:val="clear" w:color="auto" w:fill="FFFFFF" w:themeFill="background1"/>
        </w:rPr>
        <w:t>(Pandita, 2016)</w:t>
      </w:r>
      <w:r w:rsidRPr="00105B22">
        <w:rPr>
          <w:shd w:val="clear" w:color="auto" w:fill="FFFFFF" w:themeFill="background1"/>
        </w:rPr>
        <w:fldChar w:fldCharType="end"/>
      </w:r>
      <w:r w:rsidRPr="00105B22">
        <w:rPr>
          <w:shd w:val="clear" w:color="auto" w:fill="FFFFFF" w:themeFill="background1"/>
        </w:rPr>
        <w:t>.</w:t>
      </w:r>
    </w:p>
    <w:p w14:paraId="4F52901A" w14:textId="77777777" w:rsidR="000A1B3C" w:rsidRPr="00105B22" w:rsidRDefault="000A1B3C" w:rsidP="000A1B3C">
      <w:pPr>
        <w:pStyle w:val="ListParagraph"/>
        <w:numPr>
          <w:ilvl w:val="0"/>
          <w:numId w:val="1"/>
        </w:numPr>
        <w:shd w:val="clear" w:color="auto" w:fill="FFFFFF" w:themeFill="background1"/>
        <w:spacing w:line="360" w:lineRule="auto"/>
        <w:jc w:val="both"/>
      </w:pPr>
      <w:r w:rsidRPr="00105B22">
        <w:t xml:space="preserve">It helps companies in coordinating their HR operations with strategic goals. Companies can track HR metrics like employee engagement, productivity, and absenteeism to see how HR practices affect company results </w:t>
      </w:r>
      <w:r w:rsidRPr="00105B22">
        <w:fldChar w:fldCharType="begin" w:fldLock="1"/>
      </w:r>
      <w:r w:rsidRPr="00105B22">
        <w:instrText>ADDIN CSL_CITATION {"citationItems":[{"id":"ITEM-1","itemData":{"author":[{"dropping-particle":"","family":"Deloitte","given":"","non-dropping-particle":"","parse-names":false,"suffix":""}],"id":"ITEM-1","issued":{"date-parts":[["2017"]]},"title":"Global Human Capital Trends 2017","type":"article-journal"},"uris":["http://www.mendeley.com/documents/?uuid=dd94d949-d875-4a0e-afcd-7721ae747bd4"]}],"mendeley":{"formattedCitation":"(Deloitte, 2017)","plainTextFormattedCitation":"(Deloitte, 2017)","previouslyFormattedCitation":"(Deloitte, 2017)"},"properties":{"noteIndex":0},"schema":"https://github.com/citation-style-language/schema/raw/master/csl-citation.json"}</w:instrText>
      </w:r>
      <w:r w:rsidRPr="00105B22">
        <w:fldChar w:fldCharType="separate"/>
      </w:r>
      <w:r w:rsidRPr="00105B22">
        <w:rPr>
          <w:noProof/>
        </w:rPr>
        <w:t>(Deloitte, 2017)</w:t>
      </w:r>
      <w:r w:rsidRPr="00105B22">
        <w:fldChar w:fldCharType="end"/>
      </w:r>
      <w:r w:rsidRPr="00105B22">
        <w:t>. Using this data, HR strategies that complement the broader aims and objectives of the company can be developed.</w:t>
      </w:r>
    </w:p>
    <w:p w14:paraId="058B503E" w14:textId="77777777" w:rsidR="00A10889" w:rsidRDefault="00A10889"/>
    <w:p w14:paraId="6F97FA4D" w14:textId="77777777" w:rsidR="000A1B3C" w:rsidRDefault="000A1B3C"/>
    <w:p w14:paraId="30DAB991" w14:textId="77777777" w:rsidR="000A1B3C" w:rsidRPr="00105B22" w:rsidRDefault="000A1B3C" w:rsidP="000A1B3C">
      <w:pPr>
        <w:pStyle w:val="ListParagraph"/>
        <w:numPr>
          <w:ilvl w:val="0"/>
          <w:numId w:val="1"/>
        </w:numPr>
        <w:shd w:val="clear" w:color="auto" w:fill="FFFFFF" w:themeFill="background1"/>
        <w:spacing w:line="360" w:lineRule="auto"/>
        <w:jc w:val="both"/>
      </w:pPr>
      <w:r w:rsidRPr="00105B22">
        <w:lastRenderedPageBreak/>
        <w:t xml:space="preserve">Successful HR measurement keeps companies competitive. Companies can discover areas where they are falling behind their competitors and create plans to catch up by comparing their HR performance to industry benchmarks. In order to maintain a competitive advantage in the current business environment, it is essential for organisations to be able to attract and keep top people </w:t>
      </w:r>
      <w:r w:rsidRPr="00105B22">
        <w:fldChar w:fldCharType="begin" w:fldLock="1"/>
      </w:r>
      <w:r w:rsidRPr="00105B22">
        <w:instrText>ADDIN CSL_CITATION {"citationItems":[{"id":"ITEM-1","itemData":{"author":[{"dropping-particle":"","family":"Society for Human Resource Management","given":"","non-dropping-particle":"","parse-names":false,"suffix":""}],"id":"ITEM-1","issued":{"date-parts":[["2017"]]},"title":"The use of HR metrics: Considerations for talent management.","type":"article-journal"},"uris":["http://www.mendeley.com/documents/?uuid=b0216429-b4e1-42c1-b727-5981275f9aa2"]}],"mendeley":{"formattedCitation":"(Society for Human Resource Management, 2017)","plainTextFormattedCitation":"(Society for Human Resource Management, 2017)","previouslyFormattedCitation":"(Society for Human Resource Management, 2017)"},"properties":{"noteIndex":0},"schema":"https://github.com/citation-style-language/schema/raw/master/csl-citation.json"}</w:instrText>
      </w:r>
      <w:r w:rsidRPr="00105B22">
        <w:fldChar w:fldCharType="separate"/>
      </w:r>
      <w:r w:rsidRPr="00105B22">
        <w:rPr>
          <w:noProof/>
        </w:rPr>
        <w:t>(Society for Human Resource Management, 2017)</w:t>
      </w:r>
      <w:r w:rsidRPr="00105B22">
        <w:fldChar w:fldCharType="end"/>
      </w:r>
      <w:r w:rsidRPr="00105B22">
        <w:t>.</w:t>
      </w:r>
    </w:p>
    <w:p w14:paraId="520DC624" w14:textId="77777777" w:rsidR="000A1B3C" w:rsidRPr="00105B22" w:rsidRDefault="000A1B3C" w:rsidP="000A1B3C">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Overall, effective HR measurement is essential for companies to optimize their HR practices and achieve business success. By measuring HR performance, companies can identify areas for improvement, align HR practices with business objectives, and stay competitive in today's rapidly changing business environment.</w:t>
      </w:r>
    </w:p>
    <w:p w14:paraId="75774471" w14:textId="5B1DBD9A" w:rsidR="000A1B3C" w:rsidRPr="00105B22" w:rsidRDefault="000A1B3C" w:rsidP="000A1B3C">
      <w:pPr>
        <w:pStyle w:val="Heading1"/>
        <w:jc w:val="both"/>
        <w:rPr>
          <w:rFonts w:ascii="Times New Roman" w:hAnsi="Times New Roman" w:cs="Times New Roman"/>
          <w:sz w:val="24"/>
          <w:szCs w:val="24"/>
        </w:rPr>
      </w:pPr>
      <w:bookmarkStart w:id="1" w:name="_Toc132088612"/>
      <w:r w:rsidRPr="00105B22">
        <w:rPr>
          <w:rFonts w:ascii="Times New Roman" w:hAnsi="Times New Roman" w:cs="Times New Roman"/>
          <w:sz w:val="24"/>
          <w:szCs w:val="24"/>
        </w:rPr>
        <w:t xml:space="preserve">Why It Is Important </w:t>
      </w:r>
      <w:proofErr w:type="gramStart"/>
      <w:r w:rsidRPr="00105B22">
        <w:rPr>
          <w:rFonts w:ascii="Times New Roman" w:hAnsi="Times New Roman" w:cs="Times New Roman"/>
          <w:sz w:val="24"/>
          <w:szCs w:val="24"/>
        </w:rPr>
        <w:t>To</w:t>
      </w:r>
      <w:proofErr w:type="gramEnd"/>
      <w:r w:rsidRPr="00105B22">
        <w:rPr>
          <w:rFonts w:ascii="Times New Roman" w:hAnsi="Times New Roman" w:cs="Times New Roman"/>
          <w:sz w:val="24"/>
          <w:szCs w:val="24"/>
        </w:rPr>
        <w:t xml:space="preserve"> Measure HR Effectiveness</w:t>
      </w:r>
      <w:bookmarkEnd w:id="1"/>
    </w:p>
    <w:p w14:paraId="7B899C6E" w14:textId="77777777" w:rsidR="000A1B3C" w:rsidRPr="00105B22" w:rsidRDefault="000A1B3C" w:rsidP="000A1B3C">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Measuring HR effectiveness is crucial for organizations to determine how well their HR function is performing and to improve their overall business performance. One of the key metrics that organizations use to measure HR effectiveness is the cost and quality of hire metrics. The cost of hire metric measures the cost incurred by the organization to recruit and hire new employees. The quality of hire metric measures the effectiveness of the recruitment process by evaluating the performance of new hires after they are onboarded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{"citationItems":[{"id":"ITEM-1","itemData":{"DOI":"100707","author":[{"dropping-particle":"","family":"Tien, C. F., &amp; Tien","given":"C. L.","non-dropping-particle":"","parse-names":false,"suffix":""}],"container-title":"Human Resource Management Review","id":"ITEM-1","issue":"1","issued":{"date-parts":[["2021"]]},"title":"Analyzing recruitment performance using HR metrics: A data mining approach.","type":"article-journal","volume":"31"},"uris":["http://www.mendeley.com/documents/?uuid=5006440c-ff4d-4ecd-acf3-7d42ac43a008"]}],"mendeley":{"formattedCitation":"(Tien, C. F., &amp; Tien, 2021)","plainTextFormattedCitation":"(Tien, C. F., &amp; Tien, 2021)","previouslyFormattedCitation":"(Tien, C. F., &amp; Tien, 2021)"},"properties":{"noteIndex":0},"schema":"https://github.com/citation-style-language/schema/raw/master/csl-citation.json"}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(Tien, C. F., &amp; Tien, 2021)</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w:t>
      </w:r>
    </w:p>
    <w:p w14:paraId="6943320D" w14:textId="77777777" w:rsidR="000A1B3C" w:rsidRPr="00105B22" w:rsidRDefault="000A1B3C" w:rsidP="000A1B3C">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The cost of hire metric can be used to identify areas of improvement in the recruitment process, such as reducing recruitment costs or optimizing recruitment channels. The quality of hire metric can help organizations identify which recruitment channels are most effective in sourcing high-quality candidates and which recruitment sources are not effective. By using both cost and quality of hire metrics, organizations can evaluate the effectiveness of their recruitment process and make informed decisions about how to optimize it.</w:t>
      </w:r>
    </w:p>
    <w:p w14:paraId="51E413EF" w14:textId="77777777" w:rsidR="000A1B3C" w:rsidRPr="00105B22" w:rsidRDefault="000A1B3C" w:rsidP="000A1B3C">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According to a study by LinkedIn, the cost of hire varies depending on the recruitment source, with employee referrals being the most cost-effective source of hire, followed by social media and job boards. The study also found that the quality of hire metric is strongly linked to employee retention and job performance </w:t>
      </w:r>
      <w:r w:rsidRPr="00105B22">
        <w:rPr>
          <w:rFonts w:ascii="Times New Roman" w:hAnsi="Times New Roman" w:cs="Times New Roman"/>
          <w:sz w:val="24"/>
          <w:szCs w:val="24"/>
        </w:rPr>
        <w:fldChar w:fldCharType="begin" w:fldLock="1"/>
      </w:r>
      <w:r w:rsidRPr="00105B22">
        <w:rPr>
          <w:rFonts w:ascii="Times New Roman" w:hAnsi="Times New Roman" w:cs="Times New Roman"/>
          <w:sz w:val="24"/>
          <w:szCs w:val="24"/>
        </w:rPr>
        <w:instrText>ADDIN CSL_CITATION {"citationItems":[{"id":"ITEM-1","itemData":{"author":[{"dropping-particle":"","family":"LinkedIn Talent Solutions.","given":"","non-dropping-particle":"","parse-names":false,"suffix":""}],"id":"ITEM-1","issued":{"date-parts":[["2018"]]},"title":"Global recruiting trends 2018","type":"article-journal"},"uris":["http://www.mendeley.com/documents/?uuid=ab867a1b-fcab-4242-aec2-15c3af2cab48"]}],"mendeley":{"formattedCitation":"(LinkedIn Talent Solutions., 2018)","plainTextFormattedCitation":"(LinkedIn Talent Solutions., 2018)","previouslyFormattedCitation":"(LinkedIn Talent Solutions., 2018)"},"properties":{"noteIndex":0},"schema":"https://github.com/citation-style-language/schema/raw/master/csl-citation.json"}</w:instrText>
      </w:r>
      <w:r w:rsidRPr="00105B22">
        <w:rPr>
          <w:rFonts w:ascii="Times New Roman" w:hAnsi="Times New Roman" w:cs="Times New Roman"/>
          <w:sz w:val="24"/>
          <w:szCs w:val="24"/>
        </w:rPr>
        <w:fldChar w:fldCharType="separate"/>
      </w:r>
      <w:r w:rsidRPr="00105B22">
        <w:rPr>
          <w:rFonts w:ascii="Times New Roman" w:hAnsi="Times New Roman" w:cs="Times New Roman"/>
          <w:noProof/>
          <w:sz w:val="24"/>
          <w:szCs w:val="24"/>
        </w:rPr>
        <w:t>(LinkedIn Talent Solutions., 2018)</w:t>
      </w:r>
      <w:r w:rsidRPr="00105B22">
        <w:rPr>
          <w:rFonts w:ascii="Times New Roman" w:hAnsi="Times New Roman" w:cs="Times New Roman"/>
          <w:sz w:val="24"/>
          <w:szCs w:val="24"/>
        </w:rPr>
        <w:fldChar w:fldCharType="end"/>
      </w:r>
      <w:r w:rsidRPr="00105B22">
        <w:rPr>
          <w:rFonts w:ascii="Times New Roman" w:hAnsi="Times New Roman" w:cs="Times New Roman"/>
          <w:sz w:val="24"/>
          <w:szCs w:val="24"/>
        </w:rPr>
        <w:t>. By measuring the quality of hire metric, organizations can identify the recruitment sources that provide the most productive and long-term hires.</w:t>
      </w:r>
    </w:p>
    <w:p w14:paraId="5320EAC0" w14:textId="77777777" w:rsidR="000A1B3C" w:rsidRDefault="000A1B3C"/>
    <w:p w14:paraId="4695BC0C" w14:textId="77777777" w:rsidR="000A1B3C" w:rsidRDefault="000A1B3C"/>
    <w:p w14:paraId="7785F1D6" w14:textId="4F00666A" w:rsidR="000A1B3C" w:rsidRPr="00105B22" w:rsidRDefault="000A1B3C" w:rsidP="000A1B3C">
      <w:pPr>
        <w:pStyle w:val="Heading1"/>
        <w:jc w:val="both"/>
        <w:rPr>
          <w:rFonts w:ascii="Times New Roman" w:hAnsi="Times New Roman" w:cs="Times New Roman"/>
          <w:sz w:val="24"/>
          <w:szCs w:val="24"/>
        </w:rPr>
      </w:pPr>
      <w:bookmarkStart w:id="2" w:name="_Toc132088613"/>
      <w:r w:rsidRPr="00105B22">
        <w:rPr>
          <w:rFonts w:ascii="Times New Roman" w:hAnsi="Times New Roman" w:cs="Times New Roman"/>
          <w:sz w:val="24"/>
          <w:szCs w:val="24"/>
        </w:rPr>
        <w:lastRenderedPageBreak/>
        <w:t>The Indicators of HR Effectiveness</w:t>
      </w:r>
      <w:bookmarkEnd w:id="2"/>
    </w:p>
    <w:p w14:paraId="689BA370" w14:textId="77777777" w:rsidR="000A1B3C" w:rsidRPr="00105B22" w:rsidRDefault="000A1B3C" w:rsidP="000A1B3C">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A company's HR department automates time-consuming administrative activities, enabling them to play increasingly crucial roles in the organisation.</w:t>
      </w:r>
    </w:p>
    <w:p w14:paraId="35D9F3E7" w14:textId="77777777" w:rsidR="000A1B3C" w:rsidRPr="00105B22" w:rsidRDefault="000A1B3C" w:rsidP="000A1B3C">
      <w:pPr>
        <w:shd w:val="clear" w:color="auto" w:fill="FFFFFF" w:themeFill="background1"/>
        <w:spacing w:line="360" w:lineRule="auto"/>
        <w:jc w:val="both"/>
        <w:rPr>
          <w:rFonts w:ascii="Times New Roman" w:hAnsi="Times New Roman" w:cs="Times New Roman"/>
          <w:sz w:val="24"/>
          <w:szCs w:val="24"/>
        </w:rPr>
      </w:pPr>
      <w:r w:rsidRPr="00105B22">
        <w:rPr>
          <w:rFonts w:ascii="Times New Roman" w:hAnsi="Times New Roman" w:cs="Times New Roman"/>
          <w:sz w:val="24"/>
          <w:szCs w:val="24"/>
        </w:rPr>
        <w:t xml:space="preserve"> </w:t>
      </w:r>
      <w:r w:rsidRPr="00105B22">
        <w:rPr>
          <w:rFonts w:ascii="Times New Roman" w:hAnsi="Times New Roman" w:cs="Times New Roman"/>
          <w:noProof/>
          <w:sz w:val="24"/>
          <w:szCs w:val="24"/>
        </w:rPr>
        <w:drawing>
          <wp:inline distT="0" distB="0" distL="0" distR="0" wp14:anchorId="3C933A9C" wp14:editId="773C58CC">
            <wp:extent cx="5448300" cy="4856672"/>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9898" cy="4875925"/>
                    </a:xfrm>
                    <a:prstGeom prst="rect">
                      <a:avLst/>
                    </a:prstGeom>
                    <a:noFill/>
                  </pic:spPr>
                </pic:pic>
              </a:graphicData>
            </a:graphic>
          </wp:inline>
        </w:drawing>
      </w:r>
    </w:p>
    <w:p w14:paraId="056EB432" w14:textId="25B74281" w:rsidR="000A1B3C" w:rsidRPr="00105B22" w:rsidRDefault="000A1B3C" w:rsidP="000A1B3C">
      <w:pPr>
        <w:pStyle w:val="Heading1"/>
        <w:jc w:val="both"/>
        <w:rPr>
          <w:rFonts w:ascii="Times New Roman" w:hAnsi="Times New Roman" w:cs="Times New Roman"/>
          <w:sz w:val="24"/>
          <w:szCs w:val="24"/>
        </w:rPr>
      </w:pPr>
      <w:r w:rsidRPr="00105B22">
        <w:rPr>
          <w:rFonts w:ascii="Times New Roman" w:hAnsi="Times New Roman" w:cs="Times New Roman"/>
          <w:sz w:val="24"/>
          <w:szCs w:val="24"/>
        </w:rPr>
        <w:t xml:space="preserve"> </w:t>
      </w:r>
      <w:bookmarkStart w:id="3" w:name="_Toc132088614"/>
      <w:r w:rsidRPr="00105B22">
        <w:rPr>
          <w:rFonts w:ascii="Times New Roman" w:hAnsi="Times New Roman" w:cs="Times New Roman"/>
          <w:sz w:val="24"/>
          <w:szCs w:val="24"/>
        </w:rPr>
        <w:t>Characteristic of an effective HR professional.</w:t>
      </w:r>
      <w:bookmarkEnd w:id="3"/>
    </w:p>
    <w:p w14:paraId="55003BE0" w14:textId="03039C63" w:rsidR="000A1B3C" w:rsidRDefault="000A1B3C" w:rsidP="000A1B3C">
      <w:pPr>
        <w:rPr>
          <w:rFonts w:ascii="Times New Roman" w:hAnsi="Times New Roman" w:cs="Times New Roman"/>
          <w:color w:val="252525"/>
          <w:sz w:val="24"/>
          <w:szCs w:val="24"/>
          <w:shd w:val="clear" w:color="auto" w:fill="FFFFFF" w:themeFill="background1"/>
        </w:rPr>
      </w:pPr>
      <w:r w:rsidRPr="00105B22">
        <w:rPr>
          <w:rFonts w:ascii="Times New Roman" w:hAnsi="Times New Roman" w:cs="Times New Roman"/>
          <w:color w:val="252525"/>
          <w:sz w:val="24"/>
          <w:szCs w:val="24"/>
          <w:shd w:val="clear" w:color="auto" w:fill="FFFFFF" w:themeFill="background1"/>
        </w:rPr>
        <w:t xml:space="preserve">An effective human resource professional possesses a combination of both technical and soft skills. </w:t>
      </w:r>
      <w:r w:rsidRPr="00105B22">
        <w:rPr>
          <w:rFonts w:ascii="Times New Roman" w:hAnsi="Times New Roman" w:cs="Times New Roman"/>
          <w:color w:val="252525"/>
          <w:sz w:val="24"/>
          <w:szCs w:val="24"/>
          <w:shd w:val="clear" w:color="auto" w:fill="FFFFFF"/>
        </w:rPr>
        <w:t xml:space="preserve">Technical skills include knowledge of HR laws and regulations, data analysis, and HR technology systems. Soft skills include communication, leadership, empathy, and emotional intelligence </w:t>
      </w:r>
      <w:r w:rsidRPr="00105B22">
        <w:rPr>
          <w:rFonts w:ascii="Times New Roman" w:hAnsi="Times New Roman" w:cs="Times New Roman"/>
          <w:color w:val="252525"/>
          <w:sz w:val="24"/>
          <w:szCs w:val="24"/>
          <w:shd w:val="clear" w:color="auto" w:fill="FFFFFF"/>
        </w:rPr>
        <w:fldChar w:fldCharType="begin" w:fldLock="1"/>
      </w:r>
      <w:r w:rsidRPr="00105B22">
        <w:rPr>
          <w:rFonts w:ascii="Times New Roman" w:hAnsi="Times New Roman" w:cs="Times New Roman"/>
          <w:color w:val="252525"/>
          <w:sz w:val="24"/>
          <w:szCs w:val="24"/>
          <w:shd w:val="clear" w:color="auto" w:fill="FFFFFF"/>
        </w:rPr>
        <w:instrText>ADDIN CSL_CITATION {"citationItems":[{"id":"ITEM-1","itemData":{"author":[{"dropping-particle":"","family":"Bulla, D. N., &amp; Scott","given":"P. M.","non-dropping-particle":"","parse-names":false,"suffix":""}],"container-title":"The International Journal of Human Resource Management","id":"ITEM-1","issue":"3","issued":{"date-parts":[["1994"]]},"page":"687-720","title":"Managing human resources for competitive advantage: A review and research agenda.","type":"article-journal","volume":"5"},"uris":["http://www.mendeley.com/documents/?uuid=c3d7fd5e-3600-4a81-8730-c80a05a56f43"]}],"mendeley":{"formattedCitation":"(Bulla, D. N., &amp; Scott, 1994)","plainTextFormattedCitation":"(Bulla, D. N., &amp; Scott, 1994)","previouslyFormattedCitation":"(Bulla, D. N., &amp; Scott, 1994)"},"properties":{"noteIndex":0},"schema":"https://github.com/citation-style-language/schema/raw/master/csl-citation.json"}</w:instrText>
      </w:r>
      <w:r w:rsidRPr="00105B22">
        <w:rPr>
          <w:rFonts w:ascii="Times New Roman" w:hAnsi="Times New Roman" w:cs="Times New Roman"/>
          <w:color w:val="252525"/>
          <w:sz w:val="24"/>
          <w:szCs w:val="24"/>
          <w:shd w:val="clear" w:color="auto" w:fill="FFFFFF"/>
        </w:rPr>
        <w:fldChar w:fldCharType="separate"/>
      </w:r>
      <w:r w:rsidRPr="00105B22">
        <w:rPr>
          <w:rFonts w:ascii="Times New Roman" w:hAnsi="Times New Roman" w:cs="Times New Roman"/>
          <w:noProof/>
          <w:color w:val="252525"/>
          <w:sz w:val="24"/>
          <w:szCs w:val="24"/>
          <w:shd w:val="clear" w:color="auto" w:fill="FFFFFF"/>
        </w:rPr>
        <w:t>(Bulla, D. N., &amp; Scott, 1994)</w:t>
      </w:r>
      <w:r w:rsidRPr="00105B22">
        <w:rPr>
          <w:rFonts w:ascii="Times New Roman" w:hAnsi="Times New Roman" w:cs="Times New Roman"/>
          <w:color w:val="252525"/>
          <w:sz w:val="24"/>
          <w:szCs w:val="24"/>
          <w:shd w:val="clear" w:color="auto" w:fill="FFFFFF"/>
        </w:rPr>
        <w:fldChar w:fldCharType="end"/>
      </w:r>
      <w:r w:rsidRPr="00105B22">
        <w:rPr>
          <w:rFonts w:ascii="Times New Roman" w:hAnsi="Times New Roman" w:cs="Times New Roman"/>
          <w:color w:val="252525"/>
          <w:sz w:val="24"/>
          <w:szCs w:val="24"/>
          <w:shd w:val="clear" w:color="auto" w:fill="FFFFFF"/>
        </w:rPr>
        <w:t xml:space="preserve">. </w:t>
      </w:r>
      <w:r w:rsidRPr="00105B22">
        <w:rPr>
          <w:rFonts w:ascii="Times New Roman" w:hAnsi="Times New Roman" w:cs="Times New Roman"/>
          <w:color w:val="252525"/>
          <w:sz w:val="24"/>
          <w:szCs w:val="24"/>
          <w:shd w:val="clear" w:color="auto" w:fill="FFFFFF" w:themeFill="background1"/>
        </w:rPr>
        <w:t>Effective HR professionals are also strategic thinkers, able to align HR initiatives with business objectives. They place a high priority on employee satisfaction, engagement, and development. They can deal with change and ambiguity because they are adaptive. Additionally, they uphold confidentiality in delicate HR concerns and are ethical. To stay relevant in the always-changing HR world, they also continually learn and grow as individuals. they are continuously learning and developing</w:t>
      </w:r>
    </w:p>
    <w:p w14:paraId="2346FFC5" w14:textId="77777777" w:rsidR="000A1B3C" w:rsidRPr="00105B22" w:rsidRDefault="000A1B3C" w:rsidP="000A1B3C">
      <w:pPr>
        <w:shd w:val="clear" w:color="auto" w:fill="FFFFFF" w:themeFill="background1"/>
        <w:spacing w:line="360" w:lineRule="auto"/>
        <w:jc w:val="both"/>
        <w:rPr>
          <w:rFonts w:ascii="Times New Roman" w:hAnsi="Times New Roman" w:cs="Times New Roman"/>
          <w:color w:val="252525"/>
          <w:sz w:val="24"/>
          <w:szCs w:val="24"/>
          <w:shd w:val="clear" w:color="auto" w:fill="FFFFFF" w:themeFill="background1"/>
        </w:rPr>
      </w:pPr>
      <w:r w:rsidRPr="00105B22">
        <w:rPr>
          <w:rFonts w:ascii="Times New Roman" w:hAnsi="Times New Roman" w:cs="Times New Roman"/>
          <w:color w:val="252525"/>
          <w:sz w:val="24"/>
          <w:szCs w:val="24"/>
          <w:shd w:val="clear" w:color="auto" w:fill="FFFFFF" w:themeFill="background1"/>
        </w:rPr>
        <w:t xml:space="preserve">themselves to stay current in the ever-evolving HR landscape </w:t>
      </w:r>
      <w:r w:rsidRPr="00105B22">
        <w:rPr>
          <w:rFonts w:ascii="Times New Roman" w:hAnsi="Times New Roman" w:cs="Times New Roman"/>
          <w:color w:val="252525"/>
          <w:sz w:val="24"/>
          <w:szCs w:val="24"/>
          <w:shd w:val="clear" w:color="auto" w:fill="FFFFFF" w:themeFill="background1"/>
        </w:rPr>
        <w:fldChar w:fldCharType="begin" w:fldLock="1"/>
      </w:r>
      <w:r w:rsidRPr="00105B22">
        <w:rPr>
          <w:rFonts w:ascii="Times New Roman" w:hAnsi="Times New Roman" w:cs="Times New Roman"/>
          <w:color w:val="252525"/>
          <w:sz w:val="24"/>
          <w:szCs w:val="24"/>
          <w:shd w:val="clear" w:color="auto" w:fill="FFFFFF" w:themeFill="background1"/>
        </w:rPr>
        <w:instrText>ADDIN CSL_CITATION {"citationItems":[{"id":"ITEM-1","itemData":{"author":[{"dropping-particle":"","family":"Becker, B. E., &amp; Huselid","given":"M. A.","non-dropping-particle":"","parse-names":false,"suffix":""}],"container-title":"Journal of Management","id":"ITEM-1","issue":"6","issued":{"date-parts":[["2006"]]},"page":"898-925","title":"Strategic Human Resources Management: Where do we go from here?","type":"article-journal","volume":"32"},"uris":["http://www.mendeley.com/documents/?uuid=66b8321b-22db-4073-b1ff-8fd7419fb5c4"]}],"mendeley":{"formattedCitation":"(Becker, B. E., &amp; Huselid, 2006)","plainTextFormattedCitation":"(Becker, B. E., &amp; Huselid, 2006)","previouslyFormattedCitation":"(Becker, B. E., &amp; Huselid, 2006)"},"properties":{"noteIndex":0},"schema":"https://github.com/citation-style-language/schema/raw/master/csl-citation.json"}</w:instrText>
      </w:r>
      <w:r w:rsidRPr="00105B22">
        <w:rPr>
          <w:rFonts w:ascii="Times New Roman" w:hAnsi="Times New Roman" w:cs="Times New Roman"/>
          <w:color w:val="252525"/>
          <w:sz w:val="24"/>
          <w:szCs w:val="24"/>
          <w:shd w:val="clear" w:color="auto" w:fill="FFFFFF" w:themeFill="background1"/>
        </w:rPr>
        <w:fldChar w:fldCharType="separate"/>
      </w:r>
      <w:r w:rsidRPr="00105B22">
        <w:rPr>
          <w:rFonts w:ascii="Times New Roman" w:hAnsi="Times New Roman" w:cs="Times New Roman"/>
          <w:noProof/>
          <w:color w:val="252525"/>
          <w:sz w:val="24"/>
          <w:szCs w:val="24"/>
          <w:shd w:val="clear" w:color="auto" w:fill="FFFFFF" w:themeFill="background1"/>
        </w:rPr>
        <w:t>(Becker, B. E., &amp; Huselid, 2006)</w:t>
      </w:r>
      <w:r w:rsidRPr="00105B22">
        <w:rPr>
          <w:rFonts w:ascii="Times New Roman" w:hAnsi="Times New Roman" w:cs="Times New Roman"/>
          <w:color w:val="252525"/>
          <w:sz w:val="24"/>
          <w:szCs w:val="24"/>
          <w:shd w:val="clear" w:color="auto" w:fill="FFFFFF" w:themeFill="background1"/>
        </w:rPr>
        <w:fldChar w:fldCharType="end"/>
      </w:r>
      <w:r w:rsidRPr="00105B22">
        <w:rPr>
          <w:rFonts w:ascii="Times New Roman" w:hAnsi="Times New Roman" w:cs="Times New Roman"/>
          <w:color w:val="252525"/>
          <w:sz w:val="24"/>
          <w:szCs w:val="24"/>
          <w:shd w:val="clear" w:color="auto" w:fill="FFFFFF" w:themeFill="background1"/>
        </w:rPr>
        <w:t>.</w:t>
      </w:r>
    </w:p>
    <w:p w14:paraId="75CEF5D1" w14:textId="77777777" w:rsidR="000A1B3C" w:rsidRPr="00105B22" w:rsidRDefault="000A1B3C" w:rsidP="000A1B3C">
      <w:pPr>
        <w:shd w:val="clear" w:color="auto" w:fill="FFFFFF" w:themeFill="background1"/>
        <w:spacing w:line="360" w:lineRule="auto"/>
        <w:jc w:val="both"/>
        <w:rPr>
          <w:rFonts w:ascii="Times New Roman" w:hAnsi="Times New Roman" w:cs="Times New Roman"/>
          <w:color w:val="252525"/>
          <w:sz w:val="24"/>
          <w:szCs w:val="24"/>
          <w:shd w:val="clear" w:color="auto" w:fill="FFFFFF" w:themeFill="background1"/>
        </w:rPr>
      </w:pPr>
      <w:r w:rsidRPr="00105B22">
        <w:rPr>
          <w:rFonts w:ascii="Times New Roman" w:hAnsi="Times New Roman" w:cs="Times New Roman"/>
          <w:color w:val="252525"/>
          <w:sz w:val="24"/>
          <w:szCs w:val="24"/>
          <w:shd w:val="clear" w:color="auto" w:fill="FFFFFF" w:themeFill="background1"/>
        </w:rPr>
        <w:lastRenderedPageBreak/>
        <w:t>Some important skills for an effective HR professional are.</w:t>
      </w:r>
    </w:p>
    <w:p w14:paraId="1FB9372F" w14:textId="77777777" w:rsidR="000A1B3C" w:rsidRPr="00105B22" w:rsidRDefault="000A1B3C" w:rsidP="000A1B3C">
      <w:pPr>
        <w:pStyle w:val="ListParagraph"/>
        <w:numPr>
          <w:ilvl w:val="0"/>
          <w:numId w:val="2"/>
        </w:numPr>
        <w:shd w:val="clear" w:color="auto" w:fill="FFFFFF" w:themeFill="background1"/>
        <w:spacing w:line="360" w:lineRule="auto"/>
        <w:jc w:val="both"/>
      </w:pPr>
      <w:r w:rsidRPr="00105B22">
        <w:t>Decision making</w:t>
      </w:r>
    </w:p>
    <w:p w14:paraId="1F86BB0D" w14:textId="77777777" w:rsidR="000A1B3C" w:rsidRPr="00105B22" w:rsidRDefault="000A1B3C" w:rsidP="000A1B3C">
      <w:pPr>
        <w:pStyle w:val="ListParagraph"/>
        <w:numPr>
          <w:ilvl w:val="0"/>
          <w:numId w:val="2"/>
        </w:numPr>
        <w:shd w:val="clear" w:color="auto" w:fill="FFFFFF" w:themeFill="background1"/>
        <w:spacing w:line="360" w:lineRule="auto"/>
        <w:jc w:val="both"/>
      </w:pPr>
      <w:r w:rsidRPr="00105B22">
        <w:t>Problem-solving</w:t>
      </w:r>
    </w:p>
    <w:p w14:paraId="0EC2A550" w14:textId="77777777" w:rsidR="000A1B3C" w:rsidRPr="00105B22" w:rsidRDefault="000A1B3C" w:rsidP="000A1B3C">
      <w:pPr>
        <w:pStyle w:val="ListParagraph"/>
        <w:numPr>
          <w:ilvl w:val="0"/>
          <w:numId w:val="2"/>
        </w:numPr>
        <w:shd w:val="clear" w:color="auto" w:fill="FFFFFF" w:themeFill="background1"/>
        <w:spacing w:line="360" w:lineRule="auto"/>
        <w:jc w:val="both"/>
      </w:pPr>
      <w:r w:rsidRPr="00105B22">
        <w:t>Organised</w:t>
      </w:r>
    </w:p>
    <w:p w14:paraId="5C4C9B65" w14:textId="77777777" w:rsidR="000A1B3C" w:rsidRDefault="000A1B3C" w:rsidP="000A1B3C">
      <w:pPr>
        <w:pStyle w:val="ListParagraph"/>
        <w:numPr>
          <w:ilvl w:val="0"/>
          <w:numId w:val="2"/>
        </w:numPr>
        <w:shd w:val="clear" w:color="auto" w:fill="FFFFFF" w:themeFill="background1"/>
        <w:spacing w:line="360" w:lineRule="auto"/>
        <w:jc w:val="both"/>
      </w:pPr>
      <w:r w:rsidRPr="00105B22">
        <w:t>Multi-tasking</w:t>
      </w:r>
    </w:p>
    <w:p w14:paraId="01F2476A" w14:textId="77777777" w:rsidR="000A1B3C" w:rsidRPr="007F12E5" w:rsidRDefault="000A1B3C" w:rsidP="000A1B3C">
      <w:pPr>
        <w:pStyle w:val="ListParagraph"/>
        <w:numPr>
          <w:ilvl w:val="0"/>
          <w:numId w:val="2"/>
        </w:numPr>
      </w:pPr>
      <w:r w:rsidRPr="00105B22">
        <w:t>Communication skill</w:t>
      </w:r>
    </w:p>
    <w:p w14:paraId="77E83BB1" w14:textId="77777777" w:rsidR="000A1B3C" w:rsidRDefault="000A1B3C" w:rsidP="000A1B3C"/>
    <w:sectPr w:rsidR="000A1B3C" w:rsidSect="000A1B3C">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6E9FA" w14:textId="77777777" w:rsidR="00D27ADA" w:rsidRDefault="00D27ADA" w:rsidP="000A1B3C">
      <w:pPr>
        <w:spacing w:after="0" w:line="240" w:lineRule="auto"/>
      </w:pPr>
      <w:r>
        <w:separator/>
      </w:r>
    </w:p>
  </w:endnote>
  <w:endnote w:type="continuationSeparator" w:id="0">
    <w:p w14:paraId="2B0B2E3B" w14:textId="77777777" w:rsidR="00D27ADA" w:rsidRDefault="00D27ADA" w:rsidP="000A1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449941"/>
      <w:docPartObj>
        <w:docPartGallery w:val="Page Numbers (Bottom of Page)"/>
        <w:docPartUnique/>
      </w:docPartObj>
    </w:sdtPr>
    <w:sdtEndPr>
      <w:rPr>
        <w:b/>
        <w:bCs/>
        <w:noProof/>
      </w:rPr>
    </w:sdtEndPr>
    <w:sdtContent>
      <w:p w14:paraId="575A8635" w14:textId="20FB0B09" w:rsidR="000A1B3C" w:rsidRPr="000A1B3C" w:rsidRDefault="000A1B3C">
        <w:pPr>
          <w:pStyle w:val="Footer"/>
          <w:jc w:val="right"/>
          <w:rPr>
            <w:b/>
            <w:bCs/>
          </w:rPr>
        </w:pPr>
        <w:r w:rsidRPr="000A1B3C">
          <w:rPr>
            <w:b/>
            <w:bCs/>
          </w:rPr>
          <w:t xml:space="preserve">Anna Maria Jose (2216778)                                                                                                                              </w:t>
        </w:r>
        <w:r w:rsidRPr="000A1B3C">
          <w:rPr>
            <w:b/>
            <w:bCs/>
          </w:rPr>
          <w:fldChar w:fldCharType="begin"/>
        </w:r>
        <w:r w:rsidRPr="000A1B3C">
          <w:rPr>
            <w:b/>
            <w:bCs/>
          </w:rPr>
          <w:instrText xml:space="preserve"> PAGE   \* MERGEFORMAT </w:instrText>
        </w:r>
        <w:r w:rsidRPr="000A1B3C">
          <w:rPr>
            <w:b/>
            <w:bCs/>
          </w:rPr>
          <w:fldChar w:fldCharType="separate"/>
        </w:r>
        <w:r w:rsidRPr="000A1B3C">
          <w:rPr>
            <w:b/>
            <w:bCs/>
            <w:noProof/>
          </w:rPr>
          <w:t>2</w:t>
        </w:r>
        <w:r w:rsidRPr="000A1B3C">
          <w:rPr>
            <w:b/>
            <w:bCs/>
            <w:noProof/>
          </w:rPr>
          <w:fldChar w:fldCharType="end"/>
        </w:r>
      </w:p>
    </w:sdtContent>
  </w:sdt>
  <w:p w14:paraId="12B55B51" w14:textId="77777777" w:rsidR="000A1B3C" w:rsidRPr="000A1B3C" w:rsidRDefault="000A1B3C">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944F0" w14:textId="77777777" w:rsidR="00D27ADA" w:rsidRDefault="00D27ADA" w:rsidP="000A1B3C">
      <w:pPr>
        <w:spacing w:after="0" w:line="240" w:lineRule="auto"/>
      </w:pPr>
      <w:r>
        <w:separator/>
      </w:r>
    </w:p>
  </w:footnote>
  <w:footnote w:type="continuationSeparator" w:id="0">
    <w:p w14:paraId="371E4829" w14:textId="77777777" w:rsidR="00D27ADA" w:rsidRDefault="00D27ADA" w:rsidP="000A1B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CB6F1C"/>
    <w:multiLevelType w:val="hybridMultilevel"/>
    <w:tmpl w:val="CAA46D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6D07F46"/>
    <w:multiLevelType w:val="hybridMultilevel"/>
    <w:tmpl w:val="A47005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62190172">
    <w:abstractNumId w:val="1"/>
  </w:num>
  <w:num w:numId="2" w16cid:durableId="281497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B3C"/>
    <w:rsid w:val="000A1799"/>
    <w:rsid w:val="000A1B3C"/>
    <w:rsid w:val="001E5A4D"/>
    <w:rsid w:val="007665D5"/>
    <w:rsid w:val="00A10889"/>
    <w:rsid w:val="00CA51BD"/>
    <w:rsid w:val="00D27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88749"/>
  <w15:chartTrackingRefBased/>
  <w15:docId w15:val="{B847C4E9-2F64-4168-86E1-0BEB0CCB5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B3C"/>
    <w:pPr>
      <w:spacing w:after="200" w:line="276" w:lineRule="auto"/>
    </w:pPr>
    <w:rPr>
      <w:lang w:val="en-IN"/>
    </w:rPr>
  </w:style>
  <w:style w:type="paragraph" w:styleId="Heading1">
    <w:name w:val="heading 1"/>
    <w:basedOn w:val="Normal"/>
    <w:next w:val="Normal"/>
    <w:link w:val="Heading1Char"/>
    <w:uiPriority w:val="9"/>
    <w:qFormat/>
    <w:rsid w:val="000A1B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B3C"/>
    <w:rPr>
      <w:rFonts w:asciiTheme="majorHAnsi" w:eastAsiaTheme="majorEastAsia" w:hAnsiTheme="majorHAnsi" w:cstheme="majorBidi"/>
      <w:color w:val="2F5496" w:themeColor="accent1" w:themeShade="BF"/>
      <w:sz w:val="32"/>
      <w:szCs w:val="32"/>
      <w:lang w:val="en-IN"/>
    </w:rPr>
  </w:style>
  <w:style w:type="paragraph" w:styleId="ListParagraph">
    <w:name w:val="List Paragraph"/>
    <w:basedOn w:val="Normal"/>
    <w:uiPriority w:val="34"/>
    <w:qFormat/>
    <w:rsid w:val="000A1B3C"/>
    <w:pPr>
      <w:spacing w:after="0" w:line="240" w:lineRule="auto"/>
      <w:ind w:left="720"/>
      <w:contextualSpacing/>
    </w:pPr>
    <w:rPr>
      <w:rFonts w:ascii="Times New Roman" w:eastAsia="Times New Roman" w:hAnsi="Times New Roman" w:cs="Times New Roman"/>
      <w:kern w:val="0"/>
      <w:sz w:val="24"/>
      <w:szCs w:val="24"/>
      <w:lang w:eastAsia="en-IN"/>
    </w:rPr>
  </w:style>
  <w:style w:type="paragraph" w:styleId="Header">
    <w:name w:val="header"/>
    <w:basedOn w:val="Normal"/>
    <w:link w:val="HeaderChar"/>
    <w:uiPriority w:val="99"/>
    <w:unhideWhenUsed/>
    <w:rsid w:val="000A1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B3C"/>
    <w:rPr>
      <w:lang w:val="en-IN"/>
    </w:rPr>
  </w:style>
  <w:style w:type="paragraph" w:styleId="Footer">
    <w:name w:val="footer"/>
    <w:basedOn w:val="Normal"/>
    <w:link w:val="FooterChar"/>
    <w:uiPriority w:val="99"/>
    <w:unhideWhenUsed/>
    <w:rsid w:val="000A1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B3C"/>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1985</Words>
  <Characters>11320</Characters>
  <Application>Microsoft Office Word</Application>
  <DocSecurity>0</DocSecurity>
  <Lines>94</Lines>
  <Paragraphs>26</Paragraphs>
  <ScaleCrop>false</ScaleCrop>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Suhaib Velliyath (2215786)</dc:creator>
  <cp:keywords/>
  <dc:description/>
  <cp:lastModifiedBy>Anna Maria jose</cp:lastModifiedBy>
  <cp:revision>2</cp:revision>
  <dcterms:created xsi:type="dcterms:W3CDTF">2023-04-23T16:37:00Z</dcterms:created>
  <dcterms:modified xsi:type="dcterms:W3CDTF">2023-04-23T16:37:00Z</dcterms:modified>
</cp:coreProperties>
</file>