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FEE97E" w14:textId="77777777" w:rsidR="003A0A3E" w:rsidRPr="003A0A3E" w:rsidRDefault="003A0A3E" w:rsidP="003A0A3E">
      <w:pPr>
        <w:spacing w:before="100" w:beforeAutospacing="1" w:after="100" w:afterAutospacing="1" w:line="240" w:lineRule="auto"/>
        <w:outlineLvl w:val="0"/>
        <w:rPr>
          <w:rFonts w:ascii="Times New Roman" w:eastAsia="Times New Roman" w:hAnsi="Times New Roman" w:cs="Times New Roman"/>
          <w:b/>
          <w:bCs/>
          <w:kern w:val="36"/>
          <w:sz w:val="36"/>
          <w:szCs w:val="36"/>
          <w:lang w:val="en-GB" w:eastAsia="en-GB"/>
        </w:rPr>
      </w:pPr>
      <w:r w:rsidRPr="003A0A3E">
        <w:rPr>
          <w:rFonts w:ascii="Times New Roman" w:eastAsia="Times New Roman" w:hAnsi="Times New Roman" w:cs="Times New Roman"/>
          <w:b/>
          <w:bCs/>
          <w:kern w:val="36"/>
          <w:sz w:val="36"/>
          <w:szCs w:val="36"/>
          <w:lang w:val="en-GB" w:eastAsia="en-GB"/>
        </w:rPr>
        <w:t>COURSEWORK SUBMISSION TEMPLATE</w:t>
      </w:r>
    </w:p>
    <w:p w14:paraId="6C505F90" w14:textId="77777777" w:rsidR="003A0A3E" w:rsidRPr="003A0A3E" w:rsidRDefault="003A0A3E" w:rsidP="003A0A3E">
      <w:p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i/>
          <w:iCs/>
          <w:sz w:val="24"/>
          <w:szCs w:val="24"/>
          <w:lang w:val="en-GB" w:eastAsia="en-GB"/>
        </w:rPr>
        <w:t>(For LCDB7007: Research Principles &amp; Philosophy – 7,500 words)</w:t>
      </w:r>
    </w:p>
    <w:p w14:paraId="626EFA84" w14:textId="77777777" w:rsidR="003A0A3E" w:rsidRPr="003A0A3E" w:rsidRDefault="00763B28" w:rsidP="003A0A3E">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pict w14:anchorId="3ACCB2B4">
          <v:rect id="_x0000_i1025" style="width:0;height:1.5pt" o:hralign="center" o:hrstd="t" o:hr="t" fillcolor="#a0a0a0" stroked="f"/>
        </w:pict>
      </w:r>
    </w:p>
    <w:p w14:paraId="568D86AC" w14:textId="77777777" w:rsidR="003A0A3E" w:rsidRPr="003A0A3E" w:rsidRDefault="003A0A3E" w:rsidP="003A0A3E">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3A0A3E">
        <w:rPr>
          <w:rFonts w:ascii="Times New Roman" w:eastAsia="Times New Roman" w:hAnsi="Times New Roman" w:cs="Times New Roman"/>
          <w:b/>
          <w:bCs/>
          <w:sz w:val="36"/>
          <w:szCs w:val="36"/>
          <w:lang w:val="en-GB" w:eastAsia="en-GB"/>
        </w:rPr>
        <w:t>Title Page</w:t>
      </w:r>
    </w:p>
    <w:p w14:paraId="0E7463D5" w14:textId="77777777" w:rsidR="003A0A3E" w:rsidRPr="003A0A3E" w:rsidRDefault="003A0A3E" w:rsidP="003A0A3E">
      <w:p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b/>
          <w:bCs/>
          <w:sz w:val="24"/>
          <w:szCs w:val="24"/>
          <w:lang w:val="en-GB" w:eastAsia="en-GB"/>
        </w:rPr>
        <w:t>Title of the Article:</w:t>
      </w:r>
      <w:r w:rsidRPr="003A0A3E">
        <w:rPr>
          <w:rFonts w:ascii="Times New Roman" w:eastAsia="Times New Roman" w:hAnsi="Times New Roman" w:cs="Times New Roman"/>
          <w:sz w:val="24"/>
          <w:szCs w:val="24"/>
          <w:lang w:val="en-GB" w:eastAsia="en-GB"/>
        </w:rPr>
        <w:br/>
      </w:r>
      <w:r w:rsidRPr="003A0A3E">
        <w:rPr>
          <w:rFonts w:ascii="Times New Roman" w:eastAsia="Times New Roman" w:hAnsi="Times New Roman" w:cs="Times New Roman"/>
          <w:i/>
          <w:iCs/>
          <w:sz w:val="24"/>
          <w:szCs w:val="24"/>
          <w:lang w:val="en-GB" w:eastAsia="en-GB"/>
        </w:rPr>
        <w:t>Concise, descriptive, 12–15 words, aligned with your topic.</w:t>
      </w:r>
    </w:p>
    <w:p w14:paraId="222692B6" w14:textId="77777777" w:rsidR="003A0A3E" w:rsidRPr="003A0A3E" w:rsidRDefault="003A0A3E" w:rsidP="003A0A3E">
      <w:p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b/>
          <w:bCs/>
          <w:sz w:val="24"/>
          <w:szCs w:val="24"/>
          <w:lang w:val="en-GB" w:eastAsia="en-GB"/>
        </w:rPr>
        <w:t>Author:</w:t>
      </w:r>
      <w:r w:rsidRPr="003A0A3E">
        <w:rPr>
          <w:rFonts w:ascii="Times New Roman" w:eastAsia="Times New Roman" w:hAnsi="Times New Roman" w:cs="Times New Roman"/>
          <w:sz w:val="24"/>
          <w:szCs w:val="24"/>
          <w:lang w:val="en-GB" w:eastAsia="en-GB"/>
        </w:rPr>
        <w:br/>
        <w:t>[Your Name]</w:t>
      </w:r>
      <w:r w:rsidRPr="003A0A3E">
        <w:rPr>
          <w:rFonts w:ascii="Times New Roman" w:eastAsia="Times New Roman" w:hAnsi="Times New Roman" w:cs="Times New Roman"/>
          <w:sz w:val="24"/>
          <w:szCs w:val="24"/>
          <w:lang w:val="en-GB" w:eastAsia="en-GB"/>
        </w:rPr>
        <w:br/>
        <w:t>DBA Candidate, University of Wales Trinity Saint David</w:t>
      </w:r>
    </w:p>
    <w:p w14:paraId="209A856B" w14:textId="3CBF7C75" w:rsidR="003A0A3E" w:rsidRPr="003A0A3E" w:rsidRDefault="003A0A3E" w:rsidP="003A0A3E">
      <w:p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b/>
          <w:bCs/>
          <w:sz w:val="24"/>
          <w:szCs w:val="24"/>
          <w:lang w:val="en-GB" w:eastAsia="en-GB"/>
        </w:rPr>
        <w:t>Word Count:</w:t>
      </w:r>
      <w:r w:rsidRPr="003A0A3E">
        <w:rPr>
          <w:rFonts w:ascii="Times New Roman" w:eastAsia="Times New Roman" w:hAnsi="Times New Roman" w:cs="Times New Roman"/>
          <w:sz w:val="24"/>
          <w:szCs w:val="24"/>
          <w:lang w:val="en-GB" w:eastAsia="en-GB"/>
        </w:rPr>
        <w:br/>
        <w:t>7,500 words (excluding references, tables</w:t>
      </w:r>
      <w:r w:rsidR="00344344">
        <w:rPr>
          <w:rFonts w:ascii="Times New Roman" w:eastAsia="Times New Roman" w:hAnsi="Times New Roman" w:cs="Times New Roman"/>
          <w:sz w:val="24"/>
          <w:szCs w:val="24"/>
          <w:lang w:val="en-GB" w:eastAsia="en-GB"/>
        </w:rPr>
        <w:t>,</w:t>
      </w:r>
      <w:r w:rsidRPr="003A0A3E">
        <w:rPr>
          <w:rFonts w:ascii="Times New Roman" w:eastAsia="Times New Roman" w:hAnsi="Times New Roman" w:cs="Times New Roman"/>
          <w:sz w:val="24"/>
          <w:szCs w:val="24"/>
          <w:lang w:val="en-GB" w:eastAsia="en-GB"/>
        </w:rPr>
        <w:t xml:space="preserve"> and appendices)</w:t>
      </w:r>
    </w:p>
    <w:p w14:paraId="62FD185C" w14:textId="77777777" w:rsidR="003A0A3E" w:rsidRPr="003A0A3E" w:rsidRDefault="00763B28" w:rsidP="003A0A3E">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pict w14:anchorId="59F07789">
          <v:rect id="_x0000_i1026" style="width:0;height:1.5pt" o:hralign="center" o:hrstd="t" o:hr="t" fillcolor="#a0a0a0" stroked="f"/>
        </w:pict>
      </w:r>
    </w:p>
    <w:p w14:paraId="229C6DFF" w14:textId="77777777" w:rsidR="003A0A3E" w:rsidRPr="003A0A3E" w:rsidRDefault="003A0A3E" w:rsidP="003A0A3E">
      <w:pPr>
        <w:spacing w:before="100" w:beforeAutospacing="1" w:after="100" w:afterAutospacing="1" w:line="240" w:lineRule="auto"/>
        <w:outlineLvl w:val="0"/>
        <w:rPr>
          <w:rFonts w:ascii="Times New Roman" w:eastAsia="Times New Roman" w:hAnsi="Times New Roman" w:cs="Times New Roman"/>
          <w:b/>
          <w:bCs/>
          <w:kern w:val="36"/>
          <w:sz w:val="48"/>
          <w:szCs w:val="48"/>
          <w:lang w:val="en-GB" w:eastAsia="en-GB"/>
        </w:rPr>
      </w:pPr>
      <w:r w:rsidRPr="003A0A3E">
        <w:rPr>
          <w:rFonts w:ascii="Times New Roman" w:eastAsia="Times New Roman" w:hAnsi="Times New Roman" w:cs="Times New Roman"/>
          <w:b/>
          <w:bCs/>
          <w:kern w:val="36"/>
          <w:sz w:val="48"/>
          <w:szCs w:val="48"/>
          <w:lang w:val="en-GB" w:eastAsia="en-GB"/>
        </w:rPr>
        <w:t>Abstract (150–250 words)</w:t>
      </w:r>
    </w:p>
    <w:p w14:paraId="66348AAE" w14:textId="77777777" w:rsidR="003A0A3E" w:rsidRPr="003A0A3E" w:rsidRDefault="003A0A3E" w:rsidP="003A0A3E">
      <w:p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A structured abstract including:</w:t>
      </w:r>
    </w:p>
    <w:p w14:paraId="08B91426" w14:textId="5375BE24" w:rsidR="003A0A3E" w:rsidRPr="003A0A3E" w:rsidRDefault="003A0A3E" w:rsidP="003A0A3E">
      <w:pPr>
        <w:numPr>
          <w:ilvl w:val="0"/>
          <w:numId w:val="10"/>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b/>
          <w:bCs/>
          <w:sz w:val="24"/>
          <w:szCs w:val="24"/>
          <w:lang w:val="en-GB" w:eastAsia="en-GB"/>
        </w:rPr>
        <w:t>Purpose:</w:t>
      </w:r>
      <w:r w:rsidRPr="003A0A3E">
        <w:rPr>
          <w:rFonts w:ascii="Times New Roman" w:eastAsia="Times New Roman" w:hAnsi="Times New Roman" w:cs="Times New Roman"/>
          <w:sz w:val="24"/>
          <w:szCs w:val="24"/>
          <w:lang w:val="en-GB" w:eastAsia="en-GB"/>
        </w:rPr>
        <w:t xml:space="preserve"> What the </w:t>
      </w:r>
      <w:r>
        <w:rPr>
          <w:rFonts w:ascii="Times New Roman" w:eastAsia="Times New Roman" w:hAnsi="Times New Roman" w:cs="Times New Roman"/>
          <w:sz w:val="24"/>
          <w:szCs w:val="24"/>
          <w:lang w:val="en-GB" w:eastAsia="en-GB"/>
        </w:rPr>
        <w:t xml:space="preserve">research to </w:t>
      </w:r>
      <w:r w:rsidRPr="003A0A3E">
        <w:rPr>
          <w:rFonts w:ascii="Times New Roman" w:eastAsia="Times New Roman" w:hAnsi="Times New Roman" w:cs="Times New Roman"/>
          <w:sz w:val="24"/>
          <w:szCs w:val="24"/>
          <w:lang w:val="en-GB" w:eastAsia="en-GB"/>
        </w:rPr>
        <w:t>examines.</w:t>
      </w:r>
    </w:p>
    <w:p w14:paraId="3F46AE9A" w14:textId="77777777" w:rsidR="003A0A3E" w:rsidRPr="003A0A3E" w:rsidRDefault="003A0A3E" w:rsidP="003A0A3E">
      <w:pPr>
        <w:numPr>
          <w:ilvl w:val="0"/>
          <w:numId w:val="10"/>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b/>
          <w:bCs/>
          <w:sz w:val="24"/>
          <w:szCs w:val="24"/>
          <w:lang w:val="en-GB" w:eastAsia="en-GB"/>
        </w:rPr>
        <w:t>Design/Methodology/Approach:</w:t>
      </w:r>
      <w:r w:rsidRPr="003A0A3E">
        <w:rPr>
          <w:rFonts w:ascii="Times New Roman" w:eastAsia="Times New Roman" w:hAnsi="Times New Roman" w:cs="Times New Roman"/>
          <w:sz w:val="24"/>
          <w:szCs w:val="24"/>
          <w:lang w:val="en-GB" w:eastAsia="en-GB"/>
        </w:rPr>
        <w:t xml:space="preserve"> Explain literature review scope + philosophical analysis approach.</w:t>
      </w:r>
    </w:p>
    <w:p w14:paraId="15A517A6" w14:textId="77777777" w:rsidR="003A0A3E" w:rsidRPr="003A0A3E" w:rsidRDefault="003A0A3E" w:rsidP="003A0A3E">
      <w:pPr>
        <w:numPr>
          <w:ilvl w:val="0"/>
          <w:numId w:val="10"/>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b/>
          <w:bCs/>
          <w:sz w:val="24"/>
          <w:szCs w:val="24"/>
          <w:lang w:val="en-GB" w:eastAsia="en-GB"/>
        </w:rPr>
        <w:t>Findings:</w:t>
      </w:r>
      <w:r w:rsidRPr="003A0A3E">
        <w:rPr>
          <w:rFonts w:ascii="Times New Roman" w:eastAsia="Times New Roman" w:hAnsi="Times New Roman" w:cs="Times New Roman"/>
          <w:sz w:val="24"/>
          <w:szCs w:val="24"/>
          <w:lang w:val="en-GB" w:eastAsia="en-GB"/>
        </w:rPr>
        <w:t xml:space="preserve"> Key themes emerging from the literature (past five years).</w:t>
      </w:r>
    </w:p>
    <w:p w14:paraId="7988FCA4" w14:textId="77777777" w:rsidR="003A0A3E" w:rsidRPr="003A0A3E" w:rsidRDefault="003A0A3E" w:rsidP="003A0A3E">
      <w:pPr>
        <w:numPr>
          <w:ilvl w:val="0"/>
          <w:numId w:val="10"/>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b/>
          <w:bCs/>
          <w:sz w:val="24"/>
          <w:szCs w:val="24"/>
          <w:lang w:val="en-GB" w:eastAsia="en-GB"/>
        </w:rPr>
        <w:t>Originality/Value:</w:t>
      </w:r>
      <w:r w:rsidRPr="003A0A3E">
        <w:rPr>
          <w:rFonts w:ascii="Times New Roman" w:eastAsia="Times New Roman" w:hAnsi="Times New Roman" w:cs="Times New Roman"/>
          <w:sz w:val="24"/>
          <w:szCs w:val="24"/>
          <w:lang w:val="en-GB" w:eastAsia="en-GB"/>
        </w:rPr>
        <w:t xml:space="preserve"> Contribution to DBA-level understanding of research philosophy.</w:t>
      </w:r>
    </w:p>
    <w:p w14:paraId="17510868" w14:textId="77777777" w:rsidR="003A0A3E" w:rsidRPr="003A0A3E" w:rsidRDefault="003A0A3E" w:rsidP="003A0A3E">
      <w:pPr>
        <w:numPr>
          <w:ilvl w:val="0"/>
          <w:numId w:val="10"/>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b/>
          <w:bCs/>
          <w:sz w:val="24"/>
          <w:szCs w:val="24"/>
          <w:lang w:val="en-GB" w:eastAsia="en-GB"/>
        </w:rPr>
        <w:t>Keywords:</w:t>
      </w:r>
      <w:r w:rsidRPr="003A0A3E">
        <w:rPr>
          <w:rFonts w:ascii="Times New Roman" w:eastAsia="Times New Roman" w:hAnsi="Times New Roman" w:cs="Times New Roman"/>
          <w:sz w:val="24"/>
          <w:szCs w:val="24"/>
          <w:lang w:val="en-GB" w:eastAsia="en-GB"/>
        </w:rPr>
        <w:t xml:space="preserve"> 4–6 keywords.</w:t>
      </w:r>
    </w:p>
    <w:p w14:paraId="1ABC35C1" w14:textId="77777777" w:rsidR="003A0A3E" w:rsidRPr="003A0A3E" w:rsidRDefault="00763B28" w:rsidP="003A0A3E">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pict w14:anchorId="79269BEE">
          <v:rect id="_x0000_i1027" style="width:0;height:1.5pt" o:hralign="center" o:hrstd="t" o:hr="t" fillcolor="#a0a0a0" stroked="f"/>
        </w:pict>
      </w:r>
    </w:p>
    <w:p w14:paraId="4166FAE4" w14:textId="77777777" w:rsidR="003A0A3E" w:rsidRPr="003A0A3E" w:rsidRDefault="003A0A3E" w:rsidP="003A0A3E">
      <w:pPr>
        <w:spacing w:before="100" w:beforeAutospacing="1" w:after="100" w:afterAutospacing="1" w:line="240" w:lineRule="auto"/>
        <w:outlineLvl w:val="0"/>
        <w:rPr>
          <w:rFonts w:ascii="Times New Roman" w:eastAsia="Times New Roman" w:hAnsi="Times New Roman" w:cs="Times New Roman"/>
          <w:b/>
          <w:bCs/>
          <w:kern w:val="36"/>
          <w:sz w:val="48"/>
          <w:szCs w:val="48"/>
          <w:lang w:val="en-GB" w:eastAsia="en-GB"/>
        </w:rPr>
      </w:pPr>
      <w:r w:rsidRPr="003A0A3E">
        <w:rPr>
          <w:rFonts w:ascii="Times New Roman" w:eastAsia="Times New Roman" w:hAnsi="Times New Roman" w:cs="Times New Roman"/>
          <w:b/>
          <w:bCs/>
          <w:kern w:val="36"/>
          <w:sz w:val="48"/>
          <w:szCs w:val="48"/>
          <w:lang w:val="en-GB" w:eastAsia="en-GB"/>
        </w:rPr>
        <w:t>1. Introduction</w:t>
      </w:r>
    </w:p>
    <w:p w14:paraId="26B3C523" w14:textId="77777777" w:rsidR="003A0A3E" w:rsidRPr="003A0A3E" w:rsidRDefault="003A0A3E" w:rsidP="003A0A3E">
      <w:p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i/>
          <w:iCs/>
          <w:sz w:val="24"/>
          <w:szCs w:val="24"/>
          <w:lang w:val="en-GB" w:eastAsia="en-GB"/>
        </w:rPr>
        <w:t>(Approx. 600–800 words)</w:t>
      </w:r>
    </w:p>
    <w:p w14:paraId="599E8E0E" w14:textId="77777777" w:rsidR="003A0A3E" w:rsidRPr="003A0A3E" w:rsidRDefault="003A0A3E" w:rsidP="003A0A3E">
      <w:pPr>
        <w:numPr>
          <w:ilvl w:val="0"/>
          <w:numId w:val="11"/>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Introduce the topic and justify its importance in business/management research.</w:t>
      </w:r>
    </w:p>
    <w:p w14:paraId="32BC8DB9" w14:textId="77777777" w:rsidR="003A0A3E" w:rsidRPr="003A0A3E" w:rsidRDefault="003A0A3E" w:rsidP="003A0A3E">
      <w:pPr>
        <w:numPr>
          <w:ilvl w:val="0"/>
          <w:numId w:val="11"/>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Outline the purpose of this coursework as required in the LCDB7007 brief:</w:t>
      </w:r>
    </w:p>
    <w:p w14:paraId="0695B57F" w14:textId="79BDE603" w:rsidR="003A0A3E" w:rsidRPr="003A0A3E" w:rsidRDefault="003A0A3E" w:rsidP="003A0A3E">
      <w:pPr>
        <w:numPr>
          <w:ilvl w:val="1"/>
          <w:numId w:val="11"/>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Critical review of research</w:t>
      </w:r>
      <w:r>
        <w:rPr>
          <w:rFonts w:ascii="Times New Roman" w:eastAsia="Times New Roman" w:hAnsi="Times New Roman" w:cs="Times New Roman"/>
          <w:sz w:val="24"/>
          <w:szCs w:val="24"/>
          <w:lang w:val="en-GB" w:eastAsia="en-GB"/>
        </w:rPr>
        <w:t xml:space="preserve"> in your topic of research.</w:t>
      </w:r>
    </w:p>
    <w:p w14:paraId="386080F6" w14:textId="41E8B17F" w:rsidR="003A0A3E" w:rsidRPr="003A0A3E" w:rsidRDefault="003A0A3E" w:rsidP="003A0A3E">
      <w:pPr>
        <w:numPr>
          <w:ilvl w:val="1"/>
          <w:numId w:val="11"/>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 xml:space="preserve">Philosophical, epistemological, and ethical analysis of </w:t>
      </w:r>
      <w:r>
        <w:rPr>
          <w:rFonts w:ascii="Times New Roman" w:eastAsia="Times New Roman" w:hAnsi="Times New Roman" w:cs="Times New Roman"/>
          <w:sz w:val="24"/>
          <w:szCs w:val="24"/>
          <w:lang w:val="en-GB" w:eastAsia="en-GB"/>
        </w:rPr>
        <w:t xml:space="preserve">your </w:t>
      </w:r>
      <w:r w:rsidR="000F7E44">
        <w:rPr>
          <w:rFonts w:ascii="Times New Roman" w:eastAsia="Times New Roman" w:hAnsi="Times New Roman" w:cs="Times New Roman"/>
          <w:sz w:val="24"/>
          <w:szCs w:val="24"/>
          <w:lang w:val="en-GB" w:eastAsia="en-GB"/>
        </w:rPr>
        <w:t xml:space="preserve">specific </w:t>
      </w:r>
      <w:r>
        <w:rPr>
          <w:rFonts w:ascii="Times New Roman" w:eastAsia="Times New Roman" w:hAnsi="Times New Roman" w:cs="Times New Roman"/>
          <w:sz w:val="24"/>
          <w:szCs w:val="24"/>
          <w:lang w:val="en-GB" w:eastAsia="en-GB"/>
        </w:rPr>
        <w:t>research topics.</w:t>
      </w:r>
      <w:r w:rsidRPr="003A0A3E">
        <w:rPr>
          <w:rFonts w:ascii="Times New Roman" w:eastAsia="Times New Roman" w:hAnsi="Times New Roman" w:cs="Times New Roman"/>
          <w:sz w:val="24"/>
          <w:szCs w:val="24"/>
          <w:lang w:val="en-GB" w:eastAsia="en-GB"/>
        </w:rPr>
        <w:t xml:space="preserve"> </w:t>
      </w:r>
    </w:p>
    <w:p w14:paraId="69401D34" w14:textId="77777777" w:rsidR="003A0A3E" w:rsidRPr="003A0A3E" w:rsidRDefault="003A0A3E" w:rsidP="003A0A3E">
      <w:pPr>
        <w:numPr>
          <w:ilvl w:val="0"/>
          <w:numId w:val="11"/>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Define any necessary key terms.</w:t>
      </w:r>
    </w:p>
    <w:p w14:paraId="221B7E6E" w14:textId="77777777" w:rsidR="003A0A3E" w:rsidRPr="003A0A3E" w:rsidRDefault="00763B28" w:rsidP="003A0A3E">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pict w14:anchorId="5938FF82">
          <v:rect id="_x0000_i1028" style="width:0;height:1.5pt" o:hralign="center" o:hrstd="t" o:hr="t" fillcolor="#a0a0a0" stroked="f"/>
        </w:pict>
      </w:r>
    </w:p>
    <w:p w14:paraId="4B7A923D" w14:textId="77777777" w:rsidR="000F7E44" w:rsidRPr="000F7E44" w:rsidRDefault="000F7E44" w:rsidP="000F7E44">
      <w:pPr>
        <w:spacing w:before="100" w:beforeAutospacing="1" w:after="100" w:afterAutospacing="1" w:line="240" w:lineRule="auto"/>
        <w:outlineLvl w:val="0"/>
        <w:rPr>
          <w:rFonts w:ascii="Times New Roman" w:eastAsia="Times New Roman" w:hAnsi="Times New Roman" w:cs="Times New Roman"/>
          <w:b/>
          <w:bCs/>
          <w:kern w:val="36"/>
          <w:sz w:val="48"/>
          <w:szCs w:val="48"/>
          <w:lang w:val="en-GB" w:eastAsia="en-GB"/>
        </w:rPr>
      </w:pPr>
      <w:r w:rsidRPr="000F7E44">
        <w:rPr>
          <w:rFonts w:ascii="Times New Roman" w:eastAsia="Times New Roman" w:hAnsi="Times New Roman" w:cs="Times New Roman"/>
          <w:b/>
          <w:bCs/>
          <w:kern w:val="36"/>
          <w:sz w:val="48"/>
          <w:szCs w:val="48"/>
          <w:lang w:val="en-GB" w:eastAsia="en-GB"/>
        </w:rPr>
        <w:t>2. Method for Conducting the Literature Review</w:t>
      </w:r>
    </w:p>
    <w:p w14:paraId="3849072D" w14:textId="77777777" w:rsidR="000F7E44" w:rsidRPr="000F7E44" w:rsidRDefault="000F7E44" w:rsidP="000F7E44">
      <w:pPr>
        <w:spacing w:before="100" w:beforeAutospacing="1" w:after="100" w:afterAutospacing="1" w:line="240" w:lineRule="auto"/>
        <w:rPr>
          <w:rFonts w:ascii="Times New Roman" w:eastAsia="Times New Roman" w:hAnsi="Times New Roman" w:cs="Times New Roman"/>
          <w:sz w:val="24"/>
          <w:szCs w:val="24"/>
          <w:lang w:val="en-GB" w:eastAsia="en-GB"/>
        </w:rPr>
      </w:pPr>
      <w:r w:rsidRPr="000F7E44">
        <w:rPr>
          <w:rFonts w:ascii="Times New Roman" w:eastAsia="Times New Roman" w:hAnsi="Times New Roman" w:cs="Times New Roman"/>
          <w:i/>
          <w:iCs/>
          <w:sz w:val="24"/>
          <w:szCs w:val="24"/>
          <w:lang w:val="en-GB" w:eastAsia="en-GB"/>
        </w:rPr>
        <w:t>(Approx. 300–500 words)</w:t>
      </w:r>
    </w:p>
    <w:p w14:paraId="64A51B18" w14:textId="049A0A28" w:rsidR="000F7E44" w:rsidRPr="000F7E44" w:rsidRDefault="000F7E44" w:rsidP="000F7E44">
      <w:pPr>
        <w:spacing w:before="100" w:beforeAutospacing="1" w:after="100" w:afterAutospacing="1" w:line="240" w:lineRule="auto"/>
        <w:rPr>
          <w:rFonts w:ascii="Times New Roman" w:eastAsia="Times New Roman" w:hAnsi="Times New Roman" w:cs="Times New Roman"/>
          <w:sz w:val="24"/>
          <w:szCs w:val="24"/>
          <w:lang w:val="en-GB" w:eastAsia="en-GB"/>
        </w:rPr>
      </w:pPr>
      <w:r w:rsidRPr="000F7E44">
        <w:rPr>
          <w:rFonts w:ascii="Times New Roman" w:eastAsia="Times New Roman" w:hAnsi="Times New Roman" w:cs="Times New Roman"/>
          <w:sz w:val="24"/>
          <w:szCs w:val="24"/>
          <w:lang w:val="en-GB" w:eastAsia="en-GB"/>
        </w:rPr>
        <w:lastRenderedPageBreak/>
        <w:t>transparency in review methodology; include:</w:t>
      </w:r>
    </w:p>
    <w:p w14:paraId="2D0D4814" w14:textId="11D63075" w:rsidR="000F7E44" w:rsidRPr="000F7E44" w:rsidRDefault="000F7E44" w:rsidP="000F7E44">
      <w:pPr>
        <w:numPr>
          <w:ilvl w:val="0"/>
          <w:numId w:val="26"/>
        </w:numPr>
        <w:spacing w:before="100" w:beforeAutospacing="1" w:after="100" w:afterAutospacing="1" w:line="240" w:lineRule="auto"/>
        <w:rPr>
          <w:rFonts w:ascii="Times New Roman" w:eastAsia="Times New Roman" w:hAnsi="Times New Roman" w:cs="Times New Roman"/>
          <w:sz w:val="24"/>
          <w:szCs w:val="24"/>
          <w:lang w:val="en-GB" w:eastAsia="en-GB"/>
        </w:rPr>
      </w:pPr>
      <w:r w:rsidRPr="000F7E44">
        <w:rPr>
          <w:rFonts w:ascii="Times New Roman" w:eastAsia="Times New Roman" w:hAnsi="Times New Roman" w:cs="Times New Roman"/>
          <w:b/>
          <w:bCs/>
          <w:sz w:val="24"/>
          <w:szCs w:val="24"/>
          <w:lang w:val="en-GB" w:eastAsia="en-GB"/>
        </w:rPr>
        <w:t>Search Strategy:</w:t>
      </w:r>
      <w:r w:rsidRPr="000F7E44">
        <w:rPr>
          <w:rFonts w:ascii="Times New Roman" w:eastAsia="Times New Roman" w:hAnsi="Times New Roman" w:cs="Times New Roman"/>
          <w:sz w:val="24"/>
          <w:szCs w:val="24"/>
          <w:lang w:val="en-GB" w:eastAsia="en-GB"/>
        </w:rPr>
        <w:t xml:space="preserve"> Databases used (Scopus, Web of Science, etc.), date range (</w:t>
      </w:r>
      <w:r>
        <w:rPr>
          <w:rFonts w:ascii="Times New Roman" w:eastAsia="Times New Roman" w:hAnsi="Times New Roman" w:cs="Times New Roman"/>
          <w:sz w:val="24"/>
          <w:szCs w:val="24"/>
          <w:lang w:val="en-GB" w:eastAsia="en-GB"/>
        </w:rPr>
        <w:t xml:space="preserve">at least the </w:t>
      </w:r>
      <w:r w:rsidRPr="000F7E44">
        <w:rPr>
          <w:rFonts w:ascii="Times New Roman" w:eastAsia="Times New Roman" w:hAnsi="Times New Roman" w:cs="Times New Roman"/>
          <w:sz w:val="24"/>
          <w:szCs w:val="24"/>
          <w:lang w:val="en-GB" w:eastAsia="en-GB"/>
        </w:rPr>
        <w:t>last 5 years).</w:t>
      </w:r>
    </w:p>
    <w:p w14:paraId="7192F15E" w14:textId="77777777" w:rsidR="000F7E44" w:rsidRPr="000F7E44" w:rsidRDefault="000F7E44" w:rsidP="000F7E44">
      <w:pPr>
        <w:numPr>
          <w:ilvl w:val="0"/>
          <w:numId w:val="26"/>
        </w:numPr>
        <w:spacing w:before="100" w:beforeAutospacing="1" w:after="100" w:afterAutospacing="1" w:line="240" w:lineRule="auto"/>
        <w:rPr>
          <w:rFonts w:ascii="Times New Roman" w:eastAsia="Times New Roman" w:hAnsi="Times New Roman" w:cs="Times New Roman"/>
          <w:sz w:val="24"/>
          <w:szCs w:val="24"/>
          <w:lang w:val="en-GB" w:eastAsia="en-GB"/>
        </w:rPr>
      </w:pPr>
      <w:r w:rsidRPr="000F7E44">
        <w:rPr>
          <w:rFonts w:ascii="Times New Roman" w:eastAsia="Times New Roman" w:hAnsi="Times New Roman" w:cs="Times New Roman"/>
          <w:b/>
          <w:bCs/>
          <w:sz w:val="24"/>
          <w:szCs w:val="24"/>
          <w:lang w:val="en-GB" w:eastAsia="en-GB"/>
        </w:rPr>
        <w:t>Inclusion/Exclusion Criteria:</w:t>
      </w:r>
      <w:r w:rsidRPr="000F7E44">
        <w:rPr>
          <w:rFonts w:ascii="Times New Roman" w:eastAsia="Times New Roman" w:hAnsi="Times New Roman" w:cs="Times New Roman"/>
          <w:sz w:val="24"/>
          <w:szCs w:val="24"/>
          <w:lang w:val="en-GB" w:eastAsia="en-GB"/>
        </w:rPr>
        <w:t xml:space="preserve"> Peer-reviewed, relevance to topic, etc.</w:t>
      </w:r>
    </w:p>
    <w:p w14:paraId="2D4295A4" w14:textId="77777777" w:rsidR="000F7E44" w:rsidRPr="000F7E44" w:rsidRDefault="000F7E44" w:rsidP="000F7E44">
      <w:pPr>
        <w:numPr>
          <w:ilvl w:val="0"/>
          <w:numId w:val="26"/>
        </w:numPr>
        <w:spacing w:before="100" w:beforeAutospacing="1" w:after="100" w:afterAutospacing="1" w:line="240" w:lineRule="auto"/>
        <w:rPr>
          <w:rFonts w:ascii="Times New Roman" w:eastAsia="Times New Roman" w:hAnsi="Times New Roman" w:cs="Times New Roman"/>
          <w:sz w:val="24"/>
          <w:szCs w:val="24"/>
          <w:lang w:val="en-GB" w:eastAsia="en-GB"/>
        </w:rPr>
      </w:pPr>
      <w:r w:rsidRPr="000F7E44">
        <w:rPr>
          <w:rFonts w:ascii="Times New Roman" w:eastAsia="Times New Roman" w:hAnsi="Times New Roman" w:cs="Times New Roman"/>
          <w:b/>
          <w:bCs/>
          <w:sz w:val="24"/>
          <w:szCs w:val="24"/>
          <w:lang w:val="en-GB" w:eastAsia="en-GB"/>
        </w:rPr>
        <w:t>Analytical Procedure:</w:t>
      </w:r>
    </w:p>
    <w:p w14:paraId="6E737D08" w14:textId="77777777" w:rsidR="000F7E44" w:rsidRPr="000F7E44" w:rsidRDefault="000F7E44" w:rsidP="000F7E44">
      <w:pPr>
        <w:numPr>
          <w:ilvl w:val="1"/>
          <w:numId w:val="26"/>
        </w:numPr>
        <w:spacing w:before="100" w:beforeAutospacing="1" w:after="100" w:afterAutospacing="1" w:line="240" w:lineRule="auto"/>
        <w:rPr>
          <w:rFonts w:ascii="Times New Roman" w:eastAsia="Times New Roman" w:hAnsi="Times New Roman" w:cs="Times New Roman"/>
          <w:sz w:val="24"/>
          <w:szCs w:val="24"/>
          <w:lang w:val="en-GB" w:eastAsia="en-GB"/>
        </w:rPr>
      </w:pPr>
      <w:r w:rsidRPr="000F7E44">
        <w:rPr>
          <w:rFonts w:ascii="Times New Roman" w:eastAsia="Times New Roman" w:hAnsi="Times New Roman" w:cs="Times New Roman"/>
          <w:sz w:val="24"/>
          <w:szCs w:val="24"/>
          <w:lang w:val="en-GB" w:eastAsia="en-GB"/>
        </w:rPr>
        <w:t>Thematic synthesis</w:t>
      </w:r>
    </w:p>
    <w:p w14:paraId="5F908E8C" w14:textId="77777777" w:rsidR="000F7E44" w:rsidRPr="000F7E44" w:rsidRDefault="000F7E44" w:rsidP="000F7E44">
      <w:pPr>
        <w:numPr>
          <w:ilvl w:val="1"/>
          <w:numId w:val="26"/>
        </w:numPr>
        <w:spacing w:before="100" w:beforeAutospacing="1" w:after="100" w:afterAutospacing="1" w:line="240" w:lineRule="auto"/>
        <w:rPr>
          <w:rFonts w:ascii="Times New Roman" w:eastAsia="Times New Roman" w:hAnsi="Times New Roman" w:cs="Times New Roman"/>
          <w:sz w:val="24"/>
          <w:szCs w:val="24"/>
          <w:lang w:val="en-GB" w:eastAsia="en-GB"/>
        </w:rPr>
      </w:pPr>
      <w:r w:rsidRPr="000F7E44">
        <w:rPr>
          <w:rFonts w:ascii="Times New Roman" w:eastAsia="Times New Roman" w:hAnsi="Times New Roman" w:cs="Times New Roman"/>
          <w:sz w:val="24"/>
          <w:szCs w:val="24"/>
          <w:lang w:val="en-GB" w:eastAsia="en-GB"/>
        </w:rPr>
        <w:t>Evaluation of ontological/epistemological assumptions in the literature</w:t>
      </w:r>
    </w:p>
    <w:p w14:paraId="47B96767" w14:textId="77777777" w:rsidR="000F7E44" w:rsidRPr="000F7E44" w:rsidRDefault="000F7E44" w:rsidP="000F7E44">
      <w:pPr>
        <w:numPr>
          <w:ilvl w:val="0"/>
          <w:numId w:val="26"/>
        </w:numPr>
        <w:spacing w:before="100" w:beforeAutospacing="1" w:after="100" w:afterAutospacing="1" w:line="240" w:lineRule="auto"/>
        <w:rPr>
          <w:rFonts w:ascii="Times New Roman" w:eastAsia="Times New Roman" w:hAnsi="Times New Roman" w:cs="Times New Roman"/>
          <w:sz w:val="24"/>
          <w:szCs w:val="24"/>
          <w:lang w:val="en-GB" w:eastAsia="en-GB"/>
        </w:rPr>
      </w:pPr>
      <w:r w:rsidRPr="000F7E44">
        <w:rPr>
          <w:rFonts w:ascii="Times New Roman" w:eastAsia="Times New Roman" w:hAnsi="Times New Roman" w:cs="Times New Roman"/>
          <w:b/>
          <w:bCs/>
          <w:sz w:val="24"/>
          <w:szCs w:val="24"/>
          <w:lang w:val="en-GB" w:eastAsia="en-GB"/>
        </w:rPr>
        <w:t>Limitations of the Review Approach.</w:t>
      </w:r>
    </w:p>
    <w:p w14:paraId="54E1DF7A" w14:textId="77777777" w:rsidR="003A0A3E" w:rsidRPr="003A0A3E" w:rsidRDefault="00763B28" w:rsidP="003A0A3E">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pict w14:anchorId="7AAEF66A">
          <v:rect id="_x0000_i1029" style="width:0;height:1.5pt" o:hralign="center" o:hrstd="t" o:hr="t" fillcolor="#a0a0a0" stroked="f"/>
        </w:pict>
      </w:r>
    </w:p>
    <w:p w14:paraId="784734BE" w14:textId="5441BC56" w:rsidR="003A0A3E" w:rsidRPr="003A0A3E" w:rsidRDefault="003A0A3E" w:rsidP="003A0A3E">
      <w:pPr>
        <w:spacing w:before="100" w:beforeAutospacing="1" w:after="100" w:afterAutospacing="1" w:line="240" w:lineRule="auto"/>
        <w:outlineLvl w:val="0"/>
        <w:rPr>
          <w:rFonts w:ascii="Times New Roman" w:eastAsia="Times New Roman" w:hAnsi="Times New Roman" w:cs="Times New Roman"/>
          <w:b/>
          <w:bCs/>
          <w:kern w:val="36"/>
          <w:sz w:val="48"/>
          <w:szCs w:val="48"/>
          <w:lang w:val="en-GB" w:eastAsia="en-GB"/>
        </w:rPr>
      </w:pPr>
      <w:r w:rsidRPr="003A0A3E">
        <w:rPr>
          <w:rFonts w:ascii="Times New Roman" w:eastAsia="Times New Roman" w:hAnsi="Times New Roman" w:cs="Times New Roman"/>
          <w:b/>
          <w:bCs/>
          <w:kern w:val="36"/>
          <w:sz w:val="48"/>
          <w:szCs w:val="48"/>
          <w:lang w:val="en-GB" w:eastAsia="en-GB"/>
        </w:rPr>
        <w:t>3. Critical Literature Review</w:t>
      </w:r>
      <w:r w:rsidR="0097558C">
        <w:rPr>
          <w:rFonts w:ascii="Times New Roman" w:eastAsia="Times New Roman" w:hAnsi="Times New Roman" w:cs="Times New Roman"/>
          <w:b/>
          <w:bCs/>
          <w:kern w:val="36"/>
          <w:sz w:val="48"/>
          <w:szCs w:val="48"/>
          <w:lang w:val="en-GB" w:eastAsia="en-GB"/>
        </w:rPr>
        <w:t xml:space="preserve"> </w:t>
      </w:r>
      <w:r w:rsidR="0097558C" w:rsidRPr="00583DED">
        <w:rPr>
          <w:rFonts w:ascii="Times New Roman" w:eastAsia="Times New Roman" w:hAnsi="Times New Roman" w:cs="Times New Roman"/>
          <w:b/>
          <w:bCs/>
          <w:color w:val="C00000"/>
          <w:kern w:val="36"/>
          <w:sz w:val="48"/>
          <w:szCs w:val="48"/>
          <w:lang w:val="en-GB" w:eastAsia="en-GB"/>
        </w:rPr>
        <w:t xml:space="preserve">(see </w:t>
      </w:r>
      <w:r w:rsidR="0097558C">
        <w:rPr>
          <w:rFonts w:ascii="Times New Roman" w:eastAsia="Times New Roman" w:hAnsi="Times New Roman" w:cs="Times New Roman"/>
          <w:b/>
          <w:bCs/>
          <w:color w:val="C00000"/>
          <w:kern w:val="36"/>
          <w:sz w:val="48"/>
          <w:szCs w:val="48"/>
          <w:lang w:val="en-GB" w:eastAsia="en-GB"/>
        </w:rPr>
        <w:t>notes</w:t>
      </w:r>
      <w:r w:rsidR="0097558C" w:rsidRPr="00583DED">
        <w:rPr>
          <w:rFonts w:ascii="Times New Roman" w:eastAsia="Times New Roman" w:hAnsi="Times New Roman" w:cs="Times New Roman"/>
          <w:b/>
          <w:bCs/>
          <w:color w:val="C00000"/>
          <w:kern w:val="36"/>
          <w:sz w:val="48"/>
          <w:szCs w:val="48"/>
          <w:lang w:val="en-GB" w:eastAsia="en-GB"/>
        </w:rPr>
        <w:t xml:space="preserve"> in the Appendix)</w:t>
      </w:r>
    </w:p>
    <w:p w14:paraId="5EBF4CAA" w14:textId="77777777" w:rsidR="003A0A3E" w:rsidRPr="003A0A3E" w:rsidRDefault="003A0A3E" w:rsidP="003A0A3E">
      <w:p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i/>
          <w:iCs/>
          <w:sz w:val="24"/>
          <w:szCs w:val="24"/>
          <w:lang w:val="en-GB" w:eastAsia="en-GB"/>
        </w:rPr>
        <w:t>(Approx. 3,000–3,500 words)</w:t>
      </w:r>
    </w:p>
    <w:p w14:paraId="6BED0878" w14:textId="77777777" w:rsidR="003A0A3E" w:rsidRPr="003A0A3E" w:rsidRDefault="003A0A3E" w:rsidP="003A0A3E">
      <w:p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 xml:space="preserve">This satisfies LCDB7007 requirement for a </w:t>
      </w:r>
      <w:r w:rsidRPr="003A0A3E">
        <w:rPr>
          <w:rFonts w:ascii="Times New Roman" w:eastAsia="Times New Roman" w:hAnsi="Times New Roman" w:cs="Times New Roman"/>
          <w:b/>
          <w:bCs/>
          <w:sz w:val="24"/>
          <w:szCs w:val="24"/>
          <w:lang w:val="en-GB" w:eastAsia="en-GB"/>
        </w:rPr>
        <w:t>critical review of key research over the last five years</w:t>
      </w:r>
      <w:r w:rsidRPr="003A0A3E">
        <w:rPr>
          <w:rFonts w:ascii="Times New Roman" w:eastAsia="Times New Roman" w:hAnsi="Times New Roman" w:cs="Times New Roman"/>
          <w:sz w:val="24"/>
          <w:szCs w:val="24"/>
          <w:lang w:val="en-GB" w:eastAsia="en-GB"/>
        </w:rPr>
        <w:t xml:space="preserve">. </w:t>
      </w:r>
    </w:p>
    <w:p w14:paraId="7F6AE750" w14:textId="77777777" w:rsidR="003A0A3E" w:rsidRPr="003A0A3E" w:rsidRDefault="003A0A3E" w:rsidP="003A0A3E">
      <w:p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Structure into thematic subsections:</w:t>
      </w:r>
    </w:p>
    <w:p w14:paraId="4338F4DA" w14:textId="77777777" w:rsidR="003A0A3E" w:rsidRPr="003A0A3E" w:rsidRDefault="003A0A3E" w:rsidP="003A0A3E">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3A0A3E">
        <w:rPr>
          <w:rFonts w:ascii="Times New Roman" w:eastAsia="Times New Roman" w:hAnsi="Times New Roman" w:cs="Times New Roman"/>
          <w:b/>
          <w:bCs/>
          <w:sz w:val="27"/>
          <w:szCs w:val="27"/>
          <w:lang w:val="en-GB" w:eastAsia="en-GB"/>
        </w:rPr>
        <w:t>3.1 Theme 1: [Name Theme Based on Topic]</w:t>
      </w:r>
    </w:p>
    <w:p w14:paraId="7B1634B8" w14:textId="77777777" w:rsidR="003A0A3E" w:rsidRPr="003A0A3E" w:rsidRDefault="003A0A3E" w:rsidP="003A0A3E">
      <w:pPr>
        <w:numPr>
          <w:ilvl w:val="0"/>
          <w:numId w:val="13"/>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Summarise and synthesise (do not list).</w:t>
      </w:r>
    </w:p>
    <w:p w14:paraId="1DF17BC5" w14:textId="77777777" w:rsidR="003A0A3E" w:rsidRPr="003A0A3E" w:rsidRDefault="003A0A3E" w:rsidP="003A0A3E">
      <w:pPr>
        <w:numPr>
          <w:ilvl w:val="0"/>
          <w:numId w:val="13"/>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Identify assumptions and positioning of authors.</w:t>
      </w:r>
    </w:p>
    <w:p w14:paraId="5425F108" w14:textId="77777777" w:rsidR="003A0A3E" w:rsidRPr="003A0A3E" w:rsidRDefault="003A0A3E" w:rsidP="003A0A3E">
      <w:pPr>
        <w:numPr>
          <w:ilvl w:val="0"/>
          <w:numId w:val="13"/>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Critically compare methodologies used.</w:t>
      </w:r>
    </w:p>
    <w:p w14:paraId="4E9CB026" w14:textId="77777777" w:rsidR="003A0A3E" w:rsidRPr="003A0A3E" w:rsidRDefault="003A0A3E" w:rsidP="003A0A3E">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3A0A3E">
        <w:rPr>
          <w:rFonts w:ascii="Times New Roman" w:eastAsia="Times New Roman" w:hAnsi="Times New Roman" w:cs="Times New Roman"/>
          <w:b/>
          <w:bCs/>
          <w:sz w:val="27"/>
          <w:szCs w:val="27"/>
          <w:lang w:val="en-GB" w:eastAsia="en-GB"/>
        </w:rPr>
        <w:t>3.2 Theme 2: [Name Theme]</w:t>
      </w:r>
    </w:p>
    <w:p w14:paraId="6C1E7F63" w14:textId="77777777" w:rsidR="003A0A3E" w:rsidRPr="003A0A3E" w:rsidRDefault="003A0A3E" w:rsidP="003A0A3E">
      <w:pPr>
        <w:numPr>
          <w:ilvl w:val="0"/>
          <w:numId w:val="14"/>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Discuss ontological and epistemological positions (positivist? interpretivist? critical realist?).</w:t>
      </w:r>
    </w:p>
    <w:p w14:paraId="6909F425" w14:textId="77777777" w:rsidR="003A0A3E" w:rsidRPr="003A0A3E" w:rsidRDefault="003A0A3E" w:rsidP="003A0A3E">
      <w:pPr>
        <w:numPr>
          <w:ilvl w:val="0"/>
          <w:numId w:val="14"/>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Compare theoretical frameworks.</w:t>
      </w:r>
    </w:p>
    <w:p w14:paraId="3DE820F5" w14:textId="77777777" w:rsidR="003A0A3E" w:rsidRPr="003A0A3E" w:rsidRDefault="003A0A3E" w:rsidP="003A0A3E">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3A0A3E">
        <w:rPr>
          <w:rFonts w:ascii="Times New Roman" w:eastAsia="Times New Roman" w:hAnsi="Times New Roman" w:cs="Times New Roman"/>
          <w:b/>
          <w:bCs/>
          <w:sz w:val="27"/>
          <w:szCs w:val="27"/>
          <w:lang w:val="en-GB" w:eastAsia="en-GB"/>
        </w:rPr>
        <w:t>3.3 Theme 3: [Name Theme]</w:t>
      </w:r>
    </w:p>
    <w:p w14:paraId="0D4537F7" w14:textId="77777777" w:rsidR="003A0A3E" w:rsidRPr="003A0A3E" w:rsidRDefault="003A0A3E" w:rsidP="003A0A3E">
      <w:pPr>
        <w:numPr>
          <w:ilvl w:val="0"/>
          <w:numId w:val="15"/>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Explore tensions, contradictory findings, limitations in current research.</w:t>
      </w:r>
    </w:p>
    <w:p w14:paraId="3380B3DB" w14:textId="77777777" w:rsidR="003A0A3E" w:rsidRPr="003A0A3E" w:rsidRDefault="003A0A3E" w:rsidP="003A0A3E">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3A0A3E">
        <w:rPr>
          <w:rFonts w:ascii="Times New Roman" w:eastAsia="Times New Roman" w:hAnsi="Times New Roman" w:cs="Times New Roman"/>
          <w:b/>
          <w:bCs/>
          <w:sz w:val="27"/>
          <w:szCs w:val="27"/>
          <w:lang w:val="en-GB" w:eastAsia="en-GB"/>
        </w:rPr>
        <w:t>3.4 Synthesis and Research Gaps</w:t>
      </w:r>
    </w:p>
    <w:p w14:paraId="6B80AA14" w14:textId="77777777" w:rsidR="003A0A3E" w:rsidRPr="003A0A3E" w:rsidRDefault="003A0A3E" w:rsidP="003A0A3E">
      <w:pPr>
        <w:numPr>
          <w:ilvl w:val="0"/>
          <w:numId w:val="16"/>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Identify gaps, under-explored areas, unresolved debates.</w:t>
      </w:r>
    </w:p>
    <w:p w14:paraId="4209B315" w14:textId="77777777" w:rsidR="003A0A3E" w:rsidRPr="003A0A3E" w:rsidRDefault="003A0A3E" w:rsidP="003A0A3E">
      <w:pPr>
        <w:numPr>
          <w:ilvl w:val="0"/>
          <w:numId w:val="16"/>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Link clearly to philosophical issues (as required by the module: epistemology, ontology, axiology).</w:t>
      </w:r>
    </w:p>
    <w:p w14:paraId="0928032D" w14:textId="77777777" w:rsidR="003A0A3E" w:rsidRPr="003A0A3E" w:rsidRDefault="00763B28" w:rsidP="003A0A3E">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pict w14:anchorId="253038B2">
          <v:rect id="_x0000_i1030" style="width:0;height:1.5pt" o:hralign="center" o:hrstd="t" o:hr="t" fillcolor="#a0a0a0" stroked="f"/>
        </w:pict>
      </w:r>
    </w:p>
    <w:p w14:paraId="5F0E80F4" w14:textId="4FED481A" w:rsidR="003A0A3E" w:rsidRPr="003A0A3E" w:rsidRDefault="003A0A3E" w:rsidP="003A0A3E">
      <w:pPr>
        <w:spacing w:before="100" w:beforeAutospacing="1" w:after="100" w:afterAutospacing="1" w:line="240" w:lineRule="auto"/>
        <w:outlineLvl w:val="0"/>
        <w:rPr>
          <w:rFonts w:ascii="Times New Roman" w:eastAsia="Times New Roman" w:hAnsi="Times New Roman" w:cs="Times New Roman"/>
          <w:b/>
          <w:bCs/>
          <w:kern w:val="36"/>
          <w:sz w:val="48"/>
          <w:szCs w:val="48"/>
          <w:lang w:val="en-GB" w:eastAsia="en-GB"/>
        </w:rPr>
      </w:pPr>
      <w:r w:rsidRPr="003A0A3E">
        <w:rPr>
          <w:rFonts w:ascii="Times New Roman" w:eastAsia="Times New Roman" w:hAnsi="Times New Roman" w:cs="Times New Roman"/>
          <w:b/>
          <w:bCs/>
          <w:kern w:val="36"/>
          <w:sz w:val="48"/>
          <w:szCs w:val="48"/>
          <w:lang w:val="en-GB" w:eastAsia="en-GB"/>
        </w:rPr>
        <w:t>4. Philosophical and Methodological Analysis of One Selected Study</w:t>
      </w:r>
      <w:r w:rsidR="006B40A9">
        <w:rPr>
          <w:rFonts w:ascii="Times New Roman" w:eastAsia="Times New Roman" w:hAnsi="Times New Roman" w:cs="Times New Roman"/>
          <w:b/>
          <w:bCs/>
          <w:kern w:val="36"/>
          <w:sz w:val="48"/>
          <w:szCs w:val="48"/>
          <w:lang w:val="en-GB" w:eastAsia="en-GB"/>
        </w:rPr>
        <w:t xml:space="preserve"> </w:t>
      </w:r>
      <w:r w:rsidR="006B40A9" w:rsidRPr="00583DED">
        <w:rPr>
          <w:rFonts w:ascii="Times New Roman" w:eastAsia="Times New Roman" w:hAnsi="Times New Roman" w:cs="Times New Roman"/>
          <w:b/>
          <w:bCs/>
          <w:color w:val="C00000"/>
          <w:kern w:val="36"/>
          <w:sz w:val="48"/>
          <w:szCs w:val="48"/>
          <w:lang w:val="en-GB" w:eastAsia="en-GB"/>
        </w:rPr>
        <w:t>(see exa</w:t>
      </w:r>
      <w:r w:rsidR="00583DED" w:rsidRPr="00583DED">
        <w:rPr>
          <w:rFonts w:ascii="Times New Roman" w:eastAsia="Times New Roman" w:hAnsi="Times New Roman" w:cs="Times New Roman"/>
          <w:b/>
          <w:bCs/>
          <w:color w:val="C00000"/>
          <w:kern w:val="36"/>
          <w:sz w:val="48"/>
          <w:szCs w:val="48"/>
          <w:lang w:val="en-GB" w:eastAsia="en-GB"/>
        </w:rPr>
        <w:t>mple in the Appendix)</w:t>
      </w:r>
    </w:p>
    <w:p w14:paraId="4A7605E7" w14:textId="77777777" w:rsidR="003A0A3E" w:rsidRPr="003A0A3E" w:rsidRDefault="003A0A3E" w:rsidP="003A0A3E">
      <w:p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i/>
          <w:iCs/>
          <w:sz w:val="24"/>
          <w:szCs w:val="24"/>
          <w:lang w:val="en-GB" w:eastAsia="en-GB"/>
        </w:rPr>
        <w:t>(Approx. 2,000 words)</w:t>
      </w:r>
    </w:p>
    <w:p w14:paraId="2CCD5306" w14:textId="610DB891" w:rsidR="003A0A3E" w:rsidRPr="003A0A3E" w:rsidRDefault="003A0A3E" w:rsidP="003A0A3E">
      <w:p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lastRenderedPageBreak/>
        <w:t xml:space="preserve">This responds to LCDB7007’s second requirement to </w:t>
      </w:r>
      <w:r w:rsidRPr="003A0A3E">
        <w:rPr>
          <w:rFonts w:ascii="Times New Roman" w:eastAsia="Times New Roman" w:hAnsi="Times New Roman" w:cs="Times New Roman"/>
          <w:i/>
          <w:iCs/>
          <w:sz w:val="24"/>
          <w:szCs w:val="24"/>
          <w:lang w:val="en-GB" w:eastAsia="en-GB"/>
        </w:rPr>
        <w:t>“provide a detailed discussion of one study focusing on research philosophy, ethics, reliability</w:t>
      </w:r>
      <w:r w:rsidR="000F7E44">
        <w:rPr>
          <w:rFonts w:ascii="Times New Roman" w:eastAsia="Times New Roman" w:hAnsi="Times New Roman" w:cs="Times New Roman"/>
          <w:i/>
          <w:iCs/>
          <w:sz w:val="24"/>
          <w:szCs w:val="24"/>
          <w:lang w:val="en-GB" w:eastAsia="en-GB"/>
        </w:rPr>
        <w:t>,</w:t>
      </w:r>
      <w:r w:rsidRPr="003A0A3E">
        <w:rPr>
          <w:rFonts w:ascii="Times New Roman" w:eastAsia="Times New Roman" w:hAnsi="Times New Roman" w:cs="Times New Roman"/>
          <w:i/>
          <w:iCs/>
          <w:sz w:val="24"/>
          <w:szCs w:val="24"/>
          <w:lang w:val="en-GB" w:eastAsia="en-GB"/>
        </w:rPr>
        <w:t xml:space="preserve"> and validity.”</w:t>
      </w:r>
      <w:r w:rsidRPr="003A0A3E">
        <w:rPr>
          <w:rFonts w:ascii="Times New Roman" w:eastAsia="Times New Roman" w:hAnsi="Times New Roman" w:cs="Times New Roman"/>
          <w:sz w:val="24"/>
          <w:szCs w:val="24"/>
          <w:lang w:val="en-GB" w:eastAsia="en-GB"/>
        </w:rPr>
        <w:t xml:space="preserve"> </w:t>
      </w:r>
    </w:p>
    <w:p w14:paraId="5BF6DA6E" w14:textId="77777777" w:rsidR="003A0A3E" w:rsidRPr="003A0A3E" w:rsidRDefault="003A0A3E" w:rsidP="003A0A3E">
      <w:p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Include:</w:t>
      </w:r>
    </w:p>
    <w:p w14:paraId="28269237" w14:textId="4B76DE06" w:rsidR="003A0A3E" w:rsidRPr="003A0A3E" w:rsidRDefault="003A0A3E" w:rsidP="003A0A3E">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3A0A3E">
        <w:rPr>
          <w:rFonts w:ascii="Times New Roman" w:eastAsia="Times New Roman" w:hAnsi="Times New Roman" w:cs="Times New Roman"/>
          <w:b/>
          <w:bCs/>
          <w:sz w:val="27"/>
          <w:szCs w:val="27"/>
          <w:lang w:val="en-GB" w:eastAsia="en-GB"/>
        </w:rPr>
        <w:t>4.1 Overview of the Selected Study</w:t>
      </w:r>
      <w:r w:rsidR="000F7E44">
        <w:rPr>
          <w:rFonts w:ascii="Times New Roman" w:eastAsia="Times New Roman" w:hAnsi="Times New Roman" w:cs="Times New Roman"/>
          <w:b/>
          <w:bCs/>
          <w:sz w:val="27"/>
          <w:szCs w:val="27"/>
          <w:lang w:val="en-GB" w:eastAsia="en-GB"/>
        </w:rPr>
        <w:t xml:space="preserve"> that relates to your chosen research topics</w:t>
      </w:r>
    </w:p>
    <w:p w14:paraId="6AC4232A" w14:textId="77777777" w:rsidR="003A0A3E" w:rsidRPr="003A0A3E" w:rsidRDefault="003A0A3E" w:rsidP="003A0A3E">
      <w:pPr>
        <w:numPr>
          <w:ilvl w:val="0"/>
          <w:numId w:val="17"/>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Citation, context, purpose, research design.</w:t>
      </w:r>
    </w:p>
    <w:p w14:paraId="018604A3" w14:textId="77777777" w:rsidR="003A0A3E" w:rsidRPr="003A0A3E" w:rsidRDefault="003A0A3E" w:rsidP="003A0A3E">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3A0A3E">
        <w:rPr>
          <w:rFonts w:ascii="Times New Roman" w:eastAsia="Times New Roman" w:hAnsi="Times New Roman" w:cs="Times New Roman"/>
          <w:b/>
          <w:bCs/>
          <w:sz w:val="27"/>
          <w:szCs w:val="27"/>
          <w:lang w:val="en-GB" w:eastAsia="en-GB"/>
        </w:rPr>
        <w:t>4.2 Ontology and Epistemology of the Study</w:t>
      </w:r>
    </w:p>
    <w:p w14:paraId="0D6C96CB" w14:textId="77777777" w:rsidR="003A0A3E" w:rsidRPr="003A0A3E" w:rsidRDefault="003A0A3E" w:rsidP="003A0A3E">
      <w:pPr>
        <w:numPr>
          <w:ilvl w:val="0"/>
          <w:numId w:val="18"/>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Identify the philosophical stance (e.g., positivist, interpretivist, critical realist).</w:t>
      </w:r>
    </w:p>
    <w:p w14:paraId="19E1985B" w14:textId="2A305AA2" w:rsidR="003A0A3E" w:rsidRPr="003A0A3E" w:rsidRDefault="003A0A3E" w:rsidP="003A0A3E">
      <w:pPr>
        <w:numPr>
          <w:ilvl w:val="0"/>
          <w:numId w:val="18"/>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 xml:space="preserve">Analyse how this stance shaped research questions, methods, </w:t>
      </w:r>
      <w:r w:rsidR="000F7E44">
        <w:rPr>
          <w:rFonts w:ascii="Times New Roman" w:eastAsia="Times New Roman" w:hAnsi="Times New Roman" w:cs="Times New Roman"/>
          <w:sz w:val="24"/>
          <w:szCs w:val="24"/>
          <w:lang w:val="en-GB" w:eastAsia="en-GB"/>
        </w:rPr>
        <w:t xml:space="preserve">and </w:t>
      </w:r>
      <w:r w:rsidRPr="003A0A3E">
        <w:rPr>
          <w:rFonts w:ascii="Times New Roman" w:eastAsia="Times New Roman" w:hAnsi="Times New Roman" w:cs="Times New Roman"/>
          <w:sz w:val="24"/>
          <w:szCs w:val="24"/>
          <w:lang w:val="en-GB" w:eastAsia="en-GB"/>
        </w:rPr>
        <w:t>interpretations.</w:t>
      </w:r>
    </w:p>
    <w:p w14:paraId="7E9E9948" w14:textId="77777777" w:rsidR="003A0A3E" w:rsidRPr="003A0A3E" w:rsidRDefault="003A0A3E" w:rsidP="003A0A3E">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3A0A3E">
        <w:rPr>
          <w:rFonts w:ascii="Times New Roman" w:eastAsia="Times New Roman" w:hAnsi="Times New Roman" w:cs="Times New Roman"/>
          <w:b/>
          <w:bCs/>
          <w:sz w:val="27"/>
          <w:szCs w:val="27"/>
          <w:lang w:val="en-GB" w:eastAsia="en-GB"/>
        </w:rPr>
        <w:t>4.3 Axiology and Researcher Positionality</w:t>
      </w:r>
    </w:p>
    <w:p w14:paraId="256B6CE3" w14:textId="1C11B326" w:rsidR="003A0A3E" w:rsidRPr="003A0A3E" w:rsidRDefault="003A0A3E" w:rsidP="003A0A3E">
      <w:pPr>
        <w:numPr>
          <w:ilvl w:val="0"/>
          <w:numId w:val="19"/>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 xml:space="preserve">Discuss values, reflexivity, </w:t>
      </w:r>
      <w:r w:rsidR="000F7E44">
        <w:rPr>
          <w:rFonts w:ascii="Times New Roman" w:eastAsia="Times New Roman" w:hAnsi="Times New Roman" w:cs="Times New Roman"/>
          <w:sz w:val="24"/>
          <w:szCs w:val="24"/>
          <w:lang w:val="en-GB" w:eastAsia="en-GB"/>
        </w:rPr>
        <w:t xml:space="preserve">and </w:t>
      </w:r>
      <w:r w:rsidRPr="003A0A3E">
        <w:rPr>
          <w:rFonts w:ascii="Times New Roman" w:eastAsia="Times New Roman" w:hAnsi="Times New Roman" w:cs="Times New Roman"/>
          <w:sz w:val="24"/>
          <w:szCs w:val="24"/>
          <w:lang w:val="en-GB" w:eastAsia="en-GB"/>
        </w:rPr>
        <w:t>potential bias.</w:t>
      </w:r>
    </w:p>
    <w:p w14:paraId="253CF6CA" w14:textId="77777777" w:rsidR="003A0A3E" w:rsidRPr="003A0A3E" w:rsidRDefault="003A0A3E" w:rsidP="003A0A3E">
      <w:pPr>
        <w:numPr>
          <w:ilvl w:val="0"/>
          <w:numId w:val="19"/>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 xml:space="preserve">Link to module learning outcomes on philosophical presumptions in DBA research. </w:t>
      </w:r>
    </w:p>
    <w:p w14:paraId="2ED4714F" w14:textId="77777777" w:rsidR="003A0A3E" w:rsidRPr="003A0A3E" w:rsidRDefault="003A0A3E" w:rsidP="003A0A3E">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3A0A3E">
        <w:rPr>
          <w:rFonts w:ascii="Times New Roman" w:eastAsia="Times New Roman" w:hAnsi="Times New Roman" w:cs="Times New Roman"/>
          <w:b/>
          <w:bCs/>
          <w:sz w:val="27"/>
          <w:szCs w:val="27"/>
          <w:lang w:val="en-GB" w:eastAsia="en-GB"/>
        </w:rPr>
        <w:t>4.4 Methodological Quality: Reliability, Validity &amp; Trustworthiness</w:t>
      </w:r>
    </w:p>
    <w:p w14:paraId="270BB9F2" w14:textId="77777777" w:rsidR="003A0A3E" w:rsidRPr="003A0A3E" w:rsidRDefault="003A0A3E" w:rsidP="003A0A3E">
      <w:pPr>
        <w:numPr>
          <w:ilvl w:val="0"/>
          <w:numId w:val="20"/>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Critically assess methodological rigour:</w:t>
      </w:r>
    </w:p>
    <w:p w14:paraId="07E92F04" w14:textId="77777777" w:rsidR="003A0A3E" w:rsidRPr="003A0A3E" w:rsidRDefault="003A0A3E" w:rsidP="003A0A3E">
      <w:pPr>
        <w:numPr>
          <w:ilvl w:val="1"/>
          <w:numId w:val="20"/>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Quantitative: reliability, validity, sampling, measurement</w:t>
      </w:r>
    </w:p>
    <w:p w14:paraId="17BD657A" w14:textId="77777777" w:rsidR="003A0A3E" w:rsidRPr="003A0A3E" w:rsidRDefault="003A0A3E" w:rsidP="003A0A3E">
      <w:pPr>
        <w:numPr>
          <w:ilvl w:val="1"/>
          <w:numId w:val="20"/>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Qualitative: credibility, dependability, transferability</w:t>
      </w:r>
    </w:p>
    <w:p w14:paraId="57EAB590" w14:textId="77777777" w:rsidR="003A0A3E" w:rsidRPr="003A0A3E" w:rsidRDefault="003A0A3E" w:rsidP="003A0A3E">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3A0A3E">
        <w:rPr>
          <w:rFonts w:ascii="Times New Roman" w:eastAsia="Times New Roman" w:hAnsi="Times New Roman" w:cs="Times New Roman"/>
          <w:b/>
          <w:bCs/>
          <w:sz w:val="27"/>
          <w:szCs w:val="27"/>
          <w:lang w:val="en-GB" w:eastAsia="en-GB"/>
        </w:rPr>
        <w:t>4.5 Ethical Considerations</w:t>
      </w:r>
    </w:p>
    <w:p w14:paraId="624430A6" w14:textId="6E12786B" w:rsidR="003A0A3E" w:rsidRPr="003A0A3E" w:rsidRDefault="003A0A3E" w:rsidP="003A0A3E">
      <w:pPr>
        <w:numPr>
          <w:ilvl w:val="0"/>
          <w:numId w:val="21"/>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Identify ethical protocols, gaps</w:t>
      </w:r>
      <w:r w:rsidR="000F7E44">
        <w:rPr>
          <w:rFonts w:ascii="Times New Roman" w:eastAsia="Times New Roman" w:hAnsi="Times New Roman" w:cs="Times New Roman"/>
          <w:sz w:val="24"/>
          <w:szCs w:val="24"/>
          <w:lang w:val="en-GB" w:eastAsia="en-GB"/>
        </w:rPr>
        <w:t>,</w:t>
      </w:r>
      <w:r w:rsidRPr="003A0A3E">
        <w:rPr>
          <w:rFonts w:ascii="Times New Roman" w:eastAsia="Times New Roman" w:hAnsi="Times New Roman" w:cs="Times New Roman"/>
          <w:sz w:val="24"/>
          <w:szCs w:val="24"/>
          <w:lang w:val="en-GB" w:eastAsia="en-GB"/>
        </w:rPr>
        <w:t xml:space="preserve"> or issues.</w:t>
      </w:r>
    </w:p>
    <w:p w14:paraId="6D0B3A40" w14:textId="3CC8B4EE" w:rsidR="003A0A3E" w:rsidRPr="003A0A3E" w:rsidRDefault="003A0A3E" w:rsidP="003A0A3E">
      <w:pPr>
        <w:numPr>
          <w:ilvl w:val="0"/>
          <w:numId w:val="21"/>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 xml:space="preserve">Link to the module requirement to “examine </w:t>
      </w:r>
      <w:r w:rsidR="000F7E44">
        <w:rPr>
          <w:rFonts w:ascii="Times New Roman" w:eastAsia="Times New Roman" w:hAnsi="Times New Roman" w:cs="Times New Roman"/>
          <w:sz w:val="24"/>
          <w:szCs w:val="24"/>
          <w:lang w:val="en-GB" w:eastAsia="en-GB"/>
        </w:rPr>
        <w:t>the ethical considerations in your research fully</w:t>
      </w:r>
      <w:r w:rsidRPr="003A0A3E">
        <w:rPr>
          <w:rFonts w:ascii="Times New Roman" w:eastAsia="Times New Roman" w:hAnsi="Times New Roman" w:cs="Times New Roman"/>
          <w:sz w:val="24"/>
          <w:szCs w:val="24"/>
          <w:lang w:val="en-GB" w:eastAsia="en-GB"/>
        </w:rPr>
        <w:t xml:space="preserve">.” </w:t>
      </w:r>
    </w:p>
    <w:p w14:paraId="62C6A34E" w14:textId="77777777" w:rsidR="003A0A3E" w:rsidRPr="003A0A3E" w:rsidRDefault="003A0A3E" w:rsidP="003A0A3E">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3A0A3E">
        <w:rPr>
          <w:rFonts w:ascii="Times New Roman" w:eastAsia="Times New Roman" w:hAnsi="Times New Roman" w:cs="Times New Roman"/>
          <w:b/>
          <w:bCs/>
          <w:sz w:val="27"/>
          <w:szCs w:val="27"/>
          <w:lang w:val="en-GB" w:eastAsia="en-GB"/>
        </w:rPr>
        <w:t>4.6 Critical Appraisal</w:t>
      </w:r>
    </w:p>
    <w:p w14:paraId="7973E37D" w14:textId="77777777" w:rsidR="003A0A3E" w:rsidRPr="003A0A3E" w:rsidRDefault="003A0A3E" w:rsidP="003A0A3E">
      <w:pPr>
        <w:numPr>
          <w:ilvl w:val="0"/>
          <w:numId w:val="22"/>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Evaluate strengths and weaknesses.</w:t>
      </w:r>
    </w:p>
    <w:p w14:paraId="6DEB31C9" w14:textId="77777777" w:rsidR="003A0A3E" w:rsidRPr="003A0A3E" w:rsidRDefault="003A0A3E" w:rsidP="003A0A3E">
      <w:pPr>
        <w:numPr>
          <w:ilvl w:val="0"/>
          <w:numId w:val="22"/>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Compare its approach to alternative philosophical or methodological options.</w:t>
      </w:r>
    </w:p>
    <w:p w14:paraId="72E1E420" w14:textId="77777777" w:rsidR="003A0A3E" w:rsidRPr="003A0A3E" w:rsidRDefault="00763B28" w:rsidP="003A0A3E">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pict w14:anchorId="45FBC5A0">
          <v:rect id="_x0000_i1031" style="width:0;height:1.5pt" o:hralign="center" o:hrstd="t" o:hr="t" fillcolor="#a0a0a0" stroked="f"/>
        </w:pict>
      </w:r>
    </w:p>
    <w:p w14:paraId="5EF9A66B" w14:textId="77777777" w:rsidR="003A0A3E" w:rsidRPr="003A0A3E" w:rsidRDefault="003A0A3E" w:rsidP="003A0A3E">
      <w:pPr>
        <w:spacing w:before="100" w:beforeAutospacing="1" w:after="100" w:afterAutospacing="1" w:line="240" w:lineRule="auto"/>
        <w:outlineLvl w:val="0"/>
        <w:rPr>
          <w:rFonts w:ascii="Times New Roman" w:eastAsia="Times New Roman" w:hAnsi="Times New Roman" w:cs="Times New Roman"/>
          <w:b/>
          <w:bCs/>
          <w:kern w:val="36"/>
          <w:sz w:val="48"/>
          <w:szCs w:val="48"/>
          <w:lang w:val="en-GB" w:eastAsia="en-GB"/>
        </w:rPr>
      </w:pPr>
      <w:r w:rsidRPr="003A0A3E">
        <w:rPr>
          <w:rFonts w:ascii="Times New Roman" w:eastAsia="Times New Roman" w:hAnsi="Times New Roman" w:cs="Times New Roman"/>
          <w:b/>
          <w:bCs/>
          <w:kern w:val="36"/>
          <w:sz w:val="48"/>
          <w:szCs w:val="48"/>
          <w:lang w:val="en-GB" w:eastAsia="en-GB"/>
        </w:rPr>
        <w:t>5. Discussion and Contribution</w:t>
      </w:r>
    </w:p>
    <w:p w14:paraId="2A724E62" w14:textId="77777777" w:rsidR="003A0A3E" w:rsidRPr="003A0A3E" w:rsidRDefault="003A0A3E" w:rsidP="003A0A3E">
      <w:p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i/>
          <w:iCs/>
          <w:sz w:val="24"/>
          <w:szCs w:val="24"/>
          <w:lang w:val="en-GB" w:eastAsia="en-GB"/>
        </w:rPr>
        <w:t>(Approx. 600–800 words)</w:t>
      </w:r>
    </w:p>
    <w:p w14:paraId="7E35D493" w14:textId="77777777" w:rsidR="003A0A3E" w:rsidRPr="003A0A3E" w:rsidRDefault="003A0A3E" w:rsidP="003A0A3E">
      <w:pPr>
        <w:numPr>
          <w:ilvl w:val="0"/>
          <w:numId w:val="23"/>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Integrate insights from literature and the case study analysis.</w:t>
      </w:r>
    </w:p>
    <w:p w14:paraId="7228F679" w14:textId="77777777" w:rsidR="003A0A3E" w:rsidRPr="003A0A3E" w:rsidRDefault="003A0A3E" w:rsidP="003A0A3E">
      <w:pPr>
        <w:numPr>
          <w:ilvl w:val="0"/>
          <w:numId w:val="23"/>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Answer: “What do these studies collectively tell us about how philosophy shapes research practice in this field?”</w:t>
      </w:r>
    </w:p>
    <w:p w14:paraId="28846F87" w14:textId="77777777" w:rsidR="003A0A3E" w:rsidRPr="003A0A3E" w:rsidRDefault="003A0A3E" w:rsidP="003A0A3E">
      <w:pPr>
        <w:numPr>
          <w:ilvl w:val="0"/>
          <w:numId w:val="23"/>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Identify implications for:</w:t>
      </w:r>
    </w:p>
    <w:p w14:paraId="7BB75359" w14:textId="77777777" w:rsidR="003A0A3E" w:rsidRPr="003A0A3E" w:rsidRDefault="003A0A3E" w:rsidP="003A0A3E">
      <w:pPr>
        <w:numPr>
          <w:ilvl w:val="1"/>
          <w:numId w:val="23"/>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theory</w:t>
      </w:r>
    </w:p>
    <w:p w14:paraId="43057E35" w14:textId="77777777" w:rsidR="003A0A3E" w:rsidRPr="003A0A3E" w:rsidRDefault="003A0A3E" w:rsidP="003A0A3E">
      <w:pPr>
        <w:numPr>
          <w:ilvl w:val="1"/>
          <w:numId w:val="23"/>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methodological choices</w:t>
      </w:r>
    </w:p>
    <w:p w14:paraId="44C7A147" w14:textId="77777777" w:rsidR="003A0A3E" w:rsidRPr="003A0A3E" w:rsidRDefault="003A0A3E" w:rsidP="003A0A3E">
      <w:pPr>
        <w:numPr>
          <w:ilvl w:val="1"/>
          <w:numId w:val="23"/>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management/practice</w:t>
      </w:r>
    </w:p>
    <w:p w14:paraId="3982FB75" w14:textId="77777777" w:rsidR="003A0A3E" w:rsidRPr="003A0A3E" w:rsidRDefault="003A0A3E" w:rsidP="003A0A3E">
      <w:pPr>
        <w:numPr>
          <w:ilvl w:val="1"/>
          <w:numId w:val="23"/>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DBA-level research design</w:t>
      </w:r>
    </w:p>
    <w:p w14:paraId="70F58919" w14:textId="77777777" w:rsidR="003A0A3E" w:rsidRPr="003A0A3E" w:rsidRDefault="00763B28" w:rsidP="003A0A3E">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lastRenderedPageBreak/>
        <w:pict w14:anchorId="66D97778">
          <v:rect id="_x0000_i1032" style="width:0;height:1.5pt" o:hralign="center" o:hrstd="t" o:hr="t" fillcolor="#a0a0a0" stroked="f"/>
        </w:pict>
      </w:r>
    </w:p>
    <w:p w14:paraId="16997CDF" w14:textId="77777777" w:rsidR="003A0A3E" w:rsidRPr="003A0A3E" w:rsidRDefault="003A0A3E" w:rsidP="003A0A3E">
      <w:pPr>
        <w:spacing w:before="100" w:beforeAutospacing="1" w:after="100" w:afterAutospacing="1" w:line="240" w:lineRule="auto"/>
        <w:outlineLvl w:val="0"/>
        <w:rPr>
          <w:rFonts w:ascii="Times New Roman" w:eastAsia="Times New Roman" w:hAnsi="Times New Roman" w:cs="Times New Roman"/>
          <w:b/>
          <w:bCs/>
          <w:kern w:val="36"/>
          <w:sz w:val="48"/>
          <w:szCs w:val="48"/>
          <w:lang w:val="en-GB" w:eastAsia="en-GB"/>
        </w:rPr>
      </w:pPr>
      <w:r w:rsidRPr="003A0A3E">
        <w:rPr>
          <w:rFonts w:ascii="Times New Roman" w:eastAsia="Times New Roman" w:hAnsi="Times New Roman" w:cs="Times New Roman"/>
          <w:b/>
          <w:bCs/>
          <w:kern w:val="36"/>
          <w:sz w:val="48"/>
          <w:szCs w:val="48"/>
          <w:lang w:val="en-GB" w:eastAsia="en-GB"/>
        </w:rPr>
        <w:t>6. Conclusion</w:t>
      </w:r>
    </w:p>
    <w:p w14:paraId="195822FF" w14:textId="77777777" w:rsidR="003A0A3E" w:rsidRPr="003A0A3E" w:rsidRDefault="003A0A3E" w:rsidP="003A0A3E">
      <w:p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i/>
          <w:iCs/>
          <w:sz w:val="24"/>
          <w:szCs w:val="24"/>
          <w:lang w:val="en-GB" w:eastAsia="en-GB"/>
        </w:rPr>
        <w:t>(Approx. 300–400 words)</w:t>
      </w:r>
    </w:p>
    <w:p w14:paraId="65435C03" w14:textId="77777777" w:rsidR="003A0A3E" w:rsidRPr="003A0A3E" w:rsidRDefault="003A0A3E" w:rsidP="003A0A3E">
      <w:pPr>
        <w:numPr>
          <w:ilvl w:val="0"/>
          <w:numId w:val="24"/>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Summarise key arguments.</w:t>
      </w:r>
    </w:p>
    <w:p w14:paraId="642DD4F3" w14:textId="77777777" w:rsidR="003A0A3E" w:rsidRPr="003A0A3E" w:rsidRDefault="003A0A3E" w:rsidP="003A0A3E">
      <w:pPr>
        <w:numPr>
          <w:ilvl w:val="0"/>
          <w:numId w:val="24"/>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Highlight contributions to scholarly knowledge and DBA research practice.</w:t>
      </w:r>
    </w:p>
    <w:p w14:paraId="4D4F63C4" w14:textId="77777777" w:rsidR="003A0A3E" w:rsidRPr="003A0A3E" w:rsidRDefault="003A0A3E" w:rsidP="003A0A3E">
      <w:pPr>
        <w:numPr>
          <w:ilvl w:val="0"/>
          <w:numId w:val="24"/>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Suggest areas for future research.</w:t>
      </w:r>
    </w:p>
    <w:p w14:paraId="79B328D9" w14:textId="77777777" w:rsidR="003A0A3E" w:rsidRPr="003A0A3E" w:rsidRDefault="00763B28" w:rsidP="003A0A3E">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pict w14:anchorId="3FC92976">
          <v:rect id="_x0000_i1033" style="width:0;height:1.5pt" o:hralign="center" o:hrstd="t" o:hr="t" fillcolor="#a0a0a0" stroked="f"/>
        </w:pict>
      </w:r>
    </w:p>
    <w:p w14:paraId="6932F415" w14:textId="77777777" w:rsidR="003A0A3E" w:rsidRPr="003A0A3E" w:rsidRDefault="003A0A3E" w:rsidP="003A0A3E">
      <w:pPr>
        <w:spacing w:before="100" w:beforeAutospacing="1" w:after="100" w:afterAutospacing="1" w:line="240" w:lineRule="auto"/>
        <w:outlineLvl w:val="0"/>
        <w:rPr>
          <w:rFonts w:ascii="Times New Roman" w:eastAsia="Times New Roman" w:hAnsi="Times New Roman" w:cs="Times New Roman"/>
          <w:b/>
          <w:bCs/>
          <w:kern w:val="36"/>
          <w:sz w:val="48"/>
          <w:szCs w:val="48"/>
          <w:lang w:val="en-GB" w:eastAsia="en-GB"/>
        </w:rPr>
      </w:pPr>
      <w:r w:rsidRPr="003A0A3E">
        <w:rPr>
          <w:rFonts w:ascii="Times New Roman" w:eastAsia="Times New Roman" w:hAnsi="Times New Roman" w:cs="Times New Roman"/>
          <w:b/>
          <w:bCs/>
          <w:kern w:val="36"/>
          <w:sz w:val="48"/>
          <w:szCs w:val="48"/>
          <w:lang w:val="en-GB" w:eastAsia="en-GB"/>
        </w:rPr>
        <w:t>References</w:t>
      </w:r>
    </w:p>
    <w:p w14:paraId="14AE7018" w14:textId="77777777" w:rsidR="003A0A3E" w:rsidRPr="003A0A3E" w:rsidRDefault="00763B28" w:rsidP="003A0A3E">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pict w14:anchorId="234858CE">
          <v:rect id="_x0000_i1034" style="width:0;height:1.5pt" o:hralign="center" o:hrstd="t" o:hr="t" fillcolor="#a0a0a0" stroked="f"/>
        </w:pict>
      </w:r>
    </w:p>
    <w:p w14:paraId="030F050A" w14:textId="77777777" w:rsidR="003A0A3E" w:rsidRPr="003A0A3E" w:rsidRDefault="003A0A3E" w:rsidP="003A0A3E">
      <w:pPr>
        <w:spacing w:before="100" w:beforeAutospacing="1" w:after="100" w:afterAutospacing="1" w:line="240" w:lineRule="auto"/>
        <w:outlineLvl w:val="0"/>
        <w:rPr>
          <w:rFonts w:ascii="Times New Roman" w:eastAsia="Times New Roman" w:hAnsi="Times New Roman" w:cs="Times New Roman"/>
          <w:b/>
          <w:bCs/>
          <w:kern w:val="36"/>
          <w:sz w:val="48"/>
          <w:szCs w:val="48"/>
          <w:lang w:val="en-GB" w:eastAsia="en-GB"/>
        </w:rPr>
      </w:pPr>
      <w:r w:rsidRPr="003A0A3E">
        <w:rPr>
          <w:rFonts w:ascii="Times New Roman" w:eastAsia="Times New Roman" w:hAnsi="Times New Roman" w:cs="Times New Roman"/>
          <w:b/>
          <w:bCs/>
          <w:kern w:val="36"/>
          <w:sz w:val="48"/>
          <w:szCs w:val="48"/>
          <w:lang w:val="en-GB" w:eastAsia="en-GB"/>
        </w:rPr>
        <w:t>Appendices (if needed)</w:t>
      </w:r>
    </w:p>
    <w:p w14:paraId="72410C93" w14:textId="77777777" w:rsidR="003A0A3E" w:rsidRDefault="003A0A3E" w:rsidP="003A0A3E">
      <w:pPr>
        <w:numPr>
          <w:ilvl w:val="0"/>
          <w:numId w:val="25"/>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Extended tables</w:t>
      </w:r>
    </w:p>
    <w:p w14:paraId="67C7B516" w14:textId="0A41DF4E" w:rsidR="0089753F" w:rsidRPr="00096952" w:rsidRDefault="0089753F" w:rsidP="00FE0398">
      <w:pPr>
        <w:pStyle w:val="ListParagraph"/>
        <w:spacing w:before="100" w:beforeAutospacing="1" w:after="100" w:afterAutospacing="1" w:line="240" w:lineRule="auto"/>
        <w:rPr>
          <w:rFonts w:ascii="Calibri" w:eastAsia="Times New Roman" w:hAnsi="Calibri" w:cs="Calibri"/>
          <w:b/>
          <w:bCs/>
          <w:color w:val="C00000"/>
        </w:rPr>
      </w:pPr>
      <w:r w:rsidRPr="00096952">
        <w:rPr>
          <w:rFonts w:ascii="Calibri" w:eastAsia="Times New Roman" w:hAnsi="Calibri" w:cs="Calibri"/>
          <w:b/>
          <w:bCs/>
          <w:color w:val="C00000"/>
        </w:rPr>
        <w:t>EXAMPLE:</w:t>
      </w:r>
    </w:p>
    <w:p w14:paraId="7BB70145" w14:textId="1410E902" w:rsidR="003D1442" w:rsidRPr="003D1442" w:rsidRDefault="003D1442" w:rsidP="00FE0398">
      <w:pPr>
        <w:pStyle w:val="ListParagraph"/>
        <w:spacing w:before="100" w:beforeAutospacing="1" w:after="100" w:afterAutospacing="1" w:line="240" w:lineRule="auto"/>
        <w:rPr>
          <w:rFonts w:ascii="Calibri" w:eastAsia="Times New Roman" w:hAnsi="Calibri" w:cs="Calibri"/>
        </w:rPr>
      </w:pPr>
      <w:r w:rsidRPr="003D1442">
        <w:rPr>
          <w:rFonts w:ascii="Calibri" w:eastAsia="Times New Roman" w:hAnsi="Calibri" w:cs="Calibri"/>
          <w:b/>
          <w:bCs/>
        </w:rPr>
        <w:t>Literature Review Matrix Table</w:t>
      </w:r>
      <w:r w:rsidRPr="003D1442">
        <w:rPr>
          <w:rFonts w:ascii="Calibri" w:eastAsia="Times New Roman" w:hAnsi="Calibri" w:cs="Calibri"/>
        </w:rPr>
        <w:t xml:space="preserve"> for doctoral business students. You can use this template to </w:t>
      </w:r>
      <w:proofErr w:type="spellStart"/>
      <w:r w:rsidRPr="003D1442">
        <w:rPr>
          <w:rFonts w:ascii="Calibri" w:eastAsia="Times New Roman" w:hAnsi="Calibri" w:cs="Calibri"/>
        </w:rPr>
        <w:t>organise</w:t>
      </w:r>
      <w:proofErr w:type="spellEnd"/>
      <w:r w:rsidRPr="003D1442">
        <w:rPr>
          <w:rFonts w:ascii="Calibri" w:eastAsia="Times New Roman" w:hAnsi="Calibri" w:cs="Calibri"/>
        </w:rPr>
        <w:t xml:space="preserve"> and </w:t>
      </w:r>
      <w:proofErr w:type="spellStart"/>
      <w:r w:rsidRPr="003D1442">
        <w:rPr>
          <w:rFonts w:ascii="Calibri" w:eastAsia="Times New Roman" w:hAnsi="Calibri" w:cs="Calibri"/>
        </w:rPr>
        <w:t>analyse</w:t>
      </w:r>
      <w:proofErr w:type="spellEnd"/>
      <w:r w:rsidRPr="003D1442">
        <w:rPr>
          <w:rFonts w:ascii="Calibri" w:eastAsia="Times New Roman" w:hAnsi="Calibri" w:cs="Calibri"/>
        </w:rPr>
        <w:t xml:space="preserve"> academic papers efficiently.</w:t>
      </w:r>
    </w:p>
    <w:tbl>
      <w:tblPr>
        <w:tblW w:w="5000" w:type="pct"/>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795"/>
        <w:gridCol w:w="426"/>
        <w:gridCol w:w="825"/>
        <w:gridCol w:w="1184"/>
        <w:gridCol w:w="494"/>
        <w:gridCol w:w="868"/>
        <w:gridCol w:w="926"/>
        <w:gridCol w:w="1085"/>
        <w:gridCol w:w="941"/>
        <w:gridCol w:w="1016"/>
        <w:gridCol w:w="1357"/>
        <w:gridCol w:w="873"/>
      </w:tblGrid>
      <w:tr w:rsidR="003D1442" w:rsidRPr="00FE0398" w14:paraId="47034096" w14:textId="77777777" w:rsidTr="00FE0398">
        <w:trPr>
          <w:tblHeader/>
          <w:tblCellSpacing w:w="15" w:type="dxa"/>
        </w:trPr>
        <w:tc>
          <w:tcPr>
            <w:tcW w:w="350" w:type="pct"/>
            <w:vAlign w:val="center"/>
            <w:hideMark/>
          </w:tcPr>
          <w:p w14:paraId="36B8A49C" w14:textId="77777777" w:rsidR="003D1442" w:rsidRPr="00FE0398" w:rsidRDefault="003D1442" w:rsidP="001B1878">
            <w:pPr>
              <w:spacing w:after="0" w:line="240" w:lineRule="auto"/>
              <w:rPr>
                <w:rFonts w:ascii="Calibri" w:eastAsia="Times New Roman" w:hAnsi="Calibri" w:cs="Calibri"/>
                <w:b/>
                <w:bCs/>
                <w:sz w:val="16"/>
                <w:szCs w:val="16"/>
              </w:rPr>
            </w:pPr>
            <w:r w:rsidRPr="00FE0398">
              <w:rPr>
                <w:rFonts w:ascii="Calibri" w:eastAsia="Times New Roman" w:hAnsi="Calibri" w:cs="Calibri"/>
                <w:b/>
                <w:bCs/>
                <w:sz w:val="16"/>
                <w:szCs w:val="16"/>
              </w:rPr>
              <w:t>Author(s)</w:t>
            </w:r>
          </w:p>
        </w:tc>
        <w:tc>
          <w:tcPr>
            <w:tcW w:w="185" w:type="pct"/>
            <w:vAlign w:val="center"/>
            <w:hideMark/>
          </w:tcPr>
          <w:p w14:paraId="648FC7EA" w14:textId="77777777" w:rsidR="003D1442" w:rsidRPr="00FE0398" w:rsidRDefault="003D1442" w:rsidP="001B1878">
            <w:pPr>
              <w:spacing w:after="0" w:line="240" w:lineRule="auto"/>
              <w:rPr>
                <w:rFonts w:ascii="Calibri" w:eastAsia="Times New Roman" w:hAnsi="Calibri" w:cs="Calibri"/>
                <w:b/>
                <w:bCs/>
                <w:sz w:val="16"/>
                <w:szCs w:val="16"/>
              </w:rPr>
            </w:pPr>
            <w:r w:rsidRPr="00FE0398">
              <w:rPr>
                <w:rFonts w:ascii="Calibri" w:eastAsia="Times New Roman" w:hAnsi="Calibri" w:cs="Calibri"/>
                <w:b/>
                <w:bCs/>
                <w:sz w:val="16"/>
                <w:szCs w:val="16"/>
              </w:rPr>
              <w:t>Year</w:t>
            </w:r>
          </w:p>
        </w:tc>
        <w:tc>
          <w:tcPr>
            <w:tcW w:w="371" w:type="pct"/>
            <w:vAlign w:val="center"/>
            <w:hideMark/>
          </w:tcPr>
          <w:p w14:paraId="7AF554A4" w14:textId="77777777" w:rsidR="003D1442" w:rsidRPr="00FE0398" w:rsidRDefault="003D1442" w:rsidP="001B1878">
            <w:pPr>
              <w:spacing w:after="0" w:line="240" w:lineRule="auto"/>
              <w:rPr>
                <w:rFonts w:ascii="Calibri" w:eastAsia="Times New Roman" w:hAnsi="Calibri" w:cs="Calibri"/>
                <w:b/>
                <w:bCs/>
                <w:sz w:val="16"/>
                <w:szCs w:val="16"/>
              </w:rPr>
            </w:pPr>
            <w:r w:rsidRPr="00FE0398">
              <w:rPr>
                <w:rFonts w:ascii="Calibri" w:eastAsia="Times New Roman" w:hAnsi="Calibri" w:cs="Calibri"/>
                <w:b/>
                <w:bCs/>
                <w:sz w:val="16"/>
                <w:szCs w:val="16"/>
              </w:rPr>
              <w:t>Title</w:t>
            </w:r>
          </w:p>
        </w:tc>
        <w:tc>
          <w:tcPr>
            <w:tcW w:w="540" w:type="pct"/>
            <w:vAlign w:val="center"/>
            <w:hideMark/>
          </w:tcPr>
          <w:p w14:paraId="30BD025A" w14:textId="77777777" w:rsidR="003D1442" w:rsidRPr="00FE0398" w:rsidRDefault="003D1442" w:rsidP="001B1878">
            <w:pPr>
              <w:spacing w:after="0" w:line="240" w:lineRule="auto"/>
              <w:rPr>
                <w:rFonts w:ascii="Calibri" w:eastAsia="Times New Roman" w:hAnsi="Calibri" w:cs="Calibri"/>
                <w:b/>
                <w:bCs/>
                <w:sz w:val="16"/>
                <w:szCs w:val="16"/>
              </w:rPr>
            </w:pPr>
            <w:r w:rsidRPr="00FE0398">
              <w:rPr>
                <w:rFonts w:ascii="Calibri" w:eastAsia="Times New Roman" w:hAnsi="Calibri" w:cs="Calibri"/>
                <w:b/>
                <w:bCs/>
                <w:sz w:val="16"/>
                <w:szCs w:val="16"/>
              </w:rPr>
              <w:t>Journal/</w:t>
            </w:r>
          </w:p>
          <w:p w14:paraId="5E100A64" w14:textId="77777777" w:rsidR="003D1442" w:rsidRPr="00FE0398" w:rsidRDefault="003D1442" w:rsidP="001B1878">
            <w:pPr>
              <w:spacing w:after="0" w:line="240" w:lineRule="auto"/>
              <w:rPr>
                <w:rFonts w:ascii="Calibri" w:eastAsia="Times New Roman" w:hAnsi="Calibri" w:cs="Calibri"/>
                <w:b/>
                <w:bCs/>
                <w:sz w:val="16"/>
                <w:szCs w:val="16"/>
              </w:rPr>
            </w:pPr>
            <w:r w:rsidRPr="00FE0398">
              <w:rPr>
                <w:rFonts w:ascii="Calibri" w:eastAsia="Times New Roman" w:hAnsi="Calibri" w:cs="Calibri"/>
                <w:b/>
                <w:bCs/>
                <w:sz w:val="16"/>
                <w:szCs w:val="16"/>
              </w:rPr>
              <w:t>Publisher</w:t>
            </w:r>
          </w:p>
        </w:tc>
        <w:tc>
          <w:tcPr>
            <w:tcW w:w="217" w:type="pct"/>
            <w:vAlign w:val="center"/>
            <w:hideMark/>
          </w:tcPr>
          <w:p w14:paraId="286B740C" w14:textId="77777777" w:rsidR="003D1442" w:rsidRPr="00FE0398" w:rsidRDefault="003D1442" w:rsidP="001B1878">
            <w:pPr>
              <w:spacing w:after="0" w:line="240" w:lineRule="auto"/>
              <w:rPr>
                <w:rFonts w:ascii="Calibri" w:eastAsia="Times New Roman" w:hAnsi="Calibri" w:cs="Calibri"/>
                <w:b/>
                <w:bCs/>
                <w:sz w:val="16"/>
                <w:szCs w:val="16"/>
              </w:rPr>
            </w:pPr>
            <w:r w:rsidRPr="00FE0398">
              <w:rPr>
                <w:rFonts w:ascii="Calibri" w:eastAsia="Times New Roman" w:hAnsi="Calibri" w:cs="Calibri"/>
                <w:b/>
                <w:bCs/>
                <w:sz w:val="16"/>
                <w:szCs w:val="16"/>
              </w:rPr>
              <w:t>Pages</w:t>
            </w:r>
          </w:p>
        </w:tc>
        <w:tc>
          <w:tcPr>
            <w:tcW w:w="392" w:type="pct"/>
            <w:vAlign w:val="center"/>
            <w:hideMark/>
          </w:tcPr>
          <w:p w14:paraId="3D4FC268" w14:textId="77777777" w:rsidR="003D1442" w:rsidRPr="00FE0398" w:rsidRDefault="003D1442" w:rsidP="001B1878">
            <w:pPr>
              <w:spacing w:after="0" w:line="240" w:lineRule="auto"/>
              <w:rPr>
                <w:rFonts w:ascii="Calibri" w:eastAsia="Times New Roman" w:hAnsi="Calibri" w:cs="Calibri"/>
                <w:b/>
                <w:bCs/>
                <w:sz w:val="16"/>
                <w:szCs w:val="16"/>
              </w:rPr>
            </w:pPr>
            <w:r w:rsidRPr="00FE0398">
              <w:rPr>
                <w:rFonts w:ascii="Calibri" w:eastAsia="Times New Roman" w:hAnsi="Calibri" w:cs="Calibri"/>
                <w:b/>
                <w:bCs/>
                <w:sz w:val="16"/>
                <w:szCs w:val="16"/>
              </w:rPr>
              <w:t>Research Problem</w:t>
            </w:r>
          </w:p>
        </w:tc>
        <w:tc>
          <w:tcPr>
            <w:tcW w:w="419" w:type="pct"/>
            <w:vAlign w:val="center"/>
            <w:hideMark/>
          </w:tcPr>
          <w:p w14:paraId="37E1E5A6" w14:textId="77777777" w:rsidR="003D1442" w:rsidRPr="00FE0398" w:rsidRDefault="003D1442" w:rsidP="001B1878">
            <w:pPr>
              <w:spacing w:after="0" w:line="240" w:lineRule="auto"/>
              <w:rPr>
                <w:rFonts w:ascii="Calibri" w:eastAsia="Times New Roman" w:hAnsi="Calibri" w:cs="Calibri"/>
                <w:b/>
                <w:bCs/>
                <w:sz w:val="16"/>
                <w:szCs w:val="16"/>
              </w:rPr>
            </w:pPr>
            <w:r w:rsidRPr="00FE0398">
              <w:rPr>
                <w:rFonts w:ascii="Calibri" w:eastAsia="Times New Roman" w:hAnsi="Calibri" w:cs="Calibri"/>
                <w:b/>
                <w:bCs/>
                <w:sz w:val="16"/>
                <w:szCs w:val="16"/>
              </w:rPr>
              <w:t>Theoretical Framework</w:t>
            </w:r>
          </w:p>
        </w:tc>
        <w:tc>
          <w:tcPr>
            <w:tcW w:w="493" w:type="pct"/>
            <w:vAlign w:val="center"/>
            <w:hideMark/>
          </w:tcPr>
          <w:p w14:paraId="7033F149" w14:textId="77777777" w:rsidR="003D1442" w:rsidRPr="00FE0398" w:rsidRDefault="003D1442" w:rsidP="001B1878">
            <w:pPr>
              <w:spacing w:after="0" w:line="240" w:lineRule="auto"/>
              <w:rPr>
                <w:rFonts w:ascii="Calibri" w:eastAsia="Times New Roman" w:hAnsi="Calibri" w:cs="Calibri"/>
                <w:b/>
                <w:bCs/>
                <w:sz w:val="16"/>
                <w:szCs w:val="16"/>
              </w:rPr>
            </w:pPr>
            <w:r w:rsidRPr="00FE0398">
              <w:rPr>
                <w:rFonts w:ascii="Calibri" w:eastAsia="Times New Roman" w:hAnsi="Calibri" w:cs="Calibri"/>
                <w:b/>
                <w:bCs/>
                <w:sz w:val="16"/>
                <w:szCs w:val="16"/>
              </w:rPr>
              <w:t>Methodology</w:t>
            </w:r>
          </w:p>
        </w:tc>
        <w:tc>
          <w:tcPr>
            <w:tcW w:w="426" w:type="pct"/>
            <w:vAlign w:val="center"/>
            <w:hideMark/>
          </w:tcPr>
          <w:p w14:paraId="13BC7183" w14:textId="77777777" w:rsidR="003D1442" w:rsidRPr="00FE0398" w:rsidRDefault="003D1442" w:rsidP="001B1878">
            <w:pPr>
              <w:spacing w:after="0" w:line="240" w:lineRule="auto"/>
              <w:rPr>
                <w:rFonts w:ascii="Calibri" w:eastAsia="Times New Roman" w:hAnsi="Calibri" w:cs="Calibri"/>
                <w:b/>
                <w:bCs/>
                <w:sz w:val="16"/>
                <w:szCs w:val="16"/>
              </w:rPr>
            </w:pPr>
            <w:r w:rsidRPr="00FE0398">
              <w:rPr>
                <w:rFonts w:ascii="Calibri" w:eastAsia="Times New Roman" w:hAnsi="Calibri" w:cs="Calibri"/>
                <w:b/>
                <w:bCs/>
                <w:sz w:val="16"/>
                <w:szCs w:val="16"/>
              </w:rPr>
              <w:t>Key Findings</w:t>
            </w:r>
          </w:p>
        </w:tc>
        <w:tc>
          <w:tcPr>
            <w:tcW w:w="461" w:type="pct"/>
            <w:vAlign w:val="center"/>
            <w:hideMark/>
          </w:tcPr>
          <w:p w14:paraId="3F5B68F6" w14:textId="77777777" w:rsidR="003D1442" w:rsidRPr="00FE0398" w:rsidRDefault="003D1442" w:rsidP="001B1878">
            <w:pPr>
              <w:spacing w:after="0" w:line="240" w:lineRule="auto"/>
              <w:rPr>
                <w:rFonts w:ascii="Calibri" w:eastAsia="Times New Roman" w:hAnsi="Calibri" w:cs="Calibri"/>
                <w:b/>
                <w:bCs/>
                <w:sz w:val="16"/>
                <w:szCs w:val="16"/>
              </w:rPr>
            </w:pPr>
            <w:r w:rsidRPr="00FE0398">
              <w:rPr>
                <w:rFonts w:ascii="Calibri" w:eastAsia="Times New Roman" w:hAnsi="Calibri" w:cs="Calibri"/>
                <w:b/>
                <w:bCs/>
                <w:sz w:val="16"/>
                <w:szCs w:val="16"/>
              </w:rPr>
              <w:t>Gaps/Future Research</w:t>
            </w:r>
          </w:p>
        </w:tc>
        <w:tc>
          <w:tcPr>
            <w:tcW w:w="620" w:type="pct"/>
            <w:vAlign w:val="center"/>
            <w:hideMark/>
          </w:tcPr>
          <w:p w14:paraId="30D66BF3" w14:textId="77777777" w:rsidR="003D1442" w:rsidRPr="00FE0398" w:rsidRDefault="003D1442" w:rsidP="001B1878">
            <w:pPr>
              <w:spacing w:after="0" w:line="240" w:lineRule="auto"/>
              <w:rPr>
                <w:rFonts w:ascii="Calibri" w:eastAsia="Times New Roman" w:hAnsi="Calibri" w:cs="Calibri"/>
                <w:b/>
                <w:bCs/>
                <w:sz w:val="16"/>
                <w:szCs w:val="16"/>
              </w:rPr>
            </w:pPr>
            <w:r w:rsidRPr="00FE0398">
              <w:rPr>
                <w:rFonts w:ascii="Calibri" w:eastAsia="Times New Roman" w:hAnsi="Calibri" w:cs="Calibri"/>
                <w:b/>
                <w:bCs/>
                <w:sz w:val="16"/>
                <w:szCs w:val="16"/>
              </w:rPr>
              <w:t>Relevance to Your Study</w:t>
            </w:r>
          </w:p>
        </w:tc>
        <w:tc>
          <w:tcPr>
            <w:tcW w:w="387" w:type="pct"/>
          </w:tcPr>
          <w:p w14:paraId="2CF8272A" w14:textId="77777777" w:rsidR="003D1442" w:rsidRPr="00FE0398" w:rsidRDefault="003D1442" w:rsidP="001B1878">
            <w:pPr>
              <w:spacing w:after="0" w:line="240" w:lineRule="auto"/>
              <w:rPr>
                <w:rFonts w:ascii="Calibri" w:eastAsia="Times New Roman" w:hAnsi="Calibri" w:cs="Calibri"/>
                <w:b/>
                <w:bCs/>
                <w:sz w:val="16"/>
                <w:szCs w:val="16"/>
              </w:rPr>
            </w:pPr>
            <w:r w:rsidRPr="00FE0398">
              <w:rPr>
                <w:rFonts w:ascii="Calibri" w:eastAsia="Times New Roman" w:hAnsi="Calibri" w:cs="Calibri"/>
                <w:b/>
                <w:bCs/>
                <w:sz w:val="16"/>
                <w:szCs w:val="16"/>
              </w:rPr>
              <w:t>Any other comments</w:t>
            </w:r>
          </w:p>
        </w:tc>
      </w:tr>
      <w:tr w:rsidR="003D1442" w:rsidRPr="00FE0398" w14:paraId="6DFCA4DF" w14:textId="77777777" w:rsidTr="00FE0398">
        <w:trPr>
          <w:tblCellSpacing w:w="15" w:type="dxa"/>
        </w:trPr>
        <w:tc>
          <w:tcPr>
            <w:tcW w:w="350" w:type="pct"/>
            <w:vAlign w:val="center"/>
            <w:hideMark/>
          </w:tcPr>
          <w:p w14:paraId="62D19B86" w14:textId="77777777" w:rsidR="003D1442" w:rsidRPr="00FE0398" w:rsidRDefault="003D1442" w:rsidP="001B1878">
            <w:pPr>
              <w:spacing w:after="0" w:line="240" w:lineRule="auto"/>
              <w:rPr>
                <w:rFonts w:ascii="Calibri" w:eastAsia="Times New Roman" w:hAnsi="Calibri" w:cs="Calibri"/>
                <w:color w:val="C00000"/>
                <w:sz w:val="16"/>
                <w:szCs w:val="16"/>
              </w:rPr>
            </w:pPr>
            <w:r w:rsidRPr="00FE0398">
              <w:rPr>
                <w:rFonts w:ascii="Calibri" w:eastAsia="Times New Roman" w:hAnsi="Calibri" w:cs="Calibri"/>
                <w:color w:val="C00000"/>
                <w:sz w:val="16"/>
                <w:szCs w:val="16"/>
              </w:rPr>
              <w:t>Smith, J. &amp; Doe, A.</w:t>
            </w:r>
          </w:p>
        </w:tc>
        <w:tc>
          <w:tcPr>
            <w:tcW w:w="185" w:type="pct"/>
            <w:vAlign w:val="center"/>
            <w:hideMark/>
          </w:tcPr>
          <w:p w14:paraId="1E484623" w14:textId="77777777" w:rsidR="003D1442" w:rsidRPr="00FE0398" w:rsidRDefault="003D1442" w:rsidP="001B1878">
            <w:pPr>
              <w:spacing w:after="0" w:line="240" w:lineRule="auto"/>
              <w:rPr>
                <w:rFonts w:ascii="Calibri" w:eastAsia="Times New Roman" w:hAnsi="Calibri" w:cs="Calibri"/>
                <w:color w:val="C00000"/>
                <w:sz w:val="16"/>
                <w:szCs w:val="16"/>
              </w:rPr>
            </w:pPr>
            <w:r w:rsidRPr="00FE0398">
              <w:rPr>
                <w:rFonts w:ascii="Calibri" w:eastAsia="Times New Roman" w:hAnsi="Calibri" w:cs="Calibri"/>
                <w:color w:val="C00000"/>
                <w:sz w:val="16"/>
                <w:szCs w:val="16"/>
              </w:rPr>
              <w:t>2023</w:t>
            </w:r>
          </w:p>
        </w:tc>
        <w:tc>
          <w:tcPr>
            <w:tcW w:w="371" w:type="pct"/>
            <w:vAlign w:val="center"/>
            <w:hideMark/>
          </w:tcPr>
          <w:p w14:paraId="55B77A1D" w14:textId="77777777" w:rsidR="003D1442" w:rsidRPr="00FE0398" w:rsidRDefault="003D1442" w:rsidP="001B1878">
            <w:pPr>
              <w:spacing w:after="0" w:line="240" w:lineRule="auto"/>
              <w:rPr>
                <w:rFonts w:ascii="Calibri" w:eastAsia="Times New Roman" w:hAnsi="Calibri" w:cs="Calibri"/>
                <w:color w:val="C00000"/>
                <w:sz w:val="16"/>
                <w:szCs w:val="16"/>
              </w:rPr>
            </w:pPr>
            <w:r w:rsidRPr="00FE0398">
              <w:rPr>
                <w:rFonts w:ascii="Calibri" w:eastAsia="Times New Roman" w:hAnsi="Calibri" w:cs="Calibri"/>
                <w:color w:val="C00000"/>
                <w:sz w:val="16"/>
                <w:szCs w:val="16"/>
              </w:rPr>
              <w:t>Digital Marketing Trends in the Pet Economy</w:t>
            </w:r>
          </w:p>
        </w:tc>
        <w:tc>
          <w:tcPr>
            <w:tcW w:w="540" w:type="pct"/>
            <w:vAlign w:val="center"/>
            <w:hideMark/>
          </w:tcPr>
          <w:p w14:paraId="7AD49CB9" w14:textId="77777777" w:rsidR="003D1442" w:rsidRPr="00FE0398" w:rsidRDefault="003D1442" w:rsidP="001B1878">
            <w:pPr>
              <w:spacing w:after="0" w:line="240" w:lineRule="auto"/>
              <w:rPr>
                <w:rFonts w:ascii="Calibri" w:eastAsia="Times New Roman" w:hAnsi="Calibri" w:cs="Calibri"/>
                <w:color w:val="C00000"/>
                <w:sz w:val="16"/>
                <w:szCs w:val="16"/>
              </w:rPr>
            </w:pPr>
            <w:r w:rsidRPr="00FE0398">
              <w:rPr>
                <w:rFonts w:ascii="Calibri" w:eastAsia="Times New Roman" w:hAnsi="Calibri" w:cs="Calibri"/>
                <w:color w:val="C00000"/>
                <w:sz w:val="16"/>
                <w:szCs w:val="16"/>
              </w:rPr>
              <w:t>Journal of Business Research</w:t>
            </w:r>
          </w:p>
        </w:tc>
        <w:tc>
          <w:tcPr>
            <w:tcW w:w="217" w:type="pct"/>
            <w:vAlign w:val="center"/>
            <w:hideMark/>
          </w:tcPr>
          <w:p w14:paraId="498D5E84" w14:textId="77777777" w:rsidR="003D1442" w:rsidRPr="00FE0398" w:rsidRDefault="003D1442" w:rsidP="001B1878">
            <w:pPr>
              <w:spacing w:after="0" w:line="240" w:lineRule="auto"/>
              <w:rPr>
                <w:rFonts w:ascii="Calibri" w:eastAsia="Times New Roman" w:hAnsi="Calibri" w:cs="Calibri"/>
                <w:color w:val="C00000"/>
                <w:sz w:val="16"/>
                <w:szCs w:val="16"/>
              </w:rPr>
            </w:pPr>
            <w:r w:rsidRPr="00FE0398">
              <w:rPr>
                <w:rFonts w:ascii="Calibri" w:eastAsia="Times New Roman" w:hAnsi="Calibri" w:cs="Calibri"/>
                <w:color w:val="C00000"/>
                <w:sz w:val="16"/>
                <w:szCs w:val="16"/>
              </w:rPr>
              <w:t>120-135</w:t>
            </w:r>
          </w:p>
        </w:tc>
        <w:tc>
          <w:tcPr>
            <w:tcW w:w="392" w:type="pct"/>
            <w:vAlign w:val="center"/>
            <w:hideMark/>
          </w:tcPr>
          <w:p w14:paraId="4F6FCACA" w14:textId="77777777" w:rsidR="003D1442" w:rsidRPr="00FE0398" w:rsidRDefault="003D1442" w:rsidP="001B1878">
            <w:pPr>
              <w:spacing w:after="0" w:line="240" w:lineRule="auto"/>
              <w:rPr>
                <w:rFonts w:ascii="Calibri" w:eastAsia="Times New Roman" w:hAnsi="Calibri" w:cs="Calibri"/>
                <w:color w:val="C00000"/>
                <w:sz w:val="16"/>
                <w:szCs w:val="16"/>
              </w:rPr>
            </w:pPr>
            <w:r w:rsidRPr="00FE0398">
              <w:rPr>
                <w:rFonts w:ascii="Calibri" w:eastAsia="Times New Roman" w:hAnsi="Calibri" w:cs="Calibri"/>
                <w:color w:val="C00000"/>
                <w:sz w:val="16"/>
                <w:szCs w:val="16"/>
              </w:rPr>
              <w:t>Impact of digital marketing on pet product sales</w:t>
            </w:r>
          </w:p>
        </w:tc>
        <w:tc>
          <w:tcPr>
            <w:tcW w:w="419" w:type="pct"/>
            <w:vAlign w:val="center"/>
            <w:hideMark/>
          </w:tcPr>
          <w:p w14:paraId="0EC38340" w14:textId="77777777" w:rsidR="003D1442" w:rsidRPr="00FE0398" w:rsidRDefault="003D1442" w:rsidP="001B1878">
            <w:pPr>
              <w:spacing w:after="0" w:line="240" w:lineRule="auto"/>
              <w:rPr>
                <w:rFonts w:ascii="Calibri" w:eastAsia="Times New Roman" w:hAnsi="Calibri" w:cs="Calibri"/>
                <w:color w:val="C00000"/>
                <w:sz w:val="16"/>
                <w:szCs w:val="16"/>
              </w:rPr>
            </w:pPr>
            <w:r w:rsidRPr="00FE0398">
              <w:rPr>
                <w:rFonts w:ascii="Calibri" w:eastAsia="Times New Roman" w:hAnsi="Calibri" w:cs="Calibri"/>
                <w:color w:val="C00000"/>
                <w:sz w:val="16"/>
                <w:szCs w:val="16"/>
              </w:rPr>
              <w:t>Technology Acceptance Model (TAM)</w:t>
            </w:r>
          </w:p>
        </w:tc>
        <w:tc>
          <w:tcPr>
            <w:tcW w:w="493" w:type="pct"/>
            <w:vAlign w:val="center"/>
            <w:hideMark/>
          </w:tcPr>
          <w:p w14:paraId="7D8ED5E2" w14:textId="77777777" w:rsidR="003D1442" w:rsidRPr="00FE0398" w:rsidRDefault="003D1442" w:rsidP="001B1878">
            <w:pPr>
              <w:spacing w:after="0" w:line="240" w:lineRule="auto"/>
              <w:rPr>
                <w:rFonts w:ascii="Calibri" w:eastAsia="Times New Roman" w:hAnsi="Calibri" w:cs="Calibri"/>
                <w:color w:val="C00000"/>
                <w:sz w:val="16"/>
                <w:szCs w:val="16"/>
              </w:rPr>
            </w:pPr>
            <w:r w:rsidRPr="00FE0398">
              <w:rPr>
                <w:rFonts w:ascii="Calibri" w:eastAsia="Times New Roman" w:hAnsi="Calibri" w:cs="Calibri"/>
                <w:color w:val="C00000"/>
                <w:sz w:val="16"/>
                <w:szCs w:val="16"/>
              </w:rPr>
              <w:t>Mixed Methods (Survey + Interviews)</w:t>
            </w:r>
          </w:p>
        </w:tc>
        <w:tc>
          <w:tcPr>
            <w:tcW w:w="426" w:type="pct"/>
            <w:vAlign w:val="center"/>
            <w:hideMark/>
          </w:tcPr>
          <w:p w14:paraId="6BB042AC" w14:textId="77777777" w:rsidR="003D1442" w:rsidRPr="00FE0398" w:rsidRDefault="003D1442" w:rsidP="001B1878">
            <w:pPr>
              <w:spacing w:after="0" w:line="240" w:lineRule="auto"/>
              <w:rPr>
                <w:rFonts w:ascii="Calibri" w:eastAsia="Times New Roman" w:hAnsi="Calibri" w:cs="Calibri"/>
                <w:color w:val="C00000"/>
                <w:sz w:val="16"/>
                <w:szCs w:val="16"/>
              </w:rPr>
            </w:pPr>
            <w:r w:rsidRPr="00FE0398">
              <w:rPr>
                <w:rFonts w:ascii="Calibri" w:eastAsia="Times New Roman" w:hAnsi="Calibri" w:cs="Calibri"/>
                <w:color w:val="C00000"/>
                <w:sz w:val="16"/>
                <w:szCs w:val="16"/>
              </w:rPr>
              <w:t>Social media significantly influences purchase decisions</w:t>
            </w:r>
          </w:p>
        </w:tc>
        <w:tc>
          <w:tcPr>
            <w:tcW w:w="461" w:type="pct"/>
            <w:vAlign w:val="center"/>
            <w:hideMark/>
          </w:tcPr>
          <w:p w14:paraId="63FABF30" w14:textId="77777777" w:rsidR="003D1442" w:rsidRPr="00FE0398" w:rsidRDefault="003D1442" w:rsidP="001B1878">
            <w:pPr>
              <w:spacing w:after="0" w:line="240" w:lineRule="auto"/>
              <w:rPr>
                <w:rFonts w:ascii="Calibri" w:eastAsia="Times New Roman" w:hAnsi="Calibri" w:cs="Calibri"/>
                <w:color w:val="C00000"/>
                <w:sz w:val="16"/>
                <w:szCs w:val="16"/>
              </w:rPr>
            </w:pPr>
            <w:r w:rsidRPr="00FE0398">
              <w:rPr>
                <w:rFonts w:ascii="Calibri" w:eastAsia="Times New Roman" w:hAnsi="Calibri" w:cs="Calibri"/>
                <w:color w:val="C00000"/>
                <w:sz w:val="16"/>
                <w:szCs w:val="16"/>
              </w:rPr>
              <w:t>Limited focus on generational differences in pet consumers</w:t>
            </w:r>
          </w:p>
        </w:tc>
        <w:tc>
          <w:tcPr>
            <w:tcW w:w="620" w:type="pct"/>
            <w:vAlign w:val="center"/>
            <w:hideMark/>
          </w:tcPr>
          <w:p w14:paraId="25857446" w14:textId="77777777" w:rsidR="003D1442" w:rsidRPr="00FE0398" w:rsidRDefault="003D1442" w:rsidP="001B1878">
            <w:pPr>
              <w:spacing w:after="0" w:line="240" w:lineRule="auto"/>
              <w:rPr>
                <w:rFonts w:ascii="Calibri" w:eastAsia="Times New Roman" w:hAnsi="Calibri" w:cs="Calibri"/>
                <w:color w:val="C00000"/>
                <w:sz w:val="16"/>
                <w:szCs w:val="16"/>
              </w:rPr>
            </w:pPr>
            <w:r w:rsidRPr="00FE0398">
              <w:rPr>
                <w:rFonts w:ascii="Calibri" w:eastAsia="Times New Roman" w:hAnsi="Calibri" w:cs="Calibri"/>
                <w:color w:val="C00000"/>
                <w:sz w:val="16"/>
                <w:szCs w:val="16"/>
              </w:rPr>
              <w:t xml:space="preserve">Aligns with research focus on intergenerational consumer </w:t>
            </w:r>
            <w:proofErr w:type="spellStart"/>
            <w:r w:rsidRPr="00FE0398">
              <w:rPr>
                <w:rFonts w:ascii="Calibri" w:eastAsia="Times New Roman" w:hAnsi="Calibri" w:cs="Calibri"/>
                <w:color w:val="C00000"/>
                <w:sz w:val="16"/>
                <w:szCs w:val="16"/>
              </w:rPr>
              <w:t>behaviour</w:t>
            </w:r>
            <w:proofErr w:type="spellEnd"/>
          </w:p>
        </w:tc>
        <w:tc>
          <w:tcPr>
            <w:tcW w:w="387" w:type="pct"/>
          </w:tcPr>
          <w:p w14:paraId="0BCA611F" w14:textId="77777777" w:rsidR="003D1442" w:rsidRPr="00FE0398" w:rsidRDefault="003D1442" w:rsidP="001B1878">
            <w:pPr>
              <w:spacing w:after="0" w:line="240" w:lineRule="auto"/>
              <w:rPr>
                <w:rFonts w:ascii="Calibri" w:eastAsia="Times New Roman" w:hAnsi="Calibri" w:cs="Calibri"/>
                <w:color w:val="C00000"/>
                <w:sz w:val="16"/>
                <w:szCs w:val="16"/>
              </w:rPr>
            </w:pPr>
          </w:p>
        </w:tc>
      </w:tr>
      <w:tr w:rsidR="003D1442" w:rsidRPr="00FE0398" w14:paraId="44069DAA" w14:textId="77777777" w:rsidTr="00FE0398">
        <w:trPr>
          <w:tblCellSpacing w:w="15" w:type="dxa"/>
        </w:trPr>
        <w:tc>
          <w:tcPr>
            <w:tcW w:w="350" w:type="pct"/>
            <w:vAlign w:val="center"/>
            <w:hideMark/>
          </w:tcPr>
          <w:p w14:paraId="104DEB36" w14:textId="77777777" w:rsidR="003D1442" w:rsidRPr="00FE0398" w:rsidRDefault="003D1442" w:rsidP="001B1878">
            <w:pPr>
              <w:spacing w:after="0" w:line="240" w:lineRule="auto"/>
              <w:rPr>
                <w:rFonts w:ascii="Calibri" w:eastAsia="Times New Roman" w:hAnsi="Calibri" w:cs="Calibri"/>
                <w:color w:val="C00000"/>
                <w:sz w:val="16"/>
                <w:szCs w:val="16"/>
              </w:rPr>
            </w:pPr>
            <w:r w:rsidRPr="00FE0398">
              <w:rPr>
                <w:rFonts w:ascii="Calibri" w:eastAsia="Times New Roman" w:hAnsi="Calibri" w:cs="Calibri"/>
                <w:color w:val="C00000"/>
                <w:sz w:val="16"/>
                <w:szCs w:val="16"/>
              </w:rPr>
              <w:t>Brown, K.</w:t>
            </w:r>
          </w:p>
        </w:tc>
        <w:tc>
          <w:tcPr>
            <w:tcW w:w="185" w:type="pct"/>
            <w:vAlign w:val="center"/>
            <w:hideMark/>
          </w:tcPr>
          <w:p w14:paraId="1845352F" w14:textId="77777777" w:rsidR="003D1442" w:rsidRPr="00FE0398" w:rsidRDefault="003D1442" w:rsidP="001B1878">
            <w:pPr>
              <w:spacing w:after="0" w:line="240" w:lineRule="auto"/>
              <w:rPr>
                <w:rFonts w:ascii="Calibri" w:eastAsia="Times New Roman" w:hAnsi="Calibri" w:cs="Calibri"/>
                <w:color w:val="C00000"/>
                <w:sz w:val="16"/>
                <w:szCs w:val="16"/>
              </w:rPr>
            </w:pPr>
            <w:r w:rsidRPr="00FE0398">
              <w:rPr>
                <w:rFonts w:ascii="Calibri" w:eastAsia="Times New Roman" w:hAnsi="Calibri" w:cs="Calibri"/>
                <w:color w:val="C00000"/>
                <w:sz w:val="16"/>
                <w:szCs w:val="16"/>
              </w:rPr>
              <w:t>2021</w:t>
            </w:r>
          </w:p>
        </w:tc>
        <w:tc>
          <w:tcPr>
            <w:tcW w:w="371" w:type="pct"/>
            <w:vAlign w:val="center"/>
            <w:hideMark/>
          </w:tcPr>
          <w:p w14:paraId="32161940" w14:textId="77777777" w:rsidR="003D1442" w:rsidRPr="00FE0398" w:rsidRDefault="003D1442" w:rsidP="001B1878">
            <w:pPr>
              <w:spacing w:after="0" w:line="240" w:lineRule="auto"/>
              <w:rPr>
                <w:rFonts w:ascii="Calibri" w:eastAsia="Times New Roman" w:hAnsi="Calibri" w:cs="Calibri"/>
                <w:color w:val="C00000"/>
                <w:sz w:val="16"/>
                <w:szCs w:val="16"/>
              </w:rPr>
            </w:pPr>
            <w:r w:rsidRPr="00FE0398">
              <w:rPr>
                <w:rFonts w:ascii="Calibri" w:eastAsia="Times New Roman" w:hAnsi="Calibri" w:cs="Calibri"/>
                <w:color w:val="C00000"/>
                <w:sz w:val="16"/>
                <w:szCs w:val="16"/>
              </w:rPr>
              <w:t xml:space="preserve">Consumer </w:t>
            </w:r>
            <w:proofErr w:type="spellStart"/>
            <w:r w:rsidRPr="00FE0398">
              <w:rPr>
                <w:rFonts w:ascii="Calibri" w:eastAsia="Times New Roman" w:hAnsi="Calibri" w:cs="Calibri"/>
                <w:color w:val="C00000"/>
                <w:sz w:val="16"/>
                <w:szCs w:val="16"/>
              </w:rPr>
              <w:t>Behaviour</w:t>
            </w:r>
            <w:proofErr w:type="spellEnd"/>
            <w:r w:rsidRPr="00FE0398">
              <w:rPr>
                <w:rFonts w:ascii="Calibri" w:eastAsia="Times New Roman" w:hAnsi="Calibri" w:cs="Calibri"/>
                <w:color w:val="C00000"/>
                <w:sz w:val="16"/>
                <w:szCs w:val="16"/>
              </w:rPr>
              <w:t xml:space="preserve"> in Online Pet Markets</w:t>
            </w:r>
          </w:p>
        </w:tc>
        <w:tc>
          <w:tcPr>
            <w:tcW w:w="540" w:type="pct"/>
            <w:vAlign w:val="center"/>
            <w:hideMark/>
          </w:tcPr>
          <w:p w14:paraId="14D3898A" w14:textId="77777777" w:rsidR="003D1442" w:rsidRPr="00FE0398" w:rsidRDefault="003D1442" w:rsidP="001B1878">
            <w:pPr>
              <w:spacing w:after="0" w:line="240" w:lineRule="auto"/>
              <w:rPr>
                <w:rFonts w:ascii="Calibri" w:eastAsia="Times New Roman" w:hAnsi="Calibri" w:cs="Calibri"/>
                <w:color w:val="C00000"/>
                <w:sz w:val="16"/>
                <w:szCs w:val="16"/>
              </w:rPr>
            </w:pPr>
            <w:r w:rsidRPr="00FE0398">
              <w:rPr>
                <w:rFonts w:ascii="Calibri" w:eastAsia="Times New Roman" w:hAnsi="Calibri" w:cs="Calibri"/>
                <w:color w:val="C00000"/>
                <w:sz w:val="16"/>
                <w:szCs w:val="16"/>
              </w:rPr>
              <w:t>Marketing Science</w:t>
            </w:r>
          </w:p>
        </w:tc>
        <w:tc>
          <w:tcPr>
            <w:tcW w:w="217" w:type="pct"/>
            <w:vAlign w:val="center"/>
            <w:hideMark/>
          </w:tcPr>
          <w:p w14:paraId="12502C15" w14:textId="77777777" w:rsidR="003D1442" w:rsidRPr="00FE0398" w:rsidRDefault="003D1442" w:rsidP="001B1878">
            <w:pPr>
              <w:spacing w:after="0" w:line="240" w:lineRule="auto"/>
              <w:rPr>
                <w:rFonts w:ascii="Calibri" w:eastAsia="Times New Roman" w:hAnsi="Calibri" w:cs="Calibri"/>
                <w:color w:val="C00000"/>
                <w:sz w:val="16"/>
                <w:szCs w:val="16"/>
              </w:rPr>
            </w:pPr>
            <w:r w:rsidRPr="00FE0398">
              <w:rPr>
                <w:rFonts w:ascii="Calibri" w:eastAsia="Times New Roman" w:hAnsi="Calibri" w:cs="Calibri"/>
                <w:color w:val="C00000"/>
                <w:sz w:val="16"/>
                <w:szCs w:val="16"/>
              </w:rPr>
              <w:t>75-90</w:t>
            </w:r>
          </w:p>
        </w:tc>
        <w:tc>
          <w:tcPr>
            <w:tcW w:w="392" w:type="pct"/>
            <w:vAlign w:val="center"/>
            <w:hideMark/>
          </w:tcPr>
          <w:p w14:paraId="28B7D6E8" w14:textId="77777777" w:rsidR="003D1442" w:rsidRPr="00FE0398" w:rsidRDefault="003D1442" w:rsidP="001B1878">
            <w:pPr>
              <w:spacing w:after="0" w:line="240" w:lineRule="auto"/>
              <w:rPr>
                <w:rFonts w:ascii="Calibri" w:eastAsia="Times New Roman" w:hAnsi="Calibri" w:cs="Calibri"/>
                <w:color w:val="C00000"/>
                <w:sz w:val="16"/>
                <w:szCs w:val="16"/>
              </w:rPr>
            </w:pPr>
            <w:r w:rsidRPr="00FE0398">
              <w:rPr>
                <w:rFonts w:ascii="Calibri" w:eastAsia="Times New Roman" w:hAnsi="Calibri" w:cs="Calibri"/>
                <w:color w:val="C00000"/>
                <w:sz w:val="16"/>
                <w:szCs w:val="16"/>
              </w:rPr>
              <w:t>How consumers engage with online pet product platforms</w:t>
            </w:r>
          </w:p>
        </w:tc>
        <w:tc>
          <w:tcPr>
            <w:tcW w:w="419" w:type="pct"/>
            <w:vAlign w:val="center"/>
            <w:hideMark/>
          </w:tcPr>
          <w:p w14:paraId="2FBC3B61" w14:textId="77777777" w:rsidR="003D1442" w:rsidRPr="00FE0398" w:rsidRDefault="003D1442" w:rsidP="001B1878">
            <w:pPr>
              <w:spacing w:after="0" w:line="240" w:lineRule="auto"/>
              <w:rPr>
                <w:rFonts w:ascii="Calibri" w:eastAsia="Times New Roman" w:hAnsi="Calibri" w:cs="Calibri"/>
                <w:color w:val="C00000"/>
                <w:sz w:val="16"/>
                <w:szCs w:val="16"/>
              </w:rPr>
            </w:pPr>
            <w:r w:rsidRPr="00FE0398">
              <w:rPr>
                <w:rFonts w:ascii="Calibri" w:eastAsia="Times New Roman" w:hAnsi="Calibri" w:cs="Calibri"/>
                <w:color w:val="C00000"/>
                <w:sz w:val="16"/>
                <w:szCs w:val="16"/>
              </w:rPr>
              <w:t>Stimulus-Organism-Response (S-O-R) Model</w:t>
            </w:r>
          </w:p>
        </w:tc>
        <w:tc>
          <w:tcPr>
            <w:tcW w:w="493" w:type="pct"/>
            <w:vAlign w:val="center"/>
            <w:hideMark/>
          </w:tcPr>
          <w:p w14:paraId="633EBB72" w14:textId="77777777" w:rsidR="003D1442" w:rsidRPr="00FE0398" w:rsidRDefault="003D1442" w:rsidP="001B1878">
            <w:pPr>
              <w:spacing w:after="0" w:line="240" w:lineRule="auto"/>
              <w:rPr>
                <w:rFonts w:ascii="Calibri" w:eastAsia="Times New Roman" w:hAnsi="Calibri" w:cs="Calibri"/>
                <w:color w:val="C00000"/>
                <w:sz w:val="16"/>
                <w:szCs w:val="16"/>
              </w:rPr>
            </w:pPr>
            <w:r w:rsidRPr="00FE0398">
              <w:rPr>
                <w:rFonts w:ascii="Calibri" w:eastAsia="Times New Roman" w:hAnsi="Calibri" w:cs="Calibri"/>
                <w:color w:val="C00000"/>
                <w:sz w:val="16"/>
                <w:szCs w:val="16"/>
              </w:rPr>
              <w:t>Quantitative (Survey)</w:t>
            </w:r>
          </w:p>
        </w:tc>
        <w:tc>
          <w:tcPr>
            <w:tcW w:w="426" w:type="pct"/>
            <w:vAlign w:val="center"/>
            <w:hideMark/>
          </w:tcPr>
          <w:p w14:paraId="78AA01FE" w14:textId="77777777" w:rsidR="003D1442" w:rsidRPr="00FE0398" w:rsidRDefault="003D1442" w:rsidP="001B1878">
            <w:pPr>
              <w:spacing w:after="0" w:line="240" w:lineRule="auto"/>
              <w:rPr>
                <w:rFonts w:ascii="Calibri" w:eastAsia="Times New Roman" w:hAnsi="Calibri" w:cs="Calibri"/>
                <w:color w:val="C00000"/>
                <w:sz w:val="16"/>
                <w:szCs w:val="16"/>
              </w:rPr>
            </w:pPr>
            <w:r w:rsidRPr="00FE0398">
              <w:rPr>
                <w:rFonts w:ascii="Calibri" w:eastAsia="Times New Roman" w:hAnsi="Calibri" w:cs="Calibri"/>
                <w:color w:val="C00000"/>
                <w:sz w:val="16"/>
                <w:szCs w:val="16"/>
              </w:rPr>
              <w:t>Pricing and customer reviews impact decisions</w:t>
            </w:r>
          </w:p>
        </w:tc>
        <w:tc>
          <w:tcPr>
            <w:tcW w:w="461" w:type="pct"/>
            <w:vAlign w:val="center"/>
            <w:hideMark/>
          </w:tcPr>
          <w:p w14:paraId="2D1B5799" w14:textId="77777777" w:rsidR="003D1442" w:rsidRPr="00FE0398" w:rsidRDefault="003D1442" w:rsidP="001B1878">
            <w:pPr>
              <w:spacing w:after="0" w:line="240" w:lineRule="auto"/>
              <w:rPr>
                <w:rFonts w:ascii="Calibri" w:eastAsia="Times New Roman" w:hAnsi="Calibri" w:cs="Calibri"/>
                <w:color w:val="C00000"/>
                <w:sz w:val="16"/>
                <w:szCs w:val="16"/>
              </w:rPr>
            </w:pPr>
            <w:r w:rsidRPr="00FE0398">
              <w:rPr>
                <w:rFonts w:ascii="Calibri" w:eastAsia="Times New Roman" w:hAnsi="Calibri" w:cs="Calibri"/>
                <w:color w:val="C00000"/>
                <w:sz w:val="16"/>
                <w:szCs w:val="16"/>
              </w:rPr>
              <w:t>Lacks qualitative insights into emotional factors</w:t>
            </w:r>
          </w:p>
        </w:tc>
        <w:tc>
          <w:tcPr>
            <w:tcW w:w="620" w:type="pct"/>
            <w:vAlign w:val="center"/>
            <w:hideMark/>
          </w:tcPr>
          <w:p w14:paraId="0CFC58D5" w14:textId="77777777" w:rsidR="003D1442" w:rsidRPr="00FE0398" w:rsidRDefault="003D1442" w:rsidP="001B1878">
            <w:pPr>
              <w:spacing w:after="0" w:line="240" w:lineRule="auto"/>
              <w:rPr>
                <w:rFonts w:ascii="Calibri" w:eastAsia="Times New Roman" w:hAnsi="Calibri" w:cs="Calibri"/>
                <w:color w:val="C00000"/>
                <w:sz w:val="16"/>
                <w:szCs w:val="16"/>
              </w:rPr>
            </w:pPr>
            <w:r w:rsidRPr="00FE0398">
              <w:rPr>
                <w:rFonts w:ascii="Calibri" w:eastAsia="Times New Roman" w:hAnsi="Calibri" w:cs="Calibri"/>
                <w:color w:val="C00000"/>
                <w:sz w:val="16"/>
                <w:szCs w:val="16"/>
              </w:rPr>
              <w:t>Supports understanding of online shopping patterns in pet economy</w:t>
            </w:r>
          </w:p>
        </w:tc>
        <w:tc>
          <w:tcPr>
            <w:tcW w:w="387" w:type="pct"/>
          </w:tcPr>
          <w:p w14:paraId="47E8AB76" w14:textId="77777777" w:rsidR="003D1442" w:rsidRPr="00FE0398" w:rsidRDefault="003D1442" w:rsidP="001B1878">
            <w:pPr>
              <w:spacing w:after="0" w:line="240" w:lineRule="auto"/>
              <w:rPr>
                <w:rFonts w:ascii="Calibri" w:eastAsia="Times New Roman" w:hAnsi="Calibri" w:cs="Calibri"/>
                <w:color w:val="C00000"/>
                <w:sz w:val="16"/>
                <w:szCs w:val="16"/>
              </w:rPr>
            </w:pPr>
          </w:p>
        </w:tc>
      </w:tr>
    </w:tbl>
    <w:p w14:paraId="02F23154" w14:textId="77777777" w:rsidR="00871149" w:rsidRPr="003A0A3E" w:rsidRDefault="00871149" w:rsidP="00871149">
      <w:pPr>
        <w:spacing w:before="100" w:beforeAutospacing="1" w:after="100" w:afterAutospacing="1" w:line="240" w:lineRule="auto"/>
        <w:ind w:left="720"/>
        <w:rPr>
          <w:rFonts w:ascii="Times New Roman" w:eastAsia="Times New Roman" w:hAnsi="Times New Roman" w:cs="Times New Roman"/>
          <w:sz w:val="24"/>
          <w:szCs w:val="24"/>
          <w:lang w:val="en-GB" w:eastAsia="en-GB"/>
        </w:rPr>
      </w:pPr>
    </w:p>
    <w:p w14:paraId="448C493B" w14:textId="77777777" w:rsidR="003A0A3E" w:rsidRDefault="003A0A3E" w:rsidP="003A0A3E">
      <w:pPr>
        <w:numPr>
          <w:ilvl w:val="0"/>
          <w:numId w:val="25"/>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PRISMA diagram (if used)</w:t>
      </w:r>
    </w:p>
    <w:p w14:paraId="6A192828" w14:textId="77777777" w:rsidR="00096952" w:rsidRPr="00096952" w:rsidRDefault="00096952" w:rsidP="00096952">
      <w:pPr>
        <w:pStyle w:val="ListParagraph"/>
        <w:spacing w:before="100" w:beforeAutospacing="1" w:after="100" w:afterAutospacing="1" w:line="240" w:lineRule="auto"/>
        <w:rPr>
          <w:rFonts w:ascii="Calibri" w:eastAsia="Times New Roman" w:hAnsi="Calibri" w:cs="Calibri"/>
          <w:b/>
          <w:bCs/>
          <w:color w:val="C00000"/>
        </w:rPr>
      </w:pPr>
      <w:r w:rsidRPr="00096952">
        <w:rPr>
          <w:rFonts w:ascii="Calibri" w:eastAsia="Times New Roman" w:hAnsi="Calibri" w:cs="Calibri"/>
          <w:b/>
          <w:bCs/>
          <w:color w:val="C00000"/>
        </w:rPr>
        <w:t>EXAMPLE:</w:t>
      </w:r>
    </w:p>
    <w:p w14:paraId="71BC9125" w14:textId="77777777" w:rsidR="00096952" w:rsidRDefault="00096952" w:rsidP="00096952">
      <w:pPr>
        <w:spacing w:before="100" w:beforeAutospacing="1" w:after="100" w:afterAutospacing="1" w:line="240" w:lineRule="auto"/>
        <w:ind w:left="720"/>
        <w:rPr>
          <w:rFonts w:ascii="Times New Roman" w:eastAsia="Times New Roman" w:hAnsi="Times New Roman" w:cs="Times New Roman"/>
          <w:sz w:val="24"/>
          <w:szCs w:val="24"/>
          <w:lang w:val="en-GB" w:eastAsia="en-GB"/>
        </w:rPr>
      </w:pPr>
    </w:p>
    <w:p w14:paraId="4EA85786" w14:textId="550BF4AA" w:rsidR="0089753F" w:rsidRPr="003A0A3E" w:rsidRDefault="00855010" w:rsidP="0089753F">
      <w:pPr>
        <w:spacing w:before="100" w:beforeAutospacing="1" w:after="100" w:afterAutospacing="1" w:line="240" w:lineRule="auto"/>
        <w:ind w:left="720"/>
        <w:rPr>
          <w:rFonts w:ascii="Times New Roman" w:eastAsia="Times New Roman" w:hAnsi="Times New Roman" w:cs="Times New Roman"/>
          <w:sz w:val="24"/>
          <w:szCs w:val="24"/>
          <w:lang w:val="en-GB" w:eastAsia="en-GB"/>
        </w:rPr>
      </w:pPr>
      <w:r>
        <w:rPr>
          <w:rFonts w:ascii="Times New Roman" w:eastAsia="Times New Roman" w:hAnsi="Times New Roman" w:cs="Times New Roman"/>
          <w:noProof/>
          <w:sz w:val="24"/>
          <w:szCs w:val="24"/>
          <w:lang w:val="en-GB" w:eastAsia="en-GB"/>
        </w:rPr>
        <w:lastRenderedPageBreak/>
        <w:drawing>
          <wp:inline distT="0" distB="0" distL="0" distR="0" wp14:anchorId="0B6A9036" wp14:editId="31A55D71">
            <wp:extent cx="6305867" cy="8052763"/>
            <wp:effectExtent l="0" t="0" r="0" b="5715"/>
            <wp:docPr id="1284223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27781" cy="8080748"/>
                    </a:xfrm>
                    <a:prstGeom prst="rect">
                      <a:avLst/>
                    </a:prstGeom>
                    <a:noFill/>
                  </pic:spPr>
                </pic:pic>
              </a:graphicData>
            </a:graphic>
          </wp:inline>
        </w:drawing>
      </w:r>
    </w:p>
    <w:p w14:paraId="54E24781" w14:textId="77777777" w:rsidR="003A0A3E" w:rsidRDefault="003A0A3E" w:rsidP="003A0A3E">
      <w:pPr>
        <w:numPr>
          <w:ilvl w:val="0"/>
          <w:numId w:val="25"/>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Coding frameworks</w:t>
      </w:r>
    </w:p>
    <w:p w14:paraId="14E92B82" w14:textId="77777777" w:rsidR="00096952" w:rsidRPr="00096952" w:rsidRDefault="00096952" w:rsidP="00096952">
      <w:pPr>
        <w:pStyle w:val="ListParagraph"/>
        <w:spacing w:before="100" w:beforeAutospacing="1" w:after="100" w:afterAutospacing="1" w:line="240" w:lineRule="auto"/>
        <w:rPr>
          <w:rFonts w:ascii="Calibri" w:eastAsia="Times New Roman" w:hAnsi="Calibri" w:cs="Calibri"/>
          <w:b/>
          <w:bCs/>
          <w:color w:val="C00000"/>
        </w:rPr>
      </w:pPr>
      <w:r w:rsidRPr="00096952">
        <w:rPr>
          <w:rFonts w:ascii="Calibri" w:eastAsia="Times New Roman" w:hAnsi="Calibri" w:cs="Calibri"/>
          <w:b/>
          <w:bCs/>
          <w:color w:val="C00000"/>
        </w:rPr>
        <w:t>EXAMPLE:</w:t>
      </w:r>
    </w:p>
    <w:p w14:paraId="5152AA7A" w14:textId="4473204D" w:rsidR="00855010" w:rsidRDefault="008B1873" w:rsidP="009B255C">
      <w:pPr>
        <w:spacing w:after="0" w:line="240" w:lineRule="auto"/>
        <w:ind w:left="720"/>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See for guidance:</w:t>
      </w:r>
      <w:r w:rsidR="009B255C">
        <w:rPr>
          <w:rFonts w:ascii="Times New Roman" w:eastAsia="Times New Roman" w:hAnsi="Times New Roman" w:cs="Times New Roman"/>
          <w:sz w:val="24"/>
          <w:szCs w:val="24"/>
          <w:lang w:val="en-GB" w:eastAsia="en-GB"/>
        </w:rPr>
        <w:tab/>
      </w:r>
      <w:hyperlink r:id="rId7" w:history="1">
        <w:r w:rsidR="009B255C" w:rsidRPr="004B2435">
          <w:rPr>
            <w:rStyle w:val="Hyperlink"/>
            <w:rFonts w:ascii="Times New Roman" w:eastAsia="Times New Roman" w:hAnsi="Times New Roman" w:cs="Times New Roman"/>
            <w:sz w:val="24"/>
            <w:szCs w:val="24"/>
            <w:lang w:val="en-GB" w:eastAsia="en-GB"/>
          </w:rPr>
          <w:t>https://creately.com/guides/what-is-a-thematic-analysis/</w:t>
        </w:r>
      </w:hyperlink>
    </w:p>
    <w:p w14:paraId="6B3D8115" w14:textId="01D5DFE5" w:rsidR="009B255C" w:rsidRPr="003A0A3E" w:rsidRDefault="009B255C" w:rsidP="009B255C">
      <w:pPr>
        <w:spacing w:after="0" w:line="240" w:lineRule="auto"/>
        <w:ind w:left="720"/>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lastRenderedPageBreak/>
        <w:tab/>
      </w:r>
      <w:r>
        <w:rPr>
          <w:rFonts w:ascii="Times New Roman" w:eastAsia="Times New Roman" w:hAnsi="Times New Roman" w:cs="Times New Roman"/>
          <w:sz w:val="24"/>
          <w:szCs w:val="24"/>
          <w:lang w:val="en-GB" w:eastAsia="en-GB"/>
        </w:rPr>
        <w:tab/>
      </w:r>
      <w:r>
        <w:rPr>
          <w:rFonts w:ascii="Times New Roman" w:eastAsia="Times New Roman" w:hAnsi="Times New Roman" w:cs="Times New Roman"/>
          <w:sz w:val="24"/>
          <w:szCs w:val="24"/>
          <w:lang w:val="en-GB" w:eastAsia="en-GB"/>
        </w:rPr>
        <w:tab/>
      </w:r>
      <w:hyperlink r:id="rId8" w:anchor="how" w:history="1">
        <w:r w:rsidRPr="004B2435">
          <w:rPr>
            <w:rStyle w:val="Hyperlink"/>
            <w:rFonts w:ascii="Times New Roman" w:eastAsia="Times New Roman" w:hAnsi="Times New Roman" w:cs="Times New Roman"/>
            <w:sz w:val="24"/>
            <w:szCs w:val="24"/>
            <w:lang w:val="en-GB" w:eastAsia="en-GB"/>
          </w:rPr>
          <w:t>https://maze.co/blog/thematic-analysis/#how</w:t>
        </w:r>
      </w:hyperlink>
      <w:r>
        <w:rPr>
          <w:rFonts w:ascii="Times New Roman" w:eastAsia="Times New Roman" w:hAnsi="Times New Roman" w:cs="Times New Roman"/>
          <w:sz w:val="24"/>
          <w:szCs w:val="24"/>
          <w:lang w:val="en-GB" w:eastAsia="en-GB"/>
        </w:rPr>
        <w:t xml:space="preserve"> </w:t>
      </w:r>
    </w:p>
    <w:p w14:paraId="07DE0F5C" w14:textId="77777777" w:rsidR="003A0A3E" w:rsidRPr="003A0A3E" w:rsidRDefault="003A0A3E" w:rsidP="003A0A3E">
      <w:pPr>
        <w:numPr>
          <w:ilvl w:val="0"/>
          <w:numId w:val="25"/>
        </w:numPr>
        <w:spacing w:before="100" w:beforeAutospacing="1" w:after="100" w:afterAutospacing="1" w:line="240" w:lineRule="auto"/>
        <w:rPr>
          <w:rFonts w:ascii="Times New Roman" w:eastAsia="Times New Roman" w:hAnsi="Times New Roman" w:cs="Times New Roman"/>
          <w:sz w:val="24"/>
          <w:szCs w:val="24"/>
          <w:lang w:val="en-GB" w:eastAsia="en-GB"/>
        </w:rPr>
      </w:pPr>
      <w:r w:rsidRPr="003A0A3E">
        <w:rPr>
          <w:rFonts w:ascii="Times New Roman" w:eastAsia="Times New Roman" w:hAnsi="Times New Roman" w:cs="Times New Roman"/>
          <w:sz w:val="24"/>
          <w:szCs w:val="24"/>
          <w:lang w:val="en-GB" w:eastAsia="en-GB"/>
        </w:rPr>
        <w:t>Additional methodological notes</w:t>
      </w:r>
    </w:p>
    <w:p w14:paraId="6CFFFAAF" w14:textId="77777777" w:rsidR="003A0A3E" w:rsidRPr="003A0A3E" w:rsidRDefault="00763B28" w:rsidP="003A0A3E">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pict w14:anchorId="29838E82">
          <v:rect id="_x0000_i1035" style="width:0;height:1.5pt" o:hralign="center" o:hrstd="t" o:hr="t" fillcolor="#a0a0a0" stroked="f"/>
        </w:pict>
      </w:r>
    </w:p>
    <w:p w14:paraId="6526E97A" w14:textId="4A76634F" w:rsidR="00971FCF" w:rsidRDefault="00971FCF" w:rsidP="003A0A3E"/>
    <w:p w14:paraId="5547E4D1" w14:textId="0646DFF2" w:rsidR="00E76AEC" w:rsidRPr="00A8721E" w:rsidRDefault="00E76AEC" w:rsidP="00E76AEC">
      <w:pPr>
        <w:rPr>
          <w:rFonts w:ascii="Times New Roman" w:hAnsi="Times New Roman" w:cs="Times New Roman"/>
          <w:color w:val="C00000"/>
          <w:sz w:val="24"/>
          <w:szCs w:val="24"/>
        </w:rPr>
      </w:pPr>
      <w:r>
        <w:rPr>
          <w:rFonts w:ascii="Times New Roman" w:hAnsi="Times New Roman" w:cs="Times New Roman"/>
          <w:color w:val="C00000"/>
          <w:sz w:val="24"/>
          <w:szCs w:val="24"/>
        </w:rPr>
        <w:t xml:space="preserve">++++++++++++++++++++ AN EXAMPLE </w:t>
      </w:r>
      <w:r w:rsidR="002F45E2">
        <w:rPr>
          <w:rFonts w:ascii="Times New Roman" w:hAnsi="Times New Roman" w:cs="Times New Roman"/>
          <w:color w:val="C00000"/>
          <w:sz w:val="24"/>
          <w:szCs w:val="24"/>
        </w:rPr>
        <w:t xml:space="preserve">To demonstrate section 4 </w:t>
      </w:r>
      <w:r>
        <w:rPr>
          <w:rFonts w:ascii="Times New Roman" w:hAnsi="Times New Roman" w:cs="Times New Roman"/>
          <w:color w:val="C00000"/>
          <w:sz w:val="24"/>
          <w:szCs w:val="24"/>
        </w:rPr>
        <w:t>++++++++++++++++++++++</w:t>
      </w:r>
    </w:p>
    <w:p w14:paraId="4222114C"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Below is a</w:t>
      </w:r>
      <w:r>
        <w:rPr>
          <w:rFonts w:ascii="Times New Roman" w:hAnsi="Times New Roman" w:cs="Times New Roman"/>
          <w:color w:val="C00000"/>
          <w:sz w:val="24"/>
          <w:szCs w:val="24"/>
          <w:lang w:val="en-GB"/>
        </w:rPr>
        <w:t xml:space="preserve">n example </w:t>
      </w:r>
      <w:r w:rsidRPr="009309B4">
        <w:rPr>
          <w:rFonts w:ascii="Times New Roman" w:hAnsi="Times New Roman" w:cs="Times New Roman"/>
          <w:b/>
          <w:bCs/>
          <w:color w:val="C00000"/>
          <w:sz w:val="24"/>
          <w:szCs w:val="24"/>
          <w:lang w:val="en-GB"/>
        </w:rPr>
        <w:t>DBA-level draft of Section 4: “Philosophical and Methodological Analysis of One Selected Study”</w:t>
      </w:r>
      <w:r w:rsidRPr="009309B4">
        <w:rPr>
          <w:rFonts w:ascii="Times New Roman" w:hAnsi="Times New Roman" w:cs="Times New Roman"/>
          <w:color w:val="C00000"/>
          <w:sz w:val="24"/>
          <w:szCs w:val="24"/>
          <w:lang w:val="en-GB"/>
        </w:rPr>
        <w:t xml:space="preserve">, </w:t>
      </w:r>
      <w:r>
        <w:rPr>
          <w:rFonts w:ascii="Times New Roman" w:hAnsi="Times New Roman" w:cs="Times New Roman"/>
          <w:color w:val="C00000"/>
          <w:sz w:val="24"/>
          <w:szCs w:val="24"/>
          <w:lang w:val="en-GB"/>
        </w:rPr>
        <w:t>set out</w:t>
      </w:r>
      <w:r w:rsidRPr="009309B4">
        <w:rPr>
          <w:rFonts w:ascii="Times New Roman" w:hAnsi="Times New Roman" w:cs="Times New Roman"/>
          <w:b/>
          <w:bCs/>
          <w:color w:val="C00000"/>
          <w:sz w:val="24"/>
          <w:szCs w:val="24"/>
          <w:lang w:val="en-GB"/>
        </w:rPr>
        <w:t xml:space="preserve"> </w:t>
      </w:r>
      <w:r>
        <w:rPr>
          <w:rFonts w:ascii="Times New Roman" w:hAnsi="Times New Roman" w:cs="Times New Roman"/>
          <w:b/>
          <w:bCs/>
          <w:color w:val="C00000"/>
          <w:sz w:val="24"/>
          <w:szCs w:val="24"/>
          <w:lang w:val="en-GB"/>
        </w:rPr>
        <w:t xml:space="preserve">to </w:t>
      </w:r>
      <w:r w:rsidRPr="009309B4">
        <w:rPr>
          <w:rFonts w:ascii="Times New Roman" w:hAnsi="Times New Roman" w:cs="Times New Roman"/>
          <w:b/>
          <w:bCs/>
          <w:color w:val="C00000"/>
          <w:sz w:val="24"/>
          <w:szCs w:val="24"/>
          <w:lang w:val="en-GB"/>
        </w:rPr>
        <w:t>meet LCDB7007 requirements</w:t>
      </w:r>
      <w:r w:rsidRPr="009309B4">
        <w:rPr>
          <w:rFonts w:ascii="Times New Roman" w:hAnsi="Times New Roman" w:cs="Times New Roman"/>
          <w:color w:val="C00000"/>
          <w:sz w:val="24"/>
          <w:szCs w:val="24"/>
          <w:lang w:val="en-GB"/>
        </w:rPr>
        <w:t xml:space="preserve"> </w:t>
      </w:r>
      <w:r w:rsidRPr="009309B4">
        <w:rPr>
          <w:rFonts w:ascii="Times New Roman" w:hAnsi="Times New Roman" w:cs="Times New Roman"/>
          <w:b/>
          <w:bCs/>
          <w:color w:val="C00000"/>
          <w:sz w:val="24"/>
          <w:szCs w:val="24"/>
          <w:lang w:val="en-GB"/>
        </w:rPr>
        <w:t>the coursework</w:t>
      </w:r>
      <w:r w:rsidRPr="009309B4">
        <w:rPr>
          <w:rFonts w:ascii="Times New Roman" w:hAnsi="Times New Roman" w:cs="Times New Roman"/>
          <w:color w:val="C00000"/>
          <w:sz w:val="24"/>
          <w:szCs w:val="24"/>
          <w:lang w:val="en-GB"/>
        </w:rPr>
        <w:t>.</w:t>
      </w:r>
    </w:p>
    <w:p w14:paraId="2FFE759D" w14:textId="77777777" w:rsidR="00E76AEC" w:rsidRPr="009309B4" w:rsidRDefault="00E76AEC" w:rsidP="00E76AEC">
      <w:pPr>
        <w:rPr>
          <w:rFonts w:ascii="Times New Roman" w:hAnsi="Times New Roman" w:cs="Times New Roman"/>
          <w:color w:val="C00000"/>
          <w:sz w:val="24"/>
          <w:szCs w:val="24"/>
          <w:lang w:val="en-GB"/>
        </w:rPr>
      </w:pPr>
      <w:r>
        <w:rPr>
          <w:rFonts w:ascii="Times New Roman" w:hAnsi="Times New Roman" w:cs="Times New Roman"/>
          <w:color w:val="C00000"/>
          <w:sz w:val="24"/>
          <w:szCs w:val="24"/>
          <w:lang w:val="en-GB"/>
        </w:rPr>
        <w:t>Selected the study</w:t>
      </w:r>
      <w:r w:rsidRPr="009309B4">
        <w:rPr>
          <w:rFonts w:ascii="Times New Roman" w:hAnsi="Times New Roman" w:cs="Times New Roman"/>
          <w:color w:val="C00000"/>
          <w:sz w:val="24"/>
          <w:szCs w:val="24"/>
          <w:lang w:val="en-GB"/>
        </w:rPr>
        <w:t xml:space="preserve"> </w:t>
      </w:r>
      <w:proofErr w:type="spellStart"/>
      <w:r w:rsidRPr="009309B4">
        <w:rPr>
          <w:rFonts w:ascii="Times New Roman" w:hAnsi="Times New Roman" w:cs="Times New Roman"/>
          <w:b/>
          <w:bCs/>
          <w:color w:val="C00000"/>
          <w:sz w:val="24"/>
          <w:szCs w:val="24"/>
          <w:lang w:val="en-GB"/>
        </w:rPr>
        <w:t>Buçinca</w:t>
      </w:r>
      <w:proofErr w:type="spellEnd"/>
      <w:r w:rsidRPr="009309B4">
        <w:rPr>
          <w:rFonts w:ascii="Times New Roman" w:hAnsi="Times New Roman" w:cs="Times New Roman"/>
          <w:b/>
          <w:bCs/>
          <w:color w:val="C00000"/>
          <w:sz w:val="24"/>
          <w:szCs w:val="24"/>
          <w:lang w:val="en-GB"/>
        </w:rPr>
        <w:t xml:space="preserve"> et al. (2021)</w:t>
      </w:r>
      <w:r w:rsidRPr="009309B4">
        <w:rPr>
          <w:rFonts w:ascii="Times New Roman" w:hAnsi="Times New Roman" w:cs="Times New Roman"/>
          <w:color w:val="C00000"/>
          <w:sz w:val="24"/>
          <w:szCs w:val="24"/>
          <w:lang w:val="en-GB"/>
        </w:rPr>
        <w:t xml:space="preserve"> because it is:</w:t>
      </w:r>
    </w:p>
    <w:p w14:paraId="4FF2DC2E" w14:textId="77777777" w:rsidR="00E76AEC" w:rsidRPr="009309B4" w:rsidRDefault="00E76AEC" w:rsidP="00E76AEC">
      <w:pPr>
        <w:numPr>
          <w:ilvl w:val="0"/>
          <w:numId w:val="27"/>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 xml:space="preserve">Widely cited in </w:t>
      </w:r>
      <w:r w:rsidRPr="009309B4">
        <w:rPr>
          <w:rFonts w:ascii="Times New Roman" w:hAnsi="Times New Roman" w:cs="Times New Roman"/>
          <w:b/>
          <w:bCs/>
          <w:color w:val="C00000"/>
          <w:sz w:val="24"/>
          <w:szCs w:val="24"/>
          <w:lang w:val="en-GB"/>
        </w:rPr>
        <w:t>human–AI decision-making</w:t>
      </w:r>
    </w:p>
    <w:p w14:paraId="32F5A9E0" w14:textId="77777777" w:rsidR="00E76AEC" w:rsidRPr="009309B4" w:rsidRDefault="00E76AEC" w:rsidP="00E76AEC">
      <w:pPr>
        <w:numPr>
          <w:ilvl w:val="0"/>
          <w:numId w:val="27"/>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 xml:space="preserve">Directly relevant to </w:t>
      </w:r>
      <w:r w:rsidRPr="009309B4">
        <w:rPr>
          <w:rFonts w:ascii="Times New Roman" w:hAnsi="Times New Roman" w:cs="Times New Roman"/>
          <w:b/>
          <w:bCs/>
          <w:color w:val="C00000"/>
          <w:sz w:val="24"/>
          <w:szCs w:val="24"/>
          <w:lang w:val="en-GB"/>
        </w:rPr>
        <w:t>managerial judgement, trust, and explainability</w:t>
      </w:r>
    </w:p>
    <w:p w14:paraId="1582D610" w14:textId="77777777" w:rsidR="00E76AEC" w:rsidRPr="009309B4" w:rsidRDefault="00E76AEC" w:rsidP="00E76AEC">
      <w:pPr>
        <w:numPr>
          <w:ilvl w:val="0"/>
          <w:numId w:val="27"/>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 xml:space="preserve">Methodologically clear, making it ideal for </w:t>
      </w:r>
      <w:r w:rsidRPr="009309B4">
        <w:rPr>
          <w:rFonts w:ascii="Times New Roman" w:hAnsi="Times New Roman" w:cs="Times New Roman"/>
          <w:b/>
          <w:bCs/>
          <w:color w:val="C00000"/>
          <w:sz w:val="24"/>
          <w:szCs w:val="24"/>
          <w:lang w:val="en-GB"/>
        </w:rPr>
        <w:t>philosophical critique</w:t>
      </w:r>
    </w:p>
    <w:p w14:paraId="575AD590"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 xml:space="preserve">You </w:t>
      </w:r>
      <w:r>
        <w:rPr>
          <w:rFonts w:ascii="Times New Roman" w:hAnsi="Times New Roman" w:cs="Times New Roman"/>
          <w:color w:val="C00000"/>
          <w:sz w:val="24"/>
          <w:szCs w:val="24"/>
          <w:lang w:val="en-GB"/>
        </w:rPr>
        <w:t>should</w:t>
      </w:r>
      <w:r w:rsidRPr="009309B4">
        <w:rPr>
          <w:rFonts w:ascii="Times New Roman" w:hAnsi="Times New Roman" w:cs="Times New Roman"/>
          <w:color w:val="C00000"/>
          <w:sz w:val="24"/>
          <w:szCs w:val="24"/>
          <w:lang w:val="en-GB"/>
        </w:rPr>
        <w:t xml:space="preserve"> swap the study </w:t>
      </w:r>
      <w:r>
        <w:rPr>
          <w:rFonts w:ascii="Times New Roman" w:hAnsi="Times New Roman" w:cs="Times New Roman"/>
          <w:color w:val="C00000"/>
          <w:sz w:val="24"/>
          <w:szCs w:val="24"/>
          <w:lang w:val="en-GB"/>
        </w:rPr>
        <w:t>for your final submission</w:t>
      </w:r>
      <w:r w:rsidRPr="009309B4">
        <w:rPr>
          <w:rFonts w:ascii="Times New Roman" w:hAnsi="Times New Roman" w:cs="Times New Roman"/>
          <w:color w:val="C00000"/>
          <w:sz w:val="24"/>
          <w:szCs w:val="24"/>
          <w:lang w:val="en-GB"/>
        </w:rPr>
        <w:t xml:space="preserve">; the </w:t>
      </w:r>
      <w:r w:rsidRPr="009309B4">
        <w:rPr>
          <w:rFonts w:ascii="Times New Roman" w:hAnsi="Times New Roman" w:cs="Times New Roman"/>
          <w:i/>
          <w:iCs/>
          <w:color w:val="C00000"/>
          <w:sz w:val="24"/>
          <w:szCs w:val="24"/>
          <w:lang w:val="en-GB"/>
        </w:rPr>
        <w:t>structure and depth</w:t>
      </w:r>
      <w:r w:rsidRPr="009309B4">
        <w:rPr>
          <w:rFonts w:ascii="Times New Roman" w:hAnsi="Times New Roman" w:cs="Times New Roman"/>
          <w:color w:val="C00000"/>
          <w:sz w:val="24"/>
          <w:szCs w:val="24"/>
          <w:lang w:val="en-GB"/>
        </w:rPr>
        <w:t xml:space="preserve"> should remain.</w:t>
      </w:r>
    </w:p>
    <w:p w14:paraId="52BFE687"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pict w14:anchorId="7AE0CA59">
          <v:rect id="_x0000_i1036" style="width:0;height:1.5pt" o:hralign="center" o:hrstd="t" o:hr="t" fillcolor="#a0a0a0" stroked="f"/>
        </w:pict>
      </w:r>
    </w:p>
    <w:p w14:paraId="26FBB47E" w14:textId="77777777" w:rsidR="00E76AEC" w:rsidRPr="009309B4" w:rsidRDefault="00E76AEC" w:rsidP="00E76AEC">
      <w:pPr>
        <w:rPr>
          <w:rFonts w:ascii="Times New Roman" w:hAnsi="Times New Roman" w:cs="Times New Roman"/>
          <w:b/>
          <w:bCs/>
          <w:color w:val="C00000"/>
          <w:sz w:val="24"/>
          <w:szCs w:val="24"/>
          <w:lang w:val="en-GB"/>
        </w:rPr>
      </w:pPr>
      <w:r w:rsidRPr="009309B4">
        <w:rPr>
          <w:rFonts w:ascii="Times New Roman" w:hAnsi="Times New Roman" w:cs="Times New Roman"/>
          <w:b/>
          <w:bCs/>
          <w:color w:val="C00000"/>
          <w:sz w:val="24"/>
          <w:szCs w:val="24"/>
          <w:lang w:val="en-GB"/>
        </w:rPr>
        <w:t>4. Philosophical and Methodological Analysis of One Selected Study</w:t>
      </w:r>
    </w:p>
    <w:p w14:paraId="21480B62" w14:textId="77777777" w:rsidR="00E76AEC" w:rsidRPr="009309B4" w:rsidRDefault="00E76AEC" w:rsidP="00E76AEC">
      <w:pPr>
        <w:rPr>
          <w:rFonts w:ascii="Times New Roman" w:hAnsi="Times New Roman" w:cs="Times New Roman"/>
          <w:b/>
          <w:bCs/>
          <w:color w:val="C00000"/>
          <w:sz w:val="24"/>
          <w:szCs w:val="24"/>
          <w:lang w:val="en-GB"/>
        </w:rPr>
      </w:pPr>
      <w:r w:rsidRPr="009309B4">
        <w:rPr>
          <w:rFonts w:ascii="Times New Roman" w:hAnsi="Times New Roman" w:cs="Times New Roman"/>
          <w:b/>
          <w:bCs/>
          <w:color w:val="C00000"/>
          <w:sz w:val="24"/>
          <w:szCs w:val="24"/>
          <w:lang w:val="en-GB"/>
        </w:rPr>
        <w:t>4.1 Overview of the Selected Study</w:t>
      </w:r>
    </w:p>
    <w:p w14:paraId="63E97EA0" w14:textId="77777777" w:rsidR="00E76AEC" w:rsidRPr="009309B4" w:rsidRDefault="00E76AEC" w:rsidP="00E76AEC">
      <w:pPr>
        <w:rPr>
          <w:rFonts w:ascii="Times New Roman" w:hAnsi="Times New Roman" w:cs="Times New Roman"/>
          <w:color w:val="C00000"/>
          <w:sz w:val="24"/>
          <w:szCs w:val="24"/>
          <w:lang w:val="en-GB"/>
        </w:rPr>
      </w:pPr>
      <w:proofErr w:type="spellStart"/>
      <w:r w:rsidRPr="009309B4">
        <w:rPr>
          <w:rFonts w:ascii="Times New Roman" w:hAnsi="Times New Roman" w:cs="Times New Roman"/>
          <w:color w:val="C00000"/>
          <w:sz w:val="24"/>
          <w:szCs w:val="24"/>
          <w:lang w:val="en-GB"/>
        </w:rPr>
        <w:t>Buçinca</w:t>
      </w:r>
      <w:proofErr w:type="spellEnd"/>
      <w:r w:rsidRPr="009309B4">
        <w:rPr>
          <w:rFonts w:ascii="Times New Roman" w:hAnsi="Times New Roman" w:cs="Times New Roman"/>
          <w:color w:val="C00000"/>
          <w:sz w:val="24"/>
          <w:szCs w:val="24"/>
          <w:lang w:val="en-GB"/>
        </w:rPr>
        <w:t xml:space="preserve">, Z., Malaya, M. B., &amp; </w:t>
      </w:r>
      <w:proofErr w:type="spellStart"/>
      <w:r w:rsidRPr="009309B4">
        <w:rPr>
          <w:rFonts w:ascii="Times New Roman" w:hAnsi="Times New Roman" w:cs="Times New Roman"/>
          <w:color w:val="C00000"/>
          <w:sz w:val="24"/>
          <w:szCs w:val="24"/>
          <w:lang w:val="en-GB"/>
        </w:rPr>
        <w:t>Gajos</w:t>
      </w:r>
      <w:proofErr w:type="spellEnd"/>
      <w:r w:rsidRPr="009309B4">
        <w:rPr>
          <w:rFonts w:ascii="Times New Roman" w:hAnsi="Times New Roman" w:cs="Times New Roman"/>
          <w:color w:val="C00000"/>
          <w:sz w:val="24"/>
          <w:szCs w:val="24"/>
          <w:lang w:val="en-GB"/>
        </w:rPr>
        <w:t xml:space="preserve">, K. Z. (2021) examine how </w:t>
      </w:r>
      <w:r w:rsidRPr="009309B4">
        <w:rPr>
          <w:rFonts w:ascii="Times New Roman" w:hAnsi="Times New Roman" w:cs="Times New Roman"/>
          <w:b/>
          <w:bCs/>
          <w:color w:val="C00000"/>
          <w:sz w:val="24"/>
          <w:szCs w:val="24"/>
          <w:lang w:val="en-GB"/>
        </w:rPr>
        <w:t>explanations and cognitive forcing functions</w:t>
      </w:r>
      <w:r w:rsidRPr="009309B4">
        <w:rPr>
          <w:rFonts w:ascii="Times New Roman" w:hAnsi="Times New Roman" w:cs="Times New Roman"/>
          <w:color w:val="C00000"/>
          <w:sz w:val="24"/>
          <w:szCs w:val="24"/>
          <w:lang w:val="en-GB"/>
        </w:rPr>
        <w:t xml:space="preserve"> influence human reliance on AI decision-support systems. Their study, </w:t>
      </w:r>
      <w:r w:rsidRPr="009309B4">
        <w:rPr>
          <w:rFonts w:ascii="Times New Roman" w:hAnsi="Times New Roman" w:cs="Times New Roman"/>
          <w:i/>
          <w:iCs/>
          <w:color w:val="C00000"/>
          <w:sz w:val="24"/>
          <w:szCs w:val="24"/>
          <w:lang w:val="en-GB"/>
        </w:rPr>
        <w:t>“To Trust or Not to Trust: Cognitive Forcing Functions Can Reduce Overreliance on AI”</w:t>
      </w:r>
      <w:r w:rsidRPr="009309B4">
        <w:rPr>
          <w:rFonts w:ascii="Times New Roman" w:hAnsi="Times New Roman" w:cs="Times New Roman"/>
          <w:color w:val="C00000"/>
          <w:sz w:val="24"/>
          <w:szCs w:val="24"/>
          <w:lang w:val="en-GB"/>
        </w:rPr>
        <w:t>, investigates how users interact with AI recommendations and how design interventions can mitigate automation bias.</w:t>
      </w:r>
    </w:p>
    <w:p w14:paraId="0FAB99AB"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 xml:space="preserve">The study employs </w:t>
      </w:r>
      <w:r w:rsidRPr="009309B4">
        <w:rPr>
          <w:rFonts w:ascii="Times New Roman" w:hAnsi="Times New Roman" w:cs="Times New Roman"/>
          <w:b/>
          <w:bCs/>
          <w:color w:val="C00000"/>
          <w:sz w:val="24"/>
          <w:szCs w:val="24"/>
          <w:lang w:val="en-GB"/>
        </w:rPr>
        <w:t>controlled experimental methods</w:t>
      </w:r>
      <w:r w:rsidRPr="009309B4">
        <w:rPr>
          <w:rFonts w:ascii="Times New Roman" w:hAnsi="Times New Roman" w:cs="Times New Roman"/>
          <w:color w:val="C00000"/>
          <w:sz w:val="24"/>
          <w:szCs w:val="24"/>
          <w:lang w:val="en-GB"/>
        </w:rPr>
        <w:t>, using simulated decision-making tasks in which participants receive AI recommendations under varying explanation and interaction conditions. The central objective is to determine whether structured explanations and interaction constraints can improve decision accuracy by encouraging users to critically engage with AI outputs rather than accepting them unreflectively.</w:t>
      </w:r>
    </w:p>
    <w:p w14:paraId="4532EAEB"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 xml:space="preserve">Although conducted in a laboratory setting, the study has been influential in discussions of </w:t>
      </w:r>
      <w:r w:rsidRPr="009309B4">
        <w:rPr>
          <w:rFonts w:ascii="Times New Roman" w:hAnsi="Times New Roman" w:cs="Times New Roman"/>
          <w:b/>
          <w:bCs/>
          <w:color w:val="C00000"/>
          <w:sz w:val="24"/>
          <w:szCs w:val="24"/>
          <w:lang w:val="en-GB"/>
        </w:rPr>
        <w:t>managerial overreliance, explainable AI (XAI), and decision accountability</w:t>
      </w:r>
      <w:r w:rsidRPr="009309B4">
        <w:rPr>
          <w:rFonts w:ascii="Times New Roman" w:hAnsi="Times New Roman" w:cs="Times New Roman"/>
          <w:color w:val="C00000"/>
          <w:sz w:val="24"/>
          <w:szCs w:val="24"/>
          <w:lang w:val="en-GB"/>
        </w:rPr>
        <w:t>, making it a relevant focal study for analysing how AI-augmented analytics reshape judgement in organisational contexts, including financial services.</w:t>
      </w:r>
    </w:p>
    <w:p w14:paraId="4D6B233F"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pict w14:anchorId="1CBFBBAF">
          <v:rect id="_x0000_i1037" style="width:0;height:1.5pt" o:hralign="center" o:hrstd="t" o:hr="t" fillcolor="#a0a0a0" stroked="f"/>
        </w:pict>
      </w:r>
    </w:p>
    <w:p w14:paraId="2233F49E" w14:textId="77777777" w:rsidR="00E76AEC" w:rsidRPr="009309B4" w:rsidRDefault="00E76AEC" w:rsidP="00E76AEC">
      <w:pPr>
        <w:rPr>
          <w:rFonts w:ascii="Times New Roman" w:hAnsi="Times New Roman" w:cs="Times New Roman"/>
          <w:b/>
          <w:bCs/>
          <w:color w:val="C00000"/>
          <w:sz w:val="24"/>
          <w:szCs w:val="24"/>
          <w:lang w:val="en-GB"/>
        </w:rPr>
      </w:pPr>
      <w:r w:rsidRPr="009309B4">
        <w:rPr>
          <w:rFonts w:ascii="Times New Roman" w:hAnsi="Times New Roman" w:cs="Times New Roman"/>
          <w:b/>
          <w:bCs/>
          <w:color w:val="C00000"/>
          <w:sz w:val="24"/>
          <w:szCs w:val="24"/>
          <w:lang w:val="en-GB"/>
        </w:rPr>
        <w:t>4.2 Ontological and Epistemological Positioning</w:t>
      </w:r>
    </w:p>
    <w:p w14:paraId="3E3C04E0" w14:textId="77777777" w:rsidR="00E76AEC" w:rsidRPr="009309B4" w:rsidRDefault="00E76AEC" w:rsidP="00E76AEC">
      <w:pPr>
        <w:rPr>
          <w:rFonts w:ascii="Times New Roman" w:hAnsi="Times New Roman" w:cs="Times New Roman"/>
          <w:b/>
          <w:bCs/>
          <w:color w:val="C00000"/>
          <w:sz w:val="24"/>
          <w:szCs w:val="24"/>
          <w:lang w:val="en-GB"/>
        </w:rPr>
      </w:pPr>
      <w:r w:rsidRPr="009309B4">
        <w:rPr>
          <w:rFonts w:ascii="Times New Roman" w:hAnsi="Times New Roman" w:cs="Times New Roman"/>
          <w:b/>
          <w:bCs/>
          <w:color w:val="C00000"/>
          <w:sz w:val="24"/>
          <w:szCs w:val="24"/>
          <w:lang w:val="en-GB"/>
        </w:rPr>
        <w:t>Ontology</w:t>
      </w:r>
    </w:p>
    <w:p w14:paraId="1F93D70D" w14:textId="77777777" w:rsidR="00E76AEC" w:rsidRPr="009309B4" w:rsidRDefault="00E76AEC" w:rsidP="00E76AEC">
      <w:pPr>
        <w:rPr>
          <w:rFonts w:ascii="Times New Roman" w:hAnsi="Times New Roman" w:cs="Times New Roman"/>
          <w:color w:val="C00000"/>
          <w:sz w:val="24"/>
          <w:szCs w:val="24"/>
          <w:lang w:val="en-GB"/>
        </w:rPr>
      </w:pPr>
      <w:proofErr w:type="spellStart"/>
      <w:r w:rsidRPr="009309B4">
        <w:rPr>
          <w:rFonts w:ascii="Times New Roman" w:hAnsi="Times New Roman" w:cs="Times New Roman"/>
          <w:color w:val="C00000"/>
          <w:sz w:val="24"/>
          <w:szCs w:val="24"/>
          <w:lang w:val="en-GB"/>
        </w:rPr>
        <w:t>Buçinca</w:t>
      </w:r>
      <w:proofErr w:type="spellEnd"/>
      <w:r w:rsidRPr="009309B4">
        <w:rPr>
          <w:rFonts w:ascii="Times New Roman" w:hAnsi="Times New Roman" w:cs="Times New Roman"/>
          <w:color w:val="C00000"/>
          <w:sz w:val="24"/>
          <w:szCs w:val="24"/>
          <w:lang w:val="en-GB"/>
        </w:rPr>
        <w:t xml:space="preserve"> et al. (2021) implicitly adopt a </w:t>
      </w:r>
      <w:r w:rsidRPr="009309B4">
        <w:rPr>
          <w:rFonts w:ascii="Times New Roman" w:hAnsi="Times New Roman" w:cs="Times New Roman"/>
          <w:b/>
          <w:bCs/>
          <w:color w:val="C00000"/>
          <w:sz w:val="24"/>
          <w:szCs w:val="24"/>
          <w:lang w:val="en-GB"/>
        </w:rPr>
        <w:t>realist ontology</w:t>
      </w:r>
      <w:r w:rsidRPr="009309B4">
        <w:rPr>
          <w:rFonts w:ascii="Times New Roman" w:hAnsi="Times New Roman" w:cs="Times New Roman"/>
          <w:color w:val="C00000"/>
          <w:sz w:val="24"/>
          <w:szCs w:val="24"/>
          <w:lang w:val="en-GB"/>
        </w:rPr>
        <w:t>, assuming that:</w:t>
      </w:r>
    </w:p>
    <w:p w14:paraId="05ADC0C1" w14:textId="77777777" w:rsidR="00E76AEC" w:rsidRPr="009309B4" w:rsidRDefault="00E76AEC" w:rsidP="00E76AEC">
      <w:pPr>
        <w:numPr>
          <w:ilvl w:val="0"/>
          <w:numId w:val="28"/>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 xml:space="preserve">Decision quality exists as an </w:t>
      </w:r>
      <w:r w:rsidRPr="009309B4">
        <w:rPr>
          <w:rFonts w:ascii="Times New Roman" w:hAnsi="Times New Roman" w:cs="Times New Roman"/>
          <w:b/>
          <w:bCs/>
          <w:color w:val="C00000"/>
          <w:sz w:val="24"/>
          <w:szCs w:val="24"/>
          <w:lang w:val="en-GB"/>
        </w:rPr>
        <w:t>objective, measurable outcome</w:t>
      </w:r>
    </w:p>
    <w:p w14:paraId="75C853F9" w14:textId="77777777" w:rsidR="00E76AEC" w:rsidRPr="009309B4" w:rsidRDefault="00E76AEC" w:rsidP="00E76AEC">
      <w:pPr>
        <w:numPr>
          <w:ilvl w:val="0"/>
          <w:numId w:val="28"/>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lastRenderedPageBreak/>
        <w:t xml:space="preserve">Cognitive errors such as overreliance or </w:t>
      </w:r>
      <w:proofErr w:type="spellStart"/>
      <w:r w:rsidRPr="009309B4">
        <w:rPr>
          <w:rFonts w:ascii="Times New Roman" w:hAnsi="Times New Roman" w:cs="Times New Roman"/>
          <w:color w:val="C00000"/>
          <w:sz w:val="24"/>
          <w:szCs w:val="24"/>
          <w:lang w:val="en-GB"/>
        </w:rPr>
        <w:t>underreliance</w:t>
      </w:r>
      <w:proofErr w:type="spellEnd"/>
      <w:r w:rsidRPr="009309B4">
        <w:rPr>
          <w:rFonts w:ascii="Times New Roman" w:hAnsi="Times New Roman" w:cs="Times New Roman"/>
          <w:color w:val="C00000"/>
          <w:sz w:val="24"/>
          <w:szCs w:val="24"/>
          <w:lang w:val="en-GB"/>
        </w:rPr>
        <w:t xml:space="preserve"> are </w:t>
      </w:r>
      <w:r w:rsidRPr="009309B4">
        <w:rPr>
          <w:rFonts w:ascii="Times New Roman" w:hAnsi="Times New Roman" w:cs="Times New Roman"/>
          <w:b/>
          <w:bCs/>
          <w:color w:val="C00000"/>
          <w:sz w:val="24"/>
          <w:szCs w:val="24"/>
          <w:lang w:val="en-GB"/>
        </w:rPr>
        <w:t>stable psychological phenomena</w:t>
      </w:r>
    </w:p>
    <w:p w14:paraId="214A6993" w14:textId="77777777" w:rsidR="00E76AEC" w:rsidRPr="009309B4" w:rsidRDefault="00E76AEC" w:rsidP="00E76AEC">
      <w:pPr>
        <w:numPr>
          <w:ilvl w:val="0"/>
          <w:numId w:val="28"/>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AI recommendations and human judgements can be evaluated against a “correct” benchmark</w:t>
      </w:r>
    </w:p>
    <w:p w14:paraId="3EC0F874"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 xml:space="preserve">Judgement is therefore treated as a </w:t>
      </w:r>
      <w:r w:rsidRPr="009309B4">
        <w:rPr>
          <w:rFonts w:ascii="Times New Roman" w:hAnsi="Times New Roman" w:cs="Times New Roman"/>
          <w:b/>
          <w:bCs/>
          <w:color w:val="C00000"/>
          <w:sz w:val="24"/>
          <w:szCs w:val="24"/>
          <w:lang w:val="en-GB"/>
        </w:rPr>
        <w:t>cognitive process internal to the individual</w:t>
      </w:r>
      <w:r w:rsidRPr="009309B4">
        <w:rPr>
          <w:rFonts w:ascii="Times New Roman" w:hAnsi="Times New Roman" w:cs="Times New Roman"/>
          <w:color w:val="C00000"/>
          <w:sz w:val="24"/>
          <w:szCs w:val="24"/>
          <w:lang w:val="en-GB"/>
        </w:rPr>
        <w:t>, rather than as a socially constructed or contextually negotiated practice. Organisational, cultural, and institutional dimensions are largely bracketed out.</w:t>
      </w:r>
    </w:p>
    <w:p w14:paraId="0C0861FF"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 xml:space="preserve">From a DBA and Nepalese financial-sector perspective, this ontological assumption is </w:t>
      </w:r>
      <w:r w:rsidRPr="009309B4">
        <w:rPr>
          <w:rFonts w:ascii="Times New Roman" w:hAnsi="Times New Roman" w:cs="Times New Roman"/>
          <w:b/>
          <w:bCs/>
          <w:color w:val="C00000"/>
          <w:sz w:val="24"/>
          <w:szCs w:val="24"/>
          <w:lang w:val="en-GB"/>
        </w:rPr>
        <w:t>limiting</w:t>
      </w:r>
      <w:r w:rsidRPr="009309B4">
        <w:rPr>
          <w:rFonts w:ascii="Times New Roman" w:hAnsi="Times New Roman" w:cs="Times New Roman"/>
          <w:color w:val="C00000"/>
          <w:sz w:val="24"/>
          <w:szCs w:val="24"/>
          <w:lang w:val="en-GB"/>
        </w:rPr>
        <w:t>. Managerial judgement in banks is not only cognitive but also:</w:t>
      </w:r>
    </w:p>
    <w:p w14:paraId="38A41DAC" w14:textId="77777777" w:rsidR="00E76AEC" w:rsidRPr="009309B4" w:rsidRDefault="00E76AEC" w:rsidP="00E76AEC">
      <w:pPr>
        <w:numPr>
          <w:ilvl w:val="0"/>
          <w:numId w:val="29"/>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socially embedded,</w:t>
      </w:r>
    </w:p>
    <w:p w14:paraId="0B132581" w14:textId="77777777" w:rsidR="00E76AEC" w:rsidRPr="009309B4" w:rsidRDefault="00E76AEC" w:rsidP="00E76AEC">
      <w:pPr>
        <w:numPr>
          <w:ilvl w:val="0"/>
          <w:numId w:val="29"/>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hierarchically mediated,</w:t>
      </w:r>
    </w:p>
    <w:p w14:paraId="78928D6B" w14:textId="77777777" w:rsidR="00E76AEC" w:rsidRPr="009309B4" w:rsidRDefault="00E76AEC" w:rsidP="00E76AEC">
      <w:pPr>
        <w:numPr>
          <w:ilvl w:val="0"/>
          <w:numId w:val="29"/>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and shaped by regulatory accountability.</w:t>
      </w:r>
    </w:p>
    <w:p w14:paraId="29482D9F"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 xml:space="preserve">Thus, while the study’s ontology enables experimental precision, it underrepresents the </w:t>
      </w:r>
      <w:r w:rsidRPr="009309B4">
        <w:rPr>
          <w:rFonts w:ascii="Times New Roman" w:hAnsi="Times New Roman" w:cs="Times New Roman"/>
          <w:b/>
          <w:bCs/>
          <w:color w:val="C00000"/>
          <w:sz w:val="24"/>
          <w:szCs w:val="24"/>
          <w:lang w:val="en-GB"/>
        </w:rPr>
        <w:t>situated and relational nature of managerial judgement</w:t>
      </w:r>
      <w:r w:rsidRPr="009309B4">
        <w:rPr>
          <w:rFonts w:ascii="Times New Roman" w:hAnsi="Times New Roman" w:cs="Times New Roman"/>
          <w:color w:val="C00000"/>
          <w:sz w:val="24"/>
          <w:szCs w:val="24"/>
          <w:lang w:val="en-GB"/>
        </w:rPr>
        <w:t xml:space="preserve"> in real financial institutions.</w:t>
      </w:r>
    </w:p>
    <w:p w14:paraId="510AE807" w14:textId="77777777" w:rsidR="00E76AEC" w:rsidRPr="009309B4" w:rsidRDefault="00E76AEC" w:rsidP="00E76AEC">
      <w:pPr>
        <w:rPr>
          <w:rFonts w:ascii="Times New Roman" w:hAnsi="Times New Roman" w:cs="Times New Roman"/>
          <w:b/>
          <w:bCs/>
          <w:color w:val="C00000"/>
          <w:sz w:val="24"/>
          <w:szCs w:val="24"/>
          <w:lang w:val="en-GB"/>
        </w:rPr>
      </w:pPr>
      <w:r w:rsidRPr="009309B4">
        <w:rPr>
          <w:rFonts w:ascii="Times New Roman" w:hAnsi="Times New Roman" w:cs="Times New Roman"/>
          <w:b/>
          <w:bCs/>
          <w:color w:val="C00000"/>
          <w:sz w:val="24"/>
          <w:szCs w:val="24"/>
          <w:lang w:val="en-GB"/>
        </w:rPr>
        <w:t>Epistemology</w:t>
      </w:r>
    </w:p>
    <w:p w14:paraId="2A744862"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 xml:space="preserve">Epistemologically, the study is </w:t>
      </w:r>
      <w:r w:rsidRPr="009309B4">
        <w:rPr>
          <w:rFonts w:ascii="Times New Roman" w:hAnsi="Times New Roman" w:cs="Times New Roman"/>
          <w:b/>
          <w:bCs/>
          <w:color w:val="C00000"/>
          <w:sz w:val="24"/>
          <w:szCs w:val="24"/>
          <w:lang w:val="en-GB"/>
        </w:rPr>
        <w:t>positivist–post-positivist</w:t>
      </w:r>
      <w:r w:rsidRPr="009309B4">
        <w:rPr>
          <w:rFonts w:ascii="Times New Roman" w:hAnsi="Times New Roman" w:cs="Times New Roman"/>
          <w:color w:val="C00000"/>
          <w:sz w:val="24"/>
          <w:szCs w:val="24"/>
          <w:lang w:val="en-GB"/>
        </w:rPr>
        <w:t>. Knowledge is generated through:</w:t>
      </w:r>
    </w:p>
    <w:p w14:paraId="4A09AA66" w14:textId="77777777" w:rsidR="00E76AEC" w:rsidRPr="009309B4" w:rsidRDefault="00E76AEC" w:rsidP="00E76AEC">
      <w:pPr>
        <w:numPr>
          <w:ilvl w:val="0"/>
          <w:numId w:val="30"/>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hypothesis testing,</w:t>
      </w:r>
    </w:p>
    <w:p w14:paraId="6FDAD9E0" w14:textId="77777777" w:rsidR="00E76AEC" w:rsidRPr="009309B4" w:rsidRDefault="00E76AEC" w:rsidP="00E76AEC">
      <w:pPr>
        <w:numPr>
          <w:ilvl w:val="0"/>
          <w:numId w:val="30"/>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controlled manipulation of variables,</w:t>
      </w:r>
    </w:p>
    <w:p w14:paraId="39E569E0" w14:textId="77777777" w:rsidR="00E76AEC" w:rsidRPr="009309B4" w:rsidRDefault="00E76AEC" w:rsidP="00E76AEC">
      <w:pPr>
        <w:numPr>
          <w:ilvl w:val="0"/>
          <w:numId w:val="30"/>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statistical comparison of outcomes.</w:t>
      </w:r>
    </w:p>
    <w:p w14:paraId="311B87D3"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The researchers assume that valid knowledge about trust and reliance can be produced by isolating variables such as explanation type or interaction design.</w:t>
      </w:r>
    </w:p>
    <w:p w14:paraId="08366E24"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 xml:space="preserve">This epistemological stance contrasts sharply with the </w:t>
      </w:r>
      <w:r w:rsidRPr="009309B4">
        <w:rPr>
          <w:rFonts w:ascii="Times New Roman" w:hAnsi="Times New Roman" w:cs="Times New Roman"/>
          <w:b/>
          <w:bCs/>
          <w:color w:val="C00000"/>
          <w:sz w:val="24"/>
          <w:szCs w:val="24"/>
          <w:lang w:val="en-GB"/>
        </w:rPr>
        <w:t>interpretivist epistemology</w:t>
      </w:r>
      <w:r w:rsidRPr="009309B4">
        <w:rPr>
          <w:rFonts w:ascii="Times New Roman" w:hAnsi="Times New Roman" w:cs="Times New Roman"/>
          <w:color w:val="C00000"/>
          <w:sz w:val="24"/>
          <w:szCs w:val="24"/>
          <w:lang w:val="en-GB"/>
        </w:rPr>
        <w:t xml:space="preserve"> adopted in the present coursework, which views knowledge as:</w:t>
      </w:r>
    </w:p>
    <w:p w14:paraId="2B2C0F4E" w14:textId="77777777" w:rsidR="00E76AEC" w:rsidRPr="009309B4" w:rsidRDefault="00E76AEC" w:rsidP="00E76AEC">
      <w:pPr>
        <w:numPr>
          <w:ilvl w:val="0"/>
          <w:numId w:val="31"/>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constructed through meaning-making,</w:t>
      </w:r>
    </w:p>
    <w:p w14:paraId="5453EDF7" w14:textId="77777777" w:rsidR="00E76AEC" w:rsidRPr="009309B4" w:rsidRDefault="00E76AEC" w:rsidP="00E76AEC">
      <w:pPr>
        <w:numPr>
          <w:ilvl w:val="0"/>
          <w:numId w:val="31"/>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shaped by organisational context,</w:t>
      </w:r>
    </w:p>
    <w:p w14:paraId="32DCF346" w14:textId="77777777" w:rsidR="00E76AEC" w:rsidRPr="009309B4" w:rsidRDefault="00E76AEC" w:rsidP="00E76AEC">
      <w:pPr>
        <w:numPr>
          <w:ilvl w:val="0"/>
          <w:numId w:val="31"/>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and influenced by managerial experience.</w:t>
      </w:r>
    </w:p>
    <w:p w14:paraId="616D9666"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 xml:space="preserve">While </w:t>
      </w:r>
      <w:proofErr w:type="spellStart"/>
      <w:r w:rsidRPr="009309B4">
        <w:rPr>
          <w:rFonts w:ascii="Times New Roman" w:hAnsi="Times New Roman" w:cs="Times New Roman"/>
          <w:color w:val="C00000"/>
          <w:sz w:val="24"/>
          <w:szCs w:val="24"/>
          <w:lang w:val="en-GB"/>
        </w:rPr>
        <w:t>Buçinca</w:t>
      </w:r>
      <w:proofErr w:type="spellEnd"/>
      <w:r w:rsidRPr="009309B4">
        <w:rPr>
          <w:rFonts w:ascii="Times New Roman" w:hAnsi="Times New Roman" w:cs="Times New Roman"/>
          <w:color w:val="C00000"/>
          <w:sz w:val="24"/>
          <w:szCs w:val="24"/>
          <w:lang w:val="en-GB"/>
        </w:rPr>
        <w:t xml:space="preserve"> et al. produce generalisable insights into human–AI interaction, they do not explore </w:t>
      </w:r>
      <w:r w:rsidRPr="009309B4">
        <w:rPr>
          <w:rFonts w:ascii="Times New Roman" w:hAnsi="Times New Roman" w:cs="Times New Roman"/>
          <w:b/>
          <w:bCs/>
          <w:color w:val="C00000"/>
          <w:sz w:val="24"/>
          <w:szCs w:val="24"/>
          <w:lang w:val="en-GB"/>
        </w:rPr>
        <w:t>how decision-makers interpret explanations</w:t>
      </w:r>
      <w:r w:rsidRPr="009309B4">
        <w:rPr>
          <w:rFonts w:ascii="Times New Roman" w:hAnsi="Times New Roman" w:cs="Times New Roman"/>
          <w:color w:val="C00000"/>
          <w:sz w:val="24"/>
          <w:szCs w:val="24"/>
          <w:lang w:val="en-GB"/>
        </w:rPr>
        <w:t>, nor how meanings differ across cultural or institutional settings such as Nepal.</w:t>
      </w:r>
    </w:p>
    <w:p w14:paraId="442FBC51"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pict w14:anchorId="028FEC17">
          <v:rect id="_x0000_i1038" style="width:0;height:1.5pt" o:hralign="center" o:hrstd="t" o:hr="t" fillcolor="#a0a0a0" stroked="f"/>
        </w:pict>
      </w:r>
    </w:p>
    <w:p w14:paraId="76585387" w14:textId="77777777" w:rsidR="00E76AEC" w:rsidRPr="009309B4" w:rsidRDefault="00E76AEC" w:rsidP="00E76AEC">
      <w:pPr>
        <w:rPr>
          <w:rFonts w:ascii="Times New Roman" w:hAnsi="Times New Roman" w:cs="Times New Roman"/>
          <w:b/>
          <w:bCs/>
          <w:color w:val="C00000"/>
          <w:sz w:val="24"/>
          <w:szCs w:val="24"/>
          <w:lang w:val="en-GB"/>
        </w:rPr>
      </w:pPr>
      <w:r w:rsidRPr="009309B4">
        <w:rPr>
          <w:rFonts w:ascii="Times New Roman" w:hAnsi="Times New Roman" w:cs="Times New Roman"/>
          <w:b/>
          <w:bCs/>
          <w:color w:val="C00000"/>
          <w:sz w:val="24"/>
          <w:szCs w:val="24"/>
          <w:lang w:val="en-GB"/>
        </w:rPr>
        <w:t>4.3 Axiology and Researcher Positionality</w:t>
      </w:r>
    </w:p>
    <w:p w14:paraId="358955A9"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 xml:space="preserve">The study reflects a </w:t>
      </w:r>
      <w:r w:rsidRPr="009309B4">
        <w:rPr>
          <w:rFonts w:ascii="Times New Roman" w:hAnsi="Times New Roman" w:cs="Times New Roman"/>
          <w:b/>
          <w:bCs/>
          <w:color w:val="C00000"/>
          <w:sz w:val="24"/>
          <w:szCs w:val="24"/>
          <w:lang w:val="en-GB"/>
        </w:rPr>
        <w:t>largely instrumental axiology</w:t>
      </w:r>
      <w:r w:rsidRPr="009309B4">
        <w:rPr>
          <w:rFonts w:ascii="Times New Roman" w:hAnsi="Times New Roman" w:cs="Times New Roman"/>
          <w:color w:val="C00000"/>
          <w:sz w:val="24"/>
          <w:szCs w:val="24"/>
          <w:lang w:val="en-GB"/>
        </w:rPr>
        <w:t>. The primary values guiding the research are:</w:t>
      </w:r>
    </w:p>
    <w:p w14:paraId="70A7F25C" w14:textId="77777777" w:rsidR="00E76AEC" w:rsidRPr="009309B4" w:rsidRDefault="00E76AEC" w:rsidP="00E76AEC">
      <w:pPr>
        <w:numPr>
          <w:ilvl w:val="0"/>
          <w:numId w:val="32"/>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accuracy,</w:t>
      </w:r>
    </w:p>
    <w:p w14:paraId="76099593" w14:textId="77777777" w:rsidR="00E76AEC" w:rsidRPr="009309B4" w:rsidRDefault="00E76AEC" w:rsidP="00E76AEC">
      <w:pPr>
        <w:numPr>
          <w:ilvl w:val="0"/>
          <w:numId w:val="32"/>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lastRenderedPageBreak/>
        <w:t>efficiency,</w:t>
      </w:r>
    </w:p>
    <w:p w14:paraId="68BC26CE" w14:textId="77777777" w:rsidR="00E76AEC" w:rsidRPr="009309B4" w:rsidRDefault="00E76AEC" w:rsidP="00E76AEC">
      <w:pPr>
        <w:numPr>
          <w:ilvl w:val="0"/>
          <w:numId w:val="32"/>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and performance optimisation.</w:t>
      </w:r>
    </w:p>
    <w:p w14:paraId="1529972A"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The normative goal is to improve decision outcomes by designing better AI interfaces. Ethical concerns—such as responsibility, fairness, or power asymmetries—are secondary to functional effectiveness.</w:t>
      </w:r>
    </w:p>
    <w:p w14:paraId="7798D011"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Researcher positionality is not explicitly discussed. This absence reflects a positivist tradition in which neutrality and objectivity are assumed rather than critically examined. However, from a DBA perspective, this omission is significant.</w:t>
      </w:r>
    </w:p>
    <w:p w14:paraId="3C7303A7"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 xml:space="preserve">In financial institutions, AI-supported decisions carry </w:t>
      </w:r>
      <w:r w:rsidRPr="009309B4">
        <w:rPr>
          <w:rFonts w:ascii="Times New Roman" w:hAnsi="Times New Roman" w:cs="Times New Roman"/>
          <w:b/>
          <w:bCs/>
          <w:color w:val="C00000"/>
          <w:sz w:val="24"/>
          <w:szCs w:val="24"/>
          <w:lang w:val="en-GB"/>
        </w:rPr>
        <w:t>moral and regulatory consequences</w:t>
      </w:r>
      <w:r w:rsidRPr="009309B4">
        <w:rPr>
          <w:rFonts w:ascii="Times New Roman" w:hAnsi="Times New Roman" w:cs="Times New Roman"/>
          <w:color w:val="C00000"/>
          <w:sz w:val="24"/>
          <w:szCs w:val="24"/>
          <w:lang w:val="en-GB"/>
        </w:rPr>
        <w:t>. Managers are accountable not only for accuracy but also for:</w:t>
      </w:r>
    </w:p>
    <w:p w14:paraId="235FF1AA" w14:textId="77777777" w:rsidR="00E76AEC" w:rsidRPr="009309B4" w:rsidRDefault="00E76AEC" w:rsidP="00E76AEC">
      <w:pPr>
        <w:numPr>
          <w:ilvl w:val="0"/>
          <w:numId w:val="33"/>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fairness in lending,</w:t>
      </w:r>
    </w:p>
    <w:p w14:paraId="32C6D1FD" w14:textId="77777777" w:rsidR="00E76AEC" w:rsidRPr="009309B4" w:rsidRDefault="00E76AEC" w:rsidP="00E76AEC">
      <w:pPr>
        <w:numPr>
          <w:ilvl w:val="0"/>
          <w:numId w:val="33"/>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explainability to regulators,</w:t>
      </w:r>
    </w:p>
    <w:p w14:paraId="1072987A" w14:textId="77777777" w:rsidR="00E76AEC" w:rsidRPr="009309B4" w:rsidRDefault="00E76AEC" w:rsidP="00E76AEC">
      <w:pPr>
        <w:numPr>
          <w:ilvl w:val="0"/>
          <w:numId w:val="33"/>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and protection of customers.</w:t>
      </w:r>
    </w:p>
    <w:p w14:paraId="17503154"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An interpretivist or critical realist axiology would foreground these value-laden dimensions, suggesting that “better” decisions cannot be defined solely by accuracy metrics.</w:t>
      </w:r>
    </w:p>
    <w:p w14:paraId="7A810F0C"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pict w14:anchorId="6660D4B7">
          <v:rect id="_x0000_i1039" style="width:0;height:1.5pt" o:hralign="center" o:hrstd="t" o:hr="t" fillcolor="#a0a0a0" stroked="f"/>
        </w:pict>
      </w:r>
    </w:p>
    <w:p w14:paraId="442B2DA7" w14:textId="77777777" w:rsidR="00E76AEC" w:rsidRPr="009309B4" w:rsidRDefault="00E76AEC" w:rsidP="00E76AEC">
      <w:pPr>
        <w:rPr>
          <w:rFonts w:ascii="Times New Roman" w:hAnsi="Times New Roman" w:cs="Times New Roman"/>
          <w:b/>
          <w:bCs/>
          <w:color w:val="C00000"/>
          <w:sz w:val="24"/>
          <w:szCs w:val="24"/>
          <w:lang w:val="en-GB"/>
        </w:rPr>
      </w:pPr>
      <w:r w:rsidRPr="009309B4">
        <w:rPr>
          <w:rFonts w:ascii="Times New Roman" w:hAnsi="Times New Roman" w:cs="Times New Roman"/>
          <w:b/>
          <w:bCs/>
          <w:color w:val="C00000"/>
          <w:sz w:val="24"/>
          <w:szCs w:val="24"/>
          <w:lang w:val="en-GB"/>
        </w:rPr>
        <w:t>4.4 Methodological Quality: Reliability, Validity, and Trustworthiness</w:t>
      </w:r>
    </w:p>
    <w:p w14:paraId="478347E5" w14:textId="77777777" w:rsidR="00E76AEC" w:rsidRPr="009309B4" w:rsidRDefault="00E76AEC" w:rsidP="00E76AEC">
      <w:pPr>
        <w:rPr>
          <w:rFonts w:ascii="Times New Roman" w:hAnsi="Times New Roman" w:cs="Times New Roman"/>
          <w:b/>
          <w:bCs/>
          <w:color w:val="C00000"/>
          <w:sz w:val="24"/>
          <w:szCs w:val="24"/>
          <w:lang w:val="en-GB"/>
        </w:rPr>
      </w:pPr>
      <w:r w:rsidRPr="009309B4">
        <w:rPr>
          <w:rFonts w:ascii="Times New Roman" w:hAnsi="Times New Roman" w:cs="Times New Roman"/>
          <w:b/>
          <w:bCs/>
          <w:color w:val="C00000"/>
          <w:sz w:val="24"/>
          <w:szCs w:val="24"/>
          <w:lang w:val="en-GB"/>
        </w:rPr>
        <w:t>Reliability and Internal Validity</w:t>
      </w:r>
    </w:p>
    <w:p w14:paraId="1269E912"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 xml:space="preserve">The experimental design demonstrates </w:t>
      </w:r>
      <w:r w:rsidRPr="009309B4">
        <w:rPr>
          <w:rFonts w:ascii="Times New Roman" w:hAnsi="Times New Roman" w:cs="Times New Roman"/>
          <w:b/>
          <w:bCs/>
          <w:color w:val="C00000"/>
          <w:sz w:val="24"/>
          <w:szCs w:val="24"/>
          <w:lang w:val="en-GB"/>
        </w:rPr>
        <w:t>high internal reliability</w:t>
      </w:r>
      <w:r w:rsidRPr="009309B4">
        <w:rPr>
          <w:rFonts w:ascii="Times New Roman" w:hAnsi="Times New Roman" w:cs="Times New Roman"/>
          <w:color w:val="C00000"/>
          <w:sz w:val="24"/>
          <w:szCs w:val="24"/>
          <w:lang w:val="en-GB"/>
        </w:rPr>
        <w:t>:</w:t>
      </w:r>
    </w:p>
    <w:p w14:paraId="041F18F5" w14:textId="77777777" w:rsidR="00E76AEC" w:rsidRPr="009309B4" w:rsidRDefault="00E76AEC" w:rsidP="00E76AEC">
      <w:pPr>
        <w:numPr>
          <w:ilvl w:val="0"/>
          <w:numId w:val="34"/>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Tasks are standardised,</w:t>
      </w:r>
    </w:p>
    <w:p w14:paraId="380D1212" w14:textId="77777777" w:rsidR="00E76AEC" w:rsidRPr="009309B4" w:rsidRDefault="00E76AEC" w:rsidP="00E76AEC">
      <w:pPr>
        <w:numPr>
          <w:ilvl w:val="0"/>
          <w:numId w:val="34"/>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Conditions are controlled,</w:t>
      </w:r>
    </w:p>
    <w:p w14:paraId="687B16AD" w14:textId="77777777" w:rsidR="00E76AEC" w:rsidRPr="009309B4" w:rsidRDefault="00E76AEC" w:rsidP="00E76AEC">
      <w:pPr>
        <w:numPr>
          <w:ilvl w:val="0"/>
          <w:numId w:val="34"/>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Outcomes are statistically tested.</w:t>
      </w:r>
    </w:p>
    <w:p w14:paraId="5521D864"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This strengthens causal inference regarding the effects of explanations and cognitive forcing on reliance.</w:t>
      </w:r>
    </w:p>
    <w:p w14:paraId="0E77639A"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 xml:space="preserve">However, this strength is achieved at the expense of </w:t>
      </w:r>
      <w:r w:rsidRPr="009309B4">
        <w:rPr>
          <w:rFonts w:ascii="Times New Roman" w:hAnsi="Times New Roman" w:cs="Times New Roman"/>
          <w:b/>
          <w:bCs/>
          <w:color w:val="C00000"/>
          <w:sz w:val="24"/>
          <w:szCs w:val="24"/>
          <w:lang w:val="en-GB"/>
        </w:rPr>
        <w:t>ecological validity</w:t>
      </w:r>
      <w:r w:rsidRPr="009309B4">
        <w:rPr>
          <w:rFonts w:ascii="Times New Roman" w:hAnsi="Times New Roman" w:cs="Times New Roman"/>
          <w:color w:val="C00000"/>
          <w:sz w:val="24"/>
          <w:szCs w:val="24"/>
          <w:lang w:val="en-GB"/>
        </w:rPr>
        <w:t>. Managerial decision-making in banking:</w:t>
      </w:r>
    </w:p>
    <w:p w14:paraId="1534B44F" w14:textId="77777777" w:rsidR="00E76AEC" w:rsidRPr="009309B4" w:rsidRDefault="00E76AEC" w:rsidP="00E76AEC">
      <w:pPr>
        <w:numPr>
          <w:ilvl w:val="0"/>
          <w:numId w:val="35"/>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unfolds over time,</w:t>
      </w:r>
    </w:p>
    <w:p w14:paraId="21F5F85E" w14:textId="77777777" w:rsidR="00E76AEC" w:rsidRPr="009309B4" w:rsidRDefault="00E76AEC" w:rsidP="00E76AEC">
      <w:pPr>
        <w:numPr>
          <w:ilvl w:val="0"/>
          <w:numId w:val="35"/>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involves incomplete information,</w:t>
      </w:r>
    </w:p>
    <w:p w14:paraId="7445F46E" w14:textId="77777777" w:rsidR="00E76AEC" w:rsidRPr="009309B4" w:rsidRDefault="00E76AEC" w:rsidP="00E76AEC">
      <w:pPr>
        <w:numPr>
          <w:ilvl w:val="0"/>
          <w:numId w:val="35"/>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and is influenced by organisational politics and regulation.</w:t>
      </w:r>
    </w:p>
    <w:p w14:paraId="3ABF0856" w14:textId="77777777" w:rsidR="00E76AEC" w:rsidRPr="009309B4" w:rsidRDefault="00E76AEC" w:rsidP="00E76AEC">
      <w:pPr>
        <w:rPr>
          <w:rFonts w:ascii="Times New Roman" w:hAnsi="Times New Roman" w:cs="Times New Roman"/>
          <w:b/>
          <w:bCs/>
          <w:color w:val="C00000"/>
          <w:sz w:val="24"/>
          <w:szCs w:val="24"/>
          <w:lang w:val="en-GB"/>
        </w:rPr>
      </w:pPr>
      <w:r w:rsidRPr="009309B4">
        <w:rPr>
          <w:rFonts w:ascii="Times New Roman" w:hAnsi="Times New Roman" w:cs="Times New Roman"/>
          <w:b/>
          <w:bCs/>
          <w:color w:val="C00000"/>
          <w:sz w:val="24"/>
          <w:szCs w:val="24"/>
          <w:lang w:val="en-GB"/>
        </w:rPr>
        <w:t>External Validity and Transferability</w:t>
      </w:r>
    </w:p>
    <w:p w14:paraId="4DAFA621"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The study’s external validity is limited. Participants operate in artificial settings without:</w:t>
      </w:r>
    </w:p>
    <w:p w14:paraId="6685267D" w14:textId="77777777" w:rsidR="00E76AEC" w:rsidRPr="009309B4" w:rsidRDefault="00E76AEC" w:rsidP="00E76AEC">
      <w:pPr>
        <w:numPr>
          <w:ilvl w:val="0"/>
          <w:numId w:val="36"/>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real financial risk,</w:t>
      </w:r>
    </w:p>
    <w:p w14:paraId="1D2275D5" w14:textId="77777777" w:rsidR="00E76AEC" w:rsidRPr="009309B4" w:rsidRDefault="00E76AEC" w:rsidP="00E76AEC">
      <w:pPr>
        <w:numPr>
          <w:ilvl w:val="0"/>
          <w:numId w:val="36"/>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lastRenderedPageBreak/>
        <w:t>hierarchical accountability,</w:t>
      </w:r>
    </w:p>
    <w:p w14:paraId="4E0F3FD9" w14:textId="77777777" w:rsidR="00E76AEC" w:rsidRPr="009309B4" w:rsidRDefault="00E76AEC" w:rsidP="00E76AEC">
      <w:pPr>
        <w:numPr>
          <w:ilvl w:val="0"/>
          <w:numId w:val="36"/>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or cultural constraints.</w:t>
      </w:r>
    </w:p>
    <w:p w14:paraId="3A114F02"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Consequently, the direct transfer of findings to contexts such as Nepal’s financial sector must be treated with caution. In Nepalese banks, trust in AI is mediated by:</w:t>
      </w:r>
    </w:p>
    <w:p w14:paraId="4510DE23" w14:textId="77777777" w:rsidR="00E76AEC" w:rsidRPr="009309B4" w:rsidRDefault="00E76AEC" w:rsidP="00E76AEC">
      <w:pPr>
        <w:numPr>
          <w:ilvl w:val="0"/>
          <w:numId w:val="37"/>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seniority-based decision cultures,</w:t>
      </w:r>
    </w:p>
    <w:p w14:paraId="3326B976" w14:textId="77777777" w:rsidR="00E76AEC" w:rsidRPr="009309B4" w:rsidRDefault="00E76AEC" w:rsidP="00E76AEC">
      <w:pPr>
        <w:numPr>
          <w:ilvl w:val="0"/>
          <w:numId w:val="37"/>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regulatory conservatism,</w:t>
      </w:r>
    </w:p>
    <w:p w14:paraId="6FA5A80D" w14:textId="77777777" w:rsidR="00E76AEC" w:rsidRPr="009309B4" w:rsidRDefault="00E76AEC" w:rsidP="00E76AEC">
      <w:pPr>
        <w:numPr>
          <w:ilvl w:val="0"/>
          <w:numId w:val="37"/>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and varying levels of AI literacy.</w:t>
      </w:r>
    </w:p>
    <w:p w14:paraId="412CDFCD"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These factors cannot be captured through laboratory experimentation alone.</w:t>
      </w:r>
    </w:p>
    <w:p w14:paraId="719296A8"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pict w14:anchorId="2BCD70B0">
          <v:rect id="_x0000_i1040" style="width:0;height:1.5pt" o:hralign="center" o:hrstd="t" o:hr="t" fillcolor="#a0a0a0" stroked="f"/>
        </w:pict>
      </w:r>
    </w:p>
    <w:p w14:paraId="1FAAAD69" w14:textId="77777777" w:rsidR="00E76AEC" w:rsidRPr="009309B4" w:rsidRDefault="00E76AEC" w:rsidP="00E76AEC">
      <w:pPr>
        <w:rPr>
          <w:rFonts w:ascii="Times New Roman" w:hAnsi="Times New Roman" w:cs="Times New Roman"/>
          <w:b/>
          <w:bCs/>
          <w:color w:val="C00000"/>
          <w:sz w:val="24"/>
          <w:szCs w:val="24"/>
          <w:lang w:val="en-GB"/>
        </w:rPr>
      </w:pPr>
      <w:r w:rsidRPr="009309B4">
        <w:rPr>
          <w:rFonts w:ascii="Times New Roman" w:hAnsi="Times New Roman" w:cs="Times New Roman"/>
          <w:b/>
          <w:bCs/>
          <w:color w:val="C00000"/>
          <w:sz w:val="24"/>
          <w:szCs w:val="24"/>
          <w:lang w:val="en-GB"/>
        </w:rPr>
        <w:t>4.5 Ethical Considerations</w:t>
      </w:r>
    </w:p>
    <w:p w14:paraId="71CB4AB7" w14:textId="77777777" w:rsidR="00E76AEC" w:rsidRPr="009309B4" w:rsidRDefault="00E76AEC" w:rsidP="00E76AEC">
      <w:pPr>
        <w:rPr>
          <w:rFonts w:ascii="Times New Roman" w:hAnsi="Times New Roman" w:cs="Times New Roman"/>
          <w:color w:val="C00000"/>
          <w:sz w:val="24"/>
          <w:szCs w:val="24"/>
          <w:lang w:val="en-GB"/>
        </w:rPr>
      </w:pPr>
      <w:proofErr w:type="spellStart"/>
      <w:r w:rsidRPr="009309B4">
        <w:rPr>
          <w:rFonts w:ascii="Times New Roman" w:hAnsi="Times New Roman" w:cs="Times New Roman"/>
          <w:color w:val="C00000"/>
          <w:sz w:val="24"/>
          <w:szCs w:val="24"/>
          <w:lang w:val="en-GB"/>
        </w:rPr>
        <w:t>Buçinca</w:t>
      </w:r>
      <w:proofErr w:type="spellEnd"/>
      <w:r w:rsidRPr="009309B4">
        <w:rPr>
          <w:rFonts w:ascii="Times New Roman" w:hAnsi="Times New Roman" w:cs="Times New Roman"/>
          <w:color w:val="C00000"/>
          <w:sz w:val="24"/>
          <w:szCs w:val="24"/>
          <w:lang w:val="en-GB"/>
        </w:rPr>
        <w:t xml:space="preserve"> et al. address ethics primarily through the lens of </w:t>
      </w:r>
      <w:r w:rsidRPr="009309B4">
        <w:rPr>
          <w:rFonts w:ascii="Times New Roman" w:hAnsi="Times New Roman" w:cs="Times New Roman"/>
          <w:b/>
          <w:bCs/>
          <w:color w:val="C00000"/>
          <w:sz w:val="24"/>
          <w:szCs w:val="24"/>
          <w:lang w:val="en-GB"/>
        </w:rPr>
        <w:t>user protection from error</w:t>
      </w:r>
      <w:r w:rsidRPr="009309B4">
        <w:rPr>
          <w:rFonts w:ascii="Times New Roman" w:hAnsi="Times New Roman" w:cs="Times New Roman"/>
          <w:color w:val="C00000"/>
          <w:sz w:val="24"/>
          <w:szCs w:val="24"/>
          <w:lang w:val="en-GB"/>
        </w:rPr>
        <w:t>. Ethical responsibility is framed as preventing overreliance that could lead to incorrect decisions.</w:t>
      </w:r>
    </w:p>
    <w:p w14:paraId="1EFE49D1"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However, broader ethical issues remain underexplored, including:</w:t>
      </w:r>
    </w:p>
    <w:p w14:paraId="1C6289CE" w14:textId="77777777" w:rsidR="00E76AEC" w:rsidRPr="009309B4" w:rsidRDefault="00E76AEC" w:rsidP="00E76AEC">
      <w:pPr>
        <w:numPr>
          <w:ilvl w:val="0"/>
          <w:numId w:val="38"/>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accountability when AI-supported decisions cause harm,</w:t>
      </w:r>
    </w:p>
    <w:p w14:paraId="0B4D6421" w14:textId="77777777" w:rsidR="00E76AEC" w:rsidRPr="009309B4" w:rsidRDefault="00E76AEC" w:rsidP="00E76AEC">
      <w:pPr>
        <w:numPr>
          <w:ilvl w:val="0"/>
          <w:numId w:val="38"/>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transparency to affected stakeholders,</w:t>
      </w:r>
    </w:p>
    <w:p w14:paraId="3306F39F" w14:textId="77777777" w:rsidR="00E76AEC" w:rsidRPr="009309B4" w:rsidRDefault="00E76AEC" w:rsidP="00E76AEC">
      <w:pPr>
        <w:numPr>
          <w:ilvl w:val="0"/>
          <w:numId w:val="38"/>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and power asymmetries between system designers and decision-makers.</w:t>
      </w:r>
    </w:p>
    <w:p w14:paraId="2CBCE5FE"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 xml:space="preserve">In regulated financial environments, these ethical considerations are central rather than peripheral. A more expansive ethical framework—drawing on interpretivist or critical perspectives—would situate AI not merely as a cognitive aid but as a </w:t>
      </w:r>
      <w:r w:rsidRPr="009309B4">
        <w:rPr>
          <w:rFonts w:ascii="Times New Roman" w:hAnsi="Times New Roman" w:cs="Times New Roman"/>
          <w:b/>
          <w:bCs/>
          <w:color w:val="C00000"/>
          <w:sz w:val="24"/>
          <w:szCs w:val="24"/>
          <w:lang w:val="en-GB"/>
        </w:rPr>
        <w:t>governance technology</w:t>
      </w:r>
      <w:r w:rsidRPr="009309B4">
        <w:rPr>
          <w:rFonts w:ascii="Times New Roman" w:hAnsi="Times New Roman" w:cs="Times New Roman"/>
          <w:color w:val="C00000"/>
          <w:sz w:val="24"/>
          <w:szCs w:val="24"/>
          <w:lang w:val="en-GB"/>
        </w:rPr>
        <w:t>.</w:t>
      </w:r>
    </w:p>
    <w:p w14:paraId="65D002D5"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pict w14:anchorId="0368D241">
          <v:rect id="_x0000_i1041" style="width:0;height:1.5pt" o:hralign="center" o:hrstd="t" o:hr="t" fillcolor="#a0a0a0" stroked="f"/>
        </w:pict>
      </w:r>
    </w:p>
    <w:p w14:paraId="7809A31B" w14:textId="77777777" w:rsidR="00E76AEC" w:rsidRPr="009309B4" w:rsidRDefault="00E76AEC" w:rsidP="00E76AEC">
      <w:pPr>
        <w:rPr>
          <w:rFonts w:ascii="Times New Roman" w:hAnsi="Times New Roman" w:cs="Times New Roman"/>
          <w:b/>
          <w:bCs/>
          <w:color w:val="C00000"/>
          <w:sz w:val="24"/>
          <w:szCs w:val="24"/>
          <w:lang w:val="en-GB"/>
        </w:rPr>
      </w:pPr>
      <w:r w:rsidRPr="009309B4">
        <w:rPr>
          <w:rFonts w:ascii="Times New Roman" w:hAnsi="Times New Roman" w:cs="Times New Roman"/>
          <w:b/>
          <w:bCs/>
          <w:color w:val="C00000"/>
          <w:sz w:val="24"/>
          <w:szCs w:val="24"/>
          <w:lang w:val="en-GB"/>
        </w:rPr>
        <w:t>4.6 Critical Appraisal and Alternative Philosophical Approaches</w:t>
      </w:r>
    </w:p>
    <w:p w14:paraId="24C33B12" w14:textId="77777777" w:rsidR="00E76AEC" w:rsidRPr="009309B4" w:rsidRDefault="00E76AEC" w:rsidP="00E76AEC">
      <w:pPr>
        <w:rPr>
          <w:rFonts w:ascii="Times New Roman" w:hAnsi="Times New Roman" w:cs="Times New Roman"/>
          <w:color w:val="C00000"/>
          <w:sz w:val="24"/>
          <w:szCs w:val="24"/>
          <w:lang w:val="en-GB"/>
        </w:rPr>
      </w:pPr>
      <w:proofErr w:type="spellStart"/>
      <w:r w:rsidRPr="009309B4">
        <w:rPr>
          <w:rFonts w:ascii="Times New Roman" w:hAnsi="Times New Roman" w:cs="Times New Roman"/>
          <w:color w:val="C00000"/>
          <w:sz w:val="24"/>
          <w:szCs w:val="24"/>
          <w:lang w:val="en-GB"/>
        </w:rPr>
        <w:t>Buçinca</w:t>
      </w:r>
      <w:proofErr w:type="spellEnd"/>
      <w:r w:rsidRPr="009309B4">
        <w:rPr>
          <w:rFonts w:ascii="Times New Roman" w:hAnsi="Times New Roman" w:cs="Times New Roman"/>
          <w:color w:val="C00000"/>
          <w:sz w:val="24"/>
          <w:szCs w:val="24"/>
          <w:lang w:val="en-GB"/>
        </w:rPr>
        <w:t xml:space="preserve"> et al. (2021) make a strong contribution by demonstrating that </w:t>
      </w:r>
      <w:r w:rsidRPr="009309B4">
        <w:rPr>
          <w:rFonts w:ascii="Times New Roman" w:hAnsi="Times New Roman" w:cs="Times New Roman"/>
          <w:b/>
          <w:bCs/>
          <w:color w:val="C00000"/>
          <w:sz w:val="24"/>
          <w:szCs w:val="24"/>
          <w:lang w:val="en-GB"/>
        </w:rPr>
        <w:t>design choices influence human reliance on AI</w:t>
      </w:r>
      <w:r w:rsidRPr="009309B4">
        <w:rPr>
          <w:rFonts w:ascii="Times New Roman" w:hAnsi="Times New Roman" w:cs="Times New Roman"/>
          <w:color w:val="C00000"/>
          <w:sz w:val="24"/>
          <w:szCs w:val="24"/>
          <w:lang w:val="en-GB"/>
        </w:rPr>
        <w:t>. Their findings are particularly valuable for system designers and technology developers.</w:t>
      </w:r>
    </w:p>
    <w:p w14:paraId="70BDE98B"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Nevertheless, from a research-philosophy perspective, the study’s limitations are clear:</w:t>
      </w:r>
    </w:p>
    <w:p w14:paraId="40B568B1" w14:textId="77777777" w:rsidR="00E76AEC" w:rsidRPr="009309B4" w:rsidRDefault="00E76AEC" w:rsidP="00E76AEC">
      <w:pPr>
        <w:numPr>
          <w:ilvl w:val="0"/>
          <w:numId w:val="39"/>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 xml:space="preserve">It privileges </w:t>
      </w:r>
      <w:r w:rsidRPr="009309B4">
        <w:rPr>
          <w:rFonts w:ascii="Times New Roman" w:hAnsi="Times New Roman" w:cs="Times New Roman"/>
          <w:b/>
          <w:bCs/>
          <w:color w:val="C00000"/>
          <w:sz w:val="24"/>
          <w:szCs w:val="24"/>
          <w:lang w:val="en-GB"/>
        </w:rPr>
        <w:t>measurement over meaning</w:t>
      </w:r>
    </w:p>
    <w:p w14:paraId="0A7E170F" w14:textId="77777777" w:rsidR="00E76AEC" w:rsidRPr="009309B4" w:rsidRDefault="00E76AEC" w:rsidP="00E76AEC">
      <w:pPr>
        <w:numPr>
          <w:ilvl w:val="0"/>
          <w:numId w:val="39"/>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 xml:space="preserve">It treats judgement as </w:t>
      </w:r>
      <w:r w:rsidRPr="009309B4">
        <w:rPr>
          <w:rFonts w:ascii="Times New Roman" w:hAnsi="Times New Roman" w:cs="Times New Roman"/>
          <w:b/>
          <w:bCs/>
          <w:color w:val="C00000"/>
          <w:sz w:val="24"/>
          <w:szCs w:val="24"/>
          <w:lang w:val="en-GB"/>
        </w:rPr>
        <w:t>individual cognition rather than organisational practice</w:t>
      </w:r>
    </w:p>
    <w:p w14:paraId="22475C3D" w14:textId="77777777" w:rsidR="00E76AEC" w:rsidRPr="009309B4" w:rsidRDefault="00E76AEC" w:rsidP="00E76AEC">
      <w:pPr>
        <w:numPr>
          <w:ilvl w:val="0"/>
          <w:numId w:val="39"/>
        </w:num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It marginalises ethical and cultural dimensions</w:t>
      </w:r>
    </w:p>
    <w:p w14:paraId="26AA5612"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 xml:space="preserve">An </w:t>
      </w:r>
      <w:r w:rsidRPr="009309B4">
        <w:rPr>
          <w:rFonts w:ascii="Times New Roman" w:hAnsi="Times New Roman" w:cs="Times New Roman"/>
          <w:b/>
          <w:bCs/>
          <w:color w:val="C00000"/>
          <w:sz w:val="24"/>
          <w:szCs w:val="24"/>
          <w:lang w:val="en-GB"/>
        </w:rPr>
        <w:t>interpretivist approach</w:t>
      </w:r>
      <w:r w:rsidRPr="009309B4">
        <w:rPr>
          <w:rFonts w:ascii="Times New Roman" w:hAnsi="Times New Roman" w:cs="Times New Roman"/>
          <w:color w:val="C00000"/>
          <w:sz w:val="24"/>
          <w:szCs w:val="24"/>
          <w:lang w:val="en-GB"/>
        </w:rPr>
        <w:t xml:space="preserve">—using interviews or ethnography—could reveal how managers </w:t>
      </w:r>
      <w:r w:rsidRPr="009309B4">
        <w:rPr>
          <w:rFonts w:ascii="Times New Roman" w:hAnsi="Times New Roman" w:cs="Times New Roman"/>
          <w:i/>
          <w:iCs/>
          <w:color w:val="C00000"/>
          <w:sz w:val="24"/>
          <w:szCs w:val="24"/>
          <w:lang w:val="en-GB"/>
        </w:rPr>
        <w:t>experience</w:t>
      </w:r>
      <w:r w:rsidRPr="009309B4">
        <w:rPr>
          <w:rFonts w:ascii="Times New Roman" w:hAnsi="Times New Roman" w:cs="Times New Roman"/>
          <w:color w:val="C00000"/>
          <w:sz w:val="24"/>
          <w:szCs w:val="24"/>
          <w:lang w:val="en-GB"/>
        </w:rPr>
        <w:t xml:space="preserve"> AI explanations in practice. A </w:t>
      </w:r>
      <w:r w:rsidRPr="009309B4">
        <w:rPr>
          <w:rFonts w:ascii="Times New Roman" w:hAnsi="Times New Roman" w:cs="Times New Roman"/>
          <w:b/>
          <w:bCs/>
          <w:color w:val="C00000"/>
          <w:sz w:val="24"/>
          <w:szCs w:val="24"/>
          <w:lang w:val="en-GB"/>
        </w:rPr>
        <w:t>critical realist approach</w:t>
      </w:r>
      <w:r w:rsidRPr="009309B4">
        <w:rPr>
          <w:rFonts w:ascii="Times New Roman" w:hAnsi="Times New Roman" w:cs="Times New Roman"/>
          <w:color w:val="C00000"/>
          <w:sz w:val="24"/>
          <w:szCs w:val="24"/>
          <w:lang w:val="en-GB"/>
        </w:rPr>
        <w:t xml:space="preserve"> might integrate structural constraints (regulation, hierarchy) with cognitive mechanisms.</w:t>
      </w:r>
    </w:p>
    <w:p w14:paraId="6FB4B612"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lastRenderedPageBreak/>
        <w:t xml:space="preserve">For DBA research concerned with real-world managerial decision-making, these alternative philosophical positions offer </w:t>
      </w:r>
      <w:r w:rsidRPr="009309B4">
        <w:rPr>
          <w:rFonts w:ascii="Times New Roman" w:hAnsi="Times New Roman" w:cs="Times New Roman"/>
          <w:b/>
          <w:bCs/>
          <w:color w:val="C00000"/>
          <w:sz w:val="24"/>
          <w:szCs w:val="24"/>
          <w:lang w:val="en-GB"/>
        </w:rPr>
        <w:t>richer explanatory power</w:t>
      </w:r>
      <w:r w:rsidRPr="009309B4">
        <w:rPr>
          <w:rFonts w:ascii="Times New Roman" w:hAnsi="Times New Roman" w:cs="Times New Roman"/>
          <w:color w:val="C00000"/>
          <w:sz w:val="24"/>
          <w:szCs w:val="24"/>
          <w:lang w:val="en-GB"/>
        </w:rPr>
        <w:t xml:space="preserve"> than experimental positivism alone.</w:t>
      </w:r>
    </w:p>
    <w:p w14:paraId="02B9BFF6"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pict w14:anchorId="6756B192">
          <v:rect id="_x0000_i1042" style="width:0;height:1.5pt" o:hralign="center" o:hrstd="t" o:hr="t" fillcolor="#a0a0a0" stroked="f"/>
        </w:pict>
      </w:r>
    </w:p>
    <w:p w14:paraId="2B05F7BE" w14:textId="77777777" w:rsidR="00E76AEC" w:rsidRPr="009309B4" w:rsidRDefault="00E76AEC" w:rsidP="00E76AEC">
      <w:pPr>
        <w:rPr>
          <w:rFonts w:ascii="Times New Roman" w:hAnsi="Times New Roman" w:cs="Times New Roman"/>
          <w:b/>
          <w:bCs/>
          <w:color w:val="C00000"/>
          <w:sz w:val="24"/>
          <w:szCs w:val="24"/>
          <w:lang w:val="en-GB"/>
        </w:rPr>
      </w:pPr>
      <w:r w:rsidRPr="009309B4">
        <w:rPr>
          <w:rFonts w:ascii="Times New Roman" w:hAnsi="Times New Roman" w:cs="Times New Roman"/>
          <w:b/>
          <w:bCs/>
          <w:color w:val="C00000"/>
          <w:sz w:val="24"/>
          <w:szCs w:val="24"/>
          <w:lang w:val="en-GB"/>
        </w:rPr>
        <w:t>4.7 Implications for the Present Study</w:t>
      </w:r>
    </w:p>
    <w:p w14:paraId="1EFDF06C"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 xml:space="preserve">This critical analysis reinforces the suitability of the present study’s </w:t>
      </w:r>
      <w:r w:rsidRPr="009309B4">
        <w:rPr>
          <w:rFonts w:ascii="Times New Roman" w:hAnsi="Times New Roman" w:cs="Times New Roman"/>
          <w:b/>
          <w:bCs/>
          <w:color w:val="C00000"/>
          <w:sz w:val="24"/>
          <w:szCs w:val="24"/>
          <w:lang w:val="en-GB"/>
        </w:rPr>
        <w:t>interpretivist–pragmatist stance</w:t>
      </w:r>
      <w:r w:rsidRPr="009309B4">
        <w:rPr>
          <w:rFonts w:ascii="Times New Roman" w:hAnsi="Times New Roman" w:cs="Times New Roman"/>
          <w:color w:val="C00000"/>
          <w:sz w:val="24"/>
          <w:szCs w:val="24"/>
          <w:lang w:val="en-GB"/>
        </w:rPr>
        <w:t xml:space="preserve">. While </w:t>
      </w:r>
      <w:proofErr w:type="spellStart"/>
      <w:r w:rsidRPr="009309B4">
        <w:rPr>
          <w:rFonts w:ascii="Times New Roman" w:hAnsi="Times New Roman" w:cs="Times New Roman"/>
          <w:color w:val="C00000"/>
          <w:sz w:val="24"/>
          <w:szCs w:val="24"/>
          <w:lang w:val="en-GB"/>
        </w:rPr>
        <w:t>Buçinca</w:t>
      </w:r>
      <w:proofErr w:type="spellEnd"/>
      <w:r w:rsidRPr="009309B4">
        <w:rPr>
          <w:rFonts w:ascii="Times New Roman" w:hAnsi="Times New Roman" w:cs="Times New Roman"/>
          <w:color w:val="C00000"/>
          <w:sz w:val="24"/>
          <w:szCs w:val="24"/>
          <w:lang w:val="en-GB"/>
        </w:rPr>
        <w:t xml:space="preserve"> et al. provide valuable insights into </w:t>
      </w:r>
      <w:r w:rsidRPr="009309B4">
        <w:rPr>
          <w:rFonts w:ascii="Times New Roman" w:hAnsi="Times New Roman" w:cs="Times New Roman"/>
          <w:i/>
          <w:iCs/>
          <w:color w:val="C00000"/>
          <w:sz w:val="24"/>
          <w:szCs w:val="24"/>
          <w:lang w:val="en-GB"/>
        </w:rPr>
        <w:t>how AI interfaces can shape behaviour</w:t>
      </w:r>
      <w:r w:rsidRPr="009309B4">
        <w:rPr>
          <w:rFonts w:ascii="Times New Roman" w:hAnsi="Times New Roman" w:cs="Times New Roman"/>
          <w:color w:val="C00000"/>
          <w:sz w:val="24"/>
          <w:szCs w:val="24"/>
          <w:lang w:val="en-GB"/>
        </w:rPr>
        <w:t xml:space="preserve">, they do not explain </w:t>
      </w:r>
      <w:r w:rsidRPr="009309B4">
        <w:rPr>
          <w:rFonts w:ascii="Times New Roman" w:hAnsi="Times New Roman" w:cs="Times New Roman"/>
          <w:i/>
          <w:iCs/>
          <w:color w:val="C00000"/>
          <w:sz w:val="24"/>
          <w:szCs w:val="24"/>
          <w:lang w:val="en-GB"/>
        </w:rPr>
        <w:t>how managers make sense of AI within organisational and cultural contexts</w:t>
      </w:r>
      <w:r w:rsidRPr="009309B4">
        <w:rPr>
          <w:rFonts w:ascii="Times New Roman" w:hAnsi="Times New Roman" w:cs="Times New Roman"/>
          <w:color w:val="C00000"/>
          <w:sz w:val="24"/>
          <w:szCs w:val="24"/>
          <w:lang w:val="en-GB"/>
        </w:rPr>
        <w:t>.</w:t>
      </w:r>
    </w:p>
    <w:p w14:paraId="0EFD12CA"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t xml:space="preserve">In Nepal’s financial sector, where AI adoption is emerging and institutionally constrained, understanding </w:t>
      </w:r>
      <w:r w:rsidRPr="009309B4">
        <w:rPr>
          <w:rFonts w:ascii="Times New Roman" w:hAnsi="Times New Roman" w:cs="Times New Roman"/>
          <w:b/>
          <w:bCs/>
          <w:color w:val="C00000"/>
          <w:sz w:val="24"/>
          <w:szCs w:val="24"/>
          <w:lang w:val="en-GB"/>
        </w:rPr>
        <w:t>managerial interpretation, trust calibration, and ethical reasoning</w:t>
      </w:r>
      <w:r w:rsidRPr="009309B4">
        <w:rPr>
          <w:rFonts w:ascii="Times New Roman" w:hAnsi="Times New Roman" w:cs="Times New Roman"/>
          <w:color w:val="C00000"/>
          <w:sz w:val="24"/>
          <w:szCs w:val="24"/>
          <w:lang w:val="en-GB"/>
        </w:rPr>
        <w:t xml:space="preserve"> requires qualitative, context-sensitive inquiry. The limitations of the selected study thus justify the methodological and philosophical choices adopted in this coursework.</w:t>
      </w:r>
    </w:p>
    <w:p w14:paraId="1DC681AA" w14:textId="77777777" w:rsidR="00E76AEC" w:rsidRPr="009309B4" w:rsidRDefault="00E76AEC" w:rsidP="00E76AEC">
      <w:pPr>
        <w:rPr>
          <w:rFonts w:ascii="Times New Roman" w:hAnsi="Times New Roman" w:cs="Times New Roman"/>
          <w:color w:val="C00000"/>
          <w:sz w:val="24"/>
          <w:szCs w:val="24"/>
          <w:lang w:val="en-GB"/>
        </w:rPr>
      </w:pPr>
      <w:r w:rsidRPr="009309B4">
        <w:rPr>
          <w:rFonts w:ascii="Times New Roman" w:hAnsi="Times New Roman" w:cs="Times New Roman"/>
          <w:color w:val="C00000"/>
          <w:sz w:val="24"/>
          <w:szCs w:val="24"/>
          <w:lang w:val="en-GB"/>
        </w:rPr>
        <w:pict w14:anchorId="03E72375">
          <v:rect id="_x0000_i1043" style="width:0;height:1.5pt" o:hralign="center" o:hrstd="t" o:hr="t" fillcolor="#a0a0a0" stroked="f"/>
        </w:pict>
      </w:r>
    </w:p>
    <w:p w14:paraId="636905A9" w14:textId="77777777" w:rsidR="00E76AEC" w:rsidRPr="009309B4" w:rsidRDefault="00E76AEC" w:rsidP="00E76AEC">
      <w:pPr>
        <w:rPr>
          <w:rFonts w:ascii="Times New Roman" w:hAnsi="Times New Roman" w:cs="Times New Roman"/>
          <w:b/>
          <w:bCs/>
          <w:color w:val="C00000"/>
          <w:sz w:val="24"/>
          <w:szCs w:val="24"/>
          <w:lang w:val="en-GB"/>
        </w:rPr>
      </w:pPr>
      <w:r w:rsidRPr="009309B4">
        <w:rPr>
          <w:rFonts w:ascii="Times New Roman" w:hAnsi="Times New Roman" w:cs="Times New Roman"/>
          <w:b/>
          <w:bCs/>
          <w:color w:val="C00000"/>
          <w:sz w:val="24"/>
          <w:szCs w:val="24"/>
          <w:lang w:val="en-GB"/>
        </w:rPr>
        <w:t>References (for this section)</w:t>
      </w:r>
    </w:p>
    <w:p w14:paraId="4F0B195B" w14:textId="77777777" w:rsidR="00E76AEC" w:rsidRPr="009309B4" w:rsidRDefault="00E76AEC" w:rsidP="00E76AEC">
      <w:pPr>
        <w:rPr>
          <w:rFonts w:ascii="Times New Roman" w:hAnsi="Times New Roman" w:cs="Times New Roman"/>
          <w:color w:val="C00000"/>
          <w:sz w:val="24"/>
          <w:szCs w:val="24"/>
          <w:lang w:val="en-GB"/>
        </w:rPr>
      </w:pPr>
      <w:proofErr w:type="spellStart"/>
      <w:r w:rsidRPr="009309B4">
        <w:rPr>
          <w:rFonts w:ascii="Times New Roman" w:hAnsi="Times New Roman" w:cs="Times New Roman"/>
          <w:color w:val="C00000"/>
          <w:sz w:val="24"/>
          <w:szCs w:val="24"/>
          <w:lang w:val="en-GB"/>
        </w:rPr>
        <w:t>Buçinca</w:t>
      </w:r>
      <w:proofErr w:type="spellEnd"/>
      <w:r w:rsidRPr="009309B4">
        <w:rPr>
          <w:rFonts w:ascii="Times New Roman" w:hAnsi="Times New Roman" w:cs="Times New Roman"/>
          <w:color w:val="C00000"/>
          <w:sz w:val="24"/>
          <w:szCs w:val="24"/>
          <w:lang w:val="en-GB"/>
        </w:rPr>
        <w:t xml:space="preserve">, Z., Malaya, M. B., &amp; </w:t>
      </w:r>
      <w:proofErr w:type="spellStart"/>
      <w:r w:rsidRPr="009309B4">
        <w:rPr>
          <w:rFonts w:ascii="Times New Roman" w:hAnsi="Times New Roman" w:cs="Times New Roman"/>
          <w:color w:val="C00000"/>
          <w:sz w:val="24"/>
          <w:szCs w:val="24"/>
          <w:lang w:val="en-GB"/>
        </w:rPr>
        <w:t>Gajos</w:t>
      </w:r>
      <w:proofErr w:type="spellEnd"/>
      <w:r w:rsidRPr="009309B4">
        <w:rPr>
          <w:rFonts w:ascii="Times New Roman" w:hAnsi="Times New Roman" w:cs="Times New Roman"/>
          <w:color w:val="C00000"/>
          <w:sz w:val="24"/>
          <w:szCs w:val="24"/>
          <w:lang w:val="en-GB"/>
        </w:rPr>
        <w:t xml:space="preserve">, K. Z. (2021). </w:t>
      </w:r>
      <w:r w:rsidRPr="009309B4">
        <w:rPr>
          <w:rFonts w:ascii="Times New Roman" w:hAnsi="Times New Roman" w:cs="Times New Roman"/>
          <w:i/>
          <w:iCs/>
          <w:color w:val="C00000"/>
          <w:sz w:val="24"/>
          <w:szCs w:val="24"/>
          <w:lang w:val="en-GB"/>
        </w:rPr>
        <w:t>To trust or not to trust: Cognitive forcing functions can reduce overreliance on AI in decision-making</w:t>
      </w:r>
      <w:r w:rsidRPr="009309B4">
        <w:rPr>
          <w:rFonts w:ascii="Times New Roman" w:hAnsi="Times New Roman" w:cs="Times New Roman"/>
          <w:color w:val="C00000"/>
          <w:sz w:val="24"/>
          <w:szCs w:val="24"/>
          <w:lang w:val="en-GB"/>
        </w:rPr>
        <w:t>. Proceedings of the ACM on Human-Computer Interaction, 5(CSCW1), 1–21.</w:t>
      </w:r>
    </w:p>
    <w:p w14:paraId="77D8A6A6" w14:textId="77777777" w:rsidR="00E76AEC" w:rsidRPr="00A8721E" w:rsidRDefault="00E76AEC" w:rsidP="00E76AEC">
      <w:pPr>
        <w:rPr>
          <w:rFonts w:ascii="Times New Roman" w:hAnsi="Times New Roman" w:cs="Times New Roman"/>
          <w:color w:val="C00000"/>
          <w:sz w:val="24"/>
          <w:szCs w:val="24"/>
        </w:rPr>
      </w:pPr>
      <w:r>
        <w:rPr>
          <w:rFonts w:ascii="Times New Roman" w:hAnsi="Times New Roman" w:cs="Times New Roman"/>
          <w:color w:val="C00000"/>
          <w:sz w:val="24"/>
          <w:szCs w:val="24"/>
        </w:rPr>
        <w:t>++++++++++++++++++++ AN EXAMPLE ++++++++++++++++++++++</w:t>
      </w:r>
    </w:p>
    <w:p w14:paraId="46566155" w14:textId="77777777" w:rsidR="00E76AEC" w:rsidRPr="003A0A3E" w:rsidRDefault="00E76AEC" w:rsidP="003A0A3E"/>
    <w:sectPr w:rsidR="00E76AEC" w:rsidRPr="003A0A3E" w:rsidSect="00FE0398">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altName w:val="Courier New"/>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45F691D"/>
    <w:multiLevelType w:val="multilevel"/>
    <w:tmpl w:val="9D5C7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52C25B0"/>
    <w:multiLevelType w:val="multilevel"/>
    <w:tmpl w:val="FB381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B9C1FE7"/>
    <w:multiLevelType w:val="multilevel"/>
    <w:tmpl w:val="1A5A3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C350A36"/>
    <w:multiLevelType w:val="multilevel"/>
    <w:tmpl w:val="AFD02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8214F2F"/>
    <w:multiLevelType w:val="multilevel"/>
    <w:tmpl w:val="1A488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DD64161"/>
    <w:multiLevelType w:val="multilevel"/>
    <w:tmpl w:val="D8F6EA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525929"/>
    <w:multiLevelType w:val="multilevel"/>
    <w:tmpl w:val="695ECA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E53A60"/>
    <w:multiLevelType w:val="multilevel"/>
    <w:tmpl w:val="6FF216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623A3A"/>
    <w:multiLevelType w:val="multilevel"/>
    <w:tmpl w:val="0568D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B340F6"/>
    <w:multiLevelType w:val="multilevel"/>
    <w:tmpl w:val="D5DAB1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EE11DF7"/>
    <w:multiLevelType w:val="multilevel"/>
    <w:tmpl w:val="755A9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C414CAC"/>
    <w:multiLevelType w:val="multilevel"/>
    <w:tmpl w:val="334C4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8E21F2"/>
    <w:multiLevelType w:val="multilevel"/>
    <w:tmpl w:val="E90CF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CF02DB"/>
    <w:multiLevelType w:val="multilevel"/>
    <w:tmpl w:val="826CF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0F9297F"/>
    <w:multiLevelType w:val="multilevel"/>
    <w:tmpl w:val="4FEA5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6153947"/>
    <w:multiLevelType w:val="multilevel"/>
    <w:tmpl w:val="4E5A4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7A946EC"/>
    <w:multiLevelType w:val="multilevel"/>
    <w:tmpl w:val="F864D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6601F2"/>
    <w:multiLevelType w:val="multilevel"/>
    <w:tmpl w:val="9FEC90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ECA251E"/>
    <w:multiLevelType w:val="multilevel"/>
    <w:tmpl w:val="3F589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991236"/>
    <w:multiLevelType w:val="multilevel"/>
    <w:tmpl w:val="B4CCA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60E797B"/>
    <w:multiLevelType w:val="multilevel"/>
    <w:tmpl w:val="79DA0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D4B31DD"/>
    <w:multiLevelType w:val="multilevel"/>
    <w:tmpl w:val="2C46F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E4C3BE2"/>
    <w:multiLevelType w:val="multilevel"/>
    <w:tmpl w:val="29F62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224CE5"/>
    <w:multiLevelType w:val="multilevel"/>
    <w:tmpl w:val="7F127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FD03FCE"/>
    <w:multiLevelType w:val="multilevel"/>
    <w:tmpl w:val="110A0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1C03565"/>
    <w:multiLevelType w:val="multilevel"/>
    <w:tmpl w:val="32600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4202FF6"/>
    <w:multiLevelType w:val="multilevel"/>
    <w:tmpl w:val="72361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5F512F9"/>
    <w:multiLevelType w:val="multilevel"/>
    <w:tmpl w:val="F74A9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6CD6DEF"/>
    <w:multiLevelType w:val="multilevel"/>
    <w:tmpl w:val="65C80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B3329EA"/>
    <w:multiLevelType w:val="multilevel"/>
    <w:tmpl w:val="63EAA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5237004">
    <w:abstractNumId w:val="8"/>
  </w:num>
  <w:num w:numId="2" w16cid:durableId="110174334">
    <w:abstractNumId w:val="6"/>
  </w:num>
  <w:num w:numId="3" w16cid:durableId="925185043">
    <w:abstractNumId w:val="5"/>
  </w:num>
  <w:num w:numId="4" w16cid:durableId="1266188280">
    <w:abstractNumId w:val="4"/>
  </w:num>
  <w:num w:numId="5" w16cid:durableId="1799300141">
    <w:abstractNumId w:val="7"/>
  </w:num>
  <w:num w:numId="6" w16cid:durableId="453132410">
    <w:abstractNumId w:val="3"/>
  </w:num>
  <w:num w:numId="7" w16cid:durableId="567956179">
    <w:abstractNumId w:val="2"/>
  </w:num>
  <w:num w:numId="8" w16cid:durableId="1825509144">
    <w:abstractNumId w:val="1"/>
  </w:num>
  <w:num w:numId="9" w16cid:durableId="45613311">
    <w:abstractNumId w:val="0"/>
  </w:num>
  <w:num w:numId="10" w16cid:durableId="797794080">
    <w:abstractNumId w:val="25"/>
  </w:num>
  <w:num w:numId="11" w16cid:durableId="1141655241">
    <w:abstractNumId w:val="14"/>
  </w:num>
  <w:num w:numId="12" w16cid:durableId="1757748450">
    <w:abstractNumId w:val="26"/>
  </w:num>
  <w:num w:numId="13" w16cid:durableId="1811285104">
    <w:abstractNumId w:val="23"/>
  </w:num>
  <w:num w:numId="14" w16cid:durableId="389814451">
    <w:abstractNumId w:val="38"/>
  </w:num>
  <w:num w:numId="15" w16cid:durableId="1397894403">
    <w:abstractNumId w:val="19"/>
  </w:num>
  <w:num w:numId="16" w16cid:durableId="408583492">
    <w:abstractNumId w:val="9"/>
  </w:num>
  <w:num w:numId="17" w16cid:durableId="2033535780">
    <w:abstractNumId w:val="32"/>
  </w:num>
  <w:num w:numId="18" w16cid:durableId="121190884">
    <w:abstractNumId w:val="27"/>
  </w:num>
  <w:num w:numId="19" w16cid:durableId="1251548145">
    <w:abstractNumId w:val="17"/>
  </w:num>
  <w:num w:numId="20" w16cid:durableId="873273065">
    <w:abstractNumId w:val="15"/>
  </w:num>
  <w:num w:numId="21" w16cid:durableId="1776628314">
    <w:abstractNumId w:val="11"/>
  </w:num>
  <w:num w:numId="22" w16cid:durableId="335116136">
    <w:abstractNumId w:val="29"/>
  </w:num>
  <w:num w:numId="23" w16cid:durableId="21979324">
    <w:abstractNumId w:val="16"/>
  </w:num>
  <w:num w:numId="24" w16cid:durableId="1458792615">
    <w:abstractNumId w:val="24"/>
  </w:num>
  <w:num w:numId="25" w16cid:durableId="967706418">
    <w:abstractNumId w:val="13"/>
  </w:num>
  <w:num w:numId="26" w16cid:durableId="2028217157">
    <w:abstractNumId w:val="18"/>
  </w:num>
  <w:num w:numId="27" w16cid:durableId="1745254163">
    <w:abstractNumId w:val="12"/>
  </w:num>
  <w:num w:numId="28" w16cid:durableId="1328484883">
    <w:abstractNumId w:val="31"/>
  </w:num>
  <w:num w:numId="29" w16cid:durableId="1963949924">
    <w:abstractNumId w:val="10"/>
  </w:num>
  <w:num w:numId="30" w16cid:durableId="773013727">
    <w:abstractNumId w:val="37"/>
  </w:num>
  <w:num w:numId="31" w16cid:durableId="1111895132">
    <w:abstractNumId w:val="30"/>
  </w:num>
  <w:num w:numId="32" w16cid:durableId="1290432314">
    <w:abstractNumId w:val="34"/>
  </w:num>
  <w:num w:numId="33" w16cid:durableId="29959513">
    <w:abstractNumId w:val="28"/>
  </w:num>
  <w:num w:numId="34" w16cid:durableId="1281764703">
    <w:abstractNumId w:val="33"/>
  </w:num>
  <w:num w:numId="35" w16cid:durableId="1640574927">
    <w:abstractNumId w:val="22"/>
  </w:num>
  <w:num w:numId="36" w16cid:durableId="635574871">
    <w:abstractNumId w:val="21"/>
  </w:num>
  <w:num w:numId="37" w16cid:durableId="635918855">
    <w:abstractNumId w:val="20"/>
  </w:num>
  <w:num w:numId="38" w16cid:durableId="1580014876">
    <w:abstractNumId w:val="36"/>
  </w:num>
  <w:num w:numId="39" w16cid:durableId="2079591084">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96952"/>
    <w:rsid w:val="000E541F"/>
    <w:rsid w:val="000F7E44"/>
    <w:rsid w:val="0015074B"/>
    <w:rsid w:val="002250A1"/>
    <w:rsid w:val="0029639D"/>
    <w:rsid w:val="002F45E2"/>
    <w:rsid w:val="00304650"/>
    <w:rsid w:val="00326F90"/>
    <w:rsid w:val="00331F2C"/>
    <w:rsid w:val="00344344"/>
    <w:rsid w:val="003A0A3E"/>
    <w:rsid w:val="003D1442"/>
    <w:rsid w:val="004D1B72"/>
    <w:rsid w:val="00583DED"/>
    <w:rsid w:val="006B40A9"/>
    <w:rsid w:val="006F3FE3"/>
    <w:rsid w:val="00855010"/>
    <w:rsid w:val="00871149"/>
    <w:rsid w:val="0089753F"/>
    <w:rsid w:val="008B1873"/>
    <w:rsid w:val="00971FCF"/>
    <w:rsid w:val="0097558C"/>
    <w:rsid w:val="009B255C"/>
    <w:rsid w:val="009B5662"/>
    <w:rsid w:val="00A8556F"/>
    <w:rsid w:val="00AA1D8D"/>
    <w:rsid w:val="00B47730"/>
    <w:rsid w:val="00C915C6"/>
    <w:rsid w:val="00CB0664"/>
    <w:rsid w:val="00E071C6"/>
    <w:rsid w:val="00E76AEC"/>
    <w:rsid w:val="00FC693F"/>
    <w:rsid w:val="00FE039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7"/>
    <o:shapelayout v:ext="edit">
      <o:idmap v:ext="edit" data="1"/>
    </o:shapelayout>
  </w:shapeDefaults>
  <w:decimalSymbol w:val="."/>
  <w:listSeparator w:val=","/>
  <w14:docId w14:val="6C772366"/>
  <w14:defaultImageDpi w14:val="300"/>
  <w15:docId w15:val="{D96F2FC4-539D-45AC-BDCB-B9813925A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9B255C"/>
    <w:rPr>
      <w:color w:val="0000FF" w:themeColor="hyperlink"/>
      <w:u w:val="single"/>
    </w:rPr>
  </w:style>
  <w:style w:type="character" w:styleId="UnresolvedMention">
    <w:name w:val="Unresolved Mention"/>
    <w:basedOn w:val="DefaultParagraphFont"/>
    <w:uiPriority w:val="99"/>
    <w:semiHidden/>
    <w:unhideWhenUsed/>
    <w:rsid w:val="009B25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ze.co/blog/thematic-analysis/" TargetMode="External"/><Relationship Id="rId3" Type="http://schemas.openxmlformats.org/officeDocument/2006/relationships/styles" Target="styles.xml"/><Relationship Id="rId7" Type="http://schemas.openxmlformats.org/officeDocument/2006/relationships/hyperlink" Target="https://creately.com/guides/what-is-a-thematic-analysi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2120</Words>
  <Characters>12090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14182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Ebad Banissi</cp:lastModifiedBy>
  <cp:revision>2</cp:revision>
  <dcterms:created xsi:type="dcterms:W3CDTF">2025-12-12T22:07:00Z</dcterms:created>
  <dcterms:modified xsi:type="dcterms:W3CDTF">2025-12-12T22:07:00Z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7dec0818-f929-47f7-93d8-24c01dd7b066</vt:lpwstr>
  </property>
</Properties>
</file>