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lang w:val="en-GB" w:eastAsia="en-US"/>
        </w:rPr>
        <w:id w:val="-1662925622"/>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firstRow="1" w:lastRow="0" w:firstColumn="1" w:lastColumn="0" w:noHBand="0" w:noVBand="1"/>
          </w:tblPr>
          <w:tblGrid>
            <w:gridCol w:w="9242"/>
          </w:tblGrid>
          <w:tr w:rsidR="00315EC3">
            <w:trPr>
              <w:trHeight w:val="2880"/>
              <w:jc w:val="center"/>
            </w:trPr>
            <w:sdt>
              <w:sdtPr>
                <w:rPr>
                  <w:rFonts w:asciiTheme="majorHAnsi" w:eastAsiaTheme="majorEastAsia" w:hAnsiTheme="majorHAnsi" w:cstheme="majorBidi"/>
                  <w:caps/>
                  <w:lang w:val="en-GB" w:eastAsia="en-US"/>
                </w:rPr>
                <w:alias w:val="Company"/>
                <w:id w:val="15524243"/>
                <w:placeholder>
                  <w:docPart w:val="AA41A98B8108459CA04B091A7602F7B2"/>
                </w:placeholder>
                <w:dataBinding w:prefixMappings="xmlns:ns0='http://schemas.openxmlformats.org/officeDocument/2006/extended-properties'" w:xpath="/ns0:Properties[1]/ns0:Company[1]" w:storeItemID="{6668398D-A668-4E3E-A5EB-62B293D839F1}"/>
                <w:text/>
              </w:sdtPr>
              <w:sdtEndPr>
                <w:rPr>
                  <w:lang w:val="en-US" w:eastAsia="ja-JP"/>
                </w:rPr>
              </w:sdtEndPr>
              <w:sdtContent>
                <w:tc>
                  <w:tcPr>
                    <w:tcW w:w="5000" w:type="pct"/>
                  </w:tcPr>
                  <w:p w:rsidR="00315EC3" w:rsidRDefault="00315EC3" w:rsidP="00315EC3">
                    <w:pPr>
                      <w:pStyle w:val="NoSpacing"/>
                      <w:jc w:val="center"/>
                      <w:rPr>
                        <w:rFonts w:asciiTheme="majorHAnsi" w:eastAsiaTheme="majorEastAsia" w:hAnsiTheme="majorHAnsi" w:cstheme="majorBidi"/>
                        <w:caps/>
                      </w:rPr>
                    </w:pPr>
                    <w:r>
                      <w:rPr>
                        <w:rFonts w:asciiTheme="majorHAnsi" w:eastAsiaTheme="majorEastAsia" w:hAnsiTheme="majorHAnsi" w:cstheme="majorBidi"/>
                        <w:caps/>
                      </w:rPr>
                      <w:t>University of wales trinity saint david</w:t>
                    </w:r>
                  </w:p>
                </w:tc>
              </w:sdtContent>
            </w:sdt>
          </w:tr>
          <w:tr w:rsidR="00315EC3">
            <w:trPr>
              <w:trHeight w:val="1440"/>
              <w:jc w:val="center"/>
            </w:trPr>
            <w:sdt>
              <w:sdtPr>
                <w:rPr>
                  <w:rFonts w:asciiTheme="majorHAnsi" w:eastAsiaTheme="majorEastAsia" w:hAnsiTheme="majorHAnsi" w:cstheme="majorBidi"/>
                  <w:sz w:val="80"/>
                  <w:szCs w:val="80"/>
                </w:rPr>
                <w:alias w:val="Title"/>
                <w:id w:val="15524250"/>
                <w:placeholder>
                  <w:docPart w:val="764ABB8AA6A44F7F927DE79C9D46D6DF"/>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315EC3" w:rsidRDefault="00315EC3" w:rsidP="00315EC3">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Written reflection and peer review</w:t>
                    </w:r>
                  </w:p>
                </w:tc>
              </w:sdtContent>
            </w:sdt>
          </w:tr>
          <w:tr w:rsidR="00315EC3">
            <w:trPr>
              <w:trHeight w:val="720"/>
              <w:jc w:val="center"/>
            </w:trPr>
            <w:sdt>
              <w:sdtPr>
                <w:rPr>
                  <w:rFonts w:asciiTheme="majorHAnsi" w:eastAsiaTheme="majorEastAsia" w:hAnsiTheme="majorHAnsi" w:cstheme="majorBidi"/>
                  <w:sz w:val="44"/>
                  <w:szCs w:val="44"/>
                </w:rPr>
                <w:alias w:val="Subtitle"/>
                <w:id w:val="15524255"/>
                <w:placeholder>
                  <w:docPart w:val="4B4BBDB088C9401BAFB3DB570A891293"/>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315EC3" w:rsidRDefault="00315EC3" w:rsidP="00315EC3">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Teaching toolkit 2</w:t>
                    </w:r>
                    <w:r w:rsidR="00155477">
                      <w:rPr>
                        <w:rFonts w:asciiTheme="majorHAnsi" w:eastAsiaTheme="majorEastAsia" w:hAnsiTheme="majorHAnsi" w:cstheme="majorBidi"/>
                        <w:sz w:val="44"/>
                        <w:szCs w:val="44"/>
                      </w:rPr>
                      <w:t xml:space="preserve"> – ECPT6007</w:t>
                    </w:r>
                  </w:p>
                </w:tc>
              </w:sdtContent>
            </w:sdt>
          </w:tr>
          <w:tr w:rsidR="00315EC3">
            <w:trPr>
              <w:trHeight w:val="360"/>
              <w:jc w:val="center"/>
            </w:trPr>
            <w:tc>
              <w:tcPr>
                <w:tcW w:w="5000" w:type="pct"/>
                <w:vAlign w:val="center"/>
              </w:tcPr>
              <w:p w:rsidR="00315EC3" w:rsidRDefault="00315EC3">
                <w:pPr>
                  <w:pStyle w:val="NoSpacing"/>
                  <w:jc w:val="center"/>
                </w:pPr>
              </w:p>
            </w:tc>
          </w:tr>
          <w:tr w:rsidR="00315EC3">
            <w:trPr>
              <w:trHeight w:val="360"/>
              <w:jc w:val="center"/>
            </w:trPr>
            <w:sdt>
              <w:sdtPr>
                <w:rPr>
                  <w:b/>
                  <w:bCs/>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rsidR="00315EC3" w:rsidRDefault="00315EC3">
                    <w:pPr>
                      <w:pStyle w:val="NoSpacing"/>
                      <w:jc w:val="center"/>
                      <w:rPr>
                        <w:b/>
                        <w:bCs/>
                      </w:rPr>
                    </w:pPr>
                    <w:r>
                      <w:rPr>
                        <w:b/>
                        <w:bCs/>
                        <w:lang w:val="en-GB"/>
                      </w:rPr>
                      <w:t>2005889 – Keith Davies</w:t>
                    </w:r>
                  </w:p>
                </w:tc>
              </w:sdtContent>
            </w:sdt>
          </w:tr>
          <w:tr w:rsidR="00315EC3">
            <w:trPr>
              <w:trHeight w:val="360"/>
              <w:jc w:val="center"/>
            </w:trPr>
            <w:sdt>
              <w:sdtPr>
                <w:rPr>
                  <w:b/>
                  <w:bCs/>
                </w:rPr>
                <w:alias w:val="Date"/>
                <w:id w:val="516659546"/>
                <w:dataBinding w:prefixMappings="xmlns:ns0='http://schemas.microsoft.com/office/2006/coverPageProps'" w:xpath="/ns0:CoverPageProperties[1]/ns0:PublishDate[1]" w:storeItemID="{55AF091B-3C7A-41E3-B477-F2FDAA23CFDA}"/>
                <w:date w:fullDate="2024-05-23T00:00:00Z">
                  <w:dateFormat w:val="M/d/yyyy"/>
                  <w:lid w:val="en-US"/>
                  <w:storeMappedDataAs w:val="dateTime"/>
                  <w:calendar w:val="gregorian"/>
                </w:date>
              </w:sdtPr>
              <w:sdtEndPr/>
              <w:sdtContent>
                <w:tc>
                  <w:tcPr>
                    <w:tcW w:w="5000" w:type="pct"/>
                    <w:vAlign w:val="center"/>
                  </w:tcPr>
                  <w:p w:rsidR="00315EC3" w:rsidRDefault="00315EC3">
                    <w:pPr>
                      <w:pStyle w:val="NoSpacing"/>
                      <w:jc w:val="center"/>
                      <w:rPr>
                        <w:b/>
                        <w:bCs/>
                      </w:rPr>
                    </w:pPr>
                    <w:r>
                      <w:rPr>
                        <w:b/>
                        <w:bCs/>
                      </w:rPr>
                      <w:t>5/23/2024</w:t>
                    </w:r>
                  </w:p>
                </w:tc>
              </w:sdtContent>
            </w:sdt>
          </w:tr>
        </w:tbl>
        <w:p w:rsidR="00315EC3" w:rsidRDefault="00315EC3"/>
        <w:p w:rsidR="00315EC3" w:rsidRDefault="00315EC3"/>
        <w:tbl>
          <w:tblPr>
            <w:tblpPr w:leftFromText="187" w:rightFromText="187" w:horzAnchor="margin" w:tblpXSpec="center" w:tblpYSpec="bottom"/>
            <w:tblW w:w="5000" w:type="pct"/>
            <w:tblLook w:val="04A0" w:firstRow="1" w:lastRow="0" w:firstColumn="1" w:lastColumn="0" w:noHBand="0" w:noVBand="1"/>
          </w:tblPr>
          <w:tblGrid>
            <w:gridCol w:w="9242"/>
          </w:tblGrid>
          <w:tr w:rsidR="00315EC3">
            <w:sdt>
              <w:sdtPr>
                <w:alias w:val="Abstract"/>
                <w:id w:val="8276291"/>
                <w:dataBinding w:prefixMappings="xmlns:ns0='http://schemas.microsoft.com/office/2006/coverPageProps'" w:xpath="/ns0:CoverPageProperties[1]/ns0:Abstract[1]" w:storeItemID="{55AF091B-3C7A-41E3-B477-F2FDAA23CFDA}"/>
                <w:text/>
              </w:sdtPr>
              <w:sdtEndPr/>
              <w:sdtContent>
                <w:tc>
                  <w:tcPr>
                    <w:tcW w:w="5000" w:type="pct"/>
                  </w:tcPr>
                  <w:p w:rsidR="00315EC3" w:rsidRDefault="00454D74" w:rsidP="00315EC3">
                    <w:pPr>
                      <w:pStyle w:val="NoSpacing"/>
                      <w:spacing w:line="360" w:lineRule="auto"/>
                    </w:pPr>
                    <w:r>
                      <w:t xml:space="preserve">1475 </w:t>
                    </w:r>
                    <w:r w:rsidR="00315EC3">
                      <w:t>words</w:t>
                    </w:r>
                  </w:p>
                </w:tc>
              </w:sdtContent>
            </w:sdt>
          </w:tr>
        </w:tbl>
        <w:p w:rsidR="00315EC3" w:rsidRDefault="00315EC3"/>
        <w:p w:rsidR="00315EC3" w:rsidRDefault="00315EC3">
          <w:r>
            <w:br w:type="page"/>
          </w:r>
        </w:p>
      </w:sdtContent>
    </w:sdt>
    <w:p w:rsidR="0065624C" w:rsidRDefault="003F51B5">
      <w:pPr>
        <w:rPr>
          <w:b/>
          <w:sz w:val="24"/>
          <w:u w:val="single"/>
        </w:rPr>
      </w:pPr>
      <w:r>
        <w:rPr>
          <w:b/>
          <w:sz w:val="24"/>
          <w:u w:val="single"/>
        </w:rPr>
        <w:lastRenderedPageBreak/>
        <w:t>Reflection on Curriculum Design</w:t>
      </w:r>
    </w:p>
    <w:p w:rsidR="006538E7" w:rsidRDefault="00BC56A6" w:rsidP="00454D74">
      <w:pPr>
        <w:spacing w:line="360" w:lineRule="auto"/>
        <w:rPr>
          <w:sz w:val="24"/>
        </w:rPr>
      </w:pPr>
      <w:r>
        <w:rPr>
          <w:sz w:val="24"/>
        </w:rPr>
        <w:t xml:space="preserve">My first thoughts on having to write a curriculum as an assignment was that it will be straight forward as all I would need to do is think of a topic and </w:t>
      </w:r>
      <w:r w:rsidR="007D4CE1">
        <w:rPr>
          <w:sz w:val="24"/>
        </w:rPr>
        <w:t xml:space="preserve">detail the sequence of instruction a student would need to follow in order to complete it. However, I found that there is a lot more to designing a </w:t>
      </w:r>
      <w:r w:rsidR="007C6EB4">
        <w:rPr>
          <w:sz w:val="24"/>
        </w:rPr>
        <w:t xml:space="preserve">successful </w:t>
      </w:r>
      <w:r w:rsidR="007D4CE1">
        <w:rPr>
          <w:sz w:val="24"/>
        </w:rPr>
        <w:t xml:space="preserve">curriculum than just including the content a student would learn and that there are far more </w:t>
      </w:r>
      <w:r w:rsidR="007C6EB4">
        <w:rPr>
          <w:sz w:val="24"/>
        </w:rPr>
        <w:t xml:space="preserve">in depth and </w:t>
      </w:r>
      <w:r w:rsidR="007D4CE1">
        <w:rPr>
          <w:sz w:val="24"/>
        </w:rPr>
        <w:t xml:space="preserve">intricate </w:t>
      </w:r>
      <w:r w:rsidR="007C6EB4">
        <w:rPr>
          <w:sz w:val="24"/>
        </w:rPr>
        <w:t>elements</w:t>
      </w:r>
      <w:r w:rsidR="007D4CE1">
        <w:rPr>
          <w:sz w:val="24"/>
        </w:rPr>
        <w:t xml:space="preserve"> that need to be incorporated to the framework</w:t>
      </w:r>
      <w:r w:rsidR="007C6EB4">
        <w:rPr>
          <w:sz w:val="24"/>
        </w:rPr>
        <w:t xml:space="preserve"> in order for students to benefit </w:t>
      </w:r>
      <w:sdt>
        <w:sdtPr>
          <w:rPr>
            <w:sz w:val="24"/>
          </w:rPr>
          <w:id w:val="-166794815"/>
          <w:citation/>
        </w:sdtPr>
        <w:sdtEndPr/>
        <w:sdtContent>
          <w:r w:rsidR="007C6EB4">
            <w:rPr>
              <w:sz w:val="24"/>
            </w:rPr>
            <w:fldChar w:fldCharType="begin"/>
          </w:r>
          <w:r w:rsidR="007C6EB4">
            <w:rPr>
              <w:sz w:val="24"/>
            </w:rPr>
            <w:instrText xml:space="preserve"> CITATION KMo18 \l 2057 </w:instrText>
          </w:r>
          <w:r w:rsidR="007C6EB4">
            <w:rPr>
              <w:sz w:val="24"/>
            </w:rPr>
            <w:fldChar w:fldCharType="separate"/>
          </w:r>
          <w:r w:rsidR="007C6EB4" w:rsidRPr="007C6EB4">
            <w:rPr>
              <w:noProof/>
              <w:sz w:val="24"/>
            </w:rPr>
            <w:t>(Mohanasundaram, 2018)</w:t>
          </w:r>
          <w:r w:rsidR="007C6EB4">
            <w:rPr>
              <w:sz w:val="24"/>
            </w:rPr>
            <w:fldChar w:fldCharType="end"/>
          </w:r>
        </w:sdtContent>
      </w:sdt>
      <w:r w:rsidR="007D4CE1">
        <w:rPr>
          <w:sz w:val="24"/>
        </w:rPr>
        <w:t xml:space="preserve">. This includes deciding the scheme of works principles and purpose, </w:t>
      </w:r>
      <w:r w:rsidR="007C6EB4">
        <w:rPr>
          <w:sz w:val="24"/>
        </w:rPr>
        <w:t xml:space="preserve">including </w:t>
      </w:r>
      <w:r w:rsidR="007D4CE1">
        <w:rPr>
          <w:sz w:val="24"/>
        </w:rPr>
        <w:t>how the scheme of work will impact learning, ma</w:t>
      </w:r>
      <w:r w:rsidR="007C6EB4">
        <w:rPr>
          <w:sz w:val="24"/>
        </w:rPr>
        <w:t>king sure the design</w:t>
      </w:r>
      <w:r w:rsidR="007D4CE1">
        <w:rPr>
          <w:sz w:val="24"/>
        </w:rPr>
        <w:t xml:space="preserve"> matches the aims and outcomes and that they are achievable, highlighting benchmarks and professional standards and identifying assessment methods that can ignite critical thinking</w:t>
      </w:r>
      <w:r w:rsidR="00FD394A">
        <w:rPr>
          <w:sz w:val="24"/>
        </w:rPr>
        <w:t>, engagement</w:t>
      </w:r>
      <w:r w:rsidR="007D4CE1">
        <w:rPr>
          <w:sz w:val="24"/>
        </w:rPr>
        <w:t xml:space="preserve"> and learning as a minimum entry</w:t>
      </w:r>
      <w:r w:rsidR="007C6EB4">
        <w:rPr>
          <w:sz w:val="24"/>
        </w:rPr>
        <w:t xml:space="preserve"> (Roy and Das, 2022)</w:t>
      </w:r>
      <w:r w:rsidR="007D4CE1">
        <w:rPr>
          <w:sz w:val="24"/>
        </w:rPr>
        <w:t>.</w:t>
      </w:r>
      <w:r w:rsidR="008B2AB4">
        <w:rPr>
          <w:sz w:val="24"/>
        </w:rPr>
        <w:t xml:space="preserve"> </w:t>
      </w:r>
      <w:r w:rsidR="001B1812">
        <w:rPr>
          <w:sz w:val="24"/>
        </w:rPr>
        <w:t xml:space="preserve">When combined it is a timely process that needs </w:t>
      </w:r>
      <w:r w:rsidR="00752898">
        <w:rPr>
          <w:sz w:val="24"/>
        </w:rPr>
        <w:t xml:space="preserve">in </w:t>
      </w:r>
      <w:r w:rsidR="001B1812">
        <w:rPr>
          <w:sz w:val="24"/>
        </w:rPr>
        <w:t xml:space="preserve">depth </w:t>
      </w:r>
      <w:r w:rsidR="00752898">
        <w:rPr>
          <w:sz w:val="24"/>
        </w:rPr>
        <w:t xml:space="preserve">planning </w:t>
      </w:r>
      <w:r w:rsidR="008615BD">
        <w:rPr>
          <w:sz w:val="24"/>
        </w:rPr>
        <w:t xml:space="preserve">and consideration, making sure that </w:t>
      </w:r>
      <w:r w:rsidR="001B1812">
        <w:rPr>
          <w:sz w:val="24"/>
        </w:rPr>
        <w:t>all aspects can be effectively applied</w:t>
      </w:r>
      <w:r w:rsidR="00752898">
        <w:rPr>
          <w:sz w:val="24"/>
        </w:rPr>
        <w:t xml:space="preserve"> so that the whole system aligns with each step, from aims and outcomes to different resources needed and</w:t>
      </w:r>
      <w:r w:rsidR="008615BD">
        <w:rPr>
          <w:sz w:val="24"/>
        </w:rPr>
        <w:t xml:space="preserve"> a</w:t>
      </w:r>
      <w:r w:rsidR="00752898">
        <w:rPr>
          <w:sz w:val="24"/>
        </w:rPr>
        <w:t xml:space="preserve"> timetable that accounts for the content delivered</w:t>
      </w:r>
      <w:r w:rsidR="008615BD">
        <w:rPr>
          <w:sz w:val="24"/>
        </w:rPr>
        <w:t xml:space="preserve"> </w:t>
      </w:r>
      <w:sdt>
        <w:sdtPr>
          <w:rPr>
            <w:sz w:val="24"/>
          </w:rPr>
          <w:id w:val="-1259126648"/>
          <w:citation/>
        </w:sdtPr>
        <w:sdtEndPr/>
        <w:sdtContent>
          <w:r w:rsidR="008615BD">
            <w:rPr>
              <w:sz w:val="24"/>
            </w:rPr>
            <w:fldChar w:fldCharType="begin"/>
          </w:r>
          <w:r w:rsidR="008615BD">
            <w:rPr>
              <w:sz w:val="24"/>
            </w:rPr>
            <w:instrText xml:space="preserve"> CITATION Sus09 \l 2057 </w:instrText>
          </w:r>
          <w:r w:rsidR="008615BD">
            <w:rPr>
              <w:sz w:val="24"/>
            </w:rPr>
            <w:fldChar w:fldCharType="separate"/>
          </w:r>
          <w:r w:rsidR="008615BD" w:rsidRPr="008615BD">
            <w:rPr>
              <w:noProof/>
              <w:sz w:val="24"/>
            </w:rPr>
            <w:t>(Lieff, 2009)</w:t>
          </w:r>
          <w:r w:rsidR="008615BD">
            <w:rPr>
              <w:sz w:val="24"/>
            </w:rPr>
            <w:fldChar w:fldCharType="end"/>
          </w:r>
        </w:sdtContent>
      </w:sdt>
      <w:r w:rsidR="001B1812">
        <w:rPr>
          <w:sz w:val="24"/>
        </w:rPr>
        <w:t>.</w:t>
      </w:r>
      <w:r w:rsidR="003F568B">
        <w:rPr>
          <w:sz w:val="24"/>
        </w:rPr>
        <w:t xml:space="preserve"> </w:t>
      </w:r>
    </w:p>
    <w:p w:rsidR="00155477" w:rsidRDefault="00FD394A" w:rsidP="00454D74">
      <w:pPr>
        <w:spacing w:line="360" w:lineRule="auto"/>
        <w:rPr>
          <w:sz w:val="24"/>
        </w:rPr>
      </w:pPr>
      <w:r>
        <w:rPr>
          <w:sz w:val="24"/>
        </w:rPr>
        <w:t>After taking all of the multiple elements into consideration and applying a curriculum framework to my chosen topic I found that I gained a significant amount of pro</w:t>
      </w:r>
      <w:r w:rsidR="009F02AF">
        <w:rPr>
          <w:sz w:val="24"/>
        </w:rPr>
        <w:t>fessional learning as a result. O</w:t>
      </w:r>
      <w:r w:rsidR="00236CB3">
        <w:rPr>
          <w:sz w:val="24"/>
        </w:rPr>
        <w:t>ne</w:t>
      </w:r>
      <w:r>
        <w:rPr>
          <w:sz w:val="24"/>
        </w:rPr>
        <w:t xml:space="preserve"> of the main aspects of professional learning </w:t>
      </w:r>
      <w:r w:rsidR="006538E7">
        <w:rPr>
          <w:sz w:val="24"/>
        </w:rPr>
        <w:t>I gained from producing a curriculum was developing a new skill and method</w:t>
      </w:r>
      <w:r>
        <w:rPr>
          <w:sz w:val="24"/>
        </w:rPr>
        <w:t xml:space="preserve"> for educating students. </w:t>
      </w:r>
      <w:r w:rsidR="006538E7">
        <w:rPr>
          <w:sz w:val="24"/>
        </w:rPr>
        <w:t>I’ve learned that the curriculum is an opportunity as a key driver that needs to reflect pedagogical techniques in order to empower students in a specific field of study to promote intelligence, motivation and competence</w:t>
      </w:r>
      <w:r w:rsidR="006379C0">
        <w:rPr>
          <w:sz w:val="24"/>
        </w:rPr>
        <w:t xml:space="preserve"> (Bovill, Bulley and Morss, 2011)</w:t>
      </w:r>
      <w:r w:rsidR="006538E7">
        <w:rPr>
          <w:sz w:val="24"/>
        </w:rPr>
        <w:t xml:space="preserve">. </w:t>
      </w:r>
      <w:r w:rsidR="001B1812">
        <w:rPr>
          <w:sz w:val="24"/>
        </w:rPr>
        <w:t>Not only does the educator need to think about the different strategies they will need to deliver modules, but also the multiple strategies they need to assess a range of student abilities</w:t>
      </w:r>
      <w:r w:rsidR="008E71A7">
        <w:rPr>
          <w:sz w:val="24"/>
        </w:rPr>
        <w:t xml:space="preserve"> and</w:t>
      </w:r>
      <w:r w:rsidR="001B1812">
        <w:rPr>
          <w:sz w:val="24"/>
        </w:rPr>
        <w:t xml:space="preserve"> the impact the modules will have on the learners in order to get the most out of them to reach targeted goals</w:t>
      </w:r>
      <w:r w:rsidR="008E71A7">
        <w:rPr>
          <w:sz w:val="24"/>
        </w:rPr>
        <w:t xml:space="preserve"> (Meij and Merx, 2018)</w:t>
      </w:r>
      <w:r w:rsidR="001B1812">
        <w:rPr>
          <w:sz w:val="24"/>
        </w:rPr>
        <w:t xml:space="preserve">. </w:t>
      </w:r>
      <w:r w:rsidR="008E71A7">
        <w:rPr>
          <w:sz w:val="24"/>
        </w:rPr>
        <w:t>I found that this was one of the harder aspects of designing a curriculum as it is difficult to determine if a</w:t>
      </w:r>
      <w:r w:rsidR="006379C0">
        <w:rPr>
          <w:sz w:val="24"/>
        </w:rPr>
        <w:t xml:space="preserve"> curriculum</w:t>
      </w:r>
      <w:r w:rsidR="008E71A7">
        <w:rPr>
          <w:sz w:val="24"/>
        </w:rPr>
        <w:t>s viability and whether it</w:t>
      </w:r>
      <w:r w:rsidR="006379C0">
        <w:rPr>
          <w:sz w:val="24"/>
        </w:rPr>
        <w:t xml:space="preserve"> will be engaging enough for stud</w:t>
      </w:r>
      <w:r w:rsidR="008E71A7">
        <w:rPr>
          <w:sz w:val="24"/>
        </w:rPr>
        <w:t>ents until it is taught (Khan et al, 2019). In order to combat this constraint I have learned that</w:t>
      </w:r>
      <w:r w:rsidR="006379C0">
        <w:rPr>
          <w:sz w:val="24"/>
        </w:rPr>
        <w:t xml:space="preserve"> there needs to be headroom to make adjustments if deemed necessary</w:t>
      </w:r>
      <w:r w:rsidR="005D73F9">
        <w:rPr>
          <w:sz w:val="24"/>
        </w:rPr>
        <w:t xml:space="preserve"> and this needs to be incorporated into the structure</w:t>
      </w:r>
      <w:r w:rsidR="006379C0">
        <w:rPr>
          <w:sz w:val="24"/>
        </w:rPr>
        <w:t>.</w:t>
      </w:r>
      <w:r w:rsidR="008615BD">
        <w:rPr>
          <w:sz w:val="24"/>
        </w:rPr>
        <w:t xml:space="preserve"> </w:t>
      </w:r>
      <w:r w:rsidR="009F02AF">
        <w:rPr>
          <w:sz w:val="24"/>
        </w:rPr>
        <w:t xml:space="preserve">I personally feel that </w:t>
      </w:r>
      <w:r w:rsidR="009F02AF">
        <w:rPr>
          <w:sz w:val="24"/>
        </w:rPr>
        <w:lastRenderedPageBreak/>
        <w:t xml:space="preserve">implementing structure was one of the biggest learning factors from designing the curriculum as it prompted me to be organised in assigning tasks as part of the work load in line with the aims and objectives for goal attainment </w:t>
      </w:r>
      <w:sdt>
        <w:sdtPr>
          <w:rPr>
            <w:sz w:val="24"/>
          </w:rPr>
          <w:id w:val="-670798763"/>
          <w:citation/>
        </w:sdtPr>
        <w:sdtEndPr/>
        <w:sdtContent>
          <w:r w:rsidR="009F02AF">
            <w:rPr>
              <w:sz w:val="24"/>
            </w:rPr>
            <w:fldChar w:fldCharType="begin"/>
          </w:r>
          <w:r w:rsidR="009F02AF">
            <w:rPr>
              <w:sz w:val="24"/>
            </w:rPr>
            <w:instrText xml:space="preserve"> CITATION She15 \l 2057 </w:instrText>
          </w:r>
          <w:r w:rsidR="009F02AF">
            <w:rPr>
              <w:sz w:val="24"/>
            </w:rPr>
            <w:fldChar w:fldCharType="separate"/>
          </w:r>
          <w:r w:rsidR="009F02AF" w:rsidRPr="00236CB3">
            <w:rPr>
              <w:noProof/>
              <w:sz w:val="24"/>
            </w:rPr>
            <w:t>(Alghazo, 2015)</w:t>
          </w:r>
          <w:r w:rsidR="009F02AF">
            <w:rPr>
              <w:sz w:val="24"/>
            </w:rPr>
            <w:fldChar w:fldCharType="end"/>
          </w:r>
        </w:sdtContent>
      </w:sdt>
      <w:r w:rsidR="009F02AF">
        <w:rPr>
          <w:sz w:val="24"/>
        </w:rPr>
        <w:t xml:space="preserve">. </w:t>
      </w:r>
      <w:r w:rsidR="008615BD">
        <w:rPr>
          <w:sz w:val="24"/>
        </w:rPr>
        <w:t>This also needs to be in line with the professional standards for teaching, which assist lecturers in ensuring knowledge, skill and behaviours they utilise promote optimal practice and support for learners and their development (Forde et al, 2016).</w:t>
      </w:r>
      <w:r w:rsidR="003F568B">
        <w:rPr>
          <w:sz w:val="24"/>
        </w:rPr>
        <w:t xml:space="preserve"> </w:t>
      </w:r>
      <w:r w:rsidR="00BC56A6">
        <w:rPr>
          <w:sz w:val="24"/>
        </w:rPr>
        <w:t>After having to write my own curriculum it has definitely deepened my understanding of the components needed for a curriculum to be successful</w:t>
      </w:r>
      <w:r w:rsidR="005D73F9">
        <w:rPr>
          <w:sz w:val="24"/>
        </w:rPr>
        <w:t xml:space="preserve">, which is why peer reviewing is a vital aspect of teaching practice so that constructive feedback can improve technique and </w:t>
      </w:r>
      <w:r w:rsidR="003F568B">
        <w:rPr>
          <w:sz w:val="24"/>
        </w:rPr>
        <w:t>encourage reflective practice for</w:t>
      </w:r>
      <w:r w:rsidR="005D73F9">
        <w:rPr>
          <w:sz w:val="24"/>
        </w:rPr>
        <w:t xml:space="preserve"> future success</w:t>
      </w:r>
      <w:r w:rsidR="003F568B">
        <w:rPr>
          <w:sz w:val="24"/>
        </w:rPr>
        <w:t xml:space="preserve"> </w:t>
      </w:r>
      <w:sdt>
        <w:sdtPr>
          <w:rPr>
            <w:sz w:val="24"/>
          </w:rPr>
          <w:id w:val="-371154665"/>
          <w:citation/>
        </w:sdtPr>
        <w:sdtEndPr/>
        <w:sdtContent>
          <w:r w:rsidR="003F568B">
            <w:rPr>
              <w:sz w:val="24"/>
            </w:rPr>
            <w:fldChar w:fldCharType="begin"/>
          </w:r>
          <w:r w:rsidR="003F568B">
            <w:rPr>
              <w:sz w:val="24"/>
            </w:rPr>
            <w:instrText xml:space="preserve"> CITATION Kat17 \l 2057 </w:instrText>
          </w:r>
          <w:r w:rsidR="003F568B">
            <w:rPr>
              <w:sz w:val="24"/>
            </w:rPr>
            <w:fldChar w:fldCharType="separate"/>
          </w:r>
          <w:r w:rsidR="003F568B" w:rsidRPr="003F568B">
            <w:rPr>
              <w:noProof/>
              <w:sz w:val="24"/>
            </w:rPr>
            <w:t>(Akers, 2017)</w:t>
          </w:r>
          <w:r w:rsidR="003F568B">
            <w:rPr>
              <w:sz w:val="24"/>
            </w:rPr>
            <w:fldChar w:fldCharType="end"/>
          </w:r>
        </w:sdtContent>
      </w:sdt>
      <w:r w:rsidR="005D73F9">
        <w:rPr>
          <w:sz w:val="24"/>
        </w:rPr>
        <w:t>.</w:t>
      </w:r>
    </w:p>
    <w:p w:rsidR="003F51B5" w:rsidRDefault="003F51B5" w:rsidP="00454D74">
      <w:pPr>
        <w:spacing w:line="360" w:lineRule="auto"/>
        <w:rPr>
          <w:b/>
          <w:sz w:val="24"/>
          <w:u w:val="single"/>
        </w:rPr>
      </w:pPr>
      <w:r w:rsidRPr="003F51B5">
        <w:rPr>
          <w:b/>
          <w:sz w:val="24"/>
          <w:u w:val="single"/>
        </w:rPr>
        <w:t>Reflection on peer review feedback</w:t>
      </w:r>
    </w:p>
    <w:p w:rsidR="003F51B5" w:rsidRDefault="00014C2D" w:rsidP="00454D74">
      <w:pPr>
        <w:spacing w:line="360" w:lineRule="auto"/>
        <w:rPr>
          <w:sz w:val="24"/>
        </w:rPr>
      </w:pPr>
      <w:r>
        <w:rPr>
          <w:sz w:val="24"/>
        </w:rPr>
        <w:t xml:space="preserve">As part of my curriculum design I received peer reviewed feedback from three of my peers which has helped me recognise what aspects of my curriculum worked well and where I could also improve for future career development as a lecturer. The first feedback sheet was very detailed which I was appreciative of as it has given me guidance on aspects I had not considered when designing the curriculum. Feedback one indicates that the justification for my curriculum was clear and well-articulated, with evidenced based rationale which I am happy was identified as I put a lot of effort into researching a topic that could improve teaching in the form of safety and care through first aid. However, peer reviewer one identified that I had </w:t>
      </w:r>
      <w:r w:rsidR="009F02AF">
        <w:rPr>
          <w:sz w:val="24"/>
        </w:rPr>
        <w:t>limited discussion of potential challenges and barriers to implementing the curriculum which could have provided a more comprehensive analysis</w:t>
      </w:r>
      <w:r w:rsidR="00896B74">
        <w:rPr>
          <w:sz w:val="24"/>
        </w:rPr>
        <w:t xml:space="preserve"> (Gonzalo et al, 2016)</w:t>
      </w:r>
      <w:r w:rsidR="009F02AF">
        <w:rPr>
          <w:sz w:val="24"/>
        </w:rPr>
        <w:t xml:space="preserve">. On reflection I could have included anticipated challenges as being aware of what could go wrong would most likely help </w:t>
      </w:r>
      <w:r w:rsidR="00896B74">
        <w:rPr>
          <w:sz w:val="24"/>
        </w:rPr>
        <w:t>generate an alternative</w:t>
      </w:r>
      <w:r w:rsidR="009F02AF">
        <w:rPr>
          <w:sz w:val="24"/>
        </w:rPr>
        <w:t xml:space="preserve"> solution quicker or help to recognise various amendments that could be made</w:t>
      </w:r>
      <w:r w:rsidR="00896B74">
        <w:rPr>
          <w:sz w:val="24"/>
        </w:rPr>
        <w:t xml:space="preserve"> (Flyverbom and Garsten, 2021)</w:t>
      </w:r>
      <w:r w:rsidR="009F02AF">
        <w:rPr>
          <w:sz w:val="24"/>
        </w:rPr>
        <w:t>.  For future development and to combat this I will make sure to identify potential challenges in the event my curriculum w</w:t>
      </w:r>
      <w:r w:rsidR="00896B74">
        <w:rPr>
          <w:sz w:val="24"/>
        </w:rPr>
        <w:t>as</w:t>
      </w:r>
      <w:r w:rsidR="009F02AF">
        <w:rPr>
          <w:sz w:val="24"/>
        </w:rPr>
        <w:t xml:space="preserve"> to meet barriers of implementation so that more than one option is available</w:t>
      </w:r>
      <w:r w:rsidR="00896B74">
        <w:rPr>
          <w:sz w:val="24"/>
        </w:rPr>
        <w:t xml:space="preserve"> enabling me to be more proactive with my work (Pompeii et al, 2019)</w:t>
      </w:r>
      <w:r w:rsidR="009F02AF">
        <w:rPr>
          <w:sz w:val="24"/>
        </w:rPr>
        <w:t>.</w:t>
      </w:r>
      <w:r w:rsidR="00896B74">
        <w:rPr>
          <w:sz w:val="24"/>
        </w:rPr>
        <w:t xml:space="preserve"> This could also help me make sure more students reach their goals.</w:t>
      </w:r>
    </w:p>
    <w:p w:rsidR="0079557C" w:rsidRDefault="0079557C" w:rsidP="00454D74">
      <w:pPr>
        <w:spacing w:line="360" w:lineRule="auto"/>
        <w:rPr>
          <w:sz w:val="24"/>
        </w:rPr>
      </w:pPr>
      <w:r>
        <w:rPr>
          <w:sz w:val="24"/>
        </w:rPr>
        <w:t xml:space="preserve">Peer reviewer one noted that whilst my aims and objectives were a clear indication of what students would need to do in order to reach these goals, the nature of the curriculum has </w:t>
      </w:r>
      <w:r>
        <w:rPr>
          <w:sz w:val="24"/>
        </w:rPr>
        <w:lastRenderedPageBreak/>
        <w:t>the potential for information overload. This could limit students in their ability to absorb and retain information which would not extract the best of the students learning abilities and act as a deterrent for the next stages of the course</w:t>
      </w:r>
      <w:r w:rsidR="000E6C1B">
        <w:rPr>
          <w:sz w:val="24"/>
        </w:rPr>
        <w:t xml:space="preserve"> (Mohamed and Halim, 2023)</w:t>
      </w:r>
      <w:r>
        <w:rPr>
          <w:sz w:val="24"/>
        </w:rPr>
        <w:t xml:space="preserve">. I had anticipated this and incorporated regular break intervals into the timetable as a way to </w:t>
      </w:r>
      <w:r w:rsidR="001B5964">
        <w:rPr>
          <w:sz w:val="24"/>
        </w:rPr>
        <w:t xml:space="preserve">reduce stress and </w:t>
      </w:r>
      <w:r>
        <w:rPr>
          <w:sz w:val="24"/>
        </w:rPr>
        <w:t>maximise engagement which peer reviewer one did acknowledge, however the nature of first aid is complex</w:t>
      </w:r>
      <w:r w:rsidR="001B5964">
        <w:rPr>
          <w:sz w:val="24"/>
        </w:rPr>
        <w:t xml:space="preserve"> (Blasche et al, 2018)</w:t>
      </w:r>
      <w:r>
        <w:rPr>
          <w:sz w:val="24"/>
        </w:rPr>
        <w:t xml:space="preserve">. Extending the curriculum time frame may alleviate this issue and also assist in the time constraint detected by peer reviewer one </w:t>
      </w:r>
      <w:r w:rsidR="001B5964">
        <w:rPr>
          <w:sz w:val="24"/>
        </w:rPr>
        <w:t>to prevent information overload and incorporate additional measures for grasping complex concepts and encourage meaningful discussions and activities</w:t>
      </w:r>
      <w:r w:rsidR="000E6C1B">
        <w:rPr>
          <w:sz w:val="24"/>
        </w:rPr>
        <w:t xml:space="preserve"> </w:t>
      </w:r>
      <w:sdt>
        <w:sdtPr>
          <w:rPr>
            <w:sz w:val="24"/>
          </w:rPr>
          <w:id w:val="921305109"/>
          <w:citation/>
        </w:sdtPr>
        <w:sdtEndPr/>
        <w:sdtContent>
          <w:r w:rsidR="000E6C1B">
            <w:rPr>
              <w:sz w:val="24"/>
            </w:rPr>
            <w:fldChar w:fldCharType="begin"/>
          </w:r>
          <w:r w:rsidR="000E6C1B">
            <w:rPr>
              <w:sz w:val="24"/>
            </w:rPr>
            <w:instrText xml:space="preserve"> CITATION Zan23 \l 2057 </w:instrText>
          </w:r>
          <w:r w:rsidR="000E6C1B">
            <w:rPr>
              <w:sz w:val="24"/>
            </w:rPr>
            <w:fldChar w:fldCharType="separate"/>
          </w:r>
          <w:r w:rsidR="000E6C1B" w:rsidRPr="000E6C1B">
            <w:rPr>
              <w:noProof/>
              <w:sz w:val="24"/>
            </w:rPr>
            <w:t>(Ghafar, 2023)</w:t>
          </w:r>
          <w:r w:rsidR="000E6C1B">
            <w:rPr>
              <w:sz w:val="24"/>
            </w:rPr>
            <w:fldChar w:fldCharType="end"/>
          </w:r>
        </w:sdtContent>
      </w:sdt>
      <w:r w:rsidR="001B5964">
        <w:rPr>
          <w:sz w:val="24"/>
        </w:rPr>
        <w:t>.</w:t>
      </w:r>
      <w:r>
        <w:rPr>
          <w:sz w:val="24"/>
        </w:rPr>
        <w:t xml:space="preserve"> </w:t>
      </w:r>
    </w:p>
    <w:p w:rsidR="00454D74" w:rsidRDefault="000E6C1B" w:rsidP="00454D74">
      <w:pPr>
        <w:spacing w:line="360" w:lineRule="auto"/>
        <w:rPr>
          <w:sz w:val="24"/>
        </w:rPr>
      </w:pPr>
      <w:r>
        <w:rPr>
          <w:sz w:val="24"/>
        </w:rPr>
        <w:t xml:space="preserve">Similar to peer reviewer one, peer reviewer two also provided detailed constructive feedback that could help me improve my professional development in curriculum design for my future career in lecturing. Peer reviewer two also identified that I had a detailed rationale and justification for my chosen topic of first aid to be implemented into teaching, however, peer reviewer two suggested that it would be better aimed at health and social students or </w:t>
      </w:r>
      <w:r w:rsidR="00492F10">
        <w:rPr>
          <w:sz w:val="24"/>
        </w:rPr>
        <w:t xml:space="preserve">nurses which is not my intent as I believe lecturers from all subjects should have first aid knowledge </w:t>
      </w:r>
      <w:r w:rsidR="000C3DD9">
        <w:rPr>
          <w:sz w:val="24"/>
        </w:rPr>
        <w:t>in order</w:t>
      </w:r>
      <w:r w:rsidR="00492F10">
        <w:rPr>
          <w:sz w:val="24"/>
        </w:rPr>
        <w:t xml:space="preserve"> to benefit </w:t>
      </w:r>
      <w:r w:rsidR="000C3DD9">
        <w:rPr>
          <w:sz w:val="24"/>
        </w:rPr>
        <w:t xml:space="preserve">all </w:t>
      </w:r>
      <w:r w:rsidR="00492F10">
        <w:rPr>
          <w:sz w:val="24"/>
        </w:rPr>
        <w:t>students on campus and not a particular cohort. This is why I suggested that first aid be taught to trainee lecturers so that they can take the first aid training through their career regardless of the field the</w:t>
      </w:r>
      <w:r w:rsidR="000C3DD9">
        <w:rPr>
          <w:sz w:val="24"/>
        </w:rPr>
        <w:t>y</w:t>
      </w:r>
      <w:r w:rsidR="00492F10">
        <w:rPr>
          <w:sz w:val="24"/>
        </w:rPr>
        <w:t xml:space="preserve"> teach</w:t>
      </w:r>
      <w:r w:rsidR="000C3DD9">
        <w:rPr>
          <w:sz w:val="24"/>
        </w:rPr>
        <w:t xml:space="preserve"> which will be vital in a medical emergency situation (Vasilopoulos et al, 2021)</w:t>
      </w:r>
      <w:r w:rsidR="00492F10">
        <w:rPr>
          <w:sz w:val="24"/>
        </w:rPr>
        <w:t xml:space="preserve">. This suggests that I could have been clearer on </w:t>
      </w:r>
      <w:r w:rsidR="000C3DD9">
        <w:rPr>
          <w:sz w:val="24"/>
        </w:rPr>
        <w:t>whom</w:t>
      </w:r>
      <w:r w:rsidR="00492F10">
        <w:rPr>
          <w:sz w:val="24"/>
        </w:rPr>
        <w:t xml:space="preserve"> my target audience this curriculum was aimed at within the aims and objectives section and not just within the rationale. </w:t>
      </w:r>
    </w:p>
    <w:p w:rsidR="000E6C1B" w:rsidRDefault="00492F10" w:rsidP="00454D74">
      <w:pPr>
        <w:spacing w:line="360" w:lineRule="auto"/>
        <w:rPr>
          <w:sz w:val="24"/>
        </w:rPr>
      </w:pPr>
      <w:r>
        <w:rPr>
          <w:sz w:val="24"/>
        </w:rPr>
        <w:t>Peer reviewer two also identified that a long term plan for implementation could have been incorporated which would enhance the way students are assessed</w:t>
      </w:r>
      <w:r w:rsidR="000C3DD9">
        <w:rPr>
          <w:sz w:val="24"/>
        </w:rPr>
        <w:t xml:space="preserve"> and taught (Farhang, Hashemi and Ghorianfar, 2023)</w:t>
      </w:r>
      <w:r w:rsidR="00F17FB4">
        <w:rPr>
          <w:sz w:val="24"/>
        </w:rPr>
        <w:t>. Originally I had</w:t>
      </w:r>
      <w:r>
        <w:rPr>
          <w:sz w:val="24"/>
        </w:rPr>
        <w:t xml:space="preserve"> planned for students to be assessed via multiple choice and practical assessment as part of the formative and summative assessments, however on reflection rather than place this curriculum as part of a development day, it may be instrumental in making first aid more of a core subject. This would align with the feedback from peer r</w:t>
      </w:r>
      <w:r w:rsidR="00507646">
        <w:rPr>
          <w:sz w:val="24"/>
        </w:rPr>
        <w:t>eviewer one in the notion that topics</w:t>
      </w:r>
      <w:r>
        <w:rPr>
          <w:sz w:val="24"/>
        </w:rPr>
        <w:t xml:space="preserve"> may be too complex </w:t>
      </w:r>
      <w:r w:rsidR="00507646">
        <w:rPr>
          <w:sz w:val="24"/>
        </w:rPr>
        <w:t xml:space="preserve">for the time frame provided and if incorporated into an actual taught module, students may retain more and understand the complexity of first aid. This would allow me </w:t>
      </w:r>
      <w:r w:rsidR="00507646">
        <w:rPr>
          <w:sz w:val="24"/>
        </w:rPr>
        <w:lastRenderedPageBreak/>
        <w:t xml:space="preserve">to design more in depth assessments such as </w:t>
      </w:r>
      <w:r w:rsidR="00F17FB4">
        <w:rPr>
          <w:sz w:val="24"/>
        </w:rPr>
        <w:t xml:space="preserve">essay </w:t>
      </w:r>
      <w:r w:rsidR="00507646">
        <w:rPr>
          <w:sz w:val="24"/>
        </w:rPr>
        <w:t>assignments</w:t>
      </w:r>
      <w:r w:rsidR="00F17FB4">
        <w:rPr>
          <w:sz w:val="24"/>
        </w:rPr>
        <w:t>, case studies and group discussions</w:t>
      </w:r>
      <w:r w:rsidR="00507646">
        <w:rPr>
          <w:sz w:val="24"/>
        </w:rPr>
        <w:t xml:space="preserve"> that could bring</w:t>
      </w:r>
      <w:r w:rsidR="00F17FB4">
        <w:rPr>
          <w:sz w:val="24"/>
        </w:rPr>
        <w:t xml:space="preserve"> out</w:t>
      </w:r>
      <w:r w:rsidR="00507646">
        <w:rPr>
          <w:sz w:val="24"/>
        </w:rPr>
        <w:t xml:space="preserve"> the best of the </w:t>
      </w:r>
      <w:r w:rsidR="000C3DD9">
        <w:rPr>
          <w:sz w:val="24"/>
        </w:rPr>
        <w:t>students’</w:t>
      </w:r>
      <w:r w:rsidR="00507646">
        <w:rPr>
          <w:sz w:val="24"/>
        </w:rPr>
        <w:t xml:space="preserve"> abilities</w:t>
      </w:r>
      <w:r w:rsidR="00F17FB4">
        <w:rPr>
          <w:sz w:val="24"/>
        </w:rPr>
        <w:t xml:space="preserve"> in cumulative ways to measure their progress </w:t>
      </w:r>
      <w:sdt>
        <w:sdtPr>
          <w:rPr>
            <w:sz w:val="24"/>
          </w:rPr>
          <w:id w:val="719629976"/>
          <w:citation/>
        </w:sdtPr>
        <w:sdtEndPr/>
        <w:sdtContent>
          <w:r w:rsidR="00F17FB4">
            <w:rPr>
              <w:sz w:val="24"/>
            </w:rPr>
            <w:fldChar w:fldCharType="begin"/>
          </w:r>
          <w:r w:rsidR="00F17FB4">
            <w:rPr>
              <w:sz w:val="24"/>
            </w:rPr>
            <w:instrText xml:space="preserve"> CITATION You16 \l 2057 </w:instrText>
          </w:r>
          <w:r w:rsidR="00F17FB4">
            <w:rPr>
              <w:sz w:val="24"/>
            </w:rPr>
            <w:fldChar w:fldCharType="separate"/>
          </w:r>
          <w:r w:rsidR="00F17FB4" w:rsidRPr="00F17FB4">
            <w:rPr>
              <w:noProof/>
              <w:sz w:val="24"/>
            </w:rPr>
            <w:t>(Abosalem, 2016)</w:t>
          </w:r>
          <w:r w:rsidR="00F17FB4">
            <w:rPr>
              <w:sz w:val="24"/>
            </w:rPr>
            <w:fldChar w:fldCharType="end"/>
          </w:r>
        </w:sdtContent>
      </w:sdt>
      <w:r w:rsidR="00507646">
        <w:rPr>
          <w:sz w:val="24"/>
        </w:rPr>
        <w:t>.</w:t>
      </w:r>
    </w:p>
    <w:p w:rsidR="001859FC" w:rsidRDefault="001859FC" w:rsidP="00454D74">
      <w:pPr>
        <w:spacing w:line="360" w:lineRule="auto"/>
        <w:rPr>
          <w:sz w:val="24"/>
        </w:rPr>
      </w:pPr>
      <w:r>
        <w:rPr>
          <w:sz w:val="24"/>
        </w:rPr>
        <w:t>In comparison to peer reviewer one and peer reviewer two, peer reviewer three did not provide any critical feedback that could improve my professional development. Whilst the feedback was very positive, which I am appreciative of, it was not detailed and did not have constructive observations that would allow me to improve for career progression. It would have been beneficial for any weaknesses or unsuitable strategies in my curriculum design to have been identified as this will aid in my professional growth and benefit the students I teach in the long run</w:t>
      </w:r>
      <w:r w:rsidR="0056336B">
        <w:rPr>
          <w:sz w:val="24"/>
        </w:rPr>
        <w:t xml:space="preserve"> (Hardavella et al, 2017). This has given me a new perspective for providing and receiving feedback with my peers as it can encourage myself and others to be pragmatic in our teaching approach and make sure all aspects are taken into consideration when thinking of how to improve not only professional development, but the learning development of students in the future (Fong et al, 2021). </w:t>
      </w:r>
    </w:p>
    <w:p w:rsidR="00454D74" w:rsidRPr="00454D74" w:rsidRDefault="00454D74">
      <w:pPr>
        <w:rPr>
          <w:sz w:val="24"/>
        </w:rPr>
      </w:pPr>
      <w:r w:rsidRPr="00454D74">
        <w:rPr>
          <w:sz w:val="24"/>
        </w:rPr>
        <w:t>(1475 words)</w:t>
      </w:r>
    </w:p>
    <w:p w:rsidR="00454D74" w:rsidRDefault="00454D74">
      <w:pPr>
        <w:rPr>
          <w:b/>
          <w:sz w:val="24"/>
          <w:u w:val="single"/>
        </w:rPr>
      </w:pPr>
    </w:p>
    <w:p w:rsidR="00454D74" w:rsidRDefault="00454D74">
      <w:pPr>
        <w:rPr>
          <w:b/>
          <w:sz w:val="24"/>
          <w:u w:val="single"/>
        </w:rPr>
      </w:pPr>
    </w:p>
    <w:p w:rsidR="00454D74" w:rsidRDefault="00454D74">
      <w:pPr>
        <w:rPr>
          <w:b/>
          <w:sz w:val="24"/>
          <w:u w:val="single"/>
        </w:rPr>
      </w:pPr>
    </w:p>
    <w:p w:rsidR="00454D74" w:rsidRDefault="00454D74">
      <w:pPr>
        <w:rPr>
          <w:b/>
          <w:sz w:val="24"/>
          <w:u w:val="single"/>
        </w:rPr>
      </w:pPr>
    </w:p>
    <w:p w:rsidR="00454D74" w:rsidRDefault="00454D74">
      <w:pPr>
        <w:rPr>
          <w:b/>
          <w:sz w:val="24"/>
          <w:u w:val="single"/>
        </w:rPr>
      </w:pPr>
    </w:p>
    <w:p w:rsidR="00454D74" w:rsidRDefault="00454D74">
      <w:pPr>
        <w:rPr>
          <w:b/>
          <w:sz w:val="24"/>
          <w:u w:val="single"/>
        </w:rPr>
      </w:pPr>
    </w:p>
    <w:p w:rsidR="00454D74" w:rsidRDefault="00454D74">
      <w:pPr>
        <w:rPr>
          <w:b/>
          <w:sz w:val="24"/>
          <w:u w:val="single"/>
        </w:rPr>
      </w:pPr>
    </w:p>
    <w:p w:rsidR="00454D74" w:rsidRDefault="00454D74">
      <w:pPr>
        <w:rPr>
          <w:b/>
          <w:sz w:val="24"/>
          <w:u w:val="single"/>
        </w:rPr>
      </w:pPr>
    </w:p>
    <w:p w:rsidR="00454D74" w:rsidRDefault="00454D74">
      <w:pPr>
        <w:rPr>
          <w:b/>
          <w:sz w:val="24"/>
          <w:u w:val="single"/>
        </w:rPr>
      </w:pPr>
    </w:p>
    <w:p w:rsidR="00454D74" w:rsidRDefault="00454D74">
      <w:pPr>
        <w:rPr>
          <w:b/>
          <w:sz w:val="24"/>
          <w:u w:val="single"/>
        </w:rPr>
      </w:pPr>
    </w:p>
    <w:p w:rsidR="00454D74" w:rsidRDefault="00454D74">
      <w:pPr>
        <w:rPr>
          <w:b/>
          <w:sz w:val="24"/>
          <w:u w:val="single"/>
        </w:rPr>
      </w:pPr>
    </w:p>
    <w:p w:rsidR="00454D74" w:rsidRDefault="00454D74">
      <w:pPr>
        <w:rPr>
          <w:b/>
          <w:sz w:val="24"/>
          <w:u w:val="single"/>
        </w:rPr>
      </w:pPr>
    </w:p>
    <w:p w:rsidR="00454D74" w:rsidRDefault="00454D74">
      <w:pPr>
        <w:rPr>
          <w:b/>
          <w:sz w:val="24"/>
          <w:u w:val="single"/>
        </w:rPr>
      </w:pPr>
    </w:p>
    <w:p w:rsidR="00454D74" w:rsidRDefault="00454D74">
      <w:pPr>
        <w:rPr>
          <w:b/>
          <w:sz w:val="24"/>
          <w:u w:val="single"/>
        </w:rPr>
      </w:pPr>
      <w:r w:rsidRPr="00454D74">
        <w:rPr>
          <w:b/>
          <w:sz w:val="24"/>
          <w:u w:val="single"/>
        </w:rPr>
        <w:lastRenderedPageBreak/>
        <w:t>Reference List</w:t>
      </w:r>
    </w:p>
    <w:p w:rsidR="00454D74" w:rsidRPr="00454D74" w:rsidRDefault="00454D74" w:rsidP="00454D74">
      <w:pPr>
        <w:pStyle w:val="Bibliography"/>
        <w:rPr>
          <w:noProof/>
          <w:sz w:val="24"/>
        </w:rPr>
      </w:pPr>
      <w:r>
        <w:rPr>
          <w:b/>
          <w:sz w:val="24"/>
          <w:u w:val="single"/>
        </w:rPr>
        <w:fldChar w:fldCharType="begin"/>
      </w:r>
      <w:r>
        <w:rPr>
          <w:b/>
          <w:sz w:val="24"/>
          <w:u w:val="single"/>
        </w:rPr>
        <w:instrText xml:space="preserve"> BIBLIOGRAPHY  \l 2057 </w:instrText>
      </w:r>
      <w:r>
        <w:rPr>
          <w:b/>
          <w:sz w:val="24"/>
          <w:u w:val="single"/>
        </w:rPr>
        <w:fldChar w:fldCharType="separate"/>
      </w:r>
      <w:r w:rsidRPr="00454D74">
        <w:rPr>
          <w:noProof/>
          <w:sz w:val="24"/>
        </w:rPr>
        <w:t xml:space="preserve">Abosalem, Y., </w:t>
      </w:r>
      <w:r>
        <w:rPr>
          <w:noProof/>
          <w:sz w:val="24"/>
        </w:rPr>
        <w:t>(</w:t>
      </w:r>
      <w:r w:rsidRPr="00454D74">
        <w:rPr>
          <w:noProof/>
          <w:sz w:val="24"/>
        </w:rPr>
        <w:t>2016</w:t>
      </w:r>
      <w:r>
        <w:rPr>
          <w:noProof/>
          <w:sz w:val="24"/>
        </w:rPr>
        <w:t>)</w:t>
      </w:r>
      <w:r w:rsidRPr="00454D74">
        <w:rPr>
          <w:noProof/>
          <w:sz w:val="24"/>
        </w:rPr>
        <w:t xml:space="preserve">. Assessment Techniques and Students Higher Order Thinking Skills. </w:t>
      </w:r>
      <w:r w:rsidRPr="00454D74">
        <w:rPr>
          <w:i/>
          <w:iCs/>
          <w:noProof/>
          <w:sz w:val="24"/>
        </w:rPr>
        <w:t xml:space="preserve">International Journal of Secondary Education, </w:t>
      </w:r>
      <w:r w:rsidRPr="00454D74">
        <w:rPr>
          <w:noProof/>
          <w:sz w:val="24"/>
        </w:rPr>
        <w:t>4(1), pp. 1-11.</w:t>
      </w:r>
    </w:p>
    <w:p w:rsidR="00454D74" w:rsidRPr="00454D74" w:rsidRDefault="00454D74" w:rsidP="00454D74">
      <w:pPr>
        <w:pStyle w:val="Bibliography"/>
        <w:rPr>
          <w:noProof/>
          <w:sz w:val="24"/>
        </w:rPr>
      </w:pPr>
      <w:r w:rsidRPr="00454D74">
        <w:rPr>
          <w:noProof/>
          <w:sz w:val="24"/>
        </w:rPr>
        <w:t xml:space="preserve">Akers, K., </w:t>
      </w:r>
      <w:r>
        <w:rPr>
          <w:noProof/>
          <w:sz w:val="24"/>
        </w:rPr>
        <w:t>(</w:t>
      </w:r>
      <w:r w:rsidRPr="00454D74">
        <w:rPr>
          <w:noProof/>
          <w:sz w:val="24"/>
        </w:rPr>
        <w:t>2017</w:t>
      </w:r>
      <w:r>
        <w:rPr>
          <w:noProof/>
          <w:sz w:val="24"/>
        </w:rPr>
        <w:t>)</w:t>
      </w:r>
      <w:r w:rsidRPr="00454D74">
        <w:rPr>
          <w:noProof/>
          <w:sz w:val="24"/>
        </w:rPr>
        <w:t xml:space="preserve">. Being Critical and Constructive: A Guide to Peer Reviewing for Librarians. </w:t>
      </w:r>
      <w:r w:rsidRPr="00454D74">
        <w:rPr>
          <w:i/>
          <w:iCs/>
          <w:noProof/>
          <w:sz w:val="24"/>
        </w:rPr>
        <w:t xml:space="preserve">Journal of the Medical Library Association, </w:t>
      </w:r>
      <w:r w:rsidRPr="00454D74">
        <w:rPr>
          <w:noProof/>
          <w:sz w:val="24"/>
        </w:rPr>
        <w:t>105(1), pp. 1-3.</w:t>
      </w:r>
    </w:p>
    <w:p w:rsidR="00454D74" w:rsidRPr="00454D74" w:rsidRDefault="00454D74" w:rsidP="00454D74">
      <w:pPr>
        <w:pStyle w:val="Bibliography"/>
        <w:rPr>
          <w:noProof/>
          <w:sz w:val="24"/>
        </w:rPr>
      </w:pPr>
      <w:r w:rsidRPr="00454D74">
        <w:rPr>
          <w:noProof/>
          <w:sz w:val="24"/>
        </w:rPr>
        <w:t xml:space="preserve">Alghazo, S., </w:t>
      </w:r>
      <w:r>
        <w:rPr>
          <w:noProof/>
          <w:sz w:val="24"/>
        </w:rPr>
        <w:t>(</w:t>
      </w:r>
      <w:r w:rsidRPr="00454D74">
        <w:rPr>
          <w:noProof/>
          <w:sz w:val="24"/>
        </w:rPr>
        <w:t>2015</w:t>
      </w:r>
      <w:r>
        <w:rPr>
          <w:noProof/>
          <w:sz w:val="24"/>
        </w:rPr>
        <w:t>)</w:t>
      </w:r>
      <w:r w:rsidRPr="00454D74">
        <w:rPr>
          <w:noProof/>
          <w:sz w:val="24"/>
        </w:rPr>
        <w:t xml:space="preserve">. The Role of Curriculum Design and Teaching Materials in Pronunciation Learning. </w:t>
      </w:r>
      <w:r w:rsidRPr="00454D74">
        <w:rPr>
          <w:i/>
          <w:iCs/>
          <w:noProof/>
          <w:sz w:val="24"/>
        </w:rPr>
        <w:t xml:space="preserve">Research in Language, </w:t>
      </w:r>
      <w:r w:rsidRPr="00454D74">
        <w:rPr>
          <w:noProof/>
          <w:sz w:val="24"/>
        </w:rPr>
        <w:t>13(3), pp. 316-333.</w:t>
      </w:r>
    </w:p>
    <w:p w:rsidR="00454D74" w:rsidRPr="00454D74" w:rsidRDefault="00454D74" w:rsidP="00454D74">
      <w:pPr>
        <w:pStyle w:val="Bibliography"/>
        <w:rPr>
          <w:noProof/>
          <w:sz w:val="24"/>
        </w:rPr>
      </w:pPr>
      <w:r w:rsidRPr="00454D74">
        <w:rPr>
          <w:noProof/>
          <w:sz w:val="24"/>
        </w:rPr>
        <w:t xml:space="preserve">Blasche, G., </w:t>
      </w:r>
      <w:r w:rsidRPr="00454D74">
        <w:rPr>
          <w:sz w:val="24"/>
        </w:rPr>
        <w:t>Szabo, B., Wagner-Menghin, M., Ekmekcioglu, C., and Gollner, E.,</w:t>
      </w:r>
      <w:r>
        <w:rPr>
          <w:sz w:val="24"/>
        </w:rPr>
        <w:t xml:space="preserve"> (</w:t>
      </w:r>
      <w:r w:rsidRPr="00454D74">
        <w:rPr>
          <w:noProof/>
          <w:sz w:val="24"/>
        </w:rPr>
        <w:t>2018</w:t>
      </w:r>
      <w:r>
        <w:rPr>
          <w:noProof/>
          <w:sz w:val="24"/>
        </w:rPr>
        <w:t>)</w:t>
      </w:r>
      <w:r w:rsidRPr="00454D74">
        <w:rPr>
          <w:noProof/>
          <w:sz w:val="24"/>
        </w:rPr>
        <w:t xml:space="preserve">. Comparison of Rest Break Intervals during a Mentally Demanding Task. </w:t>
      </w:r>
      <w:r w:rsidRPr="00454D74">
        <w:rPr>
          <w:i/>
          <w:iCs/>
          <w:noProof/>
          <w:sz w:val="24"/>
        </w:rPr>
        <w:t xml:space="preserve">Stress Health, </w:t>
      </w:r>
      <w:r w:rsidRPr="00454D74">
        <w:rPr>
          <w:noProof/>
          <w:sz w:val="24"/>
        </w:rPr>
        <w:t>34(5), pp. 629-638.</w:t>
      </w:r>
    </w:p>
    <w:p w:rsidR="00454D74" w:rsidRPr="00454D74" w:rsidRDefault="00454D74" w:rsidP="00454D74">
      <w:pPr>
        <w:pStyle w:val="Bibliography"/>
        <w:rPr>
          <w:noProof/>
          <w:sz w:val="24"/>
        </w:rPr>
      </w:pPr>
      <w:r w:rsidRPr="00454D74">
        <w:rPr>
          <w:noProof/>
          <w:sz w:val="24"/>
        </w:rPr>
        <w:t xml:space="preserve">Bovill, C., </w:t>
      </w:r>
      <w:r w:rsidRPr="00454D74">
        <w:rPr>
          <w:sz w:val="24"/>
        </w:rPr>
        <w:t>Bulley, C., and Morss, K.,</w:t>
      </w:r>
      <w:r>
        <w:rPr>
          <w:sz w:val="24"/>
        </w:rPr>
        <w:t xml:space="preserve"> (</w:t>
      </w:r>
      <w:r w:rsidRPr="00454D74">
        <w:rPr>
          <w:noProof/>
          <w:sz w:val="24"/>
        </w:rPr>
        <w:t>2011</w:t>
      </w:r>
      <w:r>
        <w:rPr>
          <w:noProof/>
          <w:sz w:val="24"/>
        </w:rPr>
        <w:t>)</w:t>
      </w:r>
      <w:r w:rsidRPr="00454D74">
        <w:rPr>
          <w:noProof/>
          <w:sz w:val="24"/>
        </w:rPr>
        <w:t xml:space="preserve">. Engaging and Empowering First Year Students through Curricuum Design: Perspectives from the Literature. </w:t>
      </w:r>
      <w:r w:rsidRPr="00454D74">
        <w:rPr>
          <w:i/>
          <w:iCs/>
          <w:noProof/>
          <w:sz w:val="24"/>
        </w:rPr>
        <w:t xml:space="preserve">Teaching in Higher Education, </w:t>
      </w:r>
      <w:r w:rsidRPr="00454D74">
        <w:rPr>
          <w:noProof/>
          <w:sz w:val="24"/>
        </w:rPr>
        <w:t>16(2), pp. 197-209.</w:t>
      </w:r>
    </w:p>
    <w:p w:rsidR="00454D74" w:rsidRPr="00454D74" w:rsidRDefault="00454D74" w:rsidP="00454D74">
      <w:pPr>
        <w:pStyle w:val="Bibliography"/>
        <w:rPr>
          <w:noProof/>
          <w:sz w:val="24"/>
        </w:rPr>
      </w:pPr>
      <w:r w:rsidRPr="00454D74">
        <w:rPr>
          <w:noProof/>
          <w:sz w:val="24"/>
        </w:rPr>
        <w:t xml:space="preserve">Farhang, Q., </w:t>
      </w:r>
      <w:r w:rsidRPr="00454D74">
        <w:rPr>
          <w:sz w:val="24"/>
        </w:rPr>
        <w:t>Hashiemi, S., and Ghorianfar, S.,</w:t>
      </w:r>
      <w:r>
        <w:rPr>
          <w:sz w:val="24"/>
        </w:rPr>
        <w:t xml:space="preserve"> (</w:t>
      </w:r>
      <w:r w:rsidRPr="00454D74">
        <w:rPr>
          <w:noProof/>
          <w:sz w:val="24"/>
        </w:rPr>
        <w:t>2023</w:t>
      </w:r>
      <w:r>
        <w:rPr>
          <w:noProof/>
          <w:sz w:val="24"/>
        </w:rPr>
        <w:t>)</w:t>
      </w:r>
      <w:r w:rsidRPr="00454D74">
        <w:rPr>
          <w:noProof/>
          <w:sz w:val="24"/>
        </w:rPr>
        <w:t xml:space="preserve">. Lesson Plan and its Importance in Teaching Process. </w:t>
      </w:r>
      <w:r w:rsidRPr="00454D74">
        <w:rPr>
          <w:i/>
          <w:iCs/>
          <w:noProof/>
          <w:sz w:val="24"/>
        </w:rPr>
        <w:t xml:space="preserve">International Journal of Current Science Research and Review, </w:t>
      </w:r>
      <w:r w:rsidRPr="00454D74">
        <w:rPr>
          <w:noProof/>
          <w:sz w:val="24"/>
        </w:rPr>
        <w:t>6(8), pp. 5901-5913.</w:t>
      </w:r>
    </w:p>
    <w:p w:rsidR="00454D74" w:rsidRPr="00454D74" w:rsidRDefault="00454D74" w:rsidP="00454D74">
      <w:pPr>
        <w:pStyle w:val="Bibliography"/>
        <w:rPr>
          <w:noProof/>
          <w:sz w:val="24"/>
        </w:rPr>
      </w:pPr>
      <w:r w:rsidRPr="00454D74">
        <w:rPr>
          <w:noProof/>
          <w:sz w:val="24"/>
        </w:rPr>
        <w:t xml:space="preserve">Flyverbom, M., </w:t>
      </w:r>
      <w:r w:rsidRPr="00454D74">
        <w:rPr>
          <w:sz w:val="24"/>
        </w:rPr>
        <w:t>and Garsten, C.,</w:t>
      </w:r>
      <w:r>
        <w:rPr>
          <w:sz w:val="24"/>
        </w:rPr>
        <w:t xml:space="preserve"> (</w:t>
      </w:r>
      <w:r w:rsidRPr="00454D74">
        <w:rPr>
          <w:noProof/>
          <w:sz w:val="24"/>
        </w:rPr>
        <w:t>2021</w:t>
      </w:r>
      <w:r>
        <w:rPr>
          <w:noProof/>
          <w:sz w:val="24"/>
        </w:rPr>
        <w:t>)</w:t>
      </w:r>
      <w:r w:rsidRPr="00454D74">
        <w:rPr>
          <w:noProof/>
          <w:sz w:val="24"/>
        </w:rPr>
        <w:t xml:space="preserve">. Anticipation and Organisation: Seeing, Knowing and Governing Futures. </w:t>
      </w:r>
      <w:r w:rsidRPr="00454D74">
        <w:rPr>
          <w:i/>
          <w:iCs/>
          <w:noProof/>
          <w:sz w:val="24"/>
        </w:rPr>
        <w:t xml:space="preserve">Organisation Theiry, </w:t>
      </w:r>
      <w:r w:rsidRPr="00454D74">
        <w:rPr>
          <w:noProof/>
          <w:sz w:val="24"/>
        </w:rPr>
        <w:t>2(3), pp. 1-25.</w:t>
      </w:r>
    </w:p>
    <w:p w:rsidR="00454D74" w:rsidRPr="00454D74" w:rsidRDefault="00454D74" w:rsidP="00454D74">
      <w:pPr>
        <w:pStyle w:val="Bibliography"/>
        <w:rPr>
          <w:noProof/>
          <w:sz w:val="24"/>
        </w:rPr>
      </w:pPr>
      <w:r w:rsidRPr="00454D74">
        <w:rPr>
          <w:noProof/>
          <w:sz w:val="24"/>
        </w:rPr>
        <w:t xml:space="preserve">Fong, C., </w:t>
      </w:r>
      <w:r w:rsidRPr="00454D74">
        <w:rPr>
          <w:sz w:val="24"/>
        </w:rPr>
        <w:t>Schallert, D., Williams, K., Williamson, Z., Lin, S., Kim, Y., and Chen, L.,</w:t>
      </w:r>
      <w:r>
        <w:rPr>
          <w:sz w:val="24"/>
        </w:rPr>
        <w:t xml:space="preserve"> (</w:t>
      </w:r>
      <w:r w:rsidRPr="00454D74">
        <w:rPr>
          <w:noProof/>
          <w:sz w:val="24"/>
        </w:rPr>
        <w:t>2021</w:t>
      </w:r>
      <w:r>
        <w:rPr>
          <w:noProof/>
          <w:sz w:val="24"/>
        </w:rPr>
        <w:t>)</w:t>
      </w:r>
      <w:r w:rsidRPr="00454D74">
        <w:rPr>
          <w:noProof/>
          <w:sz w:val="24"/>
        </w:rPr>
        <w:t xml:space="preserve">. Making Feedback Constructive: The Interplay of Undergraduates Motivation with Perceptions of Feedback Specificity and Friendliness. </w:t>
      </w:r>
      <w:r w:rsidRPr="00454D74">
        <w:rPr>
          <w:i/>
          <w:iCs/>
          <w:noProof/>
          <w:sz w:val="24"/>
        </w:rPr>
        <w:t xml:space="preserve">Educational Psychology , </w:t>
      </w:r>
      <w:r w:rsidRPr="00454D74">
        <w:rPr>
          <w:noProof/>
          <w:sz w:val="24"/>
        </w:rPr>
        <w:t>1(1), pp. 1-18.</w:t>
      </w:r>
    </w:p>
    <w:p w:rsidR="00454D74" w:rsidRPr="00454D74" w:rsidRDefault="00454D74" w:rsidP="00454D74">
      <w:pPr>
        <w:pStyle w:val="Bibliography"/>
        <w:rPr>
          <w:noProof/>
          <w:sz w:val="24"/>
        </w:rPr>
      </w:pPr>
      <w:r w:rsidRPr="00454D74">
        <w:rPr>
          <w:noProof/>
          <w:sz w:val="24"/>
        </w:rPr>
        <w:t xml:space="preserve">Forde, C., </w:t>
      </w:r>
      <w:r w:rsidRPr="00454D74">
        <w:rPr>
          <w:sz w:val="24"/>
        </w:rPr>
        <w:t>McMahon, M., Hamilton, G., and Murray, R.,</w:t>
      </w:r>
      <w:r>
        <w:rPr>
          <w:sz w:val="24"/>
        </w:rPr>
        <w:t xml:space="preserve"> (</w:t>
      </w:r>
      <w:r w:rsidRPr="00454D74">
        <w:rPr>
          <w:noProof/>
          <w:sz w:val="24"/>
        </w:rPr>
        <w:t>2016</w:t>
      </w:r>
      <w:r>
        <w:rPr>
          <w:noProof/>
          <w:sz w:val="24"/>
        </w:rPr>
        <w:t>)</w:t>
      </w:r>
      <w:r w:rsidRPr="00454D74">
        <w:rPr>
          <w:noProof/>
          <w:sz w:val="24"/>
        </w:rPr>
        <w:t xml:space="preserve">. Rethinking Professional Standards to Promote Professional Learning. </w:t>
      </w:r>
      <w:r w:rsidRPr="00454D74">
        <w:rPr>
          <w:i/>
          <w:iCs/>
          <w:noProof/>
          <w:sz w:val="24"/>
        </w:rPr>
        <w:t xml:space="preserve">Professional Development in Education, </w:t>
      </w:r>
      <w:r w:rsidRPr="00454D74">
        <w:rPr>
          <w:noProof/>
          <w:sz w:val="24"/>
        </w:rPr>
        <w:t>42(1), pp. 19-35.</w:t>
      </w:r>
    </w:p>
    <w:p w:rsidR="00454D74" w:rsidRPr="00454D74" w:rsidRDefault="00454D74" w:rsidP="00454D74">
      <w:pPr>
        <w:pStyle w:val="Bibliography"/>
        <w:rPr>
          <w:noProof/>
          <w:sz w:val="24"/>
        </w:rPr>
      </w:pPr>
      <w:r w:rsidRPr="00454D74">
        <w:rPr>
          <w:noProof/>
          <w:sz w:val="24"/>
        </w:rPr>
        <w:t xml:space="preserve">Ghafar, Z., </w:t>
      </w:r>
      <w:r>
        <w:rPr>
          <w:noProof/>
          <w:sz w:val="24"/>
        </w:rPr>
        <w:t>(</w:t>
      </w:r>
      <w:r w:rsidRPr="00454D74">
        <w:rPr>
          <w:noProof/>
          <w:sz w:val="24"/>
        </w:rPr>
        <w:t>2023</w:t>
      </w:r>
      <w:r>
        <w:rPr>
          <w:noProof/>
          <w:sz w:val="24"/>
        </w:rPr>
        <w:t>)</w:t>
      </w:r>
      <w:r w:rsidRPr="00454D74">
        <w:rPr>
          <w:noProof/>
          <w:sz w:val="24"/>
        </w:rPr>
        <w:t xml:space="preserve">. The Relevance of Time Management in Academic Achievement: A Critical Review of the Literature. </w:t>
      </w:r>
      <w:r w:rsidRPr="00454D74">
        <w:rPr>
          <w:i/>
          <w:iCs/>
          <w:noProof/>
          <w:sz w:val="24"/>
        </w:rPr>
        <w:t xml:space="preserve">International Journal of Applied and Scientific Research, </w:t>
      </w:r>
      <w:r w:rsidRPr="00454D74">
        <w:rPr>
          <w:noProof/>
          <w:sz w:val="24"/>
        </w:rPr>
        <w:t>1(4), pp. 347-358.</w:t>
      </w:r>
    </w:p>
    <w:p w:rsidR="00454D74" w:rsidRPr="00454D74" w:rsidRDefault="00454D74" w:rsidP="00454D74">
      <w:pPr>
        <w:pStyle w:val="Bibliography"/>
        <w:rPr>
          <w:noProof/>
          <w:sz w:val="24"/>
        </w:rPr>
      </w:pPr>
      <w:r w:rsidRPr="00454D74">
        <w:rPr>
          <w:noProof/>
          <w:sz w:val="24"/>
        </w:rPr>
        <w:t xml:space="preserve">Gonzalo, J., </w:t>
      </w:r>
      <w:r w:rsidRPr="00454D74">
        <w:rPr>
          <w:sz w:val="24"/>
        </w:rPr>
        <w:t>Haidet, P., Blatt, B., and Wolpaw, D.,</w:t>
      </w:r>
      <w:r>
        <w:rPr>
          <w:sz w:val="24"/>
        </w:rPr>
        <w:t xml:space="preserve"> (</w:t>
      </w:r>
      <w:r w:rsidRPr="00454D74">
        <w:rPr>
          <w:noProof/>
          <w:sz w:val="24"/>
        </w:rPr>
        <w:t>2016</w:t>
      </w:r>
      <w:r>
        <w:rPr>
          <w:noProof/>
          <w:sz w:val="24"/>
        </w:rPr>
        <w:t>)</w:t>
      </w:r>
      <w:r w:rsidRPr="00454D74">
        <w:rPr>
          <w:noProof/>
          <w:sz w:val="24"/>
        </w:rPr>
        <w:t xml:space="preserve">. Exploring Challenges in Implementing a Health Systems Science Curriculum: A Qualitative Analysis of Student Perceptions. </w:t>
      </w:r>
      <w:r w:rsidRPr="00454D74">
        <w:rPr>
          <w:i/>
          <w:iCs/>
          <w:noProof/>
          <w:sz w:val="24"/>
        </w:rPr>
        <w:t xml:space="preserve">Medical Education, </w:t>
      </w:r>
      <w:r w:rsidRPr="00454D74">
        <w:rPr>
          <w:noProof/>
          <w:sz w:val="24"/>
        </w:rPr>
        <w:t>50(5), pp. 523-531.</w:t>
      </w:r>
    </w:p>
    <w:p w:rsidR="00454D74" w:rsidRPr="00454D74" w:rsidRDefault="00454D74" w:rsidP="00454D74">
      <w:pPr>
        <w:pStyle w:val="Bibliography"/>
        <w:rPr>
          <w:noProof/>
          <w:sz w:val="24"/>
        </w:rPr>
      </w:pPr>
      <w:r w:rsidRPr="00454D74">
        <w:rPr>
          <w:noProof/>
          <w:sz w:val="24"/>
        </w:rPr>
        <w:t xml:space="preserve">Hardavella, G., </w:t>
      </w:r>
      <w:r w:rsidRPr="00454D74">
        <w:rPr>
          <w:sz w:val="24"/>
        </w:rPr>
        <w:t>Aamli-Gaagnat, A., Saad, N., Rousalova, I., and Sreter, K.,</w:t>
      </w:r>
      <w:r>
        <w:rPr>
          <w:sz w:val="24"/>
        </w:rPr>
        <w:t xml:space="preserve"> (</w:t>
      </w:r>
      <w:r w:rsidRPr="00454D74">
        <w:rPr>
          <w:noProof/>
          <w:sz w:val="24"/>
        </w:rPr>
        <w:t>2017</w:t>
      </w:r>
      <w:r>
        <w:rPr>
          <w:noProof/>
          <w:sz w:val="24"/>
        </w:rPr>
        <w:t>)</w:t>
      </w:r>
      <w:r w:rsidRPr="00454D74">
        <w:rPr>
          <w:noProof/>
          <w:sz w:val="24"/>
        </w:rPr>
        <w:t xml:space="preserve">. How to Give and Receive Feedback Effectively. </w:t>
      </w:r>
      <w:r w:rsidRPr="00454D74">
        <w:rPr>
          <w:i/>
          <w:iCs/>
          <w:noProof/>
          <w:sz w:val="24"/>
        </w:rPr>
        <w:t xml:space="preserve">Breathe, </w:t>
      </w:r>
      <w:r w:rsidRPr="00454D74">
        <w:rPr>
          <w:noProof/>
          <w:sz w:val="24"/>
        </w:rPr>
        <w:t>13(4), pp. 327-333.</w:t>
      </w:r>
    </w:p>
    <w:p w:rsidR="00454D74" w:rsidRPr="00454D74" w:rsidRDefault="00454D74" w:rsidP="00454D74">
      <w:pPr>
        <w:pStyle w:val="Bibliography"/>
        <w:rPr>
          <w:noProof/>
          <w:sz w:val="24"/>
        </w:rPr>
      </w:pPr>
      <w:r w:rsidRPr="00454D74">
        <w:rPr>
          <w:noProof/>
          <w:sz w:val="24"/>
        </w:rPr>
        <w:lastRenderedPageBreak/>
        <w:t xml:space="preserve">Khan, R., </w:t>
      </w:r>
      <w:r w:rsidRPr="00454D74">
        <w:rPr>
          <w:sz w:val="24"/>
        </w:rPr>
        <w:t>Spruijt, A., Mahboob, U., and Merrienboer, J.,</w:t>
      </w:r>
      <w:r>
        <w:rPr>
          <w:sz w:val="24"/>
        </w:rPr>
        <w:t xml:space="preserve"> (</w:t>
      </w:r>
      <w:r w:rsidRPr="00454D74">
        <w:rPr>
          <w:noProof/>
          <w:sz w:val="24"/>
        </w:rPr>
        <w:t>2019</w:t>
      </w:r>
      <w:r>
        <w:rPr>
          <w:noProof/>
          <w:sz w:val="24"/>
        </w:rPr>
        <w:t>)</w:t>
      </w:r>
      <w:r w:rsidRPr="00454D74">
        <w:rPr>
          <w:noProof/>
          <w:sz w:val="24"/>
        </w:rPr>
        <w:t xml:space="preserve">. Determining Curriculum Viability through Standards and Inhibitors of Curriculum Quality: A Scoping Review. </w:t>
      </w:r>
      <w:r w:rsidRPr="00454D74">
        <w:rPr>
          <w:i/>
          <w:iCs/>
          <w:noProof/>
          <w:sz w:val="24"/>
        </w:rPr>
        <w:t xml:space="preserve">BMC Medical Education, </w:t>
      </w:r>
      <w:r w:rsidRPr="00454D74">
        <w:rPr>
          <w:noProof/>
          <w:sz w:val="24"/>
        </w:rPr>
        <w:t>19(336), pp. 1-11.</w:t>
      </w:r>
    </w:p>
    <w:p w:rsidR="00454D74" w:rsidRPr="00454D74" w:rsidRDefault="00454D74" w:rsidP="00454D74">
      <w:pPr>
        <w:pStyle w:val="Bibliography"/>
        <w:rPr>
          <w:noProof/>
          <w:sz w:val="24"/>
        </w:rPr>
      </w:pPr>
      <w:r w:rsidRPr="00454D74">
        <w:rPr>
          <w:noProof/>
          <w:sz w:val="24"/>
        </w:rPr>
        <w:t xml:space="preserve">Lieff, S., </w:t>
      </w:r>
      <w:r>
        <w:rPr>
          <w:noProof/>
          <w:sz w:val="24"/>
        </w:rPr>
        <w:t>(</w:t>
      </w:r>
      <w:r w:rsidRPr="00454D74">
        <w:rPr>
          <w:noProof/>
          <w:sz w:val="24"/>
        </w:rPr>
        <w:t>2009</w:t>
      </w:r>
      <w:r>
        <w:rPr>
          <w:noProof/>
          <w:sz w:val="24"/>
        </w:rPr>
        <w:t>)</w:t>
      </w:r>
      <w:r w:rsidRPr="00454D74">
        <w:rPr>
          <w:noProof/>
          <w:sz w:val="24"/>
        </w:rPr>
        <w:t xml:space="preserve">. Evolving Curriculum Design: A Novel Framework for Continuous, Timely and Relevant Curriculum Adaptation in Faculty Development. </w:t>
      </w:r>
      <w:r w:rsidRPr="00454D74">
        <w:rPr>
          <w:i/>
          <w:iCs/>
          <w:noProof/>
          <w:sz w:val="24"/>
        </w:rPr>
        <w:t xml:space="preserve">Academic Medicine, </w:t>
      </w:r>
      <w:r w:rsidRPr="00454D74">
        <w:rPr>
          <w:noProof/>
          <w:sz w:val="24"/>
        </w:rPr>
        <w:t>84(1), pp. 127-134.</w:t>
      </w:r>
    </w:p>
    <w:p w:rsidR="00454D74" w:rsidRPr="00454D74" w:rsidRDefault="00454D74" w:rsidP="00454D74">
      <w:pPr>
        <w:pStyle w:val="Bibliography"/>
        <w:rPr>
          <w:noProof/>
          <w:sz w:val="24"/>
        </w:rPr>
      </w:pPr>
      <w:r w:rsidRPr="00454D74">
        <w:rPr>
          <w:noProof/>
          <w:sz w:val="24"/>
        </w:rPr>
        <w:t xml:space="preserve">Meij, L., </w:t>
      </w:r>
      <w:r w:rsidRPr="00454D74">
        <w:rPr>
          <w:sz w:val="24"/>
        </w:rPr>
        <w:t>and Merx, S.,</w:t>
      </w:r>
      <w:r>
        <w:rPr>
          <w:sz w:val="24"/>
        </w:rPr>
        <w:t xml:space="preserve"> (</w:t>
      </w:r>
      <w:r w:rsidRPr="00454D74">
        <w:rPr>
          <w:noProof/>
          <w:sz w:val="24"/>
        </w:rPr>
        <w:t>2018</w:t>
      </w:r>
      <w:r>
        <w:rPr>
          <w:noProof/>
          <w:sz w:val="24"/>
        </w:rPr>
        <w:t>)</w:t>
      </w:r>
      <w:r w:rsidRPr="00454D74">
        <w:rPr>
          <w:noProof/>
          <w:sz w:val="24"/>
        </w:rPr>
        <w:t xml:space="preserve">. Improving Curriculum Alignment and Achieving Learning Goals by making the Curricukum Visible. </w:t>
      </w:r>
      <w:r w:rsidRPr="00454D74">
        <w:rPr>
          <w:i/>
          <w:iCs/>
          <w:noProof/>
          <w:sz w:val="24"/>
        </w:rPr>
        <w:t xml:space="preserve">International Journal for Academic Development, </w:t>
      </w:r>
      <w:r w:rsidRPr="00454D74">
        <w:rPr>
          <w:noProof/>
          <w:sz w:val="24"/>
        </w:rPr>
        <w:t>23(3), pp. 219-231.</w:t>
      </w:r>
    </w:p>
    <w:p w:rsidR="00454D74" w:rsidRPr="00454D74" w:rsidRDefault="00454D74" w:rsidP="00454D74">
      <w:pPr>
        <w:pStyle w:val="Bibliography"/>
        <w:rPr>
          <w:noProof/>
          <w:sz w:val="24"/>
        </w:rPr>
      </w:pPr>
      <w:r w:rsidRPr="00454D74">
        <w:rPr>
          <w:noProof/>
          <w:sz w:val="24"/>
        </w:rPr>
        <w:t xml:space="preserve">Mohamed, K., </w:t>
      </w:r>
      <w:r w:rsidRPr="00454D74">
        <w:rPr>
          <w:sz w:val="24"/>
        </w:rPr>
        <w:t>and Halim, T.,</w:t>
      </w:r>
      <w:r>
        <w:rPr>
          <w:sz w:val="24"/>
        </w:rPr>
        <w:t xml:space="preserve"> (</w:t>
      </w:r>
      <w:r w:rsidRPr="00454D74">
        <w:rPr>
          <w:noProof/>
          <w:sz w:val="24"/>
        </w:rPr>
        <w:t>2023</w:t>
      </w:r>
      <w:r>
        <w:rPr>
          <w:noProof/>
          <w:sz w:val="24"/>
        </w:rPr>
        <w:t>)</w:t>
      </w:r>
      <w:r w:rsidRPr="00454D74">
        <w:rPr>
          <w:noProof/>
          <w:sz w:val="24"/>
        </w:rPr>
        <w:t xml:space="preserve">. To Choose or not to Choose: EFL Teachers and Learners Perspectives on Information Overload. </w:t>
      </w:r>
      <w:r w:rsidRPr="00454D74">
        <w:rPr>
          <w:i/>
          <w:iCs/>
          <w:noProof/>
          <w:sz w:val="24"/>
        </w:rPr>
        <w:t xml:space="preserve">International Journal of Instruction, </w:t>
      </w:r>
      <w:r w:rsidRPr="00454D74">
        <w:rPr>
          <w:noProof/>
          <w:sz w:val="24"/>
        </w:rPr>
        <w:t>16(3), pp. 363-376.</w:t>
      </w:r>
    </w:p>
    <w:p w:rsidR="00454D74" w:rsidRPr="00454D74" w:rsidRDefault="00454D74" w:rsidP="00454D74">
      <w:pPr>
        <w:pStyle w:val="Bibliography"/>
        <w:rPr>
          <w:noProof/>
          <w:sz w:val="24"/>
        </w:rPr>
      </w:pPr>
      <w:r w:rsidRPr="00454D74">
        <w:rPr>
          <w:noProof/>
          <w:sz w:val="24"/>
        </w:rPr>
        <w:t xml:space="preserve">Mohanasundaram, K., </w:t>
      </w:r>
      <w:r>
        <w:rPr>
          <w:noProof/>
          <w:sz w:val="24"/>
        </w:rPr>
        <w:t>(</w:t>
      </w:r>
      <w:r w:rsidRPr="00454D74">
        <w:rPr>
          <w:noProof/>
          <w:sz w:val="24"/>
        </w:rPr>
        <w:t>2018</w:t>
      </w:r>
      <w:r>
        <w:rPr>
          <w:noProof/>
          <w:sz w:val="24"/>
        </w:rPr>
        <w:t>)</w:t>
      </w:r>
      <w:r w:rsidRPr="00454D74">
        <w:rPr>
          <w:noProof/>
          <w:sz w:val="24"/>
        </w:rPr>
        <w:t xml:space="preserve">. Curriculum Design and Development. </w:t>
      </w:r>
      <w:r w:rsidRPr="00454D74">
        <w:rPr>
          <w:i/>
          <w:iCs/>
          <w:noProof/>
          <w:sz w:val="24"/>
        </w:rPr>
        <w:t xml:space="preserve">Journal of Applied and Advanced Research, </w:t>
      </w:r>
      <w:r w:rsidRPr="00454D74">
        <w:rPr>
          <w:noProof/>
          <w:sz w:val="24"/>
        </w:rPr>
        <w:t>3(1), pp. 4-6.</w:t>
      </w:r>
    </w:p>
    <w:p w:rsidR="00454D74" w:rsidRPr="00454D74" w:rsidRDefault="00454D74" w:rsidP="00454D74">
      <w:pPr>
        <w:pStyle w:val="Bibliography"/>
        <w:rPr>
          <w:noProof/>
          <w:sz w:val="24"/>
        </w:rPr>
      </w:pPr>
      <w:r w:rsidRPr="00454D74">
        <w:rPr>
          <w:noProof/>
          <w:sz w:val="24"/>
        </w:rPr>
        <w:t xml:space="preserve">Pompeii, B., </w:t>
      </w:r>
      <w:r w:rsidRPr="00454D74">
        <w:rPr>
          <w:sz w:val="24"/>
        </w:rPr>
        <w:t>Chiu, Y., Neill, D., Braun, D., Fiegel, G., Oulton, R., Ragsdale, J., and Singh, K.,</w:t>
      </w:r>
      <w:r>
        <w:rPr>
          <w:sz w:val="24"/>
        </w:rPr>
        <w:t xml:space="preserve"> (</w:t>
      </w:r>
      <w:r w:rsidRPr="00454D74">
        <w:rPr>
          <w:noProof/>
          <w:sz w:val="24"/>
        </w:rPr>
        <w:t>2019</w:t>
      </w:r>
      <w:r>
        <w:rPr>
          <w:noProof/>
          <w:sz w:val="24"/>
        </w:rPr>
        <w:t>)</w:t>
      </w:r>
      <w:r w:rsidRPr="00454D74">
        <w:rPr>
          <w:noProof/>
          <w:sz w:val="24"/>
        </w:rPr>
        <w:t xml:space="preserve">. Identifying and Overcoming Barriers to Integrating Sustainability across the Curriculum at a Teaching-Oriented University. </w:t>
      </w:r>
      <w:r w:rsidRPr="00454D74">
        <w:rPr>
          <w:i/>
          <w:iCs/>
          <w:noProof/>
          <w:sz w:val="24"/>
        </w:rPr>
        <w:t xml:space="preserve">Sustainability, </w:t>
      </w:r>
      <w:r w:rsidRPr="00454D74">
        <w:rPr>
          <w:noProof/>
          <w:sz w:val="24"/>
        </w:rPr>
        <w:t>11(9), p. 2652.</w:t>
      </w:r>
    </w:p>
    <w:p w:rsidR="00454D74" w:rsidRPr="00454D74" w:rsidRDefault="00454D74" w:rsidP="00454D74">
      <w:pPr>
        <w:pStyle w:val="Bibliography"/>
        <w:rPr>
          <w:noProof/>
          <w:sz w:val="24"/>
        </w:rPr>
      </w:pPr>
      <w:r w:rsidRPr="00454D74">
        <w:rPr>
          <w:noProof/>
          <w:sz w:val="24"/>
        </w:rPr>
        <w:t xml:space="preserve">Roy, N., </w:t>
      </w:r>
      <w:r w:rsidRPr="00454D74">
        <w:rPr>
          <w:sz w:val="24"/>
        </w:rPr>
        <w:t>and Das, K.,</w:t>
      </w:r>
      <w:r>
        <w:rPr>
          <w:sz w:val="24"/>
        </w:rPr>
        <w:t xml:space="preserve"> (</w:t>
      </w:r>
      <w:r w:rsidRPr="00454D74">
        <w:rPr>
          <w:noProof/>
          <w:sz w:val="24"/>
        </w:rPr>
        <w:t>2022</w:t>
      </w:r>
      <w:r>
        <w:rPr>
          <w:noProof/>
          <w:sz w:val="24"/>
        </w:rPr>
        <w:t>)</w:t>
      </w:r>
      <w:r w:rsidRPr="00454D74">
        <w:rPr>
          <w:noProof/>
          <w:sz w:val="24"/>
        </w:rPr>
        <w:t xml:space="preserve">. Factors to Designing an Innovative Curriculum for Unique Teaching Approaches. </w:t>
      </w:r>
      <w:r w:rsidRPr="00454D74">
        <w:rPr>
          <w:i/>
          <w:iCs/>
          <w:noProof/>
          <w:sz w:val="24"/>
        </w:rPr>
        <w:t xml:space="preserve">International Journal of Advanced Multidisciplinary Research, </w:t>
      </w:r>
      <w:r w:rsidRPr="00454D74">
        <w:rPr>
          <w:noProof/>
          <w:sz w:val="24"/>
        </w:rPr>
        <w:t>9(7), pp. 64-72.</w:t>
      </w:r>
    </w:p>
    <w:p w:rsidR="00454D74" w:rsidRPr="00454D74" w:rsidRDefault="00454D74" w:rsidP="00454D74">
      <w:pPr>
        <w:pStyle w:val="Bibliography"/>
        <w:rPr>
          <w:noProof/>
          <w:sz w:val="24"/>
        </w:rPr>
      </w:pPr>
      <w:r w:rsidRPr="00454D74">
        <w:rPr>
          <w:noProof/>
          <w:sz w:val="24"/>
        </w:rPr>
        <w:t xml:space="preserve">Vasilopoulos, A., </w:t>
      </w:r>
      <w:r w:rsidRPr="00454D74">
        <w:rPr>
          <w:sz w:val="24"/>
        </w:rPr>
        <w:t>Panagou, C., Mastrogiannis, D., Sarafis, P.,Charalambous, C., Roupa, Z., and Siamaga, E.,</w:t>
      </w:r>
      <w:r>
        <w:rPr>
          <w:sz w:val="24"/>
        </w:rPr>
        <w:t xml:space="preserve"> (</w:t>
      </w:r>
      <w:r w:rsidRPr="00454D74">
        <w:rPr>
          <w:noProof/>
          <w:sz w:val="24"/>
        </w:rPr>
        <w:t>2021</w:t>
      </w:r>
      <w:r>
        <w:rPr>
          <w:noProof/>
          <w:sz w:val="24"/>
        </w:rPr>
        <w:t>)</w:t>
      </w:r>
      <w:r w:rsidRPr="00454D74">
        <w:rPr>
          <w:noProof/>
          <w:sz w:val="24"/>
        </w:rPr>
        <w:t xml:space="preserve">. Investigation of the Teachers Knowledge and Attitude towards Providing First Aid in the School Environment. </w:t>
      </w:r>
      <w:r w:rsidRPr="00454D74">
        <w:rPr>
          <w:i/>
          <w:iCs/>
          <w:noProof/>
          <w:sz w:val="24"/>
        </w:rPr>
        <w:t xml:space="preserve">International Journal of Caring Sciences, </w:t>
      </w:r>
      <w:r w:rsidRPr="00454D74">
        <w:rPr>
          <w:noProof/>
          <w:sz w:val="24"/>
        </w:rPr>
        <w:t>14(2), pp. 1468-1472.</w:t>
      </w:r>
    </w:p>
    <w:p w:rsidR="00454D74" w:rsidRDefault="00454D74" w:rsidP="00454D74">
      <w:pPr>
        <w:rPr>
          <w:b/>
          <w:sz w:val="24"/>
          <w:u w:val="single"/>
        </w:rPr>
      </w:pPr>
      <w:r>
        <w:rPr>
          <w:b/>
          <w:sz w:val="24"/>
          <w:u w:val="single"/>
        </w:rPr>
        <w:fldChar w:fldCharType="end"/>
      </w:r>
    </w:p>
    <w:p w:rsidR="00344093" w:rsidRDefault="00344093" w:rsidP="00454D74">
      <w:pPr>
        <w:rPr>
          <w:b/>
          <w:sz w:val="24"/>
          <w:u w:val="single"/>
        </w:rPr>
      </w:pPr>
    </w:p>
    <w:p w:rsidR="00344093" w:rsidRDefault="00344093" w:rsidP="00454D74">
      <w:pPr>
        <w:rPr>
          <w:b/>
          <w:sz w:val="24"/>
          <w:u w:val="single"/>
        </w:rPr>
      </w:pPr>
    </w:p>
    <w:p w:rsidR="00344093" w:rsidRDefault="00344093" w:rsidP="00454D74">
      <w:pPr>
        <w:rPr>
          <w:b/>
          <w:sz w:val="24"/>
          <w:u w:val="single"/>
        </w:rPr>
      </w:pPr>
    </w:p>
    <w:p w:rsidR="00344093" w:rsidRDefault="00344093" w:rsidP="00454D74">
      <w:pPr>
        <w:rPr>
          <w:b/>
          <w:sz w:val="24"/>
          <w:u w:val="single"/>
        </w:rPr>
      </w:pPr>
    </w:p>
    <w:p w:rsidR="00344093" w:rsidRDefault="00344093" w:rsidP="00454D74">
      <w:pPr>
        <w:rPr>
          <w:b/>
          <w:sz w:val="24"/>
          <w:u w:val="single"/>
        </w:rPr>
      </w:pPr>
    </w:p>
    <w:p w:rsidR="00344093" w:rsidRDefault="00344093" w:rsidP="00454D74">
      <w:pPr>
        <w:rPr>
          <w:b/>
          <w:sz w:val="24"/>
          <w:u w:val="single"/>
        </w:rPr>
      </w:pPr>
    </w:p>
    <w:p w:rsidR="00344093" w:rsidRDefault="00344093" w:rsidP="00454D74">
      <w:pPr>
        <w:rPr>
          <w:b/>
          <w:sz w:val="24"/>
          <w:u w:val="single"/>
        </w:rPr>
      </w:pPr>
    </w:p>
    <w:p w:rsidR="00344093" w:rsidRDefault="00344093" w:rsidP="00454D74">
      <w:pPr>
        <w:rPr>
          <w:b/>
          <w:sz w:val="24"/>
          <w:u w:val="single"/>
        </w:rPr>
      </w:pPr>
      <w:r>
        <w:rPr>
          <w:b/>
          <w:sz w:val="24"/>
          <w:u w:val="single"/>
        </w:rPr>
        <w:lastRenderedPageBreak/>
        <w:t>Appendix</w:t>
      </w:r>
    </w:p>
    <w:p w:rsidR="00344093" w:rsidRDefault="00344093" w:rsidP="00344093">
      <w:pPr>
        <w:pStyle w:val="Heading1"/>
        <w:rPr>
          <w:rFonts w:ascii="Calibri Light" w:hAnsi="Calibri Light"/>
        </w:rPr>
      </w:pPr>
      <w:r w:rsidRPr="5DACC5B2">
        <w:rPr>
          <w:rFonts w:ascii="Calibri Light" w:hAnsi="Calibri Light"/>
        </w:rPr>
        <w:t>Peer Review Feedback</w:t>
      </w:r>
    </w:p>
    <w:p w:rsidR="00344093" w:rsidRDefault="00344093" w:rsidP="00344093"/>
    <w:p w:rsidR="00344093" w:rsidRDefault="00344093" w:rsidP="00344093">
      <w:pPr>
        <w:pStyle w:val="Heading2"/>
        <w:rPr>
          <w:rFonts w:ascii="Calibri Light" w:hAnsi="Calibri Light"/>
        </w:rPr>
      </w:pPr>
      <w:r w:rsidRPr="5DACC5B2">
        <w:rPr>
          <w:rFonts w:ascii="Calibri Light" w:hAnsi="Calibri Light"/>
        </w:rPr>
        <w:t xml:space="preserve">Curriculum number: </w:t>
      </w:r>
      <w:r>
        <w:rPr>
          <w:rFonts w:ascii="Calibri Light" w:hAnsi="Calibri Light"/>
        </w:rPr>
        <w:t>3</w:t>
      </w:r>
    </w:p>
    <w:p w:rsidR="00344093" w:rsidRDefault="00344093" w:rsidP="00344093"/>
    <w:p w:rsidR="00344093" w:rsidRDefault="00344093" w:rsidP="00344093">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344093" w:rsidTr="00553C77">
        <w:tc>
          <w:tcPr>
            <w:tcW w:w="9015" w:type="dxa"/>
          </w:tcPr>
          <w:p w:rsidR="00344093" w:rsidRDefault="00344093" w:rsidP="00553C77">
            <w:r>
              <w:t xml:space="preserve"> There is plenty of evidence for the justification of a nutritional module in the sport coaching and performance however this is not to be confused with the sport and exercise science degree which already has nutritional modules incorporated in UWTSD. Considering sports coaches play a significant role in athletic development there is good argument for making nutrition part of this degree and that would have been another argument to include to advocate for it highlighting that sport and exercise science should not be the only degree that provides nutrition. It is clear that a lot of thought and research has gone into this curriculum design but further referencing would have made it more reliable. Some statistical evidence would also have been insightful. The rationale is clear and has very well thought reasoning based on the need for coaches to be able to maximise performance potential, especially in competitive sports. </w:t>
            </w:r>
          </w:p>
          <w:p w:rsidR="00344093" w:rsidRDefault="00344093" w:rsidP="00553C77"/>
          <w:p w:rsidR="00344093" w:rsidRDefault="00344093" w:rsidP="00553C77"/>
          <w:p w:rsidR="00344093" w:rsidRDefault="00344093" w:rsidP="00553C77"/>
          <w:p w:rsidR="00344093" w:rsidRDefault="00344093" w:rsidP="00553C77"/>
          <w:p w:rsidR="00344093" w:rsidRDefault="00344093" w:rsidP="00553C77"/>
          <w:p w:rsidR="00344093" w:rsidRDefault="00344093" w:rsidP="00553C77"/>
        </w:tc>
      </w:tr>
    </w:tbl>
    <w:p w:rsidR="00344093" w:rsidRDefault="00344093" w:rsidP="00344093"/>
    <w:p w:rsidR="00344093" w:rsidRDefault="00344093" w:rsidP="00344093">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344093" w:rsidTr="00553C77">
        <w:tc>
          <w:tcPr>
            <w:tcW w:w="9015" w:type="dxa"/>
          </w:tcPr>
          <w:p w:rsidR="00344093" w:rsidRDefault="00344093" w:rsidP="00553C77">
            <w:r>
              <w:t xml:space="preserve">The aims are clear and concise and seem to be achievable if applied to the curriculum. The outcomes are very detailed and display clear expectations which are directly associated with nutrition. Both aims and outcomes seem to be in line with what would be expected in a degree programme of this nature and appropriate for the learning group it is aimed at. </w:t>
            </w:r>
          </w:p>
          <w:p w:rsidR="00344093" w:rsidRDefault="00344093" w:rsidP="00553C77"/>
          <w:p w:rsidR="00344093" w:rsidRDefault="00344093" w:rsidP="00553C77"/>
          <w:p w:rsidR="00344093" w:rsidRDefault="00344093" w:rsidP="00553C77"/>
          <w:p w:rsidR="00344093" w:rsidRDefault="00344093" w:rsidP="00553C77"/>
          <w:p w:rsidR="00344093" w:rsidRDefault="00344093" w:rsidP="00553C77"/>
        </w:tc>
      </w:tr>
    </w:tbl>
    <w:p w:rsidR="00344093" w:rsidRDefault="00344093" w:rsidP="00344093"/>
    <w:p w:rsidR="00344093" w:rsidRDefault="00344093" w:rsidP="00344093">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344093" w:rsidTr="00553C77">
        <w:tc>
          <w:tcPr>
            <w:tcW w:w="9015" w:type="dxa"/>
          </w:tcPr>
          <w:p w:rsidR="00344093" w:rsidRDefault="00344093" w:rsidP="00344093">
            <w:r>
              <w:t>The structure was well designed in the content delivery section and explained well how every block builds on the fundamental knowledge and abilities of sports nutrition. Explaining how the students can interact with the material to progressively increase their understanding was considerate for the reader. It would have been beneficial for the reader to have been directed to the specific part of the appendix in the main body in order to know the timetable though, i.e please refer to appendice 1 for further reading as an example.</w:t>
            </w:r>
          </w:p>
        </w:tc>
      </w:tr>
    </w:tbl>
    <w:p w:rsidR="00344093" w:rsidRDefault="00344093" w:rsidP="00344093"/>
    <w:p w:rsidR="00344093" w:rsidRDefault="00344093" w:rsidP="00344093">
      <w:r>
        <w:lastRenderedPageBreak/>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344093" w:rsidTr="00553C77">
        <w:trPr>
          <w:trHeight w:val="667"/>
        </w:trPr>
        <w:tc>
          <w:tcPr>
            <w:tcW w:w="9015" w:type="dxa"/>
          </w:tcPr>
          <w:p w:rsidR="00344093" w:rsidRDefault="00344093" w:rsidP="00553C77">
            <w:r>
              <w:t>The benchmarks were incorporated and based against how students would need to be evaluated on progress and programme outcomes.  It would have been helpful if the professional standards had been included in the main curriculum so that it would be determined what standards the lecturers would utilise as part of the modules. Professional standards were only included in the lesson plans in the appendix.</w:t>
            </w:r>
          </w:p>
          <w:p w:rsidR="00344093" w:rsidRDefault="00344093" w:rsidP="00553C77"/>
          <w:p w:rsidR="00344093" w:rsidRDefault="00344093" w:rsidP="00553C77"/>
        </w:tc>
      </w:tr>
    </w:tbl>
    <w:p w:rsidR="00344093" w:rsidRDefault="00344093" w:rsidP="00344093"/>
    <w:p w:rsidR="00344093" w:rsidRDefault="00344093" w:rsidP="00344093">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344093" w:rsidTr="00553C77">
        <w:tc>
          <w:tcPr>
            <w:tcW w:w="9015" w:type="dxa"/>
          </w:tcPr>
          <w:p w:rsidR="00344093" w:rsidRDefault="00344093" w:rsidP="00553C77">
            <w:r>
              <w:t>Scheme of work was well laid out and explained how lectures, seminars, practical lessons and case studies would be incorporated. The scheme of work suggests that a dynamic and rewarding learning environment would be encouraged and implemented which would benefit the students participating.  Effective assessment strategies have also been included with a range to suit all learning needs.</w:t>
            </w:r>
          </w:p>
          <w:p w:rsidR="00344093" w:rsidRDefault="00344093" w:rsidP="00553C77"/>
        </w:tc>
      </w:tr>
    </w:tbl>
    <w:p w:rsidR="00344093" w:rsidRDefault="00344093" w:rsidP="00344093"/>
    <w:p w:rsidR="00344093" w:rsidRDefault="00344093" w:rsidP="00344093"/>
    <w:p w:rsidR="00344093" w:rsidRDefault="00344093" w:rsidP="00344093">
      <w:r>
        <w:t>Anything else that you would like to comment on?</w:t>
      </w:r>
    </w:p>
    <w:tbl>
      <w:tblPr>
        <w:tblStyle w:val="TableGrid"/>
        <w:tblW w:w="0" w:type="auto"/>
        <w:tblLayout w:type="fixed"/>
        <w:tblLook w:val="06A0" w:firstRow="1" w:lastRow="0" w:firstColumn="1" w:lastColumn="0" w:noHBand="1" w:noVBand="1"/>
      </w:tblPr>
      <w:tblGrid>
        <w:gridCol w:w="9015"/>
      </w:tblGrid>
      <w:tr w:rsidR="00344093" w:rsidTr="00553C77">
        <w:tc>
          <w:tcPr>
            <w:tcW w:w="9015" w:type="dxa"/>
          </w:tcPr>
          <w:p w:rsidR="00344093" w:rsidRDefault="00344093" w:rsidP="00553C77">
            <w:r>
              <w:t>This was a very well designed and put together curriculum development proposal however there was not a lot of referencing to back up the concept for nutritional application within the sport coaching department. In the overview there is mention of the science behind underlying athlete recovery tactics published by the British Association of Sport and Exercise Sciences (BASES) which supports the case for sports nutrition education into degree programmes, yet there is no reference for the reader to clarify this for further research. This is also the case for another study and journal mentioned on NSCA and ISNN for evidenced based methods yet there is no reference to back it up or direct the reader for further research. I think this addition would have made the points for nutritional curriculum much stronger and reliable.</w:t>
            </w:r>
          </w:p>
          <w:p w:rsidR="00344093" w:rsidRDefault="00344093" w:rsidP="00553C77"/>
          <w:p w:rsidR="00344093" w:rsidRDefault="00344093" w:rsidP="00553C77">
            <w:r>
              <w:t>Adding skills, knowledge and cognitive skills section and displaying the curriculum as you would expect to see in an assignment brief was really insightful and made the curriculum seem realistic. This section was very detailed and outlined exactly what would be expected.</w:t>
            </w:r>
          </w:p>
          <w:p w:rsidR="00344093" w:rsidRDefault="00344093" w:rsidP="00553C77"/>
          <w:p w:rsidR="00344093" w:rsidRDefault="00344093" w:rsidP="00553C77">
            <w:r>
              <w:t>Very informative and well designed, especially the major and minor task section which explains the type of task and assessment required in order to assess student competency. It feels like this curriculum would easily fit into the degree programme and benefit learners to make them more professional in their careers as sports coaches.</w:t>
            </w:r>
          </w:p>
          <w:p w:rsidR="00344093" w:rsidRDefault="00344093" w:rsidP="00553C77"/>
          <w:p w:rsidR="00344093" w:rsidRDefault="00344093" w:rsidP="00553C77"/>
          <w:p w:rsidR="00344093" w:rsidRDefault="00344093" w:rsidP="00553C77"/>
          <w:p w:rsidR="00344093" w:rsidRDefault="00344093" w:rsidP="00553C77"/>
        </w:tc>
      </w:tr>
    </w:tbl>
    <w:p w:rsidR="00344093" w:rsidRDefault="00344093" w:rsidP="00454D74">
      <w:pPr>
        <w:rPr>
          <w:b/>
          <w:sz w:val="24"/>
          <w:u w:val="single"/>
        </w:rPr>
      </w:pPr>
    </w:p>
    <w:p w:rsidR="00344093" w:rsidRDefault="00344093" w:rsidP="00454D74">
      <w:pPr>
        <w:rPr>
          <w:b/>
          <w:sz w:val="24"/>
          <w:u w:val="single"/>
        </w:rPr>
      </w:pPr>
    </w:p>
    <w:p w:rsidR="00344093" w:rsidRDefault="00344093" w:rsidP="00344093">
      <w:pPr>
        <w:pStyle w:val="Heading1"/>
        <w:rPr>
          <w:rFonts w:ascii="Calibri Light" w:hAnsi="Calibri Light"/>
        </w:rPr>
      </w:pPr>
      <w:r w:rsidRPr="5DACC5B2">
        <w:rPr>
          <w:rFonts w:ascii="Calibri Light" w:hAnsi="Calibri Light"/>
        </w:rPr>
        <w:lastRenderedPageBreak/>
        <w:t>Peer Review Feedback</w:t>
      </w:r>
    </w:p>
    <w:p w:rsidR="00344093" w:rsidRDefault="00344093" w:rsidP="00344093"/>
    <w:p w:rsidR="00344093" w:rsidRDefault="00344093" w:rsidP="00344093">
      <w:pPr>
        <w:pStyle w:val="Heading2"/>
        <w:rPr>
          <w:rFonts w:ascii="Calibri Light" w:hAnsi="Calibri Light"/>
        </w:rPr>
      </w:pPr>
      <w:r w:rsidRPr="5DACC5B2">
        <w:rPr>
          <w:rFonts w:ascii="Calibri Light" w:hAnsi="Calibri Light"/>
        </w:rPr>
        <w:t xml:space="preserve">Curriculum number: </w:t>
      </w:r>
      <w:r>
        <w:rPr>
          <w:rFonts w:ascii="Calibri Light" w:hAnsi="Calibri Light"/>
        </w:rPr>
        <w:t>15</w:t>
      </w:r>
    </w:p>
    <w:p w:rsidR="00344093" w:rsidRDefault="00344093" w:rsidP="00344093"/>
    <w:p w:rsidR="00344093" w:rsidRDefault="00344093" w:rsidP="00344093">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344093" w:rsidTr="00553C77">
        <w:tc>
          <w:tcPr>
            <w:tcW w:w="9015" w:type="dxa"/>
          </w:tcPr>
          <w:p w:rsidR="00344093" w:rsidRDefault="00344093" w:rsidP="00553C77">
            <w:r>
              <w:t xml:space="preserve"> The justification was good and the concept was interesting as AI does seem to be the way forward for industries now, however as someone who has little to no technological understanding It could have been more in depth. Other than populations entering into a digital era that relies on AI it would have been beneficial to specifically know what this course would aid students in doing. Is the course supposed to aid in chat bot development or all AI in general or developing datasets. It could also help the reader understand what the importance of datasets is also.</w:t>
            </w:r>
          </w:p>
          <w:p w:rsidR="00344093" w:rsidRDefault="00344093" w:rsidP="00553C77"/>
          <w:p w:rsidR="00344093" w:rsidRDefault="00344093" w:rsidP="00553C77"/>
          <w:p w:rsidR="00344093" w:rsidRDefault="00344093" w:rsidP="00553C77"/>
          <w:p w:rsidR="00344093" w:rsidRDefault="00344093" w:rsidP="00553C77"/>
          <w:p w:rsidR="00344093" w:rsidRDefault="00344093" w:rsidP="00553C77"/>
          <w:p w:rsidR="00344093" w:rsidRDefault="00344093" w:rsidP="00553C77"/>
        </w:tc>
      </w:tr>
    </w:tbl>
    <w:p w:rsidR="00344093" w:rsidRDefault="00344093" w:rsidP="00344093"/>
    <w:p w:rsidR="00344093" w:rsidRDefault="00344093" w:rsidP="00344093">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344093" w:rsidTr="00553C77">
        <w:tc>
          <w:tcPr>
            <w:tcW w:w="9015" w:type="dxa"/>
          </w:tcPr>
          <w:p w:rsidR="00344093" w:rsidRDefault="00344093" w:rsidP="00553C77">
            <w:r>
              <w:t xml:space="preserve">The learning aims and objectives were measured against the different units and were easily understandable and appropriate for the topic and learning group. The objectives were detailed and included for each unit </w:t>
            </w:r>
          </w:p>
          <w:p w:rsidR="00344093" w:rsidRDefault="00344093" w:rsidP="00553C77"/>
          <w:p w:rsidR="00344093" w:rsidRDefault="00344093" w:rsidP="00553C77"/>
          <w:p w:rsidR="00344093" w:rsidRDefault="00344093" w:rsidP="00553C77"/>
          <w:p w:rsidR="00344093" w:rsidRDefault="00344093" w:rsidP="00553C77"/>
          <w:p w:rsidR="00344093" w:rsidRDefault="00344093" w:rsidP="00553C77"/>
        </w:tc>
      </w:tr>
    </w:tbl>
    <w:p w:rsidR="00344093" w:rsidRDefault="00344093" w:rsidP="00344093"/>
    <w:p w:rsidR="00344093" w:rsidRDefault="00344093" w:rsidP="00344093">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344093" w:rsidTr="00553C77">
        <w:tc>
          <w:tcPr>
            <w:tcW w:w="9015" w:type="dxa"/>
          </w:tcPr>
          <w:p w:rsidR="00344093" w:rsidRDefault="00344093" w:rsidP="00553C77">
            <w:r>
              <w:t>The structure was broken down well and included the teaching hours and how they would be spread over semesters which made the curriculum seem professional. Each week detailed what students were expected to learn which also helps with planning. The structure has been very well thought out with relevant assessments that match the topic.</w:t>
            </w:r>
          </w:p>
          <w:p w:rsidR="00344093" w:rsidRDefault="00344093" w:rsidP="00553C77"/>
          <w:p w:rsidR="00344093" w:rsidRDefault="00344093" w:rsidP="00553C77"/>
          <w:p w:rsidR="00344093" w:rsidRDefault="00344093" w:rsidP="00553C77"/>
          <w:p w:rsidR="00344093" w:rsidRDefault="00344093" w:rsidP="00553C77"/>
          <w:p w:rsidR="00344093" w:rsidRDefault="00344093" w:rsidP="00553C77"/>
        </w:tc>
      </w:tr>
    </w:tbl>
    <w:p w:rsidR="00344093" w:rsidRDefault="00344093" w:rsidP="00344093"/>
    <w:p w:rsidR="00344093" w:rsidRDefault="00344093" w:rsidP="00344093"/>
    <w:p w:rsidR="00344093" w:rsidRDefault="00344093" w:rsidP="00344093"/>
    <w:p w:rsidR="00344093" w:rsidRDefault="00344093" w:rsidP="00344093">
      <w:r>
        <w:lastRenderedPageBreak/>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344093" w:rsidTr="00553C77">
        <w:tc>
          <w:tcPr>
            <w:tcW w:w="9015" w:type="dxa"/>
          </w:tcPr>
          <w:p w:rsidR="00344093" w:rsidRDefault="00344093" w:rsidP="00553C77">
            <w:r>
              <w:t>The benchmarking incorporated what assessment criteria students would need to meet in order to pass the course and the different methods that would be used. Letting learners know when they would receive feedback in the form of constructive summative and formative feedback could aid in reducing study anxiety. Incorporating a time frame that tries to help students meet assignment criteria first time shows that the writer wants students to pass the course instead of making it difficult.</w:t>
            </w:r>
          </w:p>
          <w:p w:rsidR="00344093" w:rsidRDefault="00344093" w:rsidP="00553C77">
            <w:r>
              <w:t>The skills development section allows for learners to know what they are expected to develop whilst on the course.</w:t>
            </w:r>
          </w:p>
          <w:p w:rsidR="00344093" w:rsidRDefault="00344093" w:rsidP="00553C77">
            <w:r>
              <w:t>It would have been insightful if professional standards had been incorporated to see how the lecturers would ensure student learning and professionalism.</w:t>
            </w:r>
          </w:p>
          <w:p w:rsidR="00344093" w:rsidRDefault="00344093" w:rsidP="00553C77"/>
          <w:p w:rsidR="00344093" w:rsidRDefault="00344093" w:rsidP="00553C77"/>
        </w:tc>
      </w:tr>
    </w:tbl>
    <w:p w:rsidR="00344093" w:rsidRDefault="00344093" w:rsidP="00344093"/>
    <w:p w:rsidR="00344093" w:rsidRDefault="00344093" w:rsidP="00344093">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344093" w:rsidTr="00553C77">
        <w:tc>
          <w:tcPr>
            <w:tcW w:w="9015" w:type="dxa"/>
          </w:tcPr>
          <w:p w:rsidR="00344093" w:rsidRDefault="00344093" w:rsidP="00553C77">
            <w:r>
              <w:t xml:space="preserve">The scheme of work was very detailed and related to the topic. It was also split into weeks that the students would be learning and included when assessments were expected to be given which was very clear. This allows learners to know what they are learning and when which helps with routine and planning. </w:t>
            </w:r>
          </w:p>
          <w:p w:rsidR="00344093" w:rsidRDefault="00344093" w:rsidP="00553C77"/>
          <w:p w:rsidR="00344093" w:rsidRDefault="00344093" w:rsidP="00553C77">
            <w:r>
              <w:t>It was interesting to see the worksheets that had been proposed for the type of work expected in the appendix.</w:t>
            </w:r>
          </w:p>
          <w:p w:rsidR="00344093" w:rsidRDefault="00344093" w:rsidP="00553C77"/>
          <w:p w:rsidR="00344093" w:rsidRDefault="00344093" w:rsidP="00553C77"/>
        </w:tc>
      </w:tr>
    </w:tbl>
    <w:p w:rsidR="00344093" w:rsidRDefault="00344093" w:rsidP="00344093"/>
    <w:p w:rsidR="00344093" w:rsidRDefault="00344093" w:rsidP="00344093"/>
    <w:p w:rsidR="00344093" w:rsidRDefault="00344093" w:rsidP="00344093">
      <w:r>
        <w:t>Anything else that you would like to comment on?</w:t>
      </w:r>
    </w:p>
    <w:tbl>
      <w:tblPr>
        <w:tblStyle w:val="TableGrid"/>
        <w:tblW w:w="0" w:type="auto"/>
        <w:tblLayout w:type="fixed"/>
        <w:tblLook w:val="06A0" w:firstRow="1" w:lastRow="0" w:firstColumn="1" w:lastColumn="0" w:noHBand="1" w:noVBand="1"/>
      </w:tblPr>
      <w:tblGrid>
        <w:gridCol w:w="9015"/>
      </w:tblGrid>
      <w:tr w:rsidR="00344093" w:rsidTr="00553C77">
        <w:tc>
          <w:tcPr>
            <w:tcW w:w="9015" w:type="dxa"/>
          </w:tcPr>
          <w:p w:rsidR="00344093" w:rsidRDefault="00344093" w:rsidP="00553C77">
            <w:r>
              <w:t>It would have enabled the reader to understand abbreviations if they had been shown what the abbreviations were for at the start of the proposal such as ML which is to be assumed to mean machine learning?</w:t>
            </w:r>
          </w:p>
          <w:p w:rsidR="00344093" w:rsidRDefault="00344093" w:rsidP="00553C77"/>
          <w:p w:rsidR="00344093" w:rsidRDefault="00344093" w:rsidP="00553C77">
            <w:r>
              <w:t>There is a statement that if the learning centres fail to provide the correct computer software, then it could result in students failing the course with the learning centre taking the blame. It may have been interesting to know what penalties or consequences the learning centres would face if this were to happen. It is also suggested that learning centres should provide the best possible hardware within their financial constraints which is followed by a recommended list. It may have been helpful to know which hardware cost the least to the most.</w:t>
            </w:r>
          </w:p>
          <w:p w:rsidR="00344093" w:rsidRDefault="00344093" w:rsidP="00553C77"/>
          <w:p w:rsidR="00344093" w:rsidRDefault="00344093" w:rsidP="00553C77">
            <w:r>
              <w:t>Adding how many credits for the units and what equalled to a pass, merit and distinction was a really good idea as it made the curriculum seem more realistic.</w:t>
            </w:r>
          </w:p>
          <w:p w:rsidR="00344093" w:rsidRDefault="00344093" w:rsidP="00553C77"/>
          <w:p w:rsidR="00344093" w:rsidRDefault="00344093" w:rsidP="00553C77"/>
          <w:p w:rsidR="00344093" w:rsidRDefault="00344093" w:rsidP="00553C77"/>
        </w:tc>
      </w:tr>
    </w:tbl>
    <w:p w:rsidR="00344093" w:rsidRDefault="00344093" w:rsidP="00344093"/>
    <w:p w:rsidR="00344093" w:rsidRDefault="00344093" w:rsidP="00344093">
      <w:pPr>
        <w:pStyle w:val="Heading1"/>
        <w:rPr>
          <w:rFonts w:ascii="Calibri Light" w:hAnsi="Calibri Light"/>
        </w:rPr>
      </w:pPr>
      <w:r w:rsidRPr="5DACC5B2">
        <w:rPr>
          <w:rFonts w:ascii="Calibri Light" w:hAnsi="Calibri Light"/>
        </w:rPr>
        <w:lastRenderedPageBreak/>
        <w:t>Peer Review Feedback</w:t>
      </w:r>
    </w:p>
    <w:p w:rsidR="00344093" w:rsidRDefault="00344093" w:rsidP="00344093"/>
    <w:p w:rsidR="00344093" w:rsidRDefault="00344093" w:rsidP="00344093">
      <w:pPr>
        <w:pStyle w:val="Heading2"/>
        <w:rPr>
          <w:rFonts w:ascii="Calibri Light" w:hAnsi="Calibri Light"/>
        </w:rPr>
      </w:pPr>
      <w:r w:rsidRPr="5DACC5B2">
        <w:rPr>
          <w:rFonts w:ascii="Calibri Light" w:hAnsi="Calibri Light"/>
        </w:rPr>
        <w:t xml:space="preserve">Curriculum number: </w:t>
      </w:r>
      <w:r>
        <w:rPr>
          <w:rFonts w:ascii="Calibri Light" w:hAnsi="Calibri Light"/>
        </w:rPr>
        <w:t>9</w:t>
      </w:r>
    </w:p>
    <w:p w:rsidR="00344093" w:rsidRDefault="00344093" w:rsidP="00344093"/>
    <w:p w:rsidR="00344093" w:rsidRDefault="00344093" w:rsidP="00344093">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344093" w:rsidTr="00553C77">
        <w:tc>
          <w:tcPr>
            <w:tcW w:w="9015" w:type="dxa"/>
          </w:tcPr>
          <w:p w:rsidR="00344093" w:rsidRDefault="00344093" w:rsidP="00553C77">
            <w:r>
              <w:t xml:space="preserve"> This is a very detailed analysis for why dementia is a growing public health concern and There is a significant amount of research which shows why a dementia course is required for health care staff however it would have been even more beneficial to know if this was primarily aimed at NHS staff, social care staff, private care staff or all of them combined. It would have therefore been useful to know if it is compulsory for health care staff are to complete this curriculum in their own time like a university course or if it will be part of their work schedule and employment will pay for staff to complete it.</w:t>
            </w:r>
          </w:p>
          <w:p w:rsidR="00344093" w:rsidRDefault="00344093" w:rsidP="00553C77"/>
          <w:p w:rsidR="00344093" w:rsidRDefault="00344093" w:rsidP="00553C77">
            <w:r>
              <w:t>Well referenced for the reader to apply further research into the need for this curriculum if needed.</w:t>
            </w:r>
          </w:p>
          <w:p w:rsidR="00344093" w:rsidRDefault="00344093" w:rsidP="00553C77"/>
          <w:p w:rsidR="00344093" w:rsidRDefault="00344093" w:rsidP="00553C77"/>
          <w:p w:rsidR="00344093" w:rsidRDefault="00344093" w:rsidP="00553C77"/>
        </w:tc>
      </w:tr>
    </w:tbl>
    <w:p w:rsidR="00344093" w:rsidRDefault="00344093" w:rsidP="00344093"/>
    <w:p w:rsidR="00344093" w:rsidRDefault="00344093" w:rsidP="00344093">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344093" w:rsidTr="00553C77">
        <w:tc>
          <w:tcPr>
            <w:tcW w:w="9015" w:type="dxa"/>
          </w:tcPr>
          <w:p w:rsidR="00344093" w:rsidRDefault="00344093" w:rsidP="00553C77">
            <w:r>
              <w:t>The aim was clear and direct which is straight to the point as to what the students are to achieve if participating in this curriculum. Learning outcomes were described fully using words which were measurable to the outcomes of the course for students and appropriate for the cohort this is aimed at.</w:t>
            </w:r>
          </w:p>
          <w:p w:rsidR="00344093" w:rsidRDefault="00344093" w:rsidP="00553C77"/>
          <w:p w:rsidR="00344093" w:rsidRDefault="00344093" w:rsidP="00553C77"/>
          <w:p w:rsidR="00344093" w:rsidRDefault="00344093" w:rsidP="00553C77"/>
        </w:tc>
      </w:tr>
    </w:tbl>
    <w:p w:rsidR="00344093" w:rsidRDefault="00344093" w:rsidP="00344093"/>
    <w:p w:rsidR="00344093" w:rsidRDefault="00344093" w:rsidP="00344093">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344093" w:rsidTr="00553C77">
        <w:tc>
          <w:tcPr>
            <w:tcW w:w="9015" w:type="dxa"/>
          </w:tcPr>
          <w:p w:rsidR="00344093" w:rsidRDefault="00344093" w:rsidP="00553C77">
            <w:r>
              <w:t xml:space="preserve">A well-established timetable was included which explained the hours, times and dates the course is expected to run on. It also explained that independent study would also be expected which is vital for many health care staff who have families and would need to prioritise study time in their own time. This suggests students would need to manage a work life balance and would not be an unexpected aspect should they take the course. </w:t>
            </w:r>
          </w:p>
          <w:p w:rsidR="00344093" w:rsidRDefault="00344093" w:rsidP="00553C77"/>
          <w:p w:rsidR="00344093" w:rsidRDefault="00344093" w:rsidP="00553C77"/>
          <w:p w:rsidR="00344093" w:rsidRDefault="00344093" w:rsidP="00553C77"/>
        </w:tc>
      </w:tr>
    </w:tbl>
    <w:p w:rsidR="00344093" w:rsidRDefault="00344093" w:rsidP="00344093"/>
    <w:p w:rsidR="00344093" w:rsidRDefault="00344093" w:rsidP="00344093"/>
    <w:p w:rsidR="00344093" w:rsidRDefault="00344093" w:rsidP="00344093"/>
    <w:p w:rsidR="00344093" w:rsidRDefault="00344093" w:rsidP="00344093"/>
    <w:p w:rsidR="00344093" w:rsidRDefault="00344093" w:rsidP="00344093">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344093" w:rsidTr="00553C77">
        <w:tc>
          <w:tcPr>
            <w:tcW w:w="9015" w:type="dxa"/>
          </w:tcPr>
          <w:p w:rsidR="00344093" w:rsidRDefault="00344093" w:rsidP="00553C77">
            <w:r>
              <w:t>The professional standards were incorporated into the curriculum with a clear guide as to how they will improve learning.</w:t>
            </w:r>
          </w:p>
          <w:p w:rsidR="00344093" w:rsidRDefault="00344093" w:rsidP="00553C77"/>
          <w:p w:rsidR="00344093" w:rsidRDefault="00344093" w:rsidP="00553C77"/>
          <w:p w:rsidR="00344093" w:rsidRDefault="00344093" w:rsidP="00553C77"/>
          <w:p w:rsidR="00344093" w:rsidRDefault="00344093" w:rsidP="00553C77"/>
          <w:p w:rsidR="00344093" w:rsidRDefault="00344093" w:rsidP="00553C77"/>
        </w:tc>
      </w:tr>
    </w:tbl>
    <w:p w:rsidR="00344093" w:rsidRDefault="00344093" w:rsidP="00344093"/>
    <w:p w:rsidR="00344093" w:rsidRDefault="00344093" w:rsidP="00344093">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344093" w:rsidTr="00553C77">
        <w:tc>
          <w:tcPr>
            <w:tcW w:w="9015" w:type="dxa"/>
          </w:tcPr>
          <w:p w:rsidR="00344093" w:rsidRDefault="00344093" w:rsidP="00553C77">
            <w:r>
              <w:t>Scheme of work was very detailed and gave a background into why this specific module was chosen under each section. It set a clear picture of the need for certain modules and what students would be learning week by week.  There was evidence to state how learners would also be assessed in order to complete the course. It may have been useful to explain why this specific assessment strategy was used and how that benefits learners.</w:t>
            </w:r>
          </w:p>
          <w:p w:rsidR="00344093" w:rsidRDefault="00344093" w:rsidP="00553C77"/>
          <w:p w:rsidR="00344093" w:rsidRDefault="00344093" w:rsidP="00553C77"/>
          <w:p w:rsidR="00344093" w:rsidRDefault="00344093" w:rsidP="00553C77"/>
          <w:p w:rsidR="00344093" w:rsidRDefault="00344093" w:rsidP="00553C77"/>
          <w:p w:rsidR="00344093" w:rsidRDefault="00344093" w:rsidP="00553C77"/>
          <w:p w:rsidR="00344093" w:rsidRDefault="00344093" w:rsidP="00553C77"/>
        </w:tc>
      </w:tr>
    </w:tbl>
    <w:p w:rsidR="00344093" w:rsidRDefault="00344093" w:rsidP="00344093"/>
    <w:p w:rsidR="00344093" w:rsidRDefault="00344093" w:rsidP="00344093"/>
    <w:p w:rsidR="00344093" w:rsidRDefault="00344093" w:rsidP="00344093">
      <w:r>
        <w:t>Anything else that you would like to comment on?</w:t>
      </w:r>
    </w:p>
    <w:tbl>
      <w:tblPr>
        <w:tblStyle w:val="TableGrid"/>
        <w:tblW w:w="0" w:type="auto"/>
        <w:tblLayout w:type="fixed"/>
        <w:tblLook w:val="06A0" w:firstRow="1" w:lastRow="0" w:firstColumn="1" w:lastColumn="0" w:noHBand="1" w:noVBand="1"/>
      </w:tblPr>
      <w:tblGrid>
        <w:gridCol w:w="9015"/>
      </w:tblGrid>
      <w:tr w:rsidR="00344093" w:rsidTr="00553C77">
        <w:tc>
          <w:tcPr>
            <w:tcW w:w="9015" w:type="dxa"/>
          </w:tcPr>
          <w:p w:rsidR="00344093" w:rsidRDefault="00344093" w:rsidP="00553C77">
            <w:r>
              <w:t>It is clear that a lot of research has gone into dementia and why it is a public health concern, however it would have been more informative to know how dementia impacts the lives of those who live with it in line with the information provided on how it impacts others and the economy.</w:t>
            </w:r>
          </w:p>
          <w:p w:rsidR="00344093" w:rsidRDefault="00344093" w:rsidP="00553C77"/>
          <w:p w:rsidR="00344093" w:rsidRDefault="00344093" w:rsidP="00553C77">
            <w:r>
              <w:t>Using statistics to back up claim and research was valuable and portrayed the need for healthcare staff to attend dementia courses, especially considering the majority of individuals needing care have dementia yet not many staff have the relevant in depth training to improve the lives of those living with dementia.</w:t>
            </w:r>
          </w:p>
          <w:p w:rsidR="00344093" w:rsidRDefault="00344093" w:rsidP="00553C77"/>
          <w:p w:rsidR="00344093" w:rsidRDefault="00344093" w:rsidP="00553C77">
            <w:r>
              <w:t>Additional reading section was very insightful.</w:t>
            </w:r>
          </w:p>
          <w:p w:rsidR="00344093" w:rsidRDefault="00344093" w:rsidP="00553C77"/>
          <w:p w:rsidR="00344093" w:rsidRDefault="00344093" w:rsidP="00553C77"/>
          <w:p w:rsidR="00344093" w:rsidRDefault="00344093" w:rsidP="00553C77"/>
          <w:p w:rsidR="00344093" w:rsidRDefault="00344093" w:rsidP="00553C77"/>
        </w:tc>
      </w:tr>
    </w:tbl>
    <w:p w:rsidR="00344093" w:rsidRDefault="00344093" w:rsidP="00344093"/>
    <w:p w:rsidR="00344093" w:rsidRDefault="00344093" w:rsidP="00344093"/>
    <w:p w:rsidR="00D06FF2" w:rsidRDefault="00D06FF2" w:rsidP="00344093"/>
    <w:p w:rsidR="00D06FF2" w:rsidRPr="00D06FF2" w:rsidRDefault="00D06FF2" w:rsidP="00344093">
      <w:pPr>
        <w:rPr>
          <w:b/>
          <w:sz w:val="24"/>
          <w:u w:val="single"/>
        </w:rPr>
      </w:pPr>
      <w:r w:rsidRPr="00D06FF2">
        <w:rPr>
          <w:b/>
          <w:sz w:val="24"/>
          <w:u w:val="single"/>
        </w:rPr>
        <w:lastRenderedPageBreak/>
        <w:t>Peer review for my curriculum from my peers</w:t>
      </w:r>
    </w:p>
    <w:p w:rsidR="00D06FF2" w:rsidRDefault="00D06FF2" w:rsidP="00D06FF2">
      <w:pPr>
        <w:pStyle w:val="Heading1"/>
        <w:rPr>
          <w:rFonts w:ascii="Calibri Light" w:hAnsi="Calibri Light"/>
        </w:rPr>
      </w:pPr>
      <w:r w:rsidRPr="5DACC5B2">
        <w:rPr>
          <w:rFonts w:ascii="Calibri Light" w:hAnsi="Calibri Light"/>
        </w:rPr>
        <w:t>Peer Review Feedback</w:t>
      </w:r>
    </w:p>
    <w:p w:rsidR="00D06FF2" w:rsidRDefault="00D06FF2" w:rsidP="00D06FF2"/>
    <w:p w:rsidR="00D06FF2" w:rsidRDefault="00D06FF2" w:rsidP="00D06FF2">
      <w:pPr>
        <w:pStyle w:val="Heading2"/>
        <w:rPr>
          <w:rFonts w:ascii="Calibri Light" w:hAnsi="Calibri Light"/>
        </w:rPr>
      </w:pPr>
      <w:r w:rsidRPr="5DACC5B2">
        <w:rPr>
          <w:rFonts w:ascii="Calibri Light" w:hAnsi="Calibri Light"/>
        </w:rPr>
        <w:t xml:space="preserve">Curriculum number: </w:t>
      </w:r>
      <w:r>
        <w:rPr>
          <w:rFonts w:ascii="Calibri Light" w:hAnsi="Calibri Light"/>
        </w:rPr>
        <w:t>4</w:t>
      </w:r>
    </w:p>
    <w:p w:rsidR="00D06FF2" w:rsidRDefault="00D06FF2" w:rsidP="00D06FF2"/>
    <w:p w:rsidR="00D06FF2" w:rsidRDefault="00D06FF2" w:rsidP="00D06FF2">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D06FF2" w:rsidTr="006A3FB6">
        <w:tc>
          <w:tcPr>
            <w:tcW w:w="9015" w:type="dxa"/>
          </w:tcPr>
          <w:p w:rsidR="00D06FF2" w:rsidRDefault="00D06FF2" w:rsidP="006A3FB6">
            <w:r>
              <w:t xml:space="preserve"> Clarity: The justification for the proposed curriculum is clear and well-articulated, making it</w:t>
            </w:r>
          </w:p>
          <w:p w:rsidR="00D06FF2" w:rsidRDefault="00D06FF2" w:rsidP="006A3FB6">
            <w:r>
              <w:t>easy for stakeholders to understand the rationale behind the curriculum.</w:t>
            </w:r>
          </w:p>
          <w:p w:rsidR="00D06FF2" w:rsidRDefault="00D06FF2" w:rsidP="006A3FB6">
            <w:r>
              <w:t>Relevance: The justification demonstrates a clear understanding of the needs and</w:t>
            </w:r>
          </w:p>
          <w:p w:rsidR="00D06FF2" w:rsidRDefault="00D06FF2" w:rsidP="006A3FB6">
            <w:r>
              <w:t>challenges faced by the target audience (trainee teachers and lecturers) in responding to</w:t>
            </w:r>
          </w:p>
          <w:p w:rsidR="00D06FF2" w:rsidRDefault="00D06FF2" w:rsidP="006A3FB6">
            <w:r>
              <w:t>emergencies, thus highlighting the relevance of the curriculum.</w:t>
            </w:r>
          </w:p>
          <w:p w:rsidR="00D06FF2" w:rsidRDefault="00D06FF2" w:rsidP="006A3FB6">
            <w:r>
              <w:t>Evidence-based: The justification is supported by relevant statistics, studies, and expert</w:t>
            </w:r>
          </w:p>
          <w:p w:rsidR="00D06FF2" w:rsidRDefault="00D06FF2" w:rsidP="006A3FB6">
            <w:r>
              <w:t>opinions, enhancing its credibility and persuasiveness.</w:t>
            </w:r>
          </w:p>
          <w:p w:rsidR="00D06FF2" w:rsidRDefault="00D06FF2" w:rsidP="006A3FB6">
            <w:r>
              <w:t>Alignment with goals: The proposed curriculum aligns closely with the goals of enhancing</w:t>
            </w:r>
          </w:p>
          <w:p w:rsidR="00D06FF2" w:rsidRDefault="00D06FF2" w:rsidP="006A3FB6">
            <w:r>
              <w:t>safety and well-being within educational environments, making it a logical and practical</w:t>
            </w:r>
          </w:p>
          <w:p w:rsidR="00D06FF2" w:rsidRDefault="00D06FF2" w:rsidP="006A3FB6">
            <w:r>
              <w:t>solution to address identified needs.</w:t>
            </w:r>
          </w:p>
          <w:p w:rsidR="00D06FF2" w:rsidRDefault="00D06FF2" w:rsidP="006A3FB6">
            <w:r>
              <w:t>Limited discussion of potential challenges: The justification could include a discussion of</w:t>
            </w:r>
          </w:p>
          <w:p w:rsidR="00D06FF2" w:rsidRDefault="00D06FF2" w:rsidP="006A3FB6">
            <w:r>
              <w:t>potential challenges or barriers to implementing the curriculum, such as resource</w:t>
            </w:r>
          </w:p>
          <w:p w:rsidR="00D06FF2" w:rsidRDefault="00D06FF2" w:rsidP="006A3FB6">
            <w:r>
              <w:t>constraints or resistance from stakeholders, to provide a more comprehensive analysis.</w:t>
            </w:r>
          </w:p>
          <w:p w:rsidR="00D06FF2" w:rsidRDefault="00D06FF2" w:rsidP="006A3FB6"/>
          <w:p w:rsidR="00D06FF2" w:rsidRDefault="00D06FF2" w:rsidP="006A3FB6"/>
        </w:tc>
      </w:tr>
    </w:tbl>
    <w:p w:rsidR="00D06FF2" w:rsidRDefault="00D06FF2" w:rsidP="00D06FF2"/>
    <w:p w:rsidR="00D06FF2" w:rsidRDefault="00D06FF2" w:rsidP="00D06FF2">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D06FF2" w:rsidTr="006A3FB6">
        <w:tc>
          <w:tcPr>
            <w:tcW w:w="9015" w:type="dxa"/>
          </w:tcPr>
          <w:p w:rsidR="00D06FF2" w:rsidRDefault="00D06FF2" w:rsidP="006A3FB6">
            <w:r>
              <w:t>Alignment with curriculum goals: The aims and objectives are closely aligned with</w:t>
            </w:r>
          </w:p>
          <w:p w:rsidR="00D06FF2" w:rsidRDefault="00D06FF2" w:rsidP="006A3FB6">
            <w:r>
              <w:t>the overarching goals of the curriculum, which focus on equipping trainee teachers</w:t>
            </w:r>
          </w:p>
          <w:p w:rsidR="00D06FF2" w:rsidRDefault="00D06FF2" w:rsidP="006A3FB6">
            <w:r>
              <w:t>and lecturers with essential first aid and cardiac arrest response skills.</w:t>
            </w:r>
          </w:p>
          <w:p w:rsidR="00D06FF2" w:rsidRDefault="00D06FF2" w:rsidP="006A3FB6">
            <w:r>
              <w:t>Specificity: The aims and objectives are clear and specific, outlining the intended</w:t>
            </w:r>
          </w:p>
          <w:p w:rsidR="00D06FF2" w:rsidRDefault="00D06FF2" w:rsidP="006A3FB6">
            <w:r>
              <w:t>outcomes of the curriculum in terms of knowledge, skills, and abilities that</w:t>
            </w:r>
          </w:p>
          <w:p w:rsidR="00D06FF2" w:rsidRDefault="00D06FF2" w:rsidP="006A3FB6">
            <w:r>
              <w:t>participants are expected to acquire.</w:t>
            </w:r>
          </w:p>
          <w:p w:rsidR="00D06FF2" w:rsidRDefault="00D06FF2" w:rsidP="006A3FB6">
            <w:r>
              <w:t>Relevance to the learning group: The aims and objectives are tailored to the needs</w:t>
            </w:r>
          </w:p>
          <w:p w:rsidR="00D06FF2" w:rsidRDefault="00D06FF2" w:rsidP="006A3FB6">
            <w:r>
              <w:t>and characteristics of the learning group, ensuring that the content is appropriate</w:t>
            </w:r>
          </w:p>
          <w:p w:rsidR="00D06FF2" w:rsidRDefault="00D06FF2" w:rsidP="006A3FB6">
            <w:r>
              <w:t>and engaging for trainee teachers and lecturers.</w:t>
            </w:r>
          </w:p>
          <w:p w:rsidR="00D06FF2" w:rsidRDefault="00D06FF2" w:rsidP="006A3FB6">
            <w:r>
              <w:t>Measurable outcomes: The objectives are framed in a way that allows for clear</w:t>
            </w:r>
          </w:p>
          <w:p w:rsidR="00D06FF2" w:rsidRDefault="00D06FF2" w:rsidP="006A3FB6">
            <w:r>
              <w:t>assessment of whether they have been achieved, enabling instructors to evaluate</w:t>
            </w:r>
          </w:p>
          <w:p w:rsidR="00D06FF2" w:rsidRDefault="00D06FF2" w:rsidP="006A3FB6">
            <w:r>
              <w:t>the effectiveness of the curriculum and participants' learning progress.</w:t>
            </w:r>
          </w:p>
          <w:p w:rsidR="00D06FF2" w:rsidRDefault="00D06FF2" w:rsidP="006A3FB6">
            <w:r>
              <w:t>Overly prescriptive: The objectives may be overly prescriptive, leaving limited</w:t>
            </w:r>
          </w:p>
          <w:p w:rsidR="00D06FF2" w:rsidRDefault="00D06FF2" w:rsidP="006A3FB6">
            <w:r>
              <w:t>flexibility for instructors to adapt the curriculum based on emerging needs or</w:t>
            </w:r>
          </w:p>
          <w:p w:rsidR="00D06FF2" w:rsidRDefault="00D06FF2" w:rsidP="00D06FF2">
            <w:r>
              <w:t>feedback from participants.</w:t>
            </w:r>
          </w:p>
        </w:tc>
      </w:tr>
    </w:tbl>
    <w:p w:rsidR="00D06FF2" w:rsidRDefault="00D06FF2" w:rsidP="00D06FF2"/>
    <w:p w:rsidR="00D06FF2" w:rsidRDefault="00D06FF2" w:rsidP="00D06FF2"/>
    <w:p w:rsidR="00D06FF2" w:rsidRDefault="00D06FF2" w:rsidP="00D06FF2"/>
    <w:p w:rsidR="00D06FF2" w:rsidRDefault="00D06FF2" w:rsidP="00D06FF2">
      <w:r>
        <w:lastRenderedPageBreak/>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D06FF2" w:rsidTr="006A3FB6">
        <w:tc>
          <w:tcPr>
            <w:tcW w:w="9015" w:type="dxa"/>
          </w:tcPr>
          <w:p w:rsidR="00D06FF2" w:rsidRDefault="00D06FF2" w:rsidP="006A3FB6">
            <w:r>
              <w:t>Practical application: The inclusion of practical components, such as hands-on CPR</w:t>
            </w:r>
          </w:p>
          <w:p w:rsidR="00D06FF2" w:rsidRDefault="00D06FF2" w:rsidP="006A3FB6">
            <w:r>
              <w:t>training and simulated emergency scenarios, enhances the curriculum's</w:t>
            </w:r>
          </w:p>
          <w:p w:rsidR="00D06FF2" w:rsidRDefault="00D06FF2" w:rsidP="006A3FB6">
            <w:r>
              <w:t>effectiveness by providing participants with opportunities to apply theoretical</w:t>
            </w:r>
          </w:p>
          <w:p w:rsidR="00D06FF2" w:rsidRDefault="00D06FF2" w:rsidP="006A3FB6">
            <w:r>
              <w:t>knowledge in real-life contexts.</w:t>
            </w:r>
          </w:p>
          <w:p w:rsidR="00D06FF2" w:rsidRDefault="00D06FF2" w:rsidP="006A3FB6">
            <w:r>
              <w:t>Integration of breaks: The incorporation of breaks at regular intervals throughout</w:t>
            </w:r>
          </w:p>
          <w:p w:rsidR="00D06FF2" w:rsidRDefault="00D06FF2" w:rsidP="006A3FB6">
            <w:r>
              <w:t>the training sessions acknowledges the importance of rest and allows participants</w:t>
            </w:r>
          </w:p>
          <w:p w:rsidR="00D06FF2" w:rsidRDefault="00D06FF2" w:rsidP="006A3FB6">
            <w:r>
              <w:t>to recharge mentally and physically, maximizing their engagement and retention of</w:t>
            </w:r>
          </w:p>
          <w:p w:rsidR="00D06FF2" w:rsidRDefault="00D06FF2" w:rsidP="006A3FB6">
            <w:r>
              <w:t>information.</w:t>
            </w:r>
          </w:p>
          <w:p w:rsidR="00D06FF2" w:rsidRDefault="00D06FF2" w:rsidP="006A3FB6">
            <w:r>
              <w:t>Potential for information overload: The comprehensive nature of the curriculum may lead</w:t>
            </w:r>
          </w:p>
          <w:p w:rsidR="00D06FF2" w:rsidRDefault="00D06FF2" w:rsidP="006A3FB6">
            <w:r>
              <w:t>to information overload, particularly for participants who are new to the topic or have</w:t>
            </w:r>
          </w:p>
          <w:p w:rsidR="00D06FF2" w:rsidRDefault="00D06FF2" w:rsidP="006A3FB6">
            <w:r>
              <w:t>limited prior experience. This could hinder their ability to absorb and retain key concepts.</w:t>
            </w:r>
          </w:p>
          <w:p w:rsidR="00D06FF2" w:rsidRDefault="00D06FF2" w:rsidP="006A3FB6">
            <w:r>
              <w:t>Time constraints: The allocated time for each topic may be insufficient for participants to</w:t>
            </w:r>
          </w:p>
          <w:p w:rsidR="00D06FF2" w:rsidRDefault="00D06FF2" w:rsidP="006A3FB6">
            <w:r>
              <w:t>fully grasp complex concepts or engage in meaningful discussions and activities. This</w:t>
            </w:r>
          </w:p>
          <w:p w:rsidR="00D06FF2" w:rsidRDefault="00D06FF2" w:rsidP="006A3FB6">
            <w:r>
              <w:t>could result in rushed learning experiences and limited depth of understanding.</w:t>
            </w:r>
          </w:p>
        </w:tc>
      </w:tr>
    </w:tbl>
    <w:p w:rsidR="00D06FF2" w:rsidRDefault="00D06FF2" w:rsidP="00D06FF2"/>
    <w:p w:rsidR="00D06FF2" w:rsidRDefault="00D06FF2" w:rsidP="00D06FF2">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D06FF2" w:rsidTr="006A3FB6">
        <w:tc>
          <w:tcPr>
            <w:tcW w:w="9015" w:type="dxa"/>
          </w:tcPr>
          <w:p w:rsidR="00D06FF2" w:rsidRDefault="00D06FF2" w:rsidP="006A3FB6"/>
          <w:p w:rsidR="00D06FF2" w:rsidRDefault="00D06FF2" w:rsidP="006A3FB6">
            <w:r>
              <w:t>Adherence to recognized standards: The curriculum demonstrates a commitment</w:t>
            </w:r>
          </w:p>
          <w:p w:rsidR="00D06FF2" w:rsidRDefault="00D06FF2" w:rsidP="006A3FB6">
            <w:r>
              <w:t>to professional standards and benchmarks by aligning its content and objectives</w:t>
            </w:r>
          </w:p>
          <w:p w:rsidR="00D06FF2" w:rsidRDefault="00D06FF2" w:rsidP="006A3FB6">
            <w:r>
              <w:t>with established guidelines and regulations in the field of first aid and emergency</w:t>
            </w:r>
          </w:p>
          <w:p w:rsidR="00D06FF2" w:rsidRDefault="00D06FF2" w:rsidP="006A3FB6">
            <w:r>
              <w:t>response. This ensures that the curriculum meets recognized industry standards for</w:t>
            </w:r>
          </w:p>
          <w:p w:rsidR="00D06FF2" w:rsidRDefault="00D06FF2" w:rsidP="006A3FB6">
            <w:r>
              <w:t>quality and effectiveness.</w:t>
            </w:r>
          </w:p>
          <w:p w:rsidR="00D06FF2" w:rsidRDefault="00D06FF2" w:rsidP="006A3FB6">
            <w:r>
              <w:t>Integration of best practices: By incorporating relevant professional standards and</w:t>
            </w:r>
          </w:p>
          <w:p w:rsidR="00D06FF2" w:rsidRDefault="00D06FF2" w:rsidP="006A3FB6">
            <w:r>
              <w:t>benchmarking statements into the design of the curriculum, instructors ensure that</w:t>
            </w:r>
          </w:p>
          <w:p w:rsidR="00D06FF2" w:rsidRDefault="00D06FF2" w:rsidP="006A3FB6">
            <w:r>
              <w:t>the training meets the highest standards of quality and professionalism. This</w:t>
            </w:r>
          </w:p>
          <w:p w:rsidR="00D06FF2" w:rsidRDefault="00D06FF2" w:rsidP="006A3FB6">
            <w:r>
              <w:t>enhances the credibility and value of the curriculum for participants and</w:t>
            </w:r>
          </w:p>
          <w:p w:rsidR="00D06FF2" w:rsidRDefault="00D06FF2" w:rsidP="006A3FB6">
            <w:r>
              <w:t>stakeholders.</w:t>
            </w:r>
          </w:p>
          <w:p w:rsidR="00D06FF2" w:rsidRDefault="00D06FF2" w:rsidP="006A3FB6">
            <w:r>
              <w:t>Over-reliance on standards: While adherence to professional standards is</w:t>
            </w:r>
          </w:p>
          <w:p w:rsidR="00D06FF2" w:rsidRDefault="00D06FF2" w:rsidP="006A3FB6">
            <w:r>
              <w:t>important, there is a risk of over-reliance on standardized guidelines at the</w:t>
            </w:r>
          </w:p>
          <w:p w:rsidR="00D06FF2" w:rsidRDefault="00D06FF2" w:rsidP="006A3FB6">
            <w:r>
              <w:t>expense of creativity and innovation in curriculum design. This could result in a</w:t>
            </w:r>
          </w:p>
          <w:p w:rsidR="00D06FF2" w:rsidRDefault="00D06FF2" w:rsidP="006A3FB6">
            <w:r>
              <w:t>curriculum that lacks flexibility and fails to meet the unique needs of the target</w:t>
            </w:r>
          </w:p>
          <w:p w:rsidR="00D06FF2" w:rsidRDefault="00D06FF2" w:rsidP="006A3FB6">
            <w:r>
              <w:t>audience.</w:t>
            </w:r>
          </w:p>
        </w:tc>
      </w:tr>
    </w:tbl>
    <w:p w:rsidR="00D06FF2" w:rsidRDefault="00D06FF2" w:rsidP="00D06FF2"/>
    <w:p w:rsidR="00D06FF2" w:rsidRDefault="00D06FF2" w:rsidP="00D06FF2">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D06FF2" w:rsidTr="006A3FB6">
        <w:tc>
          <w:tcPr>
            <w:tcW w:w="9015" w:type="dxa"/>
          </w:tcPr>
          <w:p w:rsidR="00D06FF2" w:rsidRDefault="00D06FF2" w:rsidP="006A3FB6">
            <w:r>
              <w:t>Clear Structure: The scheme of work follows a clear structure, with each day of</w:t>
            </w:r>
          </w:p>
          <w:p w:rsidR="00D06FF2" w:rsidRDefault="00D06FF2" w:rsidP="006A3FB6">
            <w:r>
              <w:t>training broken down into specific time slots for different topics and activities. This</w:t>
            </w:r>
          </w:p>
          <w:p w:rsidR="00D06FF2" w:rsidRDefault="00D06FF2" w:rsidP="006A3FB6">
            <w:r>
              <w:t>organization helps participants understand the flow of the training and ensures</w:t>
            </w:r>
          </w:p>
          <w:p w:rsidR="00D06FF2" w:rsidRDefault="00D06FF2" w:rsidP="006A3FB6">
            <w:r>
              <w:t>that all essential content is covered within the allocated timeframe.</w:t>
            </w:r>
          </w:p>
          <w:p w:rsidR="00D06FF2" w:rsidRDefault="00D06FF2" w:rsidP="006A3FB6">
            <w:r>
              <w:t>Balanced Approach: The scheme of work strikes a balance between theory and</w:t>
            </w:r>
          </w:p>
          <w:p w:rsidR="00D06FF2" w:rsidRDefault="00D06FF2" w:rsidP="006A3FB6">
            <w:r>
              <w:t>practical application, with a mix of classroom-based learning, hands-on exercises,</w:t>
            </w:r>
          </w:p>
          <w:p w:rsidR="00D06FF2" w:rsidRDefault="00D06FF2" w:rsidP="006A3FB6">
            <w:r>
              <w:t>and simulations. This approach caters to different learning styles and ensures that</w:t>
            </w:r>
          </w:p>
          <w:p w:rsidR="00D06FF2" w:rsidRDefault="00D06FF2" w:rsidP="006A3FB6">
            <w:r>
              <w:t>participants have opportunities to both understand concepts and practice skills in</w:t>
            </w:r>
          </w:p>
          <w:p w:rsidR="00D06FF2" w:rsidRDefault="00D06FF2" w:rsidP="006A3FB6">
            <w:r>
              <w:t>a realistic setting</w:t>
            </w:r>
          </w:p>
        </w:tc>
      </w:tr>
    </w:tbl>
    <w:p w:rsidR="00D06FF2" w:rsidRDefault="00D06FF2" w:rsidP="00D06FF2"/>
    <w:p w:rsidR="00D06FF2" w:rsidRDefault="00D06FF2" w:rsidP="00D06FF2">
      <w:r>
        <w:lastRenderedPageBreak/>
        <w:t>Anything else that you would like to comment on?</w:t>
      </w:r>
    </w:p>
    <w:tbl>
      <w:tblPr>
        <w:tblStyle w:val="TableGrid"/>
        <w:tblW w:w="0" w:type="auto"/>
        <w:tblLayout w:type="fixed"/>
        <w:tblLook w:val="06A0" w:firstRow="1" w:lastRow="0" w:firstColumn="1" w:lastColumn="0" w:noHBand="1" w:noVBand="1"/>
      </w:tblPr>
      <w:tblGrid>
        <w:gridCol w:w="9015"/>
      </w:tblGrid>
      <w:tr w:rsidR="00D06FF2" w:rsidTr="006A3FB6">
        <w:tc>
          <w:tcPr>
            <w:tcW w:w="9015" w:type="dxa"/>
          </w:tcPr>
          <w:p w:rsidR="00D06FF2" w:rsidRDefault="00D06FF2" w:rsidP="006A3FB6"/>
          <w:p w:rsidR="00D06FF2" w:rsidRDefault="00D06FF2" w:rsidP="006A3FB6">
            <w:r>
              <w:t>It would be beneficial to provide more details on the types of assessments included in the</w:t>
            </w:r>
          </w:p>
          <w:p w:rsidR="00D06FF2" w:rsidRDefault="00D06FF2" w:rsidP="006A3FB6">
            <w:r>
              <w:t>curriculum, such as practical assessments, written exams, or scenario-based assessments.</w:t>
            </w:r>
          </w:p>
          <w:p w:rsidR="00D06FF2" w:rsidRDefault="00D06FF2" w:rsidP="006A3FB6">
            <w:r>
              <w:t>Additionally, considerations for how assessments will be graded and how feedback will be</w:t>
            </w:r>
          </w:p>
          <w:p w:rsidR="00D06FF2" w:rsidRDefault="00D06FF2" w:rsidP="006A3FB6">
            <w:r>
              <w:t>provided to participants could further enhance the effectiveness of the curriculum.</w:t>
            </w:r>
          </w:p>
          <w:p w:rsidR="00D06FF2" w:rsidRDefault="00D06FF2" w:rsidP="006A3FB6"/>
        </w:tc>
      </w:tr>
    </w:tbl>
    <w:p w:rsidR="00D06FF2" w:rsidRPr="00D06FF2" w:rsidRDefault="00D06FF2" w:rsidP="00344093">
      <w:pPr>
        <w:rPr>
          <w:sz w:val="24"/>
        </w:rPr>
      </w:pPr>
    </w:p>
    <w:p w:rsidR="00344093" w:rsidRDefault="00344093" w:rsidP="00454D74">
      <w:pPr>
        <w:rPr>
          <w:b/>
          <w:sz w:val="24"/>
          <w:u w:val="single"/>
        </w:rPr>
      </w:pPr>
    </w:p>
    <w:p w:rsidR="00D06FF2" w:rsidRDefault="00D06FF2" w:rsidP="00454D74">
      <w:pPr>
        <w:rPr>
          <w:b/>
          <w:sz w:val="24"/>
          <w:u w:val="single"/>
        </w:rPr>
      </w:pPr>
    </w:p>
    <w:p w:rsidR="00D06FF2" w:rsidRDefault="00D06FF2" w:rsidP="00454D74">
      <w:pPr>
        <w:rPr>
          <w:b/>
          <w:sz w:val="24"/>
          <w:u w:val="single"/>
        </w:rPr>
      </w:pPr>
    </w:p>
    <w:p w:rsidR="00D06FF2" w:rsidRDefault="00D06FF2" w:rsidP="00454D74">
      <w:pPr>
        <w:rPr>
          <w:b/>
          <w:sz w:val="24"/>
          <w:u w:val="single"/>
        </w:rPr>
      </w:pPr>
    </w:p>
    <w:p w:rsidR="00D06FF2" w:rsidRDefault="00D06FF2" w:rsidP="00454D74">
      <w:pPr>
        <w:rPr>
          <w:b/>
          <w:sz w:val="24"/>
          <w:u w:val="single"/>
        </w:rPr>
      </w:pPr>
    </w:p>
    <w:p w:rsidR="00D06FF2" w:rsidRDefault="00D06FF2" w:rsidP="00454D74">
      <w:pPr>
        <w:rPr>
          <w:b/>
          <w:sz w:val="24"/>
          <w:u w:val="single"/>
        </w:rPr>
      </w:pPr>
    </w:p>
    <w:p w:rsidR="00D06FF2" w:rsidRDefault="00D06FF2" w:rsidP="00454D74">
      <w:pPr>
        <w:rPr>
          <w:b/>
          <w:sz w:val="24"/>
          <w:u w:val="single"/>
        </w:rPr>
      </w:pPr>
    </w:p>
    <w:p w:rsidR="00D06FF2" w:rsidRDefault="00D06FF2" w:rsidP="00454D74">
      <w:pPr>
        <w:rPr>
          <w:b/>
          <w:sz w:val="24"/>
          <w:u w:val="single"/>
        </w:rPr>
      </w:pPr>
    </w:p>
    <w:p w:rsidR="00D06FF2" w:rsidRDefault="00D06FF2" w:rsidP="00454D74">
      <w:pPr>
        <w:rPr>
          <w:b/>
          <w:sz w:val="24"/>
          <w:u w:val="single"/>
        </w:rPr>
      </w:pPr>
    </w:p>
    <w:p w:rsidR="00D06FF2" w:rsidRDefault="00D06FF2" w:rsidP="00454D74">
      <w:pPr>
        <w:rPr>
          <w:b/>
          <w:sz w:val="24"/>
          <w:u w:val="single"/>
        </w:rPr>
      </w:pPr>
    </w:p>
    <w:p w:rsidR="00D06FF2" w:rsidRDefault="00D06FF2" w:rsidP="00454D74">
      <w:pPr>
        <w:rPr>
          <w:b/>
          <w:sz w:val="24"/>
          <w:u w:val="single"/>
        </w:rPr>
      </w:pPr>
    </w:p>
    <w:p w:rsidR="00D06FF2" w:rsidRDefault="00D06FF2" w:rsidP="00454D74">
      <w:pPr>
        <w:rPr>
          <w:b/>
          <w:sz w:val="24"/>
          <w:u w:val="single"/>
        </w:rPr>
      </w:pPr>
    </w:p>
    <w:p w:rsidR="00D06FF2" w:rsidRDefault="00D06FF2" w:rsidP="00454D74">
      <w:pPr>
        <w:rPr>
          <w:b/>
          <w:sz w:val="24"/>
          <w:u w:val="single"/>
        </w:rPr>
      </w:pPr>
    </w:p>
    <w:p w:rsidR="00D06FF2" w:rsidRDefault="00D06FF2" w:rsidP="00454D74">
      <w:pPr>
        <w:rPr>
          <w:b/>
          <w:sz w:val="24"/>
          <w:u w:val="single"/>
        </w:rPr>
      </w:pPr>
    </w:p>
    <w:p w:rsidR="00D06FF2" w:rsidRDefault="00D06FF2" w:rsidP="00454D74">
      <w:pPr>
        <w:rPr>
          <w:b/>
          <w:sz w:val="24"/>
          <w:u w:val="single"/>
        </w:rPr>
      </w:pPr>
    </w:p>
    <w:p w:rsidR="00D06FF2" w:rsidRDefault="00D06FF2" w:rsidP="00454D74">
      <w:pPr>
        <w:rPr>
          <w:b/>
          <w:sz w:val="24"/>
          <w:u w:val="single"/>
        </w:rPr>
      </w:pPr>
    </w:p>
    <w:p w:rsidR="00D06FF2" w:rsidRDefault="00D06FF2" w:rsidP="00454D74">
      <w:pPr>
        <w:rPr>
          <w:b/>
          <w:sz w:val="24"/>
          <w:u w:val="single"/>
        </w:rPr>
      </w:pPr>
    </w:p>
    <w:p w:rsidR="00D06FF2" w:rsidRDefault="00D06FF2" w:rsidP="00454D74">
      <w:pPr>
        <w:rPr>
          <w:b/>
          <w:sz w:val="24"/>
          <w:u w:val="single"/>
        </w:rPr>
      </w:pPr>
    </w:p>
    <w:p w:rsidR="00D06FF2" w:rsidRDefault="00D06FF2" w:rsidP="00454D74">
      <w:pPr>
        <w:rPr>
          <w:b/>
          <w:sz w:val="24"/>
          <w:u w:val="single"/>
        </w:rPr>
      </w:pPr>
    </w:p>
    <w:p w:rsidR="00D06FF2" w:rsidRDefault="00D06FF2" w:rsidP="00454D74">
      <w:pPr>
        <w:rPr>
          <w:b/>
          <w:sz w:val="24"/>
          <w:u w:val="single"/>
        </w:rPr>
      </w:pPr>
    </w:p>
    <w:p w:rsidR="00D06FF2" w:rsidRDefault="00D06FF2" w:rsidP="00454D74">
      <w:pPr>
        <w:rPr>
          <w:b/>
          <w:sz w:val="24"/>
          <w:u w:val="single"/>
        </w:rPr>
      </w:pPr>
    </w:p>
    <w:p w:rsidR="00D06FF2" w:rsidRDefault="00D06FF2" w:rsidP="00D06FF2">
      <w:pPr>
        <w:pStyle w:val="Heading1"/>
        <w:rPr>
          <w:rFonts w:ascii="Calibri Light" w:hAnsi="Calibri Light"/>
        </w:rPr>
      </w:pPr>
      <w:r w:rsidRPr="5DACC5B2">
        <w:rPr>
          <w:rFonts w:ascii="Calibri Light" w:hAnsi="Calibri Light"/>
        </w:rPr>
        <w:lastRenderedPageBreak/>
        <w:t>Peer Review Feedback</w:t>
      </w:r>
    </w:p>
    <w:p w:rsidR="00D06FF2" w:rsidRDefault="00D06FF2" w:rsidP="00D06FF2"/>
    <w:p w:rsidR="00D06FF2" w:rsidRDefault="00D06FF2" w:rsidP="00D06FF2">
      <w:pPr>
        <w:pStyle w:val="Heading2"/>
        <w:rPr>
          <w:rFonts w:ascii="Calibri Light" w:hAnsi="Calibri Light"/>
        </w:rPr>
      </w:pPr>
      <w:r w:rsidRPr="5DACC5B2">
        <w:rPr>
          <w:rFonts w:ascii="Calibri Light" w:hAnsi="Calibri Light"/>
        </w:rPr>
        <w:t xml:space="preserve">Curriculum number: </w:t>
      </w:r>
      <w:r>
        <w:rPr>
          <w:rFonts w:ascii="Calibri Light" w:hAnsi="Calibri Light"/>
        </w:rPr>
        <w:t>4</w:t>
      </w:r>
    </w:p>
    <w:p w:rsidR="00D06FF2" w:rsidRDefault="00D06FF2" w:rsidP="00D06FF2"/>
    <w:p w:rsidR="00D06FF2" w:rsidRDefault="00D06FF2" w:rsidP="00D06FF2">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D06FF2" w:rsidTr="006A3FB6">
        <w:tc>
          <w:tcPr>
            <w:tcW w:w="9015" w:type="dxa"/>
          </w:tcPr>
          <w:p w:rsidR="00D06FF2" w:rsidRDefault="00D06FF2" w:rsidP="006A3FB6">
            <w:r>
              <w:t xml:space="preserve"> </w:t>
            </w:r>
          </w:p>
          <w:p w:rsidR="00D06FF2" w:rsidRDefault="00D06FF2" w:rsidP="006A3FB6">
            <w:r>
              <w:t>The review examines a curriculum for instructing lecturers and teachers in first aid and managing</w:t>
            </w:r>
          </w:p>
          <w:p w:rsidR="00D06FF2" w:rsidRDefault="00D06FF2" w:rsidP="006A3FB6">
            <w:r>
              <w:t>cardiac arrests. It makes the point that, despite the fact that teachers are frequently the first to</w:t>
            </w:r>
          </w:p>
          <w:p w:rsidR="00D06FF2" w:rsidRDefault="00D06FF2" w:rsidP="006A3FB6">
            <w:r>
              <w:t>respond to an emergency, there is no law requiring them to be trained in first aid, even though</w:t>
            </w:r>
          </w:p>
          <w:p w:rsidR="00D06FF2" w:rsidRDefault="00D06FF2" w:rsidP="006A3FB6">
            <w:r>
              <w:t>schools must have at least one person with this certification. Studies reveal that many heart</w:t>
            </w:r>
          </w:p>
          <w:p w:rsidR="00D06FF2" w:rsidRDefault="00D06FF2" w:rsidP="006A3FB6">
            <w:r>
              <w:t>attacks occur close to schools, thus it's critical that educators are aware of what to do.</w:t>
            </w:r>
          </w:p>
          <w:p w:rsidR="00D06FF2" w:rsidRDefault="00D06FF2" w:rsidP="006A3FB6">
            <w:r>
              <w:t>Currently, the majority of teacher preparation programmes concentrate on lesson planning, but</w:t>
            </w:r>
          </w:p>
          <w:p w:rsidR="00D06FF2" w:rsidRDefault="00D06FF2" w:rsidP="006A3FB6">
            <w:r>
              <w:t>they do not address first aid, despite the fact that teachers work with many kids who may sustain</w:t>
            </w:r>
          </w:p>
          <w:p w:rsidR="00D06FF2" w:rsidRDefault="00D06FF2" w:rsidP="006A3FB6">
            <w:r>
              <w:t>injuries. It makes logical and has the potential to save lives to include first aid training in teacher</w:t>
            </w:r>
          </w:p>
          <w:p w:rsidR="00D06FF2" w:rsidRDefault="00D06FF2" w:rsidP="006A3FB6">
            <w:r>
              <w:t>education.</w:t>
            </w:r>
          </w:p>
          <w:p w:rsidR="00D06FF2" w:rsidRDefault="00D06FF2" w:rsidP="006A3FB6">
            <w:r>
              <w:t>This would be targeted towards nurses or health and social students.</w:t>
            </w:r>
          </w:p>
          <w:p w:rsidR="00D06FF2" w:rsidRDefault="00D06FF2" w:rsidP="006A3FB6"/>
          <w:p w:rsidR="00D06FF2" w:rsidRDefault="00D06FF2" w:rsidP="006A3FB6"/>
        </w:tc>
      </w:tr>
    </w:tbl>
    <w:p w:rsidR="00D06FF2" w:rsidRDefault="00D06FF2" w:rsidP="00D06FF2"/>
    <w:p w:rsidR="00D06FF2" w:rsidRDefault="00D06FF2" w:rsidP="00D06FF2">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D06FF2" w:rsidTr="006A3FB6">
        <w:tc>
          <w:tcPr>
            <w:tcW w:w="9015" w:type="dxa"/>
          </w:tcPr>
          <w:p w:rsidR="00D06FF2" w:rsidRDefault="00D06FF2" w:rsidP="006A3FB6">
            <w:r>
              <w:t>The introduction of this curriculum for basic first aid and CPR training for aspiring teachers has</w:t>
            </w:r>
          </w:p>
          <w:p w:rsidR="00D06FF2" w:rsidRDefault="00D06FF2" w:rsidP="006A3FB6">
            <w:r>
              <w:t>two goals in mind. First, it will make sure they are ready to respond quickly to emergencies like</w:t>
            </w:r>
          </w:p>
          <w:p w:rsidR="00D06FF2" w:rsidRDefault="00D06FF2" w:rsidP="006A3FB6">
            <w:r>
              <w:t>heart attacks or strokes, which lowers the likelihood that they will die. Second, it will give them</w:t>
            </w:r>
          </w:p>
          <w:p w:rsidR="00D06FF2" w:rsidRDefault="00D06FF2" w:rsidP="006A3FB6">
            <w:r>
              <w:t>the tools they need to handle a variety of first aid situations, which will protect both staff and</w:t>
            </w:r>
          </w:p>
          <w:p w:rsidR="00D06FF2" w:rsidRDefault="00D06FF2" w:rsidP="006A3FB6">
            <w:r>
              <w:t>students.</w:t>
            </w:r>
          </w:p>
          <w:p w:rsidR="00D06FF2" w:rsidRDefault="00D06FF2" w:rsidP="006A3FB6">
            <w:r>
              <w:t>The curriculum aims to give trainee teachers a firm grasp of fundamental first aid and CPR</w:t>
            </w:r>
          </w:p>
          <w:p w:rsidR="00D06FF2" w:rsidRDefault="00D06FF2" w:rsidP="006A3FB6">
            <w:r>
              <w:t>principles so they can confidently administer life-saving measures when necessary. It also equips</w:t>
            </w:r>
          </w:p>
          <w:p w:rsidR="00D06FF2" w:rsidRDefault="00D06FF2" w:rsidP="006A3FB6">
            <w:r>
              <w:t>them with the professional skills necessary to handle emergency situations and prevent</w:t>
            </w:r>
          </w:p>
          <w:p w:rsidR="00D06FF2" w:rsidRDefault="00D06FF2" w:rsidP="006A3FB6">
            <w:r>
              <w:t>worsening of the situation while they wait for professional medical assistance. Additionally,</w:t>
            </w:r>
          </w:p>
          <w:p w:rsidR="00D06FF2" w:rsidRDefault="00D06FF2" w:rsidP="006A3FB6">
            <w:r>
              <w:t>defibrillator equipment safety will be taught to trainee teachers.</w:t>
            </w:r>
          </w:p>
          <w:p w:rsidR="00D06FF2" w:rsidRDefault="00D06FF2" w:rsidP="006A3FB6"/>
          <w:p w:rsidR="00D06FF2" w:rsidRDefault="00D06FF2" w:rsidP="006A3FB6"/>
        </w:tc>
      </w:tr>
    </w:tbl>
    <w:p w:rsidR="00D06FF2" w:rsidRDefault="00D06FF2" w:rsidP="00D06FF2"/>
    <w:p w:rsidR="00D06FF2" w:rsidRDefault="00D06FF2" w:rsidP="00D06FF2">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D06FF2" w:rsidTr="006A3FB6">
        <w:tc>
          <w:tcPr>
            <w:tcW w:w="9015" w:type="dxa"/>
          </w:tcPr>
          <w:p w:rsidR="00D06FF2" w:rsidRDefault="00D06FF2" w:rsidP="006A3FB6">
            <w:r>
              <w:t>The curriculum for teaching CPR and first aid to aspiring teachers appears to align nicely with their</w:t>
            </w:r>
          </w:p>
          <w:p w:rsidR="00D06FF2" w:rsidRDefault="00D06FF2" w:rsidP="006A3FB6">
            <w:r>
              <w:t>educational requirements. Everything they need know is covered, from the fundamentals to</w:t>
            </w:r>
          </w:p>
          <w:p w:rsidR="00D06FF2" w:rsidRDefault="00D06FF2" w:rsidP="006A3FB6">
            <w:r>
              <w:t>dealing with crises. It provides students with a solid understanding and makes them feel prepared</w:t>
            </w:r>
          </w:p>
          <w:p w:rsidR="00D06FF2" w:rsidRDefault="00D06FF2" w:rsidP="006A3FB6">
            <w:r>
              <w:t>to act in the event of an emergency in the classroom by combining theory with practical</w:t>
            </w:r>
          </w:p>
          <w:p w:rsidR="00D06FF2" w:rsidRDefault="00D06FF2" w:rsidP="006A3FB6">
            <w:r>
              <w:t>experience.</w:t>
            </w:r>
          </w:p>
          <w:p w:rsidR="00D06FF2" w:rsidRDefault="00D06FF2" w:rsidP="006A3FB6">
            <w:r>
              <w:t>They'll also have acquired the crucial skill of knowing how to operate defibrillators safely by the</w:t>
            </w:r>
          </w:p>
          <w:p w:rsidR="00D06FF2" w:rsidRDefault="00D06FF2" w:rsidP="006A3FB6">
            <w:r>
              <w:t>end. In general, the strategy appears to be well-suited to the requirements of the trainee</w:t>
            </w:r>
          </w:p>
          <w:p w:rsidR="00D06FF2" w:rsidRDefault="00D06FF2" w:rsidP="006A3FB6">
            <w:r>
              <w:t>instructors.</w:t>
            </w:r>
          </w:p>
        </w:tc>
      </w:tr>
    </w:tbl>
    <w:p w:rsidR="00D06FF2" w:rsidRDefault="00D06FF2" w:rsidP="00D06FF2"/>
    <w:p w:rsidR="00D06FF2" w:rsidRDefault="00D06FF2" w:rsidP="00D06FF2">
      <w:r>
        <w:lastRenderedPageBreak/>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D06FF2" w:rsidTr="006A3FB6">
        <w:tc>
          <w:tcPr>
            <w:tcW w:w="9015" w:type="dxa"/>
          </w:tcPr>
          <w:p w:rsidR="00D06FF2" w:rsidRDefault="00D06FF2" w:rsidP="006A3FB6"/>
          <w:p w:rsidR="00D06FF2" w:rsidRDefault="00D06FF2" w:rsidP="006A3FB6">
            <w:r>
              <w:t>Professional criteria are met by the suggested first aid and CPR programme, which guarantees</w:t>
            </w:r>
          </w:p>
          <w:p w:rsidR="00D06FF2" w:rsidRDefault="00D06FF2" w:rsidP="006A3FB6">
            <w:r>
              <w:t>staff competence and responsibility for the safety and education of students. It emphasises</w:t>
            </w:r>
          </w:p>
          <w:p w:rsidR="00D06FF2" w:rsidRDefault="00D06FF2" w:rsidP="006A3FB6">
            <w:r>
              <w:t>efficient planning, considering the health of the pupils, honouring diversity, and remaining current</w:t>
            </w:r>
          </w:p>
          <w:p w:rsidR="00D06FF2" w:rsidRDefault="00D06FF2" w:rsidP="006A3FB6">
            <w:r>
              <w:t>with first aid techniques. The programme strives to equip aspiring teachers to deliver quality first</w:t>
            </w:r>
          </w:p>
          <w:p w:rsidR="00D06FF2" w:rsidRDefault="00D06FF2" w:rsidP="006A3FB6">
            <w:r>
              <w:t>aid in their future professions by adhering to these requirements.</w:t>
            </w:r>
          </w:p>
          <w:p w:rsidR="00D06FF2" w:rsidRDefault="00D06FF2" w:rsidP="006A3FB6">
            <w:r>
              <w:t>It places a focus on modernising teaching strategies, fostering a safe and welcoming workplace,</w:t>
            </w:r>
          </w:p>
          <w:p w:rsidR="00D06FF2" w:rsidRDefault="00D06FF2" w:rsidP="006A3FB6">
            <w:r>
              <w:t>and engaging in ongoing learning to stay up to date with best practices. All things considered, it</w:t>
            </w:r>
          </w:p>
          <w:p w:rsidR="00D06FF2" w:rsidRDefault="00D06FF2" w:rsidP="006A3FB6">
            <w:r>
              <w:t>demonstrates a dedication to upholding professional standards and equipping educators to assist</w:t>
            </w:r>
          </w:p>
          <w:p w:rsidR="00D06FF2" w:rsidRDefault="00D06FF2" w:rsidP="006A3FB6">
            <w:r>
              <w:t>others in a useful way.</w:t>
            </w:r>
          </w:p>
        </w:tc>
      </w:tr>
    </w:tbl>
    <w:p w:rsidR="00D06FF2" w:rsidRDefault="00D06FF2" w:rsidP="00D06FF2"/>
    <w:p w:rsidR="00D06FF2" w:rsidRDefault="00D06FF2" w:rsidP="00D06FF2">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D06FF2" w:rsidTr="006A3FB6">
        <w:tc>
          <w:tcPr>
            <w:tcW w:w="9015" w:type="dxa"/>
          </w:tcPr>
          <w:p w:rsidR="00D06FF2" w:rsidRDefault="00D06FF2" w:rsidP="006A3FB6">
            <w:r>
              <w:t>Well structured scheme of work I would add potentially having more of a long term plan as well as</w:t>
            </w:r>
          </w:p>
          <w:p w:rsidR="00D06FF2" w:rsidRDefault="00D06FF2" w:rsidP="006A3FB6">
            <w:r>
              <w:t>this timetable.</w:t>
            </w:r>
          </w:p>
        </w:tc>
      </w:tr>
    </w:tbl>
    <w:p w:rsidR="00D06FF2" w:rsidRDefault="00D06FF2" w:rsidP="00D06FF2"/>
    <w:p w:rsidR="00D06FF2" w:rsidRDefault="00D06FF2" w:rsidP="00D06FF2">
      <w:r>
        <w:t>Anything else that you would like to comment on?</w:t>
      </w:r>
    </w:p>
    <w:tbl>
      <w:tblPr>
        <w:tblStyle w:val="TableGrid"/>
        <w:tblW w:w="0" w:type="auto"/>
        <w:tblLayout w:type="fixed"/>
        <w:tblLook w:val="06A0" w:firstRow="1" w:lastRow="0" w:firstColumn="1" w:lastColumn="0" w:noHBand="1" w:noVBand="1"/>
      </w:tblPr>
      <w:tblGrid>
        <w:gridCol w:w="9015"/>
      </w:tblGrid>
      <w:tr w:rsidR="00D06FF2" w:rsidTr="006A3FB6">
        <w:tc>
          <w:tcPr>
            <w:tcW w:w="9015" w:type="dxa"/>
          </w:tcPr>
          <w:p w:rsidR="00D06FF2" w:rsidRDefault="00D06FF2" w:rsidP="006A3FB6"/>
          <w:p w:rsidR="00D06FF2" w:rsidRDefault="00D06FF2" w:rsidP="006A3FB6"/>
          <w:p w:rsidR="00D06FF2" w:rsidRDefault="00D06FF2" w:rsidP="006A3FB6"/>
          <w:p w:rsidR="00D06FF2" w:rsidRDefault="00D06FF2" w:rsidP="006A3FB6"/>
        </w:tc>
      </w:tr>
    </w:tbl>
    <w:p w:rsidR="00D06FF2" w:rsidRDefault="00D06FF2" w:rsidP="00454D74">
      <w:pPr>
        <w:rPr>
          <w:b/>
          <w:sz w:val="24"/>
          <w:u w:val="single"/>
        </w:rPr>
      </w:pPr>
    </w:p>
    <w:p w:rsidR="00D06FF2" w:rsidRDefault="00D06FF2" w:rsidP="00454D74">
      <w:pPr>
        <w:rPr>
          <w:b/>
          <w:sz w:val="24"/>
          <w:u w:val="single"/>
        </w:rPr>
      </w:pPr>
    </w:p>
    <w:p w:rsidR="00D06FF2" w:rsidRDefault="00D06FF2" w:rsidP="00454D74">
      <w:pPr>
        <w:rPr>
          <w:b/>
          <w:sz w:val="24"/>
          <w:u w:val="single"/>
        </w:rPr>
      </w:pPr>
    </w:p>
    <w:p w:rsidR="00D06FF2" w:rsidRDefault="00D06FF2" w:rsidP="00454D74">
      <w:pPr>
        <w:rPr>
          <w:b/>
          <w:sz w:val="24"/>
          <w:u w:val="single"/>
        </w:rPr>
      </w:pPr>
    </w:p>
    <w:p w:rsidR="00D06FF2" w:rsidRDefault="00D06FF2" w:rsidP="00454D74">
      <w:pPr>
        <w:rPr>
          <w:b/>
          <w:sz w:val="24"/>
          <w:u w:val="single"/>
        </w:rPr>
      </w:pPr>
    </w:p>
    <w:p w:rsidR="00D06FF2" w:rsidRDefault="00D06FF2" w:rsidP="00454D74">
      <w:pPr>
        <w:rPr>
          <w:b/>
          <w:sz w:val="24"/>
          <w:u w:val="single"/>
        </w:rPr>
      </w:pPr>
    </w:p>
    <w:p w:rsidR="00D06FF2" w:rsidRDefault="00D06FF2" w:rsidP="00454D74">
      <w:pPr>
        <w:rPr>
          <w:b/>
          <w:sz w:val="24"/>
          <w:u w:val="single"/>
        </w:rPr>
      </w:pPr>
    </w:p>
    <w:p w:rsidR="00D06FF2" w:rsidRDefault="00D06FF2" w:rsidP="00454D74">
      <w:pPr>
        <w:rPr>
          <w:b/>
          <w:sz w:val="24"/>
          <w:u w:val="single"/>
        </w:rPr>
      </w:pPr>
    </w:p>
    <w:p w:rsidR="00D06FF2" w:rsidRDefault="00D06FF2" w:rsidP="00454D74">
      <w:pPr>
        <w:rPr>
          <w:b/>
          <w:sz w:val="24"/>
          <w:u w:val="single"/>
        </w:rPr>
      </w:pPr>
    </w:p>
    <w:p w:rsidR="00D06FF2" w:rsidRDefault="00D06FF2" w:rsidP="00454D74">
      <w:pPr>
        <w:rPr>
          <w:b/>
          <w:sz w:val="24"/>
          <w:u w:val="single"/>
        </w:rPr>
      </w:pPr>
    </w:p>
    <w:p w:rsidR="00D06FF2" w:rsidRDefault="00D06FF2" w:rsidP="00454D74">
      <w:pPr>
        <w:rPr>
          <w:b/>
          <w:sz w:val="24"/>
          <w:u w:val="single"/>
        </w:rPr>
      </w:pPr>
    </w:p>
    <w:p w:rsidR="00D06FF2" w:rsidRDefault="00D06FF2" w:rsidP="00454D74">
      <w:pPr>
        <w:rPr>
          <w:b/>
          <w:sz w:val="24"/>
          <w:u w:val="single"/>
        </w:rPr>
      </w:pPr>
    </w:p>
    <w:p w:rsidR="00D06FF2" w:rsidRDefault="00D06FF2" w:rsidP="00454D74">
      <w:pPr>
        <w:rPr>
          <w:b/>
          <w:sz w:val="24"/>
          <w:u w:val="single"/>
        </w:rPr>
      </w:pPr>
    </w:p>
    <w:p w:rsidR="00D06FF2" w:rsidRDefault="00D06FF2" w:rsidP="00D06FF2">
      <w:pPr>
        <w:pStyle w:val="Heading1"/>
        <w:rPr>
          <w:rFonts w:ascii="Calibri Light" w:hAnsi="Calibri Light"/>
        </w:rPr>
      </w:pPr>
      <w:r w:rsidRPr="5DACC5B2">
        <w:rPr>
          <w:rFonts w:ascii="Calibri Light" w:hAnsi="Calibri Light"/>
        </w:rPr>
        <w:lastRenderedPageBreak/>
        <w:t>Peer Review Feedback</w:t>
      </w:r>
    </w:p>
    <w:p w:rsidR="00D06FF2" w:rsidRDefault="00D06FF2" w:rsidP="00D06FF2"/>
    <w:p w:rsidR="00D06FF2" w:rsidRDefault="00D06FF2" w:rsidP="00D06FF2">
      <w:pPr>
        <w:pStyle w:val="Heading2"/>
        <w:rPr>
          <w:rFonts w:ascii="Calibri Light" w:hAnsi="Calibri Light"/>
        </w:rPr>
      </w:pPr>
      <w:r w:rsidRPr="5DACC5B2">
        <w:rPr>
          <w:rFonts w:ascii="Calibri Light" w:hAnsi="Calibri Light"/>
        </w:rPr>
        <w:t xml:space="preserve">Curriculum number: </w:t>
      </w:r>
      <w:r>
        <w:rPr>
          <w:rFonts w:ascii="Calibri Light" w:hAnsi="Calibri Light"/>
        </w:rPr>
        <w:t>4</w:t>
      </w:r>
    </w:p>
    <w:p w:rsidR="00D06FF2" w:rsidRDefault="00D06FF2" w:rsidP="00D06FF2"/>
    <w:p w:rsidR="00D06FF2" w:rsidRDefault="00D06FF2" w:rsidP="00D06FF2">
      <w: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D06FF2" w:rsidTr="006A3FB6">
        <w:tc>
          <w:tcPr>
            <w:tcW w:w="9015" w:type="dxa"/>
          </w:tcPr>
          <w:p w:rsidR="00D06FF2" w:rsidRDefault="00D06FF2" w:rsidP="006A3FB6">
            <w:r>
              <w:t xml:space="preserve"> </w:t>
            </w:r>
          </w:p>
          <w:p w:rsidR="00D06FF2" w:rsidRDefault="00D06FF2" w:rsidP="006A3FB6">
            <w:r>
              <w:t>There is good rationale and justification to this curriculum, it identifies the need for it and would</w:t>
            </w:r>
          </w:p>
          <w:p w:rsidR="00D06FF2" w:rsidRDefault="00D06FF2" w:rsidP="006A3FB6">
            <w:r>
              <w:t>be a great addition to teacher training as outlined.</w:t>
            </w:r>
          </w:p>
          <w:p w:rsidR="00D06FF2" w:rsidRDefault="00D06FF2" w:rsidP="006A3FB6"/>
          <w:p w:rsidR="00D06FF2" w:rsidRDefault="00D06FF2" w:rsidP="006A3FB6"/>
        </w:tc>
      </w:tr>
    </w:tbl>
    <w:p w:rsidR="00D06FF2" w:rsidRDefault="00D06FF2" w:rsidP="00D06FF2"/>
    <w:p w:rsidR="00D06FF2" w:rsidRDefault="00D06FF2" w:rsidP="00D06FF2">
      <w: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D06FF2" w:rsidTr="006A3FB6">
        <w:tc>
          <w:tcPr>
            <w:tcW w:w="9015" w:type="dxa"/>
          </w:tcPr>
          <w:p w:rsidR="00D06FF2" w:rsidRDefault="00D06FF2" w:rsidP="006A3FB6">
            <w:r>
              <w:t>The aims and objectives are clear and are suitable to the demographic group it is aimed for with</w:t>
            </w:r>
          </w:p>
          <w:p w:rsidR="00D06FF2" w:rsidRDefault="00D06FF2" w:rsidP="006A3FB6">
            <w:r>
              <w:t>defibrillators being put in a lot of different areas the need to know how to operate them is</w:t>
            </w:r>
          </w:p>
          <w:p w:rsidR="00D06FF2" w:rsidRDefault="00D06FF2" w:rsidP="006A3FB6">
            <w:r>
              <w:t>important.</w:t>
            </w:r>
          </w:p>
          <w:p w:rsidR="00D06FF2" w:rsidRDefault="00D06FF2" w:rsidP="006A3FB6"/>
        </w:tc>
      </w:tr>
    </w:tbl>
    <w:p w:rsidR="00D06FF2" w:rsidRDefault="00D06FF2" w:rsidP="00D06FF2"/>
    <w:p w:rsidR="00D06FF2" w:rsidRDefault="00D06FF2" w:rsidP="00D06FF2">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D06FF2" w:rsidTr="006A3FB6">
        <w:tc>
          <w:tcPr>
            <w:tcW w:w="9015" w:type="dxa"/>
          </w:tcPr>
          <w:p w:rsidR="00D06FF2" w:rsidRDefault="00D06FF2" w:rsidP="006A3FB6">
            <w:r>
              <w:t>.</w:t>
            </w:r>
            <w:r>
              <w:cr/>
              <w:t>There is a clear structure that identifies the major parts of first aid which starts from minor to</w:t>
            </w:r>
          </w:p>
          <w:p w:rsidR="00D06FF2" w:rsidRDefault="00D06FF2" w:rsidP="006A3FB6">
            <w:r>
              <w:t>major instances.</w:t>
            </w:r>
          </w:p>
        </w:tc>
      </w:tr>
    </w:tbl>
    <w:p w:rsidR="00D06FF2" w:rsidRDefault="00D06FF2" w:rsidP="00D06FF2"/>
    <w:p w:rsidR="00D06FF2" w:rsidRDefault="00D06FF2" w:rsidP="00D06FF2">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D06FF2" w:rsidTr="006A3FB6">
        <w:tc>
          <w:tcPr>
            <w:tcW w:w="9015" w:type="dxa"/>
          </w:tcPr>
          <w:p w:rsidR="00D06FF2" w:rsidRDefault="00D06FF2" w:rsidP="006A3FB6">
            <w:r>
              <w:t>The professional standards are well thought out and a good explanation of what they are is</w:t>
            </w:r>
          </w:p>
          <w:p w:rsidR="00D06FF2" w:rsidRDefault="00D06FF2" w:rsidP="006A3FB6">
            <w:r>
              <w:t>present.</w:t>
            </w:r>
          </w:p>
        </w:tc>
      </w:tr>
    </w:tbl>
    <w:p w:rsidR="00D06FF2" w:rsidRDefault="00D06FF2" w:rsidP="00D06FF2"/>
    <w:p w:rsidR="00D06FF2" w:rsidRDefault="00D06FF2" w:rsidP="00D06FF2">
      <w:r>
        <w:t>Comments on the scheme of work that was designed.</w:t>
      </w:r>
    </w:p>
    <w:tbl>
      <w:tblPr>
        <w:tblStyle w:val="TableGrid"/>
        <w:tblW w:w="0" w:type="auto"/>
        <w:tblLayout w:type="fixed"/>
        <w:tblLook w:val="06A0" w:firstRow="1" w:lastRow="0" w:firstColumn="1" w:lastColumn="0" w:noHBand="1" w:noVBand="1"/>
      </w:tblPr>
      <w:tblGrid>
        <w:gridCol w:w="9015"/>
      </w:tblGrid>
      <w:tr w:rsidR="00D06FF2" w:rsidTr="006A3FB6">
        <w:tc>
          <w:tcPr>
            <w:tcW w:w="9015" w:type="dxa"/>
          </w:tcPr>
          <w:p w:rsidR="00D06FF2" w:rsidRDefault="00D06FF2" w:rsidP="006A3FB6">
            <w:pPr>
              <w:tabs>
                <w:tab w:val="left" w:pos="2350"/>
              </w:tabs>
            </w:pPr>
            <w:r>
              <w:t>Good scheme of work showed a very good breakdown of the days and what will be gained from</w:t>
            </w:r>
          </w:p>
          <w:p w:rsidR="00D06FF2" w:rsidRDefault="00D06FF2" w:rsidP="006A3FB6">
            <w:pPr>
              <w:tabs>
                <w:tab w:val="left" w:pos="2350"/>
              </w:tabs>
            </w:pPr>
            <w:r>
              <w:t>each task</w:t>
            </w:r>
          </w:p>
        </w:tc>
      </w:tr>
    </w:tbl>
    <w:p w:rsidR="00D06FF2" w:rsidRDefault="00D06FF2" w:rsidP="00D06FF2"/>
    <w:p w:rsidR="00D06FF2" w:rsidRDefault="00D06FF2" w:rsidP="00D06FF2">
      <w:r>
        <w:t>Anything else that you would like to comment on?</w:t>
      </w:r>
    </w:p>
    <w:tbl>
      <w:tblPr>
        <w:tblStyle w:val="TableGrid"/>
        <w:tblW w:w="0" w:type="auto"/>
        <w:tblLayout w:type="fixed"/>
        <w:tblLook w:val="06A0" w:firstRow="1" w:lastRow="0" w:firstColumn="1" w:lastColumn="0" w:noHBand="1" w:noVBand="1"/>
      </w:tblPr>
      <w:tblGrid>
        <w:gridCol w:w="9015"/>
      </w:tblGrid>
      <w:tr w:rsidR="00D06FF2" w:rsidTr="006A3FB6">
        <w:tc>
          <w:tcPr>
            <w:tcW w:w="9015" w:type="dxa"/>
          </w:tcPr>
          <w:p w:rsidR="00D06FF2" w:rsidRDefault="00D06FF2" w:rsidP="006A3FB6"/>
          <w:p w:rsidR="00D06FF2" w:rsidRDefault="00D06FF2" w:rsidP="006A3FB6">
            <w:r>
              <w:t>Really think this is an important aspect and would be ideal for trainee teachers in the case of an</w:t>
            </w:r>
          </w:p>
          <w:p w:rsidR="00D06FF2" w:rsidRDefault="00D06FF2" w:rsidP="006A3FB6">
            <w:r>
              <w:t>emergency as it is a possibility in teaching environments.</w:t>
            </w:r>
          </w:p>
          <w:p w:rsidR="00D06FF2" w:rsidRDefault="00D06FF2" w:rsidP="006A3FB6"/>
          <w:p w:rsidR="00D06FF2" w:rsidRDefault="00D06FF2" w:rsidP="006A3FB6"/>
        </w:tc>
      </w:tr>
    </w:tbl>
    <w:p w:rsidR="00D06FF2" w:rsidRPr="00454D74" w:rsidRDefault="00D06FF2" w:rsidP="00D06FF2">
      <w:pPr>
        <w:rPr>
          <w:b/>
          <w:sz w:val="24"/>
          <w:u w:val="single"/>
        </w:rPr>
      </w:pPr>
      <w:bookmarkStart w:id="0" w:name="_GoBack"/>
      <w:bookmarkEnd w:id="0"/>
    </w:p>
    <w:sectPr w:rsidR="00D06FF2" w:rsidRPr="00454D74" w:rsidSect="00315EC3">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867DD" w:rsidRDefault="001867DD" w:rsidP="00155477">
      <w:pPr>
        <w:spacing w:after="0" w:line="240" w:lineRule="auto"/>
      </w:pPr>
      <w:r>
        <w:separator/>
      </w:r>
    </w:p>
  </w:endnote>
  <w:endnote w:type="continuationSeparator" w:id="0">
    <w:p w:rsidR="001867DD" w:rsidRDefault="001867DD" w:rsidP="001554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0501806"/>
      <w:docPartObj>
        <w:docPartGallery w:val="Page Numbers (Bottom of Page)"/>
        <w:docPartUnique/>
      </w:docPartObj>
    </w:sdtPr>
    <w:sdtEndPr/>
    <w:sdtContent>
      <w:sdt>
        <w:sdtPr>
          <w:id w:val="860082579"/>
          <w:docPartObj>
            <w:docPartGallery w:val="Page Numbers (Top of Page)"/>
            <w:docPartUnique/>
          </w:docPartObj>
        </w:sdtPr>
        <w:sdtEndPr/>
        <w:sdtContent>
          <w:p w:rsidR="00155477" w:rsidRDefault="0015547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D06FF2">
              <w:rPr>
                <w:b/>
                <w:bCs/>
                <w:noProof/>
              </w:rPr>
              <w:t>19</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D06FF2">
              <w:rPr>
                <w:b/>
                <w:bCs/>
                <w:noProof/>
              </w:rPr>
              <w:t>19</w:t>
            </w:r>
            <w:r>
              <w:rPr>
                <w:b/>
                <w:bCs/>
                <w:sz w:val="24"/>
                <w:szCs w:val="24"/>
              </w:rPr>
              <w:fldChar w:fldCharType="end"/>
            </w:r>
          </w:p>
        </w:sdtContent>
      </w:sdt>
    </w:sdtContent>
  </w:sdt>
  <w:p w:rsidR="00155477" w:rsidRDefault="001554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867DD" w:rsidRDefault="001867DD" w:rsidP="00155477">
      <w:pPr>
        <w:spacing w:after="0" w:line="240" w:lineRule="auto"/>
      </w:pPr>
      <w:r>
        <w:separator/>
      </w:r>
    </w:p>
  </w:footnote>
  <w:footnote w:type="continuationSeparator" w:id="0">
    <w:p w:rsidR="001867DD" w:rsidRDefault="001867DD" w:rsidP="001554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5477" w:rsidRDefault="00155477">
    <w:pPr>
      <w:pStyle w:val="Header"/>
    </w:pPr>
    <w:r>
      <w:t>Keith Davies 2005889</w:t>
    </w:r>
    <w:r>
      <w:ptab w:relativeTo="margin" w:alignment="center" w:leader="none"/>
    </w:r>
    <w:r>
      <w:t>UWTSD</w:t>
    </w:r>
    <w:r>
      <w:ptab w:relativeTo="margin" w:alignment="right" w:leader="none"/>
    </w:r>
    <w:r>
      <w:t>ECPT6007_A2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15EC3"/>
    <w:rsid w:val="00014C2D"/>
    <w:rsid w:val="000C3DD9"/>
    <w:rsid w:val="000E088A"/>
    <w:rsid w:val="000E6C1B"/>
    <w:rsid w:val="00155477"/>
    <w:rsid w:val="00184C2D"/>
    <w:rsid w:val="001859FC"/>
    <w:rsid w:val="001867DD"/>
    <w:rsid w:val="001B1812"/>
    <w:rsid w:val="001B5964"/>
    <w:rsid w:val="00236CB3"/>
    <w:rsid w:val="00285E3E"/>
    <w:rsid w:val="00297D07"/>
    <w:rsid w:val="00315EC3"/>
    <w:rsid w:val="00344093"/>
    <w:rsid w:val="003F51B5"/>
    <w:rsid w:val="003F568B"/>
    <w:rsid w:val="00454D74"/>
    <w:rsid w:val="00492F10"/>
    <w:rsid w:val="00507646"/>
    <w:rsid w:val="005133BE"/>
    <w:rsid w:val="0056336B"/>
    <w:rsid w:val="0059314B"/>
    <w:rsid w:val="005D73F9"/>
    <w:rsid w:val="006379C0"/>
    <w:rsid w:val="006538E7"/>
    <w:rsid w:val="0065624C"/>
    <w:rsid w:val="00752898"/>
    <w:rsid w:val="0079557C"/>
    <w:rsid w:val="007C6EB4"/>
    <w:rsid w:val="007D4CE1"/>
    <w:rsid w:val="008615BD"/>
    <w:rsid w:val="00896B74"/>
    <w:rsid w:val="008B2AB4"/>
    <w:rsid w:val="008E71A7"/>
    <w:rsid w:val="009F02AF"/>
    <w:rsid w:val="00BC56A6"/>
    <w:rsid w:val="00D06FF2"/>
    <w:rsid w:val="00DA25F3"/>
    <w:rsid w:val="00F17FB4"/>
    <w:rsid w:val="00FD39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44093"/>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344093"/>
    <w:pPr>
      <w:keepNext/>
      <w:keepLines/>
      <w:spacing w:before="40" w:after="0" w:line="259" w:lineRule="auto"/>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15E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315EC3"/>
    <w:rPr>
      <w:rFonts w:eastAsiaTheme="minorEastAsia"/>
      <w:lang w:val="en-US" w:eastAsia="ja-JP"/>
    </w:rPr>
  </w:style>
  <w:style w:type="paragraph" w:styleId="BalloonText">
    <w:name w:val="Balloon Text"/>
    <w:basedOn w:val="Normal"/>
    <w:link w:val="BalloonTextChar"/>
    <w:uiPriority w:val="99"/>
    <w:semiHidden/>
    <w:unhideWhenUsed/>
    <w:rsid w:val="00315E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5EC3"/>
    <w:rPr>
      <w:rFonts w:ascii="Tahoma" w:hAnsi="Tahoma" w:cs="Tahoma"/>
      <w:sz w:val="16"/>
      <w:szCs w:val="16"/>
    </w:rPr>
  </w:style>
  <w:style w:type="paragraph" w:styleId="Header">
    <w:name w:val="header"/>
    <w:basedOn w:val="Normal"/>
    <w:link w:val="HeaderChar"/>
    <w:uiPriority w:val="99"/>
    <w:unhideWhenUsed/>
    <w:rsid w:val="001554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5477"/>
  </w:style>
  <w:style w:type="paragraph" w:styleId="Footer">
    <w:name w:val="footer"/>
    <w:basedOn w:val="Normal"/>
    <w:link w:val="FooterChar"/>
    <w:uiPriority w:val="99"/>
    <w:unhideWhenUsed/>
    <w:rsid w:val="001554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5477"/>
  </w:style>
  <w:style w:type="paragraph" w:styleId="Bibliography">
    <w:name w:val="Bibliography"/>
    <w:basedOn w:val="Normal"/>
    <w:next w:val="Normal"/>
    <w:uiPriority w:val="37"/>
    <w:unhideWhenUsed/>
    <w:rsid w:val="00454D74"/>
  </w:style>
  <w:style w:type="character" w:customStyle="1" w:styleId="Heading1Char">
    <w:name w:val="Heading 1 Char"/>
    <w:basedOn w:val="DefaultParagraphFont"/>
    <w:link w:val="Heading1"/>
    <w:uiPriority w:val="9"/>
    <w:rsid w:val="00344093"/>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344093"/>
    <w:rPr>
      <w:rFonts w:asciiTheme="majorHAnsi" w:eastAsiaTheme="majorEastAsia" w:hAnsiTheme="majorHAnsi" w:cstheme="majorBidi"/>
      <w:color w:val="365F91" w:themeColor="accent1" w:themeShade="BF"/>
      <w:sz w:val="26"/>
      <w:szCs w:val="26"/>
    </w:rPr>
  </w:style>
  <w:style w:type="table" w:styleId="TableGrid">
    <w:name w:val="Table Grid"/>
    <w:basedOn w:val="TableNormal"/>
    <w:uiPriority w:val="59"/>
    <w:rsid w:val="0034409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44093"/>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344093"/>
    <w:pPr>
      <w:keepNext/>
      <w:keepLines/>
      <w:spacing w:before="40" w:after="0" w:line="259" w:lineRule="auto"/>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15E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315EC3"/>
    <w:rPr>
      <w:rFonts w:eastAsiaTheme="minorEastAsia"/>
      <w:lang w:val="en-US" w:eastAsia="ja-JP"/>
    </w:rPr>
  </w:style>
  <w:style w:type="paragraph" w:styleId="BalloonText">
    <w:name w:val="Balloon Text"/>
    <w:basedOn w:val="Normal"/>
    <w:link w:val="BalloonTextChar"/>
    <w:uiPriority w:val="99"/>
    <w:semiHidden/>
    <w:unhideWhenUsed/>
    <w:rsid w:val="00315E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5EC3"/>
    <w:rPr>
      <w:rFonts w:ascii="Tahoma" w:hAnsi="Tahoma" w:cs="Tahoma"/>
      <w:sz w:val="16"/>
      <w:szCs w:val="16"/>
    </w:rPr>
  </w:style>
  <w:style w:type="paragraph" w:styleId="Header">
    <w:name w:val="header"/>
    <w:basedOn w:val="Normal"/>
    <w:link w:val="HeaderChar"/>
    <w:uiPriority w:val="99"/>
    <w:unhideWhenUsed/>
    <w:rsid w:val="001554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5477"/>
  </w:style>
  <w:style w:type="paragraph" w:styleId="Footer">
    <w:name w:val="footer"/>
    <w:basedOn w:val="Normal"/>
    <w:link w:val="FooterChar"/>
    <w:uiPriority w:val="99"/>
    <w:unhideWhenUsed/>
    <w:rsid w:val="001554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5477"/>
  </w:style>
  <w:style w:type="paragraph" w:styleId="Bibliography">
    <w:name w:val="Bibliography"/>
    <w:basedOn w:val="Normal"/>
    <w:next w:val="Normal"/>
    <w:uiPriority w:val="37"/>
    <w:unhideWhenUsed/>
    <w:rsid w:val="00454D74"/>
  </w:style>
  <w:style w:type="character" w:customStyle="1" w:styleId="Heading1Char">
    <w:name w:val="Heading 1 Char"/>
    <w:basedOn w:val="DefaultParagraphFont"/>
    <w:link w:val="Heading1"/>
    <w:uiPriority w:val="9"/>
    <w:rsid w:val="00344093"/>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344093"/>
    <w:rPr>
      <w:rFonts w:asciiTheme="majorHAnsi" w:eastAsiaTheme="majorEastAsia" w:hAnsiTheme="majorHAnsi" w:cstheme="majorBidi"/>
      <w:color w:val="365F91" w:themeColor="accent1" w:themeShade="BF"/>
      <w:sz w:val="26"/>
      <w:szCs w:val="26"/>
    </w:rPr>
  </w:style>
  <w:style w:type="table" w:styleId="TableGrid">
    <w:name w:val="Table Grid"/>
    <w:basedOn w:val="TableNormal"/>
    <w:uiPriority w:val="59"/>
    <w:rsid w:val="0034409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AA41A98B8108459CA04B091A7602F7B2"/>
        <w:category>
          <w:name w:val="General"/>
          <w:gallery w:val="placeholder"/>
        </w:category>
        <w:types>
          <w:type w:val="bbPlcHdr"/>
        </w:types>
        <w:behaviors>
          <w:behavior w:val="content"/>
        </w:behaviors>
        <w:guid w:val="{95C7E5FB-9976-4AB3-ABA7-6E998E0B6469}"/>
      </w:docPartPr>
      <w:docPartBody>
        <w:p w:rsidR="009A6636" w:rsidRDefault="00B31604" w:rsidP="00B31604">
          <w:pPr>
            <w:pStyle w:val="AA41A98B8108459CA04B091A7602F7B2"/>
          </w:pPr>
          <w:r>
            <w:rPr>
              <w:rFonts w:asciiTheme="majorHAnsi" w:eastAsiaTheme="majorEastAsia" w:hAnsiTheme="majorHAnsi" w:cstheme="majorBidi"/>
              <w:caps/>
            </w:rPr>
            <w:t>[Type the company name]</w:t>
          </w:r>
        </w:p>
      </w:docPartBody>
    </w:docPart>
    <w:docPart>
      <w:docPartPr>
        <w:name w:val="764ABB8AA6A44F7F927DE79C9D46D6DF"/>
        <w:category>
          <w:name w:val="General"/>
          <w:gallery w:val="placeholder"/>
        </w:category>
        <w:types>
          <w:type w:val="bbPlcHdr"/>
        </w:types>
        <w:behaviors>
          <w:behavior w:val="content"/>
        </w:behaviors>
        <w:guid w:val="{2D59EC8A-8568-43AB-872E-77086E2F648A}"/>
      </w:docPartPr>
      <w:docPartBody>
        <w:p w:rsidR="009A6636" w:rsidRDefault="00B31604" w:rsidP="00B31604">
          <w:pPr>
            <w:pStyle w:val="764ABB8AA6A44F7F927DE79C9D46D6DF"/>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31604"/>
    <w:rsid w:val="00131662"/>
    <w:rsid w:val="005666BE"/>
    <w:rsid w:val="00747E29"/>
    <w:rsid w:val="009A6636"/>
    <w:rsid w:val="00B31604"/>
    <w:rsid w:val="00B91F83"/>
    <w:rsid w:val="00EC4A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1A7C3704F5641D18404E0F1538EAFEF">
    <w:name w:val="71A7C3704F5641D18404E0F1538EAFEF"/>
    <w:rsid w:val="00B31604"/>
  </w:style>
  <w:style w:type="paragraph" w:customStyle="1" w:styleId="1914EEFB2A6E44EDA81F96E0B56D86A0">
    <w:name w:val="1914EEFB2A6E44EDA81F96E0B56D86A0"/>
    <w:rsid w:val="00B31604"/>
  </w:style>
  <w:style w:type="paragraph" w:customStyle="1" w:styleId="5BAE23A21E8F45A493A2B8213BEC54C8">
    <w:name w:val="5BAE23A21E8F45A493A2B8213BEC54C8"/>
    <w:rsid w:val="00B31604"/>
  </w:style>
  <w:style w:type="paragraph" w:customStyle="1" w:styleId="13666863DAA74783AF9B836A8EFD3C21">
    <w:name w:val="13666863DAA74783AF9B836A8EFD3C21"/>
    <w:rsid w:val="00B31604"/>
  </w:style>
  <w:style w:type="paragraph" w:customStyle="1" w:styleId="D97CF9E3D9C04BC48DB7161A9405ED19">
    <w:name w:val="D97CF9E3D9C04BC48DB7161A9405ED19"/>
    <w:rsid w:val="00B31604"/>
  </w:style>
  <w:style w:type="paragraph" w:customStyle="1" w:styleId="C13D182F1779471CAF94F65B22C3F2DA">
    <w:name w:val="C13D182F1779471CAF94F65B22C3F2DA"/>
    <w:rsid w:val="00B31604"/>
  </w:style>
  <w:style w:type="paragraph" w:customStyle="1" w:styleId="AA41A98B8108459CA04B091A7602F7B2">
    <w:name w:val="AA41A98B8108459CA04B091A7602F7B2"/>
    <w:rsid w:val="00B31604"/>
  </w:style>
  <w:style w:type="paragraph" w:customStyle="1" w:styleId="764ABB8AA6A44F7F927DE79C9D46D6DF">
    <w:name w:val="764ABB8AA6A44F7F927DE79C9D46D6DF"/>
    <w:rsid w:val="00B31604"/>
  </w:style>
  <w:style w:type="paragraph" w:customStyle="1" w:styleId="4B4BBDB088C9401BAFB3DB570A891293">
    <w:name w:val="4B4BBDB088C9401BAFB3DB570A891293"/>
    <w:rsid w:val="00B31604"/>
  </w:style>
  <w:style w:type="paragraph" w:customStyle="1" w:styleId="90D5100AA8AA4424B34A1738EFB31747">
    <w:name w:val="90D5100AA8AA4424B34A1738EFB31747"/>
    <w:rsid w:val="00B31604"/>
  </w:style>
  <w:style w:type="paragraph" w:customStyle="1" w:styleId="F81FDA9BAF1744BF855B8D65D11D6136">
    <w:name w:val="F81FDA9BAF1744BF855B8D65D11D6136"/>
    <w:rsid w:val="00B31604"/>
  </w:style>
  <w:style w:type="paragraph" w:customStyle="1" w:styleId="32E393A4941C4EE78FCAFB069A108821">
    <w:name w:val="32E393A4941C4EE78FCAFB069A108821"/>
    <w:rsid w:val="00B31604"/>
  </w:style>
  <w:style w:type="paragraph" w:customStyle="1" w:styleId="F76FCAC29E844CE8B05E05CFA857189D">
    <w:name w:val="F76FCAC29E844CE8B05E05CFA857189D"/>
    <w:rsid w:val="00B31604"/>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1A7C3704F5641D18404E0F1538EAFEF">
    <w:name w:val="71A7C3704F5641D18404E0F1538EAFEF"/>
    <w:rsid w:val="00B31604"/>
  </w:style>
  <w:style w:type="paragraph" w:customStyle="1" w:styleId="1914EEFB2A6E44EDA81F96E0B56D86A0">
    <w:name w:val="1914EEFB2A6E44EDA81F96E0B56D86A0"/>
    <w:rsid w:val="00B31604"/>
  </w:style>
  <w:style w:type="paragraph" w:customStyle="1" w:styleId="5BAE23A21E8F45A493A2B8213BEC54C8">
    <w:name w:val="5BAE23A21E8F45A493A2B8213BEC54C8"/>
    <w:rsid w:val="00B31604"/>
  </w:style>
  <w:style w:type="paragraph" w:customStyle="1" w:styleId="13666863DAA74783AF9B836A8EFD3C21">
    <w:name w:val="13666863DAA74783AF9B836A8EFD3C21"/>
    <w:rsid w:val="00B31604"/>
  </w:style>
  <w:style w:type="paragraph" w:customStyle="1" w:styleId="D97CF9E3D9C04BC48DB7161A9405ED19">
    <w:name w:val="D97CF9E3D9C04BC48DB7161A9405ED19"/>
    <w:rsid w:val="00B31604"/>
  </w:style>
  <w:style w:type="paragraph" w:customStyle="1" w:styleId="C13D182F1779471CAF94F65B22C3F2DA">
    <w:name w:val="C13D182F1779471CAF94F65B22C3F2DA"/>
    <w:rsid w:val="00B31604"/>
  </w:style>
  <w:style w:type="paragraph" w:customStyle="1" w:styleId="AA41A98B8108459CA04B091A7602F7B2">
    <w:name w:val="AA41A98B8108459CA04B091A7602F7B2"/>
    <w:rsid w:val="00B31604"/>
  </w:style>
  <w:style w:type="paragraph" w:customStyle="1" w:styleId="764ABB8AA6A44F7F927DE79C9D46D6DF">
    <w:name w:val="764ABB8AA6A44F7F927DE79C9D46D6DF"/>
    <w:rsid w:val="00B31604"/>
  </w:style>
  <w:style w:type="paragraph" w:customStyle="1" w:styleId="4B4BBDB088C9401BAFB3DB570A891293">
    <w:name w:val="4B4BBDB088C9401BAFB3DB570A891293"/>
    <w:rsid w:val="00B31604"/>
  </w:style>
  <w:style w:type="paragraph" w:customStyle="1" w:styleId="90D5100AA8AA4424B34A1738EFB31747">
    <w:name w:val="90D5100AA8AA4424B34A1738EFB31747"/>
    <w:rsid w:val="00B31604"/>
  </w:style>
  <w:style w:type="paragraph" w:customStyle="1" w:styleId="F81FDA9BAF1744BF855B8D65D11D6136">
    <w:name w:val="F81FDA9BAF1744BF855B8D65D11D6136"/>
    <w:rsid w:val="00B31604"/>
  </w:style>
  <w:style w:type="paragraph" w:customStyle="1" w:styleId="32E393A4941C4EE78FCAFB069A108821">
    <w:name w:val="32E393A4941C4EE78FCAFB069A108821"/>
    <w:rsid w:val="00B31604"/>
  </w:style>
  <w:style w:type="paragraph" w:customStyle="1" w:styleId="F76FCAC29E844CE8B05E05CFA857189D">
    <w:name w:val="F76FCAC29E844CE8B05E05CFA857189D"/>
    <w:rsid w:val="00B3160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2024-05-23T00:00:00</PublishDate>
  <Abstract>1475 words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KMo18</b:Tag>
    <b:SourceType>JournalArticle</b:SourceType>
    <b:Guid>{4C10C456-93F1-4162-93E0-A55A5B13EF9A}</b:Guid>
    <b:Author>
      <b:Author>
        <b:NameList>
          <b:Person>
            <b:Last>Mohanasundaram</b:Last>
            <b:First>K</b:First>
          </b:Person>
        </b:NameList>
      </b:Author>
    </b:Author>
    <b:Title>Curriculum Design and Development</b:Title>
    <b:JournalName>Journal of Applied and Advanced Research</b:JournalName>
    <b:Year>2018</b:Year>
    <b:Pages>4-6</b:Pages>
    <b:Volume>3</b:Volume>
    <b:Issue>1</b:Issue>
    <b:RefOrder>1</b:RefOrder>
  </b:Source>
  <b:Source>
    <b:Tag>Nib22</b:Tag>
    <b:SourceType>JournalArticle</b:SourceType>
    <b:Guid>{8A6F69EC-4C27-4366-845B-D1FA90799369}</b:Guid>
    <b:Author>
      <b:Author>
        <b:NameList>
          <b:Person>
            <b:Last>Roy</b:Last>
            <b:First>Nibedita</b:First>
          </b:Person>
        </b:NameList>
      </b:Author>
    </b:Author>
    <b:Title>Factors to Designing an Innovative Curriculum for Unique Teaching Approaches</b:Title>
    <b:JournalName>International Journal of Advanced Multidisciplinary Research</b:JournalName>
    <b:Year>2022</b:Year>
    <b:Pages>64-72</b:Pages>
    <b:Volume>9</b:Volume>
    <b:Issue>7</b:Issue>
    <b:RefOrder>7</b:RefOrder>
  </b:Source>
  <b:Source>
    <b:Tag>Cat11</b:Tag>
    <b:SourceType>JournalArticle</b:SourceType>
    <b:Guid>{1580CD64-CCA2-40CA-B674-6B86505C1EEB}</b:Guid>
    <b:Author>
      <b:Author>
        <b:NameList>
          <b:Person>
            <b:Last>Bovill</b:Last>
            <b:First>Catherine</b:First>
          </b:Person>
        </b:NameList>
      </b:Author>
    </b:Author>
    <b:Title>Engaging and Empowering First Year Students through Curricuum Design: Perspectives from the Literature</b:Title>
    <b:JournalName>Teaching in Higher Education</b:JournalName>
    <b:Year>2011</b:Year>
    <b:Pages>197-209</b:Pages>
    <b:Volume>16</b:Volume>
    <b:Issue>2</b:Issue>
    <b:RefOrder>8</b:RefOrder>
  </b:Source>
  <b:Source>
    <b:Tag>Leo18</b:Tag>
    <b:SourceType>JournalArticle</b:SourceType>
    <b:Guid>{A5C8795E-E92D-478A-AE01-E4E4E16DC3E7}</b:Guid>
    <b:Author>
      <b:Author>
        <b:NameList>
          <b:Person>
            <b:Last>Meij</b:Last>
            <b:First>Leoniek</b:First>
          </b:Person>
        </b:NameList>
      </b:Author>
    </b:Author>
    <b:Title>Improving Curriculum Alignment and Achieving Learning Goals by making the Curricukum Visible</b:Title>
    <b:JournalName>International Journal for Academic Development</b:JournalName>
    <b:Year>2018</b:Year>
    <b:Pages>219-231</b:Pages>
    <b:Volume>23</b:Volume>
    <b:Issue>3</b:Issue>
    <b:RefOrder>9</b:RefOrder>
  </b:Source>
  <b:Source>
    <b:Tag>Reh19</b:Tag>
    <b:SourceType>JournalArticle</b:SourceType>
    <b:Guid>{0952BE45-FE68-4C44-B0D4-DC1AE8DDD2A7}</b:Guid>
    <b:Author>
      <b:Author>
        <b:NameList>
          <b:Person>
            <b:Last>Khan</b:Last>
            <b:First>Rehan</b:First>
          </b:Person>
        </b:NameList>
      </b:Author>
    </b:Author>
    <b:Title>Determining Curriculum Viability through Standards and Inhibitors of Curriculum Quality: A Scoping Review</b:Title>
    <b:JournalName>BMC Medical Education</b:JournalName>
    <b:Year>2019</b:Year>
    <b:Pages>1-11</b:Pages>
    <b:Volume>19</b:Volume>
    <b:Issue>336</b:Issue>
    <b:RefOrder>10</b:RefOrder>
  </b:Source>
  <b:Source>
    <b:Tag>Sus09</b:Tag>
    <b:SourceType>JournalArticle</b:SourceType>
    <b:Guid>{8DB571EC-B866-47DA-9160-6FE0DD7E1EC8}</b:Guid>
    <b:Author>
      <b:Author>
        <b:NameList>
          <b:Person>
            <b:Last>Lieff</b:Last>
            <b:First>Susan</b:First>
          </b:Person>
        </b:NameList>
      </b:Author>
    </b:Author>
    <b:Title>Evolving Curriculum Design: A Novel Framework for Continuous, Timely and Relevant Curriculum Adaptation in Faculty Development</b:Title>
    <b:JournalName>Academic Medicine</b:JournalName>
    <b:Year>2009</b:Year>
    <b:Pages>127-134</b:Pages>
    <b:Volume>84</b:Volume>
    <b:Issue>1</b:Issue>
    <b:RefOrder>2</b:RefOrder>
  </b:Source>
  <b:Source>
    <b:Tag>Chr16</b:Tag>
    <b:SourceType>JournalArticle</b:SourceType>
    <b:Guid>{4F4AA940-BB81-428D-B887-D895984DEB13}</b:Guid>
    <b:Author>
      <b:Author>
        <b:NameList>
          <b:Person>
            <b:Last>Forde</b:Last>
            <b:First>Christine</b:First>
          </b:Person>
        </b:NameList>
      </b:Author>
    </b:Author>
    <b:Title>Rethinking Professional Standards to Promote Professional Learning</b:Title>
    <b:JournalName>Professional Development in Education</b:JournalName>
    <b:Year>2016</b:Year>
    <b:Pages>19-35</b:Pages>
    <b:Volume>42</b:Volume>
    <b:Issue>1</b:Issue>
    <b:RefOrder>11</b:RefOrder>
  </b:Source>
  <b:Source>
    <b:Tag>Kat17</b:Tag>
    <b:SourceType>JournalArticle</b:SourceType>
    <b:Guid>{1EBA687C-8F62-4A04-BA81-431A10A51898}</b:Guid>
    <b:Author>
      <b:Author>
        <b:NameList>
          <b:Person>
            <b:Last>Akers</b:Last>
            <b:First>Katherine</b:First>
          </b:Person>
        </b:NameList>
      </b:Author>
    </b:Author>
    <b:Title>Being Critical and Constructive: A Guide to Peer Reviewing for Librarians</b:Title>
    <b:JournalName>Journal of the Medical Library Association</b:JournalName>
    <b:Year>2017</b:Year>
    <b:Pages>1-3</b:Pages>
    <b:Volume>105</b:Volume>
    <b:Issue>1</b:Issue>
    <b:RefOrder>4</b:RefOrder>
  </b:Source>
  <b:Source>
    <b:Tag>She15</b:Tag>
    <b:SourceType>JournalArticle</b:SourceType>
    <b:Guid>{DC42507D-2F52-4AAB-88FC-DD656D92CBBD}</b:Guid>
    <b:Author>
      <b:Author>
        <b:NameList>
          <b:Person>
            <b:Last>Alghazo</b:Last>
            <b:First>Sherif</b:First>
          </b:Person>
        </b:NameList>
      </b:Author>
    </b:Author>
    <b:Title>The Role of Curriculum Design and Teaching Materials in Pronunciation Learning</b:Title>
    <b:JournalName>Research in Language</b:JournalName>
    <b:Year>2015</b:Year>
    <b:Pages>316-333</b:Pages>
    <b:Volume>13</b:Volume>
    <b:Issue>3</b:Issue>
    <b:RefOrder>3</b:RefOrder>
  </b:Source>
  <b:Source>
    <b:Tag>Jed16</b:Tag>
    <b:SourceType>JournalArticle</b:SourceType>
    <b:Guid>{6C6CDABC-3DA6-4D98-96C6-A33F0735CA9B}</b:Guid>
    <b:Author>
      <b:Author>
        <b:NameList>
          <b:Person>
            <b:Last>Gonzalo</b:Last>
            <b:First>Jed</b:First>
          </b:Person>
        </b:NameList>
      </b:Author>
    </b:Author>
    <b:Title>Exploring Challenges in Implementing a Health Systems Science Curriculum: A Qualitative Analysis of Student Perceptions</b:Title>
    <b:JournalName>Medical Education</b:JournalName>
    <b:Year>2016</b:Year>
    <b:Pages>523-531</b:Pages>
    <b:Volume>50</b:Volume>
    <b:Issue>5</b:Issue>
    <b:RefOrder>12</b:RefOrder>
  </b:Source>
  <b:Source>
    <b:Tag>Mik21</b:Tag>
    <b:SourceType>JournalArticle</b:SourceType>
    <b:Guid>{A8B86F06-85E9-4080-B776-8EBD89336B7B}</b:Guid>
    <b:Author>
      <b:Author>
        <b:NameList>
          <b:Person>
            <b:Last>Flyverbom</b:Last>
            <b:First>Mikkel</b:First>
          </b:Person>
        </b:NameList>
      </b:Author>
    </b:Author>
    <b:Title>Anticipation and Organisation: Seeing, Knowing and Governing Futures</b:Title>
    <b:JournalName>Organisation Theiry</b:JournalName>
    <b:Year>2021</b:Year>
    <b:Pages>1-25</b:Pages>
    <b:Volume>2</b:Volume>
    <b:Issue>3</b:Issue>
    <b:RefOrder>13</b:RefOrder>
  </b:Source>
  <b:Source>
    <b:Tag>Bri191</b:Tag>
    <b:SourceType>JournalArticle</b:SourceType>
    <b:Guid>{7523C1F5-15DA-4245-B8E0-17F872DE0BC3}</b:Guid>
    <b:Author>
      <b:Author>
        <b:NameList>
          <b:Person>
            <b:Last>Pompeii</b:Last>
            <b:First>Brian</b:First>
          </b:Person>
        </b:NameList>
      </b:Author>
    </b:Author>
    <b:Title>Identifying and Overcoming Barriers to Integrating Sustainability across the Curriculum at a Teaching-Oriented University</b:Title>
    <b:JournalName>Sustainability</b:JournalName>
    <b:Year>2019</b:Year>
    <b:Pages>2652</b:Pages>
    <b:Volume>11</b:Volume>
    <b:Issue>9</b:Issue>
    <b:RefOrder>14</b:RefOrder>
  </b:Source>
  <b:Source>
    <b:Tag>Ger18</b:Tag>
    <b:SourceType>JournalArticle</b:SourceType>
    <b:Guid>{11691BB6-5A4D-4247-8AD8-58349D4B8981}</b:Guid>
    <b:Author>
      <b:Author>
        <b:NameList>
          <b:Person>
            <b:Last>Blasche</b:Last>
            <b:First>Gerhard</b:First>
          </b:Person>
        </b:NameList>
      </b:Author>
    </b:Author>
    <b:Title>Comparison of Rest Break Intervals during a Mentally Demanding Task</b:Title>
    <b:JournalName>Stress Health</b:JournalName>
    <b:Year>2018</b:Year>
    <b:Pages>629-638</b:Pages>
    <b:Volume>34</b:Volume>
    <b:Issue>5</b:Issue>
    <b:RefOrder>15</b:RefOrder>
  </b:Source>
  <b:Source>
    <b:Tag>Zan23</b:Tag>
    <b:SourceType>JournalArticle</b:SourceType>
    <b:Guid>{993AE80B-4335-4579-A9FD-C2ABCD59907A}</b:Guid>
    <b:Author>
      <b:Author>
        <b:NameList>
          <b:Person>
            <b:Last>Ghafar</b:Last>
            <b:First>Zanyar</b:First>
          </b:Person>
        </b:NameList>
      </b:Author>
    </b:Author>
    <b:Title>The Relevance of Time Management in Academic Achievement: A Critical Review of the Literature</b:Title>
    <b:JournalName>International Journal of Applied and Scientific Research</b:JournalName>
    <b:Year>2023</b:Year>
    <b:Pages>347-358</b:Pages>
    <b:Volume>1</b:Volume>
    <b:Issue>4</b:Issue>
    <b:RefOrder>5</b:RefOrder>
  </b:Source>
  <b:Source>
    <b:Tag>Kar231</b:Tag>
    <b:SourceType>JournalArticle</b:SourceType>
    <b:Guid>{D307BBFB-1D56-4876-A88C-1AC3E57FB9B5}</b:Guid>
    <b:Author>
      <b:Author>
        <b:NameList>
          <b:Person>
            <b:Last>Mohamed</b:Last>
            <b:First>Karim</b:First>
          </b:Person>
        </b:NameList>
      </b:Author>
    </b:Author>
    <b:Title>To Choose or not to Choose: EFL Teachers and Learners Perspectives on Information Overload</b:Title>
    <b:JournalName>International Journal of Instruction</b:JournalName>
    <b:Year>2023</b:Year>
    <b:Pages>363-376</b:Pages>
    <b:Volume>16</b:Volume>
    <b:Issue>3</b:Issue>
    <b:RefOrder>16</b:RefOrder>
  </b:Source>
  <b:Source>
    <b:Tag>Ari21</b:Tag>
    <b:SourceType>JournalArticle</b:SourceType>
    <b:Guid>{6CCB2F99-D6FD-400A-A294-9DD4776D54BE}</b:Guid>
    <b:Author>
      <b:Author>
        <b:NameList>
          <b:Person>
            <b:Last>Vasilopoulos</b:Last>
            <b:First>Aristidis</b:First>
          </b:Person>
        </b:NameList>
      </b:Author>
    </b:Author>
    <b:Title>Investigation of the Teachers Knowledge and Attitude towards Providing First Aid in the School Environment</b:Title>
    <b:JournalName>International Journal of Caring Sciences</b:JournalName>
    <b:Year>2021</b:Year>
    <b:Pages>1468-1472</b:Pages>
    <b:Volume>14</b:Volume>
    <b:Issue>2</b:Issue>
    <b:RefOrder>17</b:RefOrder>
  </b:Source>
  <b:Source>
    <b:Tag>Qua23</b:Tag>
    <b:SourceType>JournalArticle</b:SourceType>
    <b:Guid>{ACCF98A1-65AA-405A-9400-CF698DF06E47}</b:Guid>
    <b:Author>
      <b:Author>
        <b:NameList>
          <b:Person>
            <b:Last>Farhang</b:Last>
            <b:First>Quassem</b:First>
          </b:Person>
        </b:NameList>
      </b:Author>
    </b:Author>
    <b:Title>Lesson Plan and its Importance in Teaching Process</b:Title>
    <b:JournalName>International Journal of Current Science Research and Review</b:JournalName>
    <b:Year>2023</b:Year>
    <b:Pages>5901-5913</b:Pages>
    <b:Volume>6</b:Volume>
    <b:Issue>8</b:Issue>
    <b:RefOrder>18</b:RefOrder>
  </b:Source>
  <b:Source>
    <b:Tag>You16</b:Tag>
    <b:SourceType>JournalArticle</b:SourceType>
    <b:Guid>{6001F250-46D1-4877-B0CF-63EF29B28811}</b:Guid>
    <b:Author>
      <b:Author>
        <b:NameList>
          <b:Person>
            <b:Last>Abosalem</b:Last>
            <b:First>Yousef</b:First>
          </b:Person>
        </b:NameList>
      </b:Author>
    </b:Author>
    <b:Title>Assessment Techniques and Students Higher Order Thinking Skills</b:Title>
    <b:JournalName>International Journal of Secondary Education</b:JournalName>
    <b:Year>2016</b:Year>
    <b:Pages>1-11</b:Pages>
    <b:Volume>4</b:Volume>
    <b:Issue>1</b:Issue>
    <b:RefOrder>6</b:RefOrder>
  </b:Source>
  <b:Source>
    <b:Tag>Geo17</b:Tag>
    <b:SourceType>JournalArticle</b:SourceType>
    <b:Guid>{98E797EA-DB37-428E-B0CA-432D536C0A11}</b:Guid>
    <b:Author>
      <b:Author>
        <b:NameList>
          <b:Person>
            <b:Last>Hardavella</b:Last>
            <b:First>Georgia</b:First>
          </b:Person>
        </b:NameList>
      </b:Author>
    </b:Author>
    <b:Title>How to Give and Receive Feedback Effectively</b:Title>
    <b:JournalName>Breathe</b:JournalName>
    <b:Year>2017</b:Year>
    <b:Pages>327-333</b:Pages>
    <b:Volume>13</b:Volume>
    <b:Issue>4</b:Issue>
    <b:RefOrder>19</b:RefOrder>
  </b:Source>
  <b:Source>
    <b:Tag>Car21</b:Tag>
    <b:SourceType>JournalArticle</b:SourceType>
    <b:Guid>{B534BFEC-B901-4A6B-B45E-F8BDE3CB1B80}</b:Guid>
    <b:Author>
      <b:Author>
        <b:NameList>
          <b:Person>
            <b:Last>Fong</b:Last>
            <b:First>Carlton</b:First>
          </b:Person>
        </b:NameList>
      </b:Author>
    </b:Author>
    <b:Title>Making Feedback Constructive: The Interplay of Undergraduates Motivation with Perceptions of Feedback Specificity and Friendliness</b:Title>
    <b:JournalName>Educational Psychology </b:JournalName>
    <b:Year>2021</b:Year>
    <b:Pages>1-18</b:Pages>
    <b:Volume>1</b:Volume>
    <b:Issue>1</b:Issue>
    <b:RefOrder>20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00BA38D-FD55-4B0D-BB02-34E8C85C6A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338</TotalTime>
  <Pages>20</Pages>
  <Words>5380</Words>
  <Characters>30671</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Written reflection and peer review</vt:lpstr>
    </vt:vector>
  </TitlesOfParts>
  <Company>University of wales trinity saint david</Company>
  <LinksUpToDate>false</LinksUpToDate>
  <CharactersWithSpaces>35980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reflection and peer review</dc:title>
  <dc:subject>Teaching toolkit 2 – ECPT6007</dc:subject>
  <dc:creator>2005889 – Keith Davies</dc:creator>
  <cp:lastModifiedBy>Sian Davies</cp:lastModifiedBy>
  <cp:revision>14</cp:revision>
  <dcterms:created xsi:type="dcterms:W3CDTF">2024-05-13T10:56:00Z</dcterms:created>
  <dcterms:modified xsi:type="dcterms:W3CDTF">2024-05-19T17:35:00Z</dcterms:modified>
</cp:coreProperties>
</file>