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2DD70D52" w:rsidR="00E611D9" w:rsidRDefault="00E611D9" w:rsidP="00E611D9">
      <w:pPr>
        <w:pStyle w:val="AssignBody"/>
      </w:pPr>
      <w:bookmarkStart w:id="0" w:name="_GoBack"/>
      <w:bookmarkEnd w:id="0"/>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F10890">
            <w:pPr>
              <w:pStyle w:val="AssignBody"/>
            </w:pPr>
          </w:p>
        </w:tc>
        <w:tc>
          <w:tcPr>
            <w:tcW w:w="3647" w:type="dxa"/>
          </w:tcPr>
          <w:p w14:paraId="6D1F9A38" w14:textId="75E67885" w:rsidR="00AD4EBD" w:rsidRDefault="00AD4EBD" w:rsidP="00F10890">
            <w:pPr>
              <w:pStyle w:val="AssignBody"/>
            </w:pPr>
            <w:r>
              <w:t>Targed/target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F10890">
            <w:pPr>
              <w:pStyle w:val="AssignBody"/>
            </w:pPr>
          </w:p>
        </w:tc>
      </w:tr>
      <w:tr w:rsidR="00AD4EBD" w14:paraId="4072E411" w14:textId="3E550A78" w:rsidTr="00AD4EBD">
        <w:tc>
          <w:tcPr>
            <w:tcW w:w="1722" w:type="dxa"/>
          </w:tcPr>
          <w:p w14:paraId="3BDD7132" w14:textId="77777777" w:rsidR="00AD4EBD" w:rsidRDefault="00AD4EBD" w:rsidP="00F10890">
            <w:pPr>
              <w:pStyle w:val="AssignBody"/>
            </w:pPr>
            <w:r>
              <w:t>T</w:t>
            </w:r>
            <w:bookmarkStart w:id="1" w:name="cysill"/>
            <w:bookmarkEnd w:id="1"/>
            <w:r>
              <w:t>arged/Target 1</w:t>
            </w:r>
          </w:p>
        </w:tc>
        <w:tc>
          <w:tcPr>
            <w:tcW w:w="3647" w:type="dxa"/>
          </w:tcPr>
          <w:p w14:paraId="394C5558" w14:textId="0A10FD5A" w:rsidR="00AD4EBD" w:rsidRDefault="00C160B2" w:rsidP="00F10890">
            <w:pPr>
              <w:pStyle w:val="AssignBody"/>
            </w:pPr>
            <w:r>
              <w:t>Remember to explicitly use the data that you have collected to support your points.</w:t>
            </w:r>
          </w:p>
        </w:tc>
        <w:tc>
          <w:tcPr>
            <w:tcW w:w="3647" w:type="dxa"/>
          </w:tcPr>
          <w:p w14:paraId="5F7F611A" w14:textId="7A4EF9B1" w:rsidR="00AD4EBD" w:rsidRDefault="00767BB6" w:rsidP="00F10890">
            <w:pPr>
              <w:pStyle w:val="AssignBody"/>
            </w:pPr>
            <w:r>
              <w:t xml:space="preserve">I have used the data collected for school X to back up literature. </w:t>
            </w:r>
          </w:p>
        </w:tc>
      </w:tr>
      <w:tr w:rsidR="00AD4EBD" w14:paraId="73A65764" w14:textId="34BD1589" w:rsidTr="00AD4EBD">
        <w:tc>
          <w:tcPr>
            <w:tcW w:w="1722" w:type="dxa"/>
          </w:tcPr>
          <w:p w14:paraId="12A42483" w14:textId="77777777" w:rsidR="00AD4EBD" w:rsidRDefault="00AD4EBD" w:rsidP="00F10890">
            <w:pPr>
              <w:pStyle w:val="AssignBody"/>
            </w:pPr>
            <w:r>
              <w:t>Targed/Target 2</w:t>
            </w:r>
          </w:p>
        </w:tc>
        <w:tc>
          <w:tcPr>
            <w:tcW w:w="3647" w:type="dxa"/>
          </w:tcPr>
          <w:p w14:paraId="3E19823E" w14:textId="214D1031" w:rsidR="00AD4EBD" w:rsidRDefault="00C160B2" w:rsidP="00F10890">
            <w:pPr>
              <w:pStyle w:val="AssignBody"/>
            </w:pPr>
            <w:r>
              <w:t xml:space="preserve">Proof-read your work before submission in order to remove the language and spelling errors that appear here. </w:t>
            </w:r>
          </w:p>
        </w:tc>
        <w:tc>
          <w:tcPr>
            <w:tcW w:w="3647" w:type="dxa"/>
          </w:tcPr>
          <w:p w14:paraId="54F0029C" w14:textId="396C9EB6" w:rsidR="00AD4EBD" w:rsidRDefault="00C160B2" w:rsidP="00F10890">
            <w:pPr>
              <w:pStyle w:val="AssignBody"/>
            </w:pPr>
            <w:r>
              <w:t xml:space="preserve">Proof-read my work several times as well as having it proof-read by somebody else. </w:t>
            </w:r>
          </w:p>
        </w:tc>
      </w:tr>
    </w:tbl>
    <w:p w14:paraId="45E34BBD" w14:textId="77777777" w:rsidR="002229F0" w:rsidRDefault="002229F0" w:rsidP="00E611D9">
      <w:pPr>
        <w:pStyle w:val="AssignBody"/>
      </w:pPr>
    </w:p>
    <w:p w14:paraId="103840DE" w14:textId="77777777" w:rsidR="00C160B2" w:rsidRPr="00C160B2" w:rsidRDefault="00C160B2" w:rsidP="00C160B2">
      <w:pPr>
        <w:pStyle w:val="NormalWeb"/>
        <w:spacing w:line="360" w:lineRule="auto"/>
        <w:jc w:val="center"/>
        <w:rPr>
          <w:rFonts w:ascii="ArialMT" w:hAnsi="ArialMT"/>
          <w:b/>
          <w:bCs/>
          <w:sz w:val="36"/>
          <w:szCs w:val="36"/>
          <w:u w:val="single"/>
        </w:rPr>
      </w:pPr>
      <w:r w:rsidRPr="00C160B2">
        <w:rPr>
          <w:rFonts w:ascii="ArialMT" w:hAnsi="ArialMT"/>
          <w:b/>
          <w:bCs/>
          <w:sz w:val="36"/>
          <w:szCs w:val="36"/>
          <w:u w:val="single"/>
        </w:rPr>
        <w:t>How a school develops one aspect of its SDP: a report that critically reflects on the actions, impact and evidence base.</w:t>
      </w:r>
    </w:p>
    <w:p w14:paraId="27CBE517" w14:textId="77777777" w:rsidR="00C160B2" w:rsidRPr="00C160B2" w:rsidRDefault="00C160B2" w:rsidP="00C160B2">
      <w:pPr>
        <w:pStyle w:val="NormalWeb"/>
        <w:spacing w:line="360" w:lineRule="auto"/>
        <w:rPr>
          <w:rFonts w:ascii="Arial" w:hAnsi="Arial" w:cs="Arial"/>
          <w:sz w:val="22"/>
          <w:szCs w:val="22"/>
        </w:rPr>
      </w:pPr>
      <w:r w:rsidRPr="00C160B2">
        <w:rPr>
          <w:rFonts w:ascii="Arial" w:hAnsi="Arial" w:cs="Arial"/>
          <w:sz w:val="22"/>
          <w:szCs w:val="22"/>
        </w:rPr>
        <w:t xml:space="preserve">This written report will focus on an aspect of a school’s development plan (SDP). One action point will be addressed, </w:t>
      </w:r>
      <w:r w:rsidRPr="00C160B2">
        <w:rPr>
          <w:rFonts w:ascii="Arial" w:hAnsi="Arial" w:cs="Arial"/>
          <w:color w:val="000000" w:themeColor="text1"/>
          <w:sz w:val="22"/>
          <w:szCs w:val="22"/>
        </w:rPr>
        <w:t>analysed and reviewed by critically reflecting on the actions, impact and its evidence base. The action point chosen to address is the schools aim to increase the level of family community engagement opportunities. Concentrating on the bespoke learning programmes offered to parents by the school.</w:t>
      </w:r>
    </w:p>
    <w:p w14:paraId="54207121" w14:textId="77777777" w:rsidR="00C160B2" w:rsidRPr="00C160B2" w:rsidRDefault="00C160B2" w:rsidP="00C160B2">
      <w:pPr>
        <w:pStyle w:val="NormalWeb"/>
        <w:spacing w:line="360" w:lineRule="auto"/>
        <w:rPr>
          <w:rFonts w:ascii="Arial" w:hAnsi="Arial" w:cs="Arial"/>
          <w:color w:val="000000" w:themeColor="text1"/>
          <w:sz w:val="22"/>
          <w:szCs w:val="22"/>
        </w:rPr>
      </w:pPr>
      <w:r w:rsidRPr="00C160B2">
        <w:rPr>
          <w:rFonts w:ascii="Arial" w:hAnsi="Arial" w:cs="Arial"/>
          <w:color w:val="000000" w:themeColor="text1"/>
          <w:sz w:val="22"/>
          <w:szCs w:val="22"/>
        </w:rPr>
        <w:t xml:space="preserve">The school in focus is a co-ed primary in an urban area in South Wales. The school has 471 learners ranging from the ages three to eleven. 31% of learners attending the school are identified as having additional learning needs (Estyn, 2017). This figure is considerably higher in comparison to the national average of 21% (Welsh Government, 2019). Additionally, 36% of learners are eligible for free school meals (Estyn, 2017). Similarly, this amount is also significantly larger than the national average of 18.3% (Welsh Government, 2019). The impact of this has been noted by (Taylor, 2018), who considers the probability of these learners underachieving as high, as he discovered learners who are not eligible for free school meals were one and a half times more likely to achieve in education. This may allow us to understand why learners in School X may underachieve in comparison to other schools. Contradictory to this, a large range of literature speculates how free school meals provides a means of concentration for leaners and therefore increases their educational </w:t>
      </w:r>
      <w:r w:rsidRPr="00C160B2">
        <w:rPr>
          <w:rFonts w:ascii="Arial" w:hAnsi="Arial" w:cs="Arial"/>
          <w:color w:val="000000" w:themeColor="text1"/>
          <w:sz w:val="22"/>
          <w:szCs w:val="22"/>
        </w:rPr>
        <w:lastRenderedPageBreak/>
        <w:t xml:space="preserve">attainment, specifically leaners from disadvantaged backgrounds (Golley et al, 2010, Kitchen et al.,2013 and Storey et al, 2011). A huge priority of School X is the attainment gap between their disadvantaged and non-disadvantaged leaners. The school closely monitors the learners as well as working closely with families in order to close the gap (Big Learning Company, 2014). Nevertheless, further research is required on this topic before the relationship between free school meals and achievement is more clearly understood. However, this data is important to consider when discussing the school’s development plan as the school’s actions are reflective of the learners that attend. </w:t>
      </w:r>
    </w:p>
    <w:p w14:paraId="6BEE3EB4" w14:textId="77777777" w:rsidR="00C160B2" w:rsidRDefault="00C160B2" w:rsidP="00C160B2">
      <w:pPr>
        <w:pStyle w:val="NormalWeb"/>
        <w:rPr>
          <w:rFonts w:ascii="Arial" w:hAnsi="Arial" w:cs="Arial"/>
          <w:b/>
          <w:bCs/>
          <w:color w:val="000000" w:themeColor="text1"/>
          <w:sz w:val="28"/>
          <w:szCs w:val="28"/>
          <w:u w:val="single"/>
        </w:rPr>
      </w:pPr>
    </w:p>
    <w:p w14:paraId="7BC571B4" w14:textId="1E70E42C" w:rsidR="00C160B2" w:rsidRPr="00C160B2" w:rsidRDefault="00C160B2" w:rsidP="00C160B2">
      <w:pPr>
        <w:pStyle w:val="NormalWeb"/>
        <w:rPr>
          <w:rFonts w:ascii="Arial" w:hAnsi="Arial" w:cs="Arial"/>
          <w:b/>
          <w:bCs/>
          <w:color w:val="FF0000"/>
          <w:sz w:val="28"/>
          <w:szCs w:val="28"/>
          <w:u w:val="single"/>
        </w:rPr>
      </w:pPr>
      <w:r w:rsidRPr="00C160B2">
        <w:rPr>
          <w:rFonts w:ascii="Arial" w:hAnsi="Arial" w:cs="Arial"/>
          <w:b/>
          <w:bCs/>
          <w:color w:val="000000" w:themeColor="text1"/>
          <w:sz w:val="28"/>
          <w:szCs w:val="28"/>
          <w:u w:val="single"/>
        </w:rPr>
        <w:t xml:space="preserve">Literature Review </w:t>
      </w:r>
      <w:r w:rsidRPr="00C160B2">
        <w:rPr>
          <w:rFonts w:ascii="Arial" w:hAnsi="Arial" w:cs="Arial"/>
          <w:b/>
          <w:bCs/>
          <w:color w:val="FF0000"/>
          <w:sz w:val="28"/>
          <w:szCs w:val="28"/>
          <w:u w:val="single"/>
        </w:rPr>
        <w:br/>
      </w:r>
    </w:p>
    <w:p w14:paraId="60A7F176" w14:textId="77777777" w:rsidR="00C160B2" w:rsidRPr="00C160B2" w:rsidRDefault="00C160B2" w:rsidP="00C160B2">
      <w:pPr>
        <w:pStyle w:val="NormalWeb"/>
        <w:rPr>
          <w:rFonts w:ascii="Arial" w:hAnsi="Arial" w:cs="Arial"/>
          <w:b/>
          <w:bCs/>
          <w:color w:val="000000" w:themeColor="text1"/>
          <w:sz w:val="28"/>
          <w:szCs w:val="28"/>
          <w:u w:val="single"/>
        </w:rPr>
      </w:pPr>
      <w:r w:rsidRPr="00C160B2">
        <w:rPr>
          <w:rFonts w:ascii="Arial" w:hAnsi="Arial" w:cs="Arial"/>
          <w:b/>
          <w:bCs/>
          <w:color w:val="000000" w:themeColor="text1"/>
          <w:sz w:val="28"/>
          <w:szCs w:val="28"/>
          <w:u w:val="single"/>
        </w:rPr>
        <w:t xml:space="preserve">School Development Plan </w:t>
      </w:r>
    </w:p>
    <w:p w14:paraId="25E72B70" w14:textId="77777777" w:rsidR="00C160B2" w:rsidRPr="00C160B2" w:rsidRDefault="00C160B2" w:rsidP="00C160B2">
      <w:pPr>
        <w:pStyle w:val="NormalWeb"/>
        <w:spacing w:line="360" w:lineRule="auto"/>
        <w:rPr>
          <w:rFonts w:ascii="Arial" w:hAnsi="Arial" w:cs="Arial"/>
          <w:color w:val="000000" w:themeColor="text1"/>
          <w:sz w:val="22"/>
          <w:szCs w:val="22"/>
        </w:rPr>
      </w:pPr>
      <w:r w:rsidRPr="00C160B2">
        <w:rPr>
          <w:rFonts w:ascii="Arial" w:hAnsi="Arial" w:cs="Arial"/>
          <w:color w:val="000000" w:themeColor="text1"/>
          <w:sz w:val="22"/>
          <w:szCs w:val="22"/>
        </w:rPr>
        <w:t xml:space="preserve">The production of a school development plan (SDP) has become a fundamental part of several school improvement efforts (Fernandez, 2011), with its aim </w:t>
      </w:r>
      <w:r w:rsidRPr="00C160B2">
        <w:rPr>
          <w:rFonts w:ascii="Arial" w:hAnsi="Arial" w:cs="Arial"/>
          <w:sz w:val="22"/>
          <w:szCs w:val="22"/>
        </w:rPr>
        <w:t>to ensure growth, development and improvement within the school (Voort and Wood, 2014)</w:t>
      </w:r>
      <w:r w:rsidRPr="00C160B2">
        <w:rPr>
          <w:rFonts w:ascii="Arial" w:hAnsi="Arial" w:cs="Arial"/>
          <w:color w:val="000000" w:themeColor="text1"/>
          <w:sz w:val="22"/>
          <w:szCs w:val="22"/>
        </w:rPr>
        <w:t xml:space="preserve">. They are acknowledged as the best practice for school-wide improvement </w:t>
      </w:r>
      <w:r w:rsidRPr="00C160B2">
        <w:rPr>
          <w:rFonts w:ascii="Arial" w:hAnsi="Arial" w:cs="Arial"/>
          <w:sz w:val="22"/>
          <w:szCs w:val="22"/>
        </w:rPr>
        <w:t xml:space="preserve">(Dunaway, Kim and Szad 2012) as they operate as a means for monitoring and measuring the progress towards specific areas of whole-school development (Voort and Wood, 2014). </w:t>
      </w:r>
      <w:r w:rsidRPr="00C160B2">
        <w:rPr>
          <w:rFonts w:ascii="Arial" w:hAnsi="Arial" w:cs="Arial"/>
          <w:color w:val="000000" w:themeColor="text1"/>
          <w:sz w:val="22"/>
          <w:szCs w:val="22"/>
        </w:rPr>
        <w:t xml:space="preserve">Ultimately, an SPD’s preeminent objective is to increase the level of student achievement (Caputo and Rastelli, 2014). In order to achieve this, according to the (Education Authority, 2020), SDP’s should gather the school priorities, the actions that will take place to increase standards, the recourses needed as well as the key outcomes and targets intended to be achieved. In theory, SDP’s are established in order to achieve the core purpose of the school, with an aim to make adjustments to classroom practice and management procedures to support the teaching and learning process (Department of Education, 2011). SDP’s intend to build school and teacher capacity in order to increase learner’s achievement (Hargreves, Halasz and Pont, 2007; Hallinger and Heck, 2010).  The importance of schools having an SPD is identified by (Bezzina, 1999: 58), who carries the belief that a school without planning cannot achieve any goals. Therefore, it is significant that all school’s who aim for their students to achieve have a clear and meaningful SPD that corresponds to their student’s needs (Welsh Government, 2014). </w:t>
      </w:r>
    </w:p>
    <w:p w14:paraId="307A2CEC" w14:textId="77777777" w:rsidR="00C160B2" w:rsidRPr="00C160B2" w:rsidRDefault="00C160B2" w:rsidP="00C160B2">
      <w:pPr>
        <w:pStyle w:val="NormalWeb"/>
        <w:rPr>
          <w:rFonts w:ascii="Arial" w:hAnsi="Arial" w:cs="Arial"/>
          <w:b/>
          <w:bCs/>
          <w:color w:val="000000" w:themeColor="text1"/>
          <w:sz w:val="28"/>
          <w:szCs w:val="28"/>
          <w:u w:val="single"/>
        </w:rPr>
      </w:pPr>
      <w:r w:rsidRPr="00C160B2">
        <w:rPr>
          <w:rFonts w:ascii="Arial" w:hAnsi="Arial" w:cs="Arial"/>
          <w:b/>
          <w:bCs/>
          <w:color w:val="000000" w:themeColor="text1"/>
          <w:sz w:val="28"/>
          <w:szCs w:val="28"/>
          <w:u w:val="single"/>
        </w:rPr>
        <w:t xml:space="preserve">Family Community Engagement </w:t>
      </w:r>
    </w:p>
    <w:p w14:paraId="5A1A2D47" w14:textId="77777777" w:rsidR="00C160B2" w:rsidRPr="00C160B2" w:rsidRDefault="00C160B2" w:rsidP="00C160B2">
      <w:pPr>
        <w:pStyle w:val="NormalWeb"/>
        <w:spacing w:line="360" w:lineRule="auto"/>
        <w:rPr>
          <w:rFonts w:ascii="Arial" w:hAnsi="Arial" w:cs="Arial"/>
          <w:sz w:val="22"/>
          <w:szCs w:val="22"/>
        </w:rPr>
      </w:pPr>
      <w:r w:rsidRPr="00C160B2">
        <w:rPr>
          <w:rFonts w:ascii="Arial" w:hAnsi="Arial" w:cs="Arial"/>
          <w:color w:val="000000" w:themeColor="text1"/>
          <w:sz w:val="22"/>
          <w:szCs w:val="22"/>
        </w:rPr>
        <w:lastRenderedPageBreak/>
        <w:t xml:space="preserve">The Welsh Government (2015) have found that schools that engage families and the community are able to raise standards and improve student’s well-being. Additionally, they discovered family and community engagement is essential for reducing the attainment gap between disadvantaged and non-disadvantaged students. The importance of parental involvement is noted by (Desforges and Abouchaar, 2003; </w:t>
      </w:r>
      <w:r w:rsidRPr="00C160B2">
        <w:rPr>
          <w:rFonts w:ascii="Arial" w:hAnsi="Arial" w:cs="Arial"/>
          <w:sz w:val="22"/>
          <w:szCs w:val="22"/>
        </w:rPr>
        <w:t>Houtenville and Conway, 2008),</w:t>
      </w:r>
      <w:r w:rsidRPr="00C160B2">
        <w:rPr>
          <w:rFonts w:ascii="Arial" w:hAnsi="Arial" w:cs="Arial"/>
          <w:color w:val="000000" w:themeColor="text1"/>
          <w:sz w:val="22"/>
          <w:szCs w:val="22"/>
        </w:rPr>
        <w:t xml:space="preserve"> who declares that in primary school this has more of an impact on the student’s performance than any variations in the quality of schools. Similarly, (Dufur et al, 2013) states the correlation between age and effect concerning parental engagement by acknowledging the lower the students age, the higher of an effect parents have on their academic achievement. Regardless of how unpromising a situation may be, parental involvement can generate radical improvements to a student’s progress (Goodall and Vorhaus, 2011). It is recognised by (Harris and Goodall, 2008) as the most powerful school improvement tool as it boost’s students self-esteem and increases their motivation and engagement with learning thus increasing their learning outcomes (Fan, Williams and Wolters, 2011; Kennedy 2009; Kim 2009). Furthermore, not only does parental engagement support students academically, it additionally supports students socially and emotionally (Henderson and Mapp, 2002). </w:t>
      </w:r>
    </w:p>
    <w:p w14:paraId="3947EAF0" w14:textId="77777777" w:rsidR="00C160B2" w:rsidRPr="00C160B2" w:rsidRDefault="00C160B2" w:rsidP="00C160B2">
      <w:pPr>
        <w:pStyle w:val="NormalWeb"/>
        <w:spacing w:line="360" w:lineRule="auto"/>
        <w:rPr>
          <w:rFonts w:ascii="Arial" w:hAnsi="Arial" w:cs="Arial"/>
          <w:color w:val="000000" w:themeColor="text1"/>
          <w:sz w:val="22"/>
          <w:szCs w:val="22"/>
          <w:u w:val="single"/>
        </w:rPr>
      </w:pPr>
      <w:r w:rsidRPr="00C160B2">
        <w:rPr>
          <w:rFonts w:ascii="Arial" w:hAnsi="Arial" w:cs="Arial"/>
          <w:color w:val="000000" w:themeColor="text1"/>
          <w:sz w:val="22"/>
          <w:szCs w:val="22"/>
        </w:rPr>
        <w:t xml:space="preserve">McAlister (2013) acknowledges that irrespective of the knowledge practitioners hold regarding the effect of family and community engagement, several teachers and schools find it challenging to build and maintain engagement. Frequently, family and community engagement in low-income community schools suffer due to teachers’ assumptions that the parents place a low value on education (Auerbach, 2012; Olivos, 2012). It is important for a mutual trust between school staff and families to be present in order for engagement to be effective (Mapp, 2003). The barrier of trust between school staff-parent may be overcome by the school providing workshops and classes to increase parent’s and carer’s skills to support their children’s academic progress (Rudo and Dimock, 2017). Additionally, (Peters 2007) discovered the lack of confidence parents held to support their children with homework. Providing parents with opportunities to increase their curriculum knowledge will  therefore increase parent’s self-esteem and confidence to assist students in their learning, consequently increasing student’s academic performance and raising school standards (Goodall and Vorhaus, 2011). </w:t>
      </w:r>
    </w:p>
    <w:p w14:paraId="170CD37B" w14:textId="77777777" w:rsidR="00C160B2" w:rsidRPr="00C160B2" w:rsidRDefault="00C160B2" w:rsidP="00C160B2">
      <w:pPr>
        <w:pStyle w:val="NormalWeb"/>
        <w:spacing w:line="360" w:lineRule="auto"/>
        <w:rPr>
          <w:rFonts w:ascii="Arial" w:hAnsi="Arial" w:cs="Arial"/>
          <w:color w:val="000000" w:themeColor="text1"/>
          <w:sz w:val="22"/>
          <w:szCs w:val="22"/>
        </w:rPr>
      </w:pPr>
      <w:r w:rsidRPr="00C160B2">
        <w:rPr>
          <w:rFonts w:ascii="Arial" w:hAnsi="Arial" w:cs="Arial"/>
          <w:color w:val="000000" w:themeColor="text1"/>
          <w:sz w:val="22"/>
          <w:szCs w:val="22"/>
        </w:rPr>
        <w:t>In the past, the effect of family and community engagement on a child’s achievement has been extremely underestimated (Welsh Government, 2015). Recent findings suggest that a child’s home contributes to 60-80 percent of that child’s academic achievement, in comparison to school’s contribution of 20-40 percent (</w:t>
      </w:r>
      <w:r w:rsidRPr="00C160B2">
        <w:rPr>
          <w:rFonts w:ascii="Arial" w:hAnsi="Arial" w:cs="Arial"/>
          <w:color w:val="222222"/>
          <w:sz w:val="22"/>
          <w:szCs w:val="22"/>
          <w:shd w:val="clear" w:color="auto" w:fill="FFFFFF"/>
        </w:rPr>
        <w:t xml:space="preserve">Emerson, Fear, Fox, and Sanders, </w:t>
      </w:r>
      <w:r w:rsidRPr="00C160B2">
        <w:rPr>
          <w:rFonts w:ascii="Arial" w:hAnsi="Arial" w:cs="Arial"/>
          <w:color w:val="222222"/>
          <w:sz w:val="22"/>
          <w:szCs w:val="22"/>
          <w:shd w:val="clear" w:color="auto" w:fill="FFFFFF"/>
        </w:rPr>
        <w:lastRenderedPageBreak/>
        <w:t>2012</w:t>
      </w:r>
      <w:r w:rsidRPr="00C160B2">
        <w:rPr>
          <w:rFonts w:ascii="Arial" w:hAnsi="Arial" w:cs="Arial"/>
          <w:color w:val="000000" w:themeColor="text1"/>
          <w:sz w:val="22"/>
          <w:szCs w:val="22"/>
        </w:rPr>
        <w:t xml:space="preserve">). Therefore, it is vital that schools provide that support for parents to narrow the attainment gap (Rudo and Dimock, 2017). </w:t>
      </w:r>
    </w:p>
    <w:p w14:paraId="3C9A97C2" w14:textId="6C7F4339" w:rsidR="00C160B2" w:rsidRDefault="00C160B2" w:rsidP="00E611D9">
      <w:pPr>
        <w:pStyle w:val="AssignBody"/>
      </w:pPr>
    </w:p>
    <w:p w14:paraId="6942C5F5" w14:textId="5AF89D4A" w:rsidR="00C160B2" w:rsidRPr="00C160B2" w:rsidRDefault="00C160B2" w:rsidP="00E611D9">
      <w:pPr>
        <w:pStyle w:val="AssignBody"/>
        <w:rPr>
          <w:b/>
          <w:bCs/>
          <w:sz w:val="28"/>
          <w:szCs w:val="28"/>
          <w:u w:val="single"/>
        </w:rPr>
      </w:pPr>
      <w:r w:rsidRPr="00C160B2">
        <w:rPr>
          <w:b/>
          <w:bCs/>
          <w:sz w:val="28"/>
          <w:szCs w:val="28"/>
          <w:u w:val="single"/>
        </w:rPr>
        <w:t xml:space="preserve">Developing an Action Point </w:t>
      </w:r>
    </w:p>
    <w:p w14:paraId="5F441007" w14:textId="77777777" w:rsidR="00C160B2" w:rsidRPr="00C160B2" w:rsidRDefault="00C160B2" w:rsidP="00C160B2">
      <w:pPr>
        <w:pStyle w:val="NormalWeb"/>
        <w:spacing w:line="360" w:lineRule="auto"/>
        <w:rPr>
          <w:rFonts w:ascii="Arial" w:hAnsi="Arial" w:cs="Arial"/>
          <w:sz w:val="22"/>
          <w:szCs w:val="22"/>
        </w:rPr>
      </w:pPr>
      <w:r w:rsidRPr="00C160B2">
        <w:rPr>
          <w:rFonts w:ascii="Arial" w:hAnsi="Arial" w:cs="Arial"/>
          <w:color w:val="000000" w:themeColor="text1"/>
          <w:sz w:val="22"/>
          <w:szCs w:val="22"/>
        </w:rPr>
        <w:t xml:space="preserve">School X annually create their School Development Plan every April for the upcoming year. All stakeholders are involved in this as they hold a SER (Self-Evaluation Report) day where all the staff, children, parents and the wider community are invited to discuss the SDP. </w:t>
      </w:r>
      <w:r w:rsidRPr="00C160B2">
        <w:rPr>
          <w:rFonts w:ascii="Arial" w:hAnsi="Arial" w:cs="Arial"/>
          <w:sz w:val="22"/>
          <w:szCs w:val="22"/>
        </w:rPr>
        <w:t xml:space="preserve">Schools annually conduct self-evaluation, where the results feed into the school’s SPD (Westraad, 2011). Self-evaluation is considered a vital stage of SDP’s as it ensures self-improvement (Van der Westhusizen, 2002; Nadiu et al, 2008, Welsh Government, 2014). This step includes schools reflecting upon their performance and using it as a basis for sustainable improvement planning (Welsh Government, 2014). School X use the Kirkpatrick approach as well as the CSC self-evaluation tool for reflection at interim points throughout the annual cycle. The Kirkpatrick evaluation framework is split into four levels; reaction, learning, behaviour and results (Heydari, Taghya and Amini, 2019). This has been a valued framework suitable to measure training outcomes (Rouse, 2011; Smidt, Balandin, Sigafoos, Reed, 2009). Regardless of this, School X’s leadership team do not seem to share the full report from the self-evaluation meetings with relevant stakeholders. Copies of the reports should be available for everyone to see as (Estyn, 2016) believe this is good practice for school improvement as it clarifies standards. Additionally, the (Welsh Government, 2014) state the importance of copies of the SPD being provided to the governing body and school staff. </w:t>
      </w:r>
    </w:p>
    <w:p w14:paraId="7EBCFA8B" w14:textId="77777777" w:rsidR="00C160B2" w:rsidRPr="00C160B2" w:rsidRDefault="00C160B2" w:rsidP="00C160B2">
      <w:pPr>
        <w:spacing w:line="360" w:lineRule="auto"/>
        <w:rPr>
          <w:rFonts w:ascii="Arial" w:hAnsi="Arial" w:cs="Arial"/>
          <w:color w:val="000000" w:themeColor="text1"/>
        </w:rPr>
      </w:pPr>
      <w:r w:rsidRPr="00C160B2">
        <w:rPr>
          <w:rFonts w:ascii="Arial" w:hAnsi="Arial" w:cs="Arial"/>
          <w:color w:val="000000" w:themeColor="text1"/>
        </w:rPr>
        <w:t xml:space="preserve">School X find it paramount to involve all stakeholders in the creation of the SDP. During their annual SER day in April, students, teachers, staff, parents and the wider-community are welcome. This awareness of involving all stakeholders corresponds to (Sanders and Sheldon, 2009) phenomenon that successful schools maintain a strong and positive relationship among all stakeholders. Additionally, the (Welsh Government, 2014) considers the process of school development planning to be most effective when all stakeholders take part as this ensures extensive commitment to the school’s improvement agenda. Regardless of school X trying to involve all stakeholders, only a limited number of pupils from year 6 are invited to the SER day. Since the ultimate objective of the school development plan is to improve the level of student achievement, all students should have the opportunity to be involved in this process. </w:t>
      </w:r>
    </w:p>
    <w:p w14:paraId="05DF552E" w14:textId="77777777" w:rsidR="00C160B2" w:rsidRPr="00C160B2" w:rsidRDefault="00C160B2" w:rsidP="00C160B2">
      <w:pPr>
        <w:spacing w:line="360" w:lineRule="auto"/>
        <w:rPr>
          <w:rFonts w:ascii="Arial" w:hAnsi="Arial" w:cs="Arial"/>
          <w:color w:val="000000" w:themeColor="text1"/>
        </w:rPr>
      </w:pPr>
      <w:r w:rsidRPr="00C160B2">
        <w:rPr>
          <w:rFonts w:ascii="Arial" w:hAnsi="Arial" w:cs="Arial"/>
          <w:color w:val="000000" w:themeColor="text1"/>
        </w:rPr>
        <w:lastRenderedPageBreak/>
        <w:t xml:space="preserve">Additionally, School X encourage active engagement by all stakeholders in the reflection process. They ask all stakeholders, including teachers, to develop their own SDP call to action ‘Cog’. This demonstrates stakeholder’s personal commitment to the school’s SPD. It is important for the teachers to be actively engaged in the SDP process as the person who has the greatest impact on the students in the school is the teacher (Education Improvement Plan, 2000). Regardless of this, it is important to consider teacher’s workload when assigning roles. This has been recognised by (Levine and Leibert, 1987) who proposed that planning often overload’s tasks onto teachers unintendingly. Giving teachers too many responsibilities may cause detriment to them and their class, as teacher’s experiencing poor mental health will underperform, thus effecting their student’s success (Glazzard and Rose, 2019). </w:t>
      </w:r>
    </w:p>
    <w:p w14:paraId="727F0EF9" w14:textId="77777777" w:rsidR="00C160B2" w:rsidRPr="00C160B2" w:rsidRDefault="00C160B2" w:rsidP="00C160B2">
      <w:pPr>
        <w:spacing w:line="360" w:lineRule="auto"/>
        <w:rPr>
          <w:rFonts w:ascii="Arial" w:hAnsi="Arial" w:cs="Arial"/>
          <w:color w:val="000000" w:themeColor="text1"/>
        </w:rPr>
      </w:pPr>
      <w:r w:rsidRPr="00C160B2">
        <w:rPr>
          <w:rFonts w:ascii="Arial" w:hAnsi="Arial" w:cs="Arial"/>
          <w:color w:val="000000" w:themeColor="text1"/>
        </w:rPr>
        <w:t xml:space="preserve">When creating their SPD, School X ensure that their plan is SMART (specific, measurable, achievable, relevant and time-bound). It has been identified by (Stevenson, 2019) that organisations that follow this often lose track of their goals in order to meet the ‘SMART’ criteria. Therefore, it is vital that School X consider this as a bolt-on to measure their goals and not design their SPD wholly around this. Strategic planning allows schools to design a plan to acknowledge where they need to go, what is needed to get there, and how to know if they got there (McNamara, 2003). School X’s SPD on paper clearly organises its plan into similar components. They coordinate these to the five W’S. It is structured into six different areas; key inquiry, why, action taken: what, who, when, impact: so what?. Using the five W’s in strategic planning can provide perspective for the low-level details (Marron, 2019). Although School X have clearly planned and organised each action point, they have failed to account for how they are going to do it. There is no note of how they are going to get the money, time or space to do any of these action points. This is something that needs to be considered when developing an SDP as all aspects need to be discussed and noted (Welsh Government, 2014). </w:t>
      </w:r>
    </w:p>
    <w:p w14:paraId="0F6E598D" w14:textId="7F2130AE" w:rsidR="00C160B2" w:rsidRDefault="00C160B2" w:rsidP="00C160B2">
      <w:pPr>
        <w:pStyle w:val="NormalWeb"/>
        <w:spacing w:line="360" w:lineRule="auto"/>
        <w:rPr>
          <w:rFonts w:ascii="Arial" w:hAnsi="Arial" w:cs="Arial"/>
          <w:sz w:val="22"/>
          <w:szCs w:val="22"/>
        </w:rPr>
      </w:pPr>
      <w:r w:rsidRPr="00C160B2">
        <w:rPr>
          <w:rFonts w:ascii="Arial" w:hAnsi="Arial" w:cs="Arial"/>
          <w:sz w:val="22"/>
          <w:szCs w:val="22"/>
        </w:rPr>
        <w:t>To measure the impact of the SDP, School X plans for 2 interitem points throughout the year. These are in September and January. They also plan for a</w:t>
      </w:r>
      <w:r w:rsidR="004B79CB">
        <w:rPr>
          <w:rFonts w:ascii="Arial" w:hAnsi="Arial" w:cs="Arial"/>
          <w:sz w:val="22"/>
          <w:szCs w:val="22"/>
        </w:rPr>
        <w:t>n</w:t>
      </w:r>
      <w:r w:rsidRPr="00C160B2">
        <w:rPr>
          <w:rFonts w:ascii="Arial" w:hAnsi="Arial" w:cs="Arial"/>
          <w:sz w:val="22"/>
          <w:szCs w:val="22"/>
        </w:rPr>
        <w:t xml:space="preserve"> SPD review day in March. School improvement will most likely be sustained when a school is committed to promoting regular and robust self-evaluation (Education Authority, 2020). School X measure the impact by asking the question ‘so what?’ during these interterm points. </w:t>
      </w:r>
      <w:r w:rsidR="008F4957">
        <w:rPr>
          <w:rFonts w:ascii="Arial" w:hAnsi="Arial" w:cs="Arial"/>
          <w:sz w:val="22"/>
          <w:szCs w:val="22"/>
        </w:rPr>
        <w:t xml:space="preserve">This allows them to understand if their action points are creating an impact in the school. </w:t>
      </w:r>
      <w:r w:rsidR="00E53494">
        <w:rPr>
          <w:rFonts w:ascii="Arial" w:hAnsi="Arial" w:cs="Arial"/>
          <w:sz w:val="22"/>
          <w:szCs w:val="22"/>
        </w:rPr>
        <w:t xml:space="preserve">According to (Masters, 2012), the most sufficient way to see if a school is improving is by evaluating the student’s progress. It is important for School X to follow this procedure as the main objective of the SPD is to increase student success </w:t>
      </w:r>
      <w:r w:rsidR="00E53494" w:rsidRPr="00C160B2">
        <w:rPr>
          <w:rFonts w:ascii="Arial" w:hAnsi="Arial" w:cs="Arial"/>
          <w:color w:val="000000" w:themeColor="text1"/>
          <w:sz w:val="22"/>
          <w:szCs w:val="22"/>
        </w:rPr>
        <w:t>(Caputo and Rastelli, 2014).</w:t>
      </w:r>
    </w:p>
    <w:p w14:paraId="48C1DB01" w14:textId="4FFB8D54" w:rsidR="00C160B2" w:rsidRDefault="00C160B2" w:rsidP="00C160B2">
      <w:pPr>
        <w:pStyle w:val="NormalWeb"/>
        <w:spacing w:line="360" w:lineRule="auto"/>
        <w:rPr>
          <w:rFonts w:ascii="Arial" w:hAnsi="Arial" w:cs="Arial"/>
          <w:sz w:val="22"/>
          <w:szCs w:val="22"/>
        </w:rPr>
      </w:pPr>
    </w:p>
    <w:p w14:paraId="35AFAC1B" w14:textId="77D12585" w:rsidR="00E53494" w:rsidRPr="0040522B" w:rsidRDefault="00C160B2" w:rsidP="00C160B2">
      <w:pPr>
        <w:pStyle w:val="NormalWeb"/>
        <w:spacing w:line="360" w:lineRule="auto"/>
        <w:rPr>
          <w:rFonts w:ascii="Arial" w:hAnsi="Arial" w:cs="Arial"/>
          <w:b/>
          <w:bCs/>
          <w:sz w:val="28"/>
          <w:szCs w:val="28"/>
          <w:u w:val="single"/>
        </w:rPr>
      </w:pPr>
      <w:r w:rsidRPr="00C160B2">
        <w:rPr>
          <w:rFonts w:ascii="Arial" w:hAnsi="Arial" w:cs="Arial"/>
          <w:b/>
          <w:bCs/>
          <w:sz w:val="28"/>
          <w:szCs w:val="28"/>
          <w:u w:val="single"/>
        </w:rPr>
        <w:t xml:space="preserve">Reflection and Evaluation </w:t>
      </w:r>
    </w:p>
    <w:p w14:paraId="7C6C5E8F" w14:textId="7F704CC2" w:rsidR="00E53494" w:rsidRDefault="00E53494" w:rsidP="00C160B2">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Relationships are at the heart of school X’s SDP. When developing the SDP, staff identified the need for stronger relationships with parents and the community, therefore it </w:t>
      </w:r>
      <w:r w:rsidR="00DA6BC0">
        <w:rPr>
          <w:rFonts w:ascii="Arial" w:hAnsi="Arial" w:cs="Arial"/>
          <w:color w:val="000000" w:themeColor="text1"/>
          <w:sz w:val="22"/>
          <w:szCs w:val="22"/>
        </w:rPr>
        <w:t>is one of school X’s priorities</w:t>
      </w:r>
      <w:r w:rsidR="006C4666">
        <w:rPr>
          <w:rFonts w:ascii="Arial" w:hAnsi="Arial" w:cs="Arial"/>
          <w:color w:val="000000" w:themeColor="text1"/>
          <w:sz w:val="22"/>
          <w:szCs w:val="22"/>
        </w:rPr>
        <w:t xml:space="preserve">. </w:t>
      </w:r>
      <w:r w:rsidR="00DA6BC0">
        <w:rPr>
          <w:rFonts w:ascii="Arial" w:hAnsi="Arial" w:cs="Arial"/>
          <w:color w:val="000000" w:themeColor="text1"/>
          <w:sz w:val="22"/>
          <w:szCs w:val="22"/>
        </w:rPr>
        <w:t xml:space="preserve">In the SDP, it is acknowledged that the school need to create time and space for families to learn and grow together. They identified their community centre as a ‘hub’ for families to come together and develop their skills. </w:t>
      </w:r>
      <w:r w:rsidR="006C4666">
        <w:rPr>
          <w:rFonts w:ascii="Arial" w:hAnsi="Arial" w:cs="Arial"/>
          <w:color w:val="000000" w:themeColor="text1"/>
          <w:sz w:val="22"/>
          <w:szCs w:val="22"/>
        </w:rPr>
        <w:t>Several staff members felt uncertain about parent’s capability to support their children at home, which has been identified by (Auerbach, 2012) as a common worry amongst teachers. Consequently, school X have an aspiration to support and teach parent</w:t>
      </w:r>
      <w:r w:rsidR="000A1423">
        <w:rPr>
          <w:rFonts w:ascii="Arial" w:hAnsi="Arial" w:cs="Arial"/>
          <w:color w:val="000000" w:themeColor="text1"/>
          <w:sz w:val="22"/>
          <w:szCs w:val="22"/>
        </w:rPr>
        <w:t>s</w:t>
      </w:r>
      <w:r w:rsidR="006C4666">
        <w:rPr>
          <w:rFonts w:ascii="Arial" w:hAnsi="Arial" w:cs="Arial"/>
          <w:color w:val="000000" w:themeColor="text1"/>
          <w:sz w:val="22"/>
          <w:szCs w:val="22"/>
        </w:rPr>
        <w:t xml:space="preserve"> necessary skills</w:t>
      </w:r>
      <w:r w:rsidR="000A1423">
        <w:rPr>
          <w:rFonts w:ascii="Arial" w:hAnsi="Arial" w:cs="Arial"/>
          <w:color w:val="000000" w:themeColor="text1"/>
          <w:sz w:val="22"/>
          <w:szCs w:val="22"/>
        </w:rPr>
        <w:t xml:space="preserve"> needed to support their children</w:t>
      </w:r>
      <w:r w:rsidR="006C4666">
        <w:rPr>
          <w:rFonts w:ascii="Arial" w:hAnsi="Arial" w:cs="Arial"/>
          <w:color w:val="000000" w:themeColor="text1"/>
          <w:sz w:val="22"/>
          <w:szCs w:val="22"/>
        </w:rPr>
        <w:t xml:space="preserve">. </w:t>
      </w:r>
      <w:r w:rsidR="00DA6BC0">
        <w:rPr>
          <w:rFonts w:ascii="Arial" w:hAnsi="Arial" w:cs="Arial"/>
          <w:color w:val="000000" w:themeColor="text1"/>
          <w:sz w:val="22"/>
          <w:szCs w:val="22"/>
        </w:rPr>
        <w:t xml:space="preserve">School X aim to provide families with engagement programmes, bespoke learning programmes and focus group feedback. </w:t>
      </w:r>
      <w:r w:rsidR="006C4666">
        <w:rPr>
          <w:rFonts w:ascii="Arial" w:hAnsi="Arial" w:cs="Arial"/>
          <w:color w:val="000000" w:themeColor="text1"/>
          <w:sz w:val="22"/>
          <w:szCs w:val="22"/>
        </w:rPr>
        <w:t xml:space="preserve">Classes as such have been identified by (Rudo and Dmiock, 2017) as beneficial, as they consider these to have a positive effect on student outcomes. </w:t>
      </w:r>
      <w:r w:rsidR="000A1423">
        <w:rPr>
          <w:rFonts w:ascii="Arial" w:hAnsi="Arial" w:cs="Arial"/>
          <w:color w:val="000000" w:themeColor="text1"/>
          <w:sz w:val="22"/>
          <w:szCs w:val="22"/>
        </w:rPr>
        <w:t xml:space="preserve">These classes concentrate on skill building, from nutrition and parenting to literacy and numeracy. These support effective engagement on academic achievement (Henderson, 2010), whilst enhancing their sense of efficacy, therefore reinforcing more active roles (Westat and Policy Studies Associates, 2001).  </w:t>
      </w:r>
    </w:p>
    <w:p w14:paraId="123DBD11" w14:textId="72070975" w:rsidR="005F3FB4" w:rsidRDefault="005F3FB4" w:rsidP="00C160B2">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One teaching assistant (TA) in school X, has been allocated the role of the Family Support Link. This TA is responsible for the classes, support and </w:t>
      </w:r>
      <w:r w:rsidR="00F10890">
        <w:rPr>
          <w:rFonts w:ascii="Arial" w:hAnsi="Arial" w:cs="Arial"/>
          <w:color w:val="000000" w:themeColor="text1"/>
          <w:sz w:val="22"/>
          <w:szCs w:val="22"/>
        </w:rPr>
        <w:t xml:space="preserve">links between the parents and the school. Although this role is vital and a key to maintaining a strong community link within the school, it may be worth considering having more than one member of staff in charge of this in order to create more of a communal feel. </w:t>
      </w:r>
    </w:p>
    <w:p w14:paraId="32EB3AE1" w14:textId="4B1F00D8" w:rsidR="0024047D" w:rsidRDefault="000A1423" w:rsidP="00C160B2">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School X introduced a “Fill My Bucket” Club, which concentrate</w:t>
      </w:r>
      <w:r w:rsidR="0024047D">
        <w:rPr>
          <w:rFonts w:ascii="Arial" w:hAnsi="Arial" w:cs="Arial"/>
          <w:color w:val="000000" w:themeColor="text1"/>
          <w:sz w:val="22"/>
          <w:szCs w:val="22"/>
        </w:rPr>
        <w:t xml:space="preserve">s </w:t>
      </w:r>
      <w:r>
        <w:rPr>
          <w:rFonts w:ascii="Arial" w:hAnsi="Arial" w:cs="Arial"/>
          <w:color w:val="000000" w:themeColor="text1"/>
          <w:sz w:val="22"/>
          <w:szCs w:val="22"/>
        </w:rPr>
        <w:t xml:space="preserve">on building positive relationships between children and parents. This is a club that run’s weekly </w:t>
      </w:r>
      <w:r w:rsidR="0024047D">
        <w:rPr>
          <w:rFonts w:ascii="Arial" w:hAnsi="Arial" w:cs="Arial"/>
          <w:color w:val="000000" w:themeColor="text1"/>
          <w:sz w:val="22"/>
          <w:szCs w:val="22"/>
        </w:rPr>
        <w:t xml:space="preserve">to build self-esteem, confidence and well-being in those that that attend. The parents are shown how to engage and play with their children by being shown different activities that they can do. </w:t>
      </w:r>
      <w:r w:rsidR="008D12B7">
        <w:rPr>
          <w:rFonts w:ascii="Arial" w:hAnsi="Arial" w:cs="Arial"/>
          <w:color w:val="000000" w:themeColor="text1"/>
          <w:sz w:val="22"/>
          <w:szCs w:val="22"/>
        </w:rPr>
        <w:t xml:space="preserve">It has been noted that the most reported needs of parents included advice and emotional support (O’mara et al, 2010), therefore classes like these are extremely beneficial. </w:t>
      </w:r>
      <w:r w:rsidR="0024047D">
        <w:rPr>
          <w:rFonts w:ascii="Arial" w:hAnsi="Arial" w:cs="Arial"/>
          <w:color w:val="000000" w:themeColor="text1"/>
          <w:sz w:val="22"/>
          <w:szCs w:val="22"/>
        </w:rPr>
        <w:t xml:space="preserve">School X provide weekly drop in sessions from ‘True Tuesdays well-being for grown ups’ to textile courses. </w:t>
      </w:r>
      <w:r w:rsidR="008D12B7">
        <w:rPr>
          <w:rFonts w:ascii="Arial" w:hAnsi="Arial" w:cs="Arial"/>
          <w:color w:val="000000" w:themeColor="text1"/>
          <w:sz w:val="22"/>
          <w:szCs w:val="22"/>
        </w:rPr>
        <w:t xml:space="preserve">They offer classes to improve numeracy and literacy skills. These classes have a positive impact on the most disadvantaged families and therefore have a positive impact on academic outcomes (Department of Education, 2011). </w:t>
      </w:r>
    </w:p>
    <w:p w14:paraId="24B62440" w14:textId="40E29DFB" w:rsidR="008D12B7" w:rsidRDefault="008D12B7" w:rsidP="00C160B2">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It is evident that School X offer an immense amount of support for their families, nevertheless the community centre used to accommodate these classes is completely separate to the school building itself, which almost isolates the parents from the school. The Department of Education (2011) understand that if attempts to engage parents are a ‘bolt-on’, they tend to become unsuccessful. Therefore</w:t>
      </w:r>
      <w:r w:rsidR="005F3FB4">
        <w:rPr>
          <w:rFonts w:ascii="Arial" w:hAnsi="Arial" w:cs="Arial"/>
          <w:color w:val="000000" w:themeColor="text1"/>
          <w:sz w:val="22"/>
          <w:szCs w:val="22"/>
        </w:rPr>
        <w:t xml:space="preserve">, school X should consider integrating these classes into the school in order to diminish that barrier between the school and the community centre. Additionally, this will allow the parents to feel more involved with the school. </w:t>
      </w:r>
    </w:p>
    <w:p w14:paraId="69AC57C3" w14:textId="77777777" w:rsidR="00F10890" w:rsidRDefault="00F10890" w:rsidP="00C160B2">
      <w:pPr>
        <w:pStyle w:val="NormalWeb"/>
        <w:spacing w:line="360" w:lineRule="auto"/>
        <w:rPr>
          <w:rFonts w:ascii="Arial" w:hAnsi="Arial" w:cs="Arial"/>
          <w:color w:val="000000" w:themeColor="text1"/>
          <w:sz w:val="22"/>
          <w:szCs w:val="22"/>
        </w:rPr>
      </w:pPr>
    </w:p>
    <w:p w14:paraId="08A590F6" w14:textId="77777777" w:rsidR="003D3214" w:rsidRDefault="00C160B2" w:rsidP="00C160B2">
      <w:pPr>
        <w:pStyle w:val="NormalWeb"/>
        <w:spacing w:line="360" w:lineRule="auto"/>
        <w:rPr>
          <w:rFonts w:ascii="Arial" w:hAnsi="Arial" w:cs="Arial"/>
          <w:b/>
          <w:bCs/>
          <w:sz w:val="28"/>
          <w:szCs w:val="28"/>
          <w:u w:val="single"/>
        </w:rPr>
      </w:pPr>
      <w:r w:rsidRPr="00C160B2">
        <w:rPr>
          <w:rFonts w:ascii="Arial" w:hAnsi="Arial" w:cs="Arial"/>
          <w:b/>
          <w:bCs/>
          <w:sz w:val="28"/>
          <w:szCs w:val="28"/>
          <w:u w:val="single"/>
        </w:rPr>
        <w:t xml:space="preserve">Conclusion </w:t>
      </w:r>
    </w:p>
    <w:p w14:paraId="7591206A" w14:textId="37385F1C" w:rsidR="00CC13C3" w:rsidRPr="003D3214" w:rsidRDefault="004B79CB" w:rsidP="00C160B2">
      <w:pPr>
        <w:pStyle w:val="NormalWeb"/>
        <w:spacing w:line="360" w:lineRule="auto"/>
        <w:rPr>
          <w:rFonts w:ascii="Arial" w:hAnsi="Arial" w:cs="Arial"/>
          <w:b/>
          <w:bCs/>
          <w:sz w:val="28"/>
          <w:szCs w:val="28"/>
          <w:u w:val="single"/>
        </w:rPr>
      </w:pPr>
      <w:r>
        <w:rPr>
          <w:rFonts w:ascii="ArialMT" w:hAnsi="ArialMT"/>
          <w:color w:val="000000" w:themeColor="text1"/>
          <w:sz w:val="22"/>
          <w:szCs w:val="22"/>
        </w:rPr>
        <w:t>This assignment has</w:t>
      </w:r>
      <w:r w:rsidR="00CC13C3">
        <w:rPr>
          <w:rFonts w:ascii="ArialMT" w:hAnsi="ArialMT"/>
          <w:color w:val="000000" w:themeColor="text1"/>
          <w:sz w:val="22"/>
          <w:szCs w:val="22"/>
        </w:rPr>
        <w:t xml:space="preserve"> presented and discussed the importance of a school development plan whilst examining the advantages of family community engagement. The SDP process has been explored and critically discussed. One action point of School X’s SDP</w:t>
      </w:r>
      <w:r w:rsidR="004E1107">
        <w:rPr>
          <w:rFonts w:ascii="ArialMT" w:hAnsi="ArialMT"/>
          <w:color w:val="000000" w:themeColor="text1"/>
          <w:sz w:val="22"/>
          <w:szCs w:val="22"/>
        </w:rPr>
        <w:t>, creating opportunities for bespoke learning programmes,</w:t>
      </w:r>
      <w:r w:rsidR="00CC13C3">
        <w:rPr>
          <w:rFonts w:ascii="ArialMT" w:hAnsi="ArialMT"/>
          <w:color w:val="000000" w:themeColor="text1"/>
          <w:sz w:val="22"/>
          <w:szCs w:val="22"/>
        </w:rPr>
        <w:t xml:space="preserve"> has been addressed, </w:t>
      </w:r>
      <w:r w:rsidR="004E1107">
        <w:rPr>
          <w:rFonts w:ascii="ArialMT" w:hAnsi="ArialMT"/>
          <w:color w:val="000000" w:themeColor="text1"/>
          <w:sz w:val="22"/>
          <w:szCs w:val="22"/>
        </w:rPr>
        <w:t>analysed</w:t>
      </w:r>
      <w:r w:rsidR="00CC13C3">
        <w:rPr>
          <w:rFonts w:ascii="ArialMT" w:hAnsi="ArialMT"/>
          <w:color w:val="000000" w:themeColor="text1"/>
          <w:sz w:val="22"/>
          <w:szCs w:val="22"/>
        </w:rPr>
        <w:t xml:space="preserve"> and </w:t>
      </w:r>
      <w:r w:rsidR="004E1107">
        <w:rPr>
          <w:rFonts w:ascii="ArialMT" w:hAnsi="ArialMT"/>
          <w:color w:val="000000" w:themeColor="text1"/>
          <w:sz w:val="22"/>
          <w:szCs w:val="22"/>
        </w:rPr>
        <w:t>reviewed</w:t>
      </w:r>
      <w:r w:rsidR="00CC13C3">
        <w:rPr>
          <w:rFonts w:ascii="ArialMT" w:hAnsi="ArialMT"/>
          <w:color w:val="000000" w:themeColor="text1"/>
          <w:sz w:val="22"/>
          <w:szCs w:val="22"/>
        </w:rPr>
        <w:t xml:space="preserve"> whilst making </w:t>
      </w:r>
      <w:r w:rsidR="004E1107">
        <w:rPr>
          <w:rFonts w:ascii="ArialMT" w:hAnsi="ArialMT"/>
          <w:color w:val="000000" w:themeColor="text1"/>
          <w:sz w:val="22"/>
          <w:szCs w:val="22"/>
        </w:rPr>
        <w:t xml:space="preserve">recommendations. </w:t>
      </w:r>
    </w:p>
    <w:p w14:paraId="67405518" w14:textId="5D5EB0AF" w:rsidR="004E1107" w:rsidRDefault="004E1107" w:rsidP="00C160B2">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The writing of this assignment has brought the importance of family community engagement to my attention. I will always ensure to engage </w:t>
      </w:r>
      <w:r w:rsidR="00E232C8">
        <w:rPr>
          <w:rFonts w:ascii="ArialMT" w:hAnsi="ArialMT"/>
          <w:color w:val="000000" w:themeColor="text1"/>
          <w:sz w:val="22"/>
          <w:szCs w:val="22"/>
        </w:rPr>
        <w:t xml:space="preserve">in this and aim to create positive relationships with all parents and carers of children that I teach. </w:t>
      </w:r>
    </w:p>
    <w:p w14:paraId="171560C8" w14:textId="2A2E9BB8" w:rsidR="00B36CB7" w:rsidRDefault="00B36CB7" w:rsidP="00C160B2">
      <w:pPr>
        <w:pStyle w:val="NormalWeb"/>
        <w:spacing w:line="360" w:lineRule="auto"/>
        <w:rPr>
          <w:rFonts w:ascii="ArialMT" w:hAnsi="ArialMT"/>
          <w:color w:val="000000" w:themeColor="text1"/>
          <w:sz w:val="22"/>
          <w:szCs w:val="22"/>
        </w:rPr>
      </w:pPr>
    </w:p>
    <w:p w14:paraId="5918AB1F" w14:textId="77777777" w:rsidR="00B36CB7" w:rsidRPr="004B79CB" w:rsidRDefault="00B36CB7" w:rsidP="00C160B2">
      <w:pPr>
        <w:pStyle w:val="NormalWeb"/>
        <w:spacing w:line="360" w:lineRule="auto"/>
        <w:rPr>
          <w:rFonts w:ascii="Arial" w:hAnsi="Arial" w:cs="Arial"/>
          <w:color w:val="000000" w:themeColor="text1"/>
          <w:sz w:val="28"/>
          <w:szCs w:val="28"/>
          <w:u w:val="single"/>
        </w:rPr>
      </w:pPr>
    </w:p>
    <w:p w14:paraId="7B0739DF" w14:textId="46DFFFF4" w:rsidR="00C160B2" w:rsidRDefault="00C160B2" w:rsidP="00E611D9">
      <w:pPr>
        <w:pStyle w:val="AssignBody"/>
      </w:pPr>
    </w:p>
    <w:p w14:paraId="1A6B0DB6" w14:textId="17F9AFF9" w:rsidR="00C160B2" w:rsidRDefault="00C160B2" w:rsidP="00E611D9">
      <w:pPr>
        <w:pStyle w:val="AssignBody"/>
      </w:pPr>
    </w:p>
    <w:p w14:paraId="60E0A76A" w14:textId="2583840C" w:rsidR="00C160B2" w:rsidRDefault="00C160B2" w:rsidP="00E611D9">
      <w:pPr>
        <w:pStyle w:val="AssignBody"/>
      </w:pPr>
    </w:p>
    <w:p w14:paraId="6861DCE4" w14:textId="77777777" w:rsidR="00AB3724" w:rsidRDefault="00AB3724" w:rsidP="00E611D9">
      <w:pPr>
        <w:pStyle w:val="AssignBody"/>
        <w:rPr>
          <w:b/>
          <w:bCs/>
          <w:sz w:val="28"/>
          <w:szCs w:val="28"/>
          <w:u w:val="single"/>
        </w:rPr>
      </w:pPr>
    </w:p>
    <w:p w14:paraId="50AF83CA" w14:textId="77777777" w:rsidR="00AB3724" w:rsidRDefault="00AB3724" w:rsidP="00E611D9">
      <w:pPr>
        <w:pStyle w:val="AssignBody"/>
        <w:rPr>
          <w:b/>
          <w:bCs/>
          <w:sz w:val="28"/>
          <w:szCs w:val="28"/>
          <w:u w:val="single"/>
        </w:rPr>
      </w:pPr>
    </w:p>
    <w:p w14:paraId="0B4035FC" w14:textId="77777777" w:rsidR="00AB3724" w:rsidRDefault="00AB3724" w:rsidP="00E611D9">
      <w:pPr>
        <w:pStyle w:val="AssignBody"/>
        <w:rPr>
          <w:b/>
          <w:bCs/>
          <w:sz w:val="28"/>
          <w:szCs w:val="28"/>
          <w:u w:val="single"/>
        </w:rPr>
      </w:pPr>
    </w:p>
    <w:p w14:paraId="4385F99C" w14:textId="77777777" w:rsidR="00AB3724" w:rsidRDefault="00AB3724" w:rsidP="00E611D9">
      <w:pPr>
        <w:pStyle w:val="AssignBody"/>
        <w:rPr>
          <w:b/>
          <w:bCs/>
          <w:sz w:val="28"/>
          <w:szCs w:val="28"/>
          <w:u w:val="single"/>
        </w:rPr>
      </w:pPr>
    </w:p>
    <w:p w14:paraId="091C6699" w14:textId="77777777" w:rsidR="00AB3724" w:rsidRDefault="00AB3724" w:rsidP="00E611D9">
      <w:pPr>
        <w:pStyle w:val="AssignBody"/>
        <w:rPr>
          <w:b/>
          <w:bCs/>
          <w:sz w:val="28"/>
          <w:szCs w:val="28"/>
          <w:u w:val="single"/>
        </w:rPr>
      </w:pPr>
    </w:p>
    <w:p w14:paraId="789AAE77" w14:textId="77777777" w:rsidR="00AB3724" w:rsidRDefault="00AB3724" w:rsidP="00E611D9">
      <w:pPr>
        <w:pStyle w:val="AssignBody"/>
        <w:rPr>
          <w:b/>
          <w:bCs/>
          <w:sz w:val="28"/>
          <w:szCs w:val="28"/>
          <w:u w:val="single"/>
        </w:rPr>
      </w:pPr>
    </w:p>
    <w:p w14:paraId="3C704EBF" w14:textId="77777777" w:rsidR="00AB3724" w:rsidRDefault="00AB3724" w:rsidP="00E611D9">
      <w:pPr>
        <w:pStyle w:val="AssignBody"/>
        <w:rPr>
          <w:b/>
          <w:bCs/>
          <w:sz w:val="28"/>
          <w:szCs w:val="28"/>
          <w:u w:val="single"/>
        </w:rPr>
      </w:pPr>
    </w:p>
    <w:p w14:paraId="416D8179" w14:textId="6123FB65" w:rsidR="00C160B2" w:rsidRDefault="00C160B2" w:rsidP="00E611D9">
      <w:pPr>
        <w:pStyle w:val="AssignBody"/>
        <w:rPr>
          <w:b/>
          <w:bCs/>
          <w:sz w:val="28"/>
          <w:szCs w:val="28"/>
          <w:u w:val="single"/>
        </w:rPr>
      </w:pPr>
      <w:r w:rsidRPr="00C160B2">
        <w:rPr>
          <w:b/>
          <w:bCs/>
          <w:sz w:val="28"/>
          <w:szCs w:val="28"/>
          <w:u w:val="single"/>
        </w:rPr>
        <w:t xml:space="preserve">Reference List </w:t>
      </w:r>
    </w:p>
    <w:p w14:paraId="380AFDD7" w14:textId="77777777" w:rsidR="00C160B2" w:rsidRDefault="00C160B2" w:rsidP="00C160B2">
      <w:pPr>
        <w:pStyle w:val="NormalWeb"/>
        <w:spacing w:before="0" w:beforeAutospacing="0" w:after="0" w:afterAutospacing="0"/>
        <w:rPr>
          <w:rFonts w:ascii="Arial" w:hAnsi="Arial" w:cs="Arial"/>
          <w:color w:val="000000" w:themeColor="text1"/>
          <w:sz w:val="22"/>
          <w:szCs w:val="22"/>
        </w:rPr>
      </w:pPr>
    </w:p>
    <w:p w14:paraId="29A2C815" w14:textId="4BBDD431" w:rsidR="00C160B2" w:rsidRPr="00C160B2" w:rsidRDefault="00C160B2" w:rsidP="00C160B2">
      <w:pPr>
        <w:pStyle w:val="NormalWeb"/>
        <w:spacing w:before="0" w:beforeAutospacing="0" w:after="0" w:afterAutospacing="0"/>
        <w:rPr>
          <w:rFonts w:ascii="Arial" w:hAnsi="Arial" w:cs="Arial"/>
          <w:color w:val="000000" w:themeColor="text1"/>
          <w:sz w:val="22"/>
          <w:szCs w:val="22"/>
        </w:rPr>
      </w:pPr>
      <w:r w:rsidRPr="00C160B2">
        <w:rPr>
          <w:rFonts w:ascii="Arial" w:hAnsi="Arial" w:cs="Arial"/>
          <w:color w:val="000000" w:themeColor="text1"/>
          <w:sz w:val="22"/>
          <w:szCs w:val="22"/>
        </w:rPr>
        <w:t>Harris</w:t>
      </w:r>
      <w:r>
        <w:rPr>
          <w:rFonts w:ascii="Arial" w:hAnsi="Arial" w:cs="Arial"/>
          <w:color w:val="000000" w:themeColor="text1"/>
          <w:sz w:val="22"/>
          <w:szCs w:val="22"/>
        </w:rPr>
        <w:t>, A.</w:t>
      </w:r>
      <w:r w:rsidRPr="00C160B2">
        <w:rPr>
          <w:rFonts w:ascii="Arial" w:hAnsi="Arial" w:cs="Arial"/>
          <w:color w:val="000000" w:themeColor="text1"/>
          <w:sz w:val="22"/>
          <w:szCs w:val="22"/>
        </w:rPr>
        <w:t xml:space="preserve"> </w:t>
      </w:r>
      <w:r>
        <w:rPr>
          <w:rFonts w:ascii="Arial" w:hAnsi="Arial" w:cs="Arial"/>
          <w:color w:val="000000" w:themeColor="text1"/>
          <w:sz w:val="22"/>
          <w:szCs w:val="22"/>
        </w:rPr>
        <w:t xml:space="preserve">and </w:t>
      </w:r>
      <w:r w:rsidRPr="00C160B2">
        <w:rPr>
          <w:rFonts w:ascii="Arial" w:hAnsi="Arial" w:cs="Arial"/>
          <w:color w:val="000000" w:themeColor="text1"/>
          <w:sz w:val="22"/>
          <w:szCs w:val="22"/>
        </w:rPr>
        <w:t>Goodall</w:t>
      </w:r>
      <w:r>
        <w:rPr>
          <w:rFonts w:ascii="Arial" w:hAnsi="Arial" w:cs="Arial"/>
          <w:color w:val="000000" w:themeColor="text1"/>
          <w:sz w:val="22"/>
          <w:szCs w:val="22"/>
        </w:rPr>
        <w:t xml:space="preserve">, J. </w:t>
      </w:r>
      <w:r w:rsidRPr="00C160B2">
        <w:rPr>
          <w:rFonts w:ascii="Arial" w:hAnsi="Arial" w:cs="Arial"/>
          <w:color w:val="000000" w:themeColor="text1"/>
          <w:sz w:val="22"/>
          <w:szCs w:val="22"/>
        </w:rPr>
        <w:t>(2008) </w:t>
      </w:r>
      <w:r w:rsidRPr="00C160B2">
        <w:rPr>
          <w:rFonts w:ascii="Arial" w:hAnsi="Arial" w:cs="Arial"/>
          <w:i/>
          <w:iCs/>
          <w:color w:val="000000" w:themeColor="text1"/>
          <w:sz w:val="22"/>
          <w:szCs w:val="22"/>
        </w:rPr>
        <w:t>Do parents know they matter? Engaging all parents in learning, Educational Research</w:t>
      </w:r>
      <w:r w:rsidRPr="00C160B2">
        <w:rPr>
          <w:rFonts w:ascii="Arial" w:hAnsi="Arial" w:cs="Arial"/>
          <w:color w:val="000000" w:themeColor="text1"/>
          <w:sz w:val="22"/>
          <w:szCs w:val="22"/>
        </w:rPr>
        <w:t>, 50:3, 277-289, DOI: </w:t>
      </w:r>
      <w:hyperlink r:id="rId10" w:history="1">
        <w:r w:rsidRPr="00C160B2">
          <w:rPr>
            <w:rStyle w:val="Hyperlink"/>
            <w:rFonts w:ascii="Arial" w:hAnsi="Arial" w:cs="Arial"/>
            <w:color w:val="000000" w:themeColor="text1"/>
            <w:sz w:val="22"/>
            <w:szCs w:val="22"/>
            <w:u w:val="none"/>
          </w:rPr>
          <w:t>10.1080/00131880802309424</w:t>
        </w:r>
      </w:hyperlink>
    </w:p>
    <w:p w14:paraId="64E29110" w14:textId="3BF4535E"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Auerbach, S. </w:t>
      </w:r>
      <w:r>
        <w:rPr>
          <w:rFonts w:ascii="Arial" w:hAnsi="Arial" w:cs="Arial"/>
          <w:color w:val="000000" w:themeColor="text1"/>
        </w:rPr>
        <w:t>(</w:t>
      </w:r>
      <w:r w:rsidRPr="00C160B2">
        <w:rPr>
          <w:rFonts w:ascii="Arial" w:hAnsi="Arial" w:cs="Arial"/>
          <w:color w:val="000000" w:themeColor="text1"/>
        </w:rPr>
        <w:t>2012</w:t>
      </w:r>
      <w:r>
        <w:rPr>
          <w:rFonts w:ascii="Arial" w:hAnsi="Arial" w:cs="Arial"/>
          <w:color w:val="000000" w:themeColor="text1"/>
        </w:rPr>
        <w:t>)</w:t>
      </w:r>
      <w:r w:rsidRPr="00C160B2">
        <w:rPr>
          <w:rFonts w:ascii="Arial" w:hAnsi="Arial" w:cs="Arial"/>
          <w:color w:val="000000" w:themeColor="text1"/>
        </w:rPr>
        <w:t xml:space="preserve">. “Conceptualizing Leadership for Authentic Partnerships: A Continuum to Inspire Practice,” pp. 29–52. In </w:t>
      </w:r>
      <w:r w:rsidRPr="00C160B2">
        <w:rPr>
          <w:rFonts w:ascii="Arial" w:hAnsi="Arial" w:cs="Arial"/>
          <w:i/>
          <w:iCs/>
          <w:color w:val="000000" w:themeColor="text1"/>
        </w:rPr>
        <w:t xml:space="preserve">School Leadership for Authentic Family and Community Partnerships: Research Perspectives for Transforming Practices </w:t>
      </w:r>
      <w:r w:rsidRPr="00C160B2">
        <w:rPr>
          <w:rFonts w:ascii="Arial" w:hAnsi="Arial" w:cs="Arial"/>
          <w:color w:val="000000" w:themeColor="text1"/>
        </w:rPr>
        <w:t xml:space="preserve">ed- ited by S. Auerbach. New York: Routledge. </w:t>
      </w:r>
    </w:p>
    <w:p w14:paraId="62E3FEEF" w14:textId="77777777"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Bezzina, C. (1999) </w:t>
      </w:r>
      <w:r w:rsidRPr="00C160B2">
        <w:rPr>
          <w:rFonts w:ascii="Arial" w:hAnsi="Arial" w:cs="Arial"/>
          <w:i/>
          <w:iCs/>
          <w:color w:val="000000" w:themeColor="text1"/>
        </w:rPr>
        <w:t xml:space="preserve">Opening Doors to School Improvement: An Introductory Handbook. </w:t>
      </w:r>
      <w:r w:rsidRPr="00C160B2">
        <w:rPr>
          <w:rFonts w:ascii="Arial" w:hAnsi="Arial" w:cs="Arial"/>
          <w:color w:val="000000" w:themeColor="text1"/>
        </w:rPr>
        <w:t xml:space="preserve">MUT Publications Ltd, Malta. </w:t>
      </w:r>
    </w:p>
    <w:p w14:paraId="5FB7F4C8" w14:textId="77777777" w:rsidR="00C160B2" w:rsidRPr="00C160B2" w:rsidRDefault="00C160B2" w:rsidP="00C160B2">
      <w:pPr>
        <w:spacing w:before="100" w:beforeAutospacing="1" w:after="100" w:afterAutospacing="1" w:line="360" w:lineRule="auto"/>
        <w:rPr>
          <w:rFonts w:ascii="Arial" w:hAnsi="Arial" w:cs="Arial"/>
          <w:color w:val="000000" w:themeColor="text1"/>
        </w:rPr>
      </w:pPr>
      <w:r w:rsidRPr="00C160B2">
        <w:rPr>
          <w:rFonts w:ascii="Arial" w:hAnsi="Arial" w:cs="Arial"/>
          <w:color w:val="000000" w:themeColor="text1"/>
        </w:rPr>
        <w:t xml:space="preserve">Big Learning Company (2014) </w:t>
      </w:r>
      <w:r w:rsidRPr="00C160B2">
        <w:rPr>
          <w:rFonts w:ascii="Arial" w:hAnsi="Arial" w:cs="Arial"/>
          <w:i/>
          <w:iCs/>
          <w:color w:val="000000" w:themeColor="text1"/>
        </w:rPr>
        <w:t>Achievement For All at School X</w:t>
      </w:r>
      <w:r w:rsidRPr="00C160B2">
        <w:rPr>
          <w:rFonts w:ascii="Arial" w:hAnsi="Arial" w:cs="Arial"/>
          <w:color w:val="000000" w:themeColor="text1"/>
        </w:rPr>
        <w:t xml:space="preserve">. [Online] [Accessed 16 Oct 2019] Available at: </w:t>
      </w:r>
      <w:hyperlink r:id="rId11" w:history="1">
        <w:r w:rsidRPr="00C160B2">
          <w:rPr>
            <w:rStyle w:val="Hyperlink"/>
            <w:rFonts w:ascii="Arial" w:hAnsi="Arial" w:cs="Arial"/>
            <w:color w:val="000000" w:themeColor="text1"/>
            <w:u w:val="none"/>
          </w:rPr>
          <w:t>https://www.youtube.com/watch?v=_lCWX3756t4</w:t>
        </w:r>
      </w:hyperlink>
    </w:p>
    <w:p w14:paraId="2F369451" w14:textId="77777777" w:rsidR="00C160B2" w:rsidRPr="00C160B2" w:rsidRDefault="00C160B2" w:rsidP="00C160B2">
      <w:pPr>
        <w:shd w:val="clear" w:color="auto" w:fill="FFFFFF"/>
        <w:spacing w:after="240" w:line="360" w:lineRule="auto"/>
        <w:rPr>
          <w:rFonts w:ascii="Arial" w:hAnsi="Arial" w:cs="Arial"/>
          <w:color w:val="000000" w:themeColor="text1"/>
        </w:rPr>
      </w:pPr>
      <w:r w:rsidRPr="00C160B2">
        <w:rPr>
          <w:rFonts w:ascii="Arial" w:hAnsi="Arial" w:cs="Arial"/>
          <w:color w:val="000000" w:themeColor="text1"/>
        </w:rPr>
        <w:t>Caputo, A., &amp; Rastelli, V. (2014). School improvement plans and student achievement: Preliminaryevidence from the Quality and Merit Project in Italy. </w:t>
      </w:r>
      <w:r w:rsidRPr="00C160B2">
        <w:rPr>
          <w:rFonts w:ascii="Arial" w:hAnsi="Arial" w:cs="Arial"/>
          <w:i/>
          <w:iCs/>
          <w:color w:val="000000" w:themeColor="text1"/>
        </w:rPr>
        <w:t>Improving Schools</w:t>
      </w:r>
      <w:r w:rsidRPr="00C160B2">
        <w:rPr>
          <w:rFonts w:ascii="Arial" w:hAnsi="Arial" w:cs="Arial"/>
          <w:color w:val="000000" w:themeColor="text1"/>
        </w:rPr>
        <w:t>, </w:t>
      </w:r>
      <w:r w:rsidRPr="00C160B2">
        <w:rPr>
          <w:rFonts w:ascii="Arial" w:hAnsi="Arial" w:cs="Arial"/>
          <w:i/>
          <w:iCs/>
          <w:color w:val="000000" w:themeColor="text1"/>
        </w:rPr>
        <w:t>17</w:t>
      </w:r>
      <w:r w:rsidRPr="00C160B2">
        <w:rPr>
          <w:rFonts w:ascii="Arial" w:hAnsi="Arial" w:cs="Arial"/>
          <w:color w:val="000000" w:themeColor="text1"/>
        </w:rPr>
        <w:t>(1), 72–98. </w:t>
      </w:r>
      <w:hyperlink r:id="rId12" w:history="1">
        <w:r w:rsidRPr="00C160B2">
          <w:rPr>
            <w:rStyle w:val="Hyperlink"/>
            <w:rFonts w:ascii="Arial" w:hAnsi="Arial" w:cs="Arial"/>
            <w:color w:val="000000" w:themeColor="text1"/>
            <w:u w:val="none"/>
          </w:rPr>
          <w:t>https://doi.org/10.1177/1365480213515800</w:t>
        </w:r>
      </w:hyperlink>
    </w:p>
    <w:p w14:paraId="5BE4C456" w14:textId="7F0F5FC5"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Dunaway</w:t>
      </w:r>
      <w:r>
        <w:rPr>
          <w:rFonts w:ascii="Arial" w:hAnsi="Arial" w:cs="Arial"/>
          <w:color w:val="000000" w:themeColor="text1"/>
        </w:rPr>
        <w:t xml:space="preserve">, D., </w:t>
      </w:r>
      <w:r w:rsidRPr="00C160B2">
        <w:rPr>
          <w:rFonts w:ascii="Arial" w:hAnsi="Arial" w:cs="Arial"/>
          <w:color w:val="000000" w:themeColor="text1"/>
        </w:rPr>
        <w:t>Kim</w:t>
      </w:r>
      <w:r>
        <w:rPr>
          <w:rFonts w:ascii="Arial" w:hAnsi="Arial" w:cs="Arial"/>
          <w:color w:val="000000" w:themeColor="text1"/>
        </w:rPr>
        <w:t>, D.</w:t>
      </w:r>
      <w:r w:rsidRPr="00C160B2">
        <w:rPr>
          <w:rFonts w:ascii="Arial" w:hAnsi="Arial" w:cs="Arial"/>
          <w:color w:val="000000" w:themeColor="text1"/>
        </w:rPr>
        <w:t xml:space="preserve"> </w:t>
      </w:r>
      <w:r>
        <w:rPr>
          <w:rFonts w:ascii="Arial" w:hAnsi="Arial" w:cs="Arial"/>
          <w:color w:val="000000" w:themeColor="text1"/>
        </w:rPr>
        <w:t>and</w:t>
      </w:r>
      <w:r w:rsidRPr="00C160B2">
        <w:rPr>
          <w:rFonts w:ascii="Arial" w:hAnsi="Arial" w:cs="Arial"/>
          <w:color w:val="000000" w:themeColor="text1"/>
        </w:rPr>
        <w:t xml:space="preserve"> Szad</w:t>
      </w:r>
      <w:r>
        <w:rPr>
          <w:rFonts w:ascii="Arial" w:hAnsi="Arial" w:cs="Arial"/>
          <w:color w:val="000000" w:themeColor="text1"/>
        </w:rPr>
        <w:t xml:space="preserve">, E. </w:t>
      </w:r>
      <w:r w:rsidRPr="00C160B2">
        <w:rPr>
          <w:rFonts w:ascii="Arial" w:hAnsi="Arial" w:cs="Arial"/>
          <w:color w:val="000000" w:themeColor="text1"/>
        </w:rPr>
        <w:t xml:space="preserve">(2012) </w:t>
      </w:r>
      <w:r w:rsidRPr="00C160B2">
        <w:rPr>
          <w:rFonts w:ascii="Arial" w:hAnsi="Arial" w:cs="Arial"/>
          <w:i/>
          <w:iCs/>
          <w:color w:val="000000" w:themeColor="text1"/>
        </w:rPr>
        <w:t>Perceptions of the Purpose and Value of the School Improvement Plan Process,</w:t>
      </w:r>
      <w:r w:rsidRPr="00C160B2">
        <w:rPr>
          <w:rFonts w:ascii="Arial" w:hAnsi="Arial" w:cs="Arial"/>
          <w:color w:val="000000" w:themeColor="text1"/>
        </w:rPr>
        <w:t xml:space="preserve"> The Educational Forum, 76:2, 158-173, DOI: 10.1080/00131725.2011.652490 </w:t>
      </w:r>
    </w:p>
    <w:p w14:paraId="724CFA12" w14:textId="482D2CB1"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Department of Education. </w:t>
      </w:r>
      <w:r>
        <w:rPr>
          <w:rFonts w:ascii="Arial" w:hAnsi="Arial" w:cs="Arial"/>
          <w:color w:val="000000" w:themeColor="text1"/>
        </w:rPr>
        <w:t>(</w:t>
      </w:r>
      <w:r w:rsidRPr="00C160B2">
        <w:rPr>
          <w:rFonts w:ascii="Arial" w:hAnsi="Arial" w:cs="Arial"/>
          <w:color w:val="000000" w:themeColor="text1"/>
        </w:rPr>
        <w:t>2011</w:t>
      </w:r>
      <w:r>
        <w:rPr>
          <w:rFonts w:ascii="Arial" w:hAnsi="Arial" w:cs="Arial"/>
          <w:color w:val="000000" w:themeColor="text1"/>
        </w:rPr>
        <w:t>)</w:t>
      </w:r>
      <w:r w:rsidRPr="00C160B2">
        <w:rPr>
          <w:rFonts w:ascii="Arial" w:hAnsi="Arial" w:cs="Arial"/>
          <w:color w:val="000000" w:themeColor="text1"/>
        </w:rPr>
        <w:t xml:space="preserve">. The Improving Schools Programme Handbook. [online] Available at: </w:t>
      </w:r>
      <w:hyperlink r:id="rId13" w:history="1">
        <w:r w:rsidRPr="00C160B2">
          <w:rPr>
            <w:rStyle w:val="Hyperlink"/>
            <w:rFonts w:ascii="Arial" w:hAnsi="Arial" w:cs="Arial"/>
            <w:color w:val="000000" w:themeColor="text1"/>
            <w:u w:val="none"/>
          </w:rPr>
          <w:t>https://dera.ioe.ac.uk/2428/7/pri_isp_handbook_0031409_Redacted.pdf</w:t>
        </w:r>
      </w:hyperlink>
      <w:r w:rsidRPr="00C160B2">
        <w:rPr>
          <w:rFonts w:ascii="Arial" w:hAnsi="Arial" w:cs="Arial"/>
          <w:color w:val="000000" w:themeColor="text1"/>
        </w:rPr>
        <w:t xml:space="preserve"> [Accessed 17 Mar 2020]</w:t>
      </w:r>
    </w:p>
    <w:p w14:paraId="0E2274C9" w14:textId="77777777"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Desforges, C. and A. Abouchaar (2003), </w:t>
      </w:r>
      <w:r w:rsidRPr="00C160B2">
        <w:rPr>
          <w:rFonts w:ascii="Arial" w:hAnsi="Arial" w:cs="Arial"/>
          <w:i/>
          <w:iCs/>
          <w:color w:val="000000" w:themeColor="text1"/>
        </w:rPr>
        <w:t>The Impact of Parental Involvement, Parental Support and Family Education on Pupil Achievements and Adjustment: A Literature Review</w:t>
      </w:r>
      <w:r w:rsidRPr="00C160B2">
        <w:rPr>
          <w:rFonts w:ascii="Arial" w:hAnsi="Arial" w:cs="Arial"/>
          <w:color w:val="000000" w:themeColor="text1"/>
        </w:rPr>
        <w:t>. Department for Education and Skills: Nottingham.</w:t>
      </w:r>
    </w:p>
    <w:p w14:paraId="5AE6FA64" w14:textId="77777777" w:rsidR="00C160B2" w:rsidRPr="00C160B2" w:rsidRDefault="00C160B2" w:rsidP="00C160B2">
      <w:pPr>
        <w:shd w:val="clear" w:color="auto" w:fill="FFFFFF"/>
        <w:spacing w:after="240" w:line="276" w:lineRule="auto"/>
        <w:rPr>
          <w:rFonts w:ascii="Arial" w:hAnsi="Arial" w:cs="Arial"/>
          <w:color w:val="000000" w:themeColor="text1"/>
        </w:rPr>
      </w:pPr>
      <w:r w:rsidRPr="00C160B2">
        <w:rPr>
          <w:rFonts w:ascii="Arial" w:hAnsi="Arial" w:cs="Arial"/>
          <w:color w:val="000000" w:themeColor="text1"/>
        </w:rPr>
        <w:t xml:space="preserve">Education Authority. (2020) School Development Planning. [online] Available at: </w:t>
      </w:r>
      <w:hyperlink r:id="rId14" w:history="1">
        <w:r w:rsidRPr="00C160B2">
          <w:rPr>
            <w:rStyle w:val="Hyperlink"/>
            <w:rFonts w:ascii="Arial" w:hAnsi="Arial" w:cs="Arial"/>
            <w:color w:val="000000" w:themeColor="text1"/>
            <w:u w:val="none"/>
          </w:rPr>
          <w:t>https://www.eani.org.uk/school-management/school-governors/school-improvement/school-development-planning</w:t>
        </w:r>
      </w:hyperlink>
      <w:r w:rsidRPr="00C160B2">
        <w:rPr>
          <w:rFonts w:ascii="Arial" w:hAnsi="Arial" w:cs="Arial"/>
          <w:color w:val="000000" w:themeColor="text1"/>
        </w:rPr>
        <w:t xml:space="preserve"> [Accessed 23 Mar 2020]</w:t>
      </w:r>
    </w:p>
    <w:p w14:paraId="6A20B115" w14:textId="27DBD68A" w:rsidR="00C160B2" w:rsidRPr="00C160B2" w:rsidRDefault="00C160B2" w:rsidP="00C160B2">
      <w:pPr>
        <w:rPr>
          <w:rFonts w:ascii="Arial" w:hAnsi="Arial" w:cs="Arial"/>
          <w:color w:val="000000" w:themeColor="text1"/>
        </w:rPr>
      </w:pPr>
      <w:r w:rsidRPr="00C160B2">
        <w:rPr>
          <w:rFonts w:ascii="Arial" w:hAnsi="Arial" w:cs="Arial"/>
          <w:color w:val="000000" w:themeColor="text1"/>
          <w:shd w:val="clear" w:color="auto" w:fill="FFFFFF"/>
        </w:rPr>
        <w:t xml:space="preserve">Emerson, L., Fear, J., Fox, S. and Sanders, E., </w:t>
      </w:r>
      <w:r>
        <w:rPr>
          <w:rFonts w:ascii="Arial" w:hAnsi="Arial" w:cs="Arial"/>
          <w:color w:val="000000" w:themeColor="text1"/>
          <w:shd w:val="clear" w:color="auto" w:fill="FFFFFF"/>
        </w:rPr>
        <w:t>(</w:t>
      </w:r>
      <w:r w:rsidRPr="00C160B2">
        <w:rPr>
          <w:rFonts w:ascii="Arial" w:hAnsi="Arial" w:cs="Arial"/>
          <w:color w:val="000000" w:themeColor="text1"/>
          <w:shd w:val="clear" w:color="auto" w:fill="FFFFFF"/>
        </w:rPr>
        <w:t>2012</w:t>
      </w:r>
      <w:r>
        <w:rPr>
          <w:rFonts w:ascii="Arial" w:hAnsi="Arial" w:cs="Arial"/>
          <w:color w:val="000000" w:themeColor="text1"/>
          <w:shd w:val="clear" w:color="auto" w:fill="FFFFFF"/>
        </w:rPr>
        <w:t>)</w:t>
      </w:r>
      <w:r w:rsidRPr="00C160B2">
        <w:rPr>
          <w:rFonts w:ascii="Arial" w:hAnsi="Arial" w:cs="Arial"/>
          <w:color w:val="000000" w:themeColor="text1"/>
          <w:shd w:val="clear" w:color="auto" w:fill="FFFFFF"/>
        </w:rPr>
        <w:t>. Parental engagement in learning and schooling: Lessons from research. </w:t>
      </w:r>
      <w:r w:rsidRPr="00C160B2">
        <w:rPr>
          <w:rFonts w:ascii="Arial" w:hAnsi="Arial" w:cs="Arial"/>
          <w:i/>
          <w:iCs/>
          <w:color w:val="000000" w:themeColor="text1"/>
        </w:rPr>
        <w:t>A report by the Australian Research Alliance for Children and Youth (ARACY) for the Family–School and Community Partnerships Bureau: Canberra</w:t>
      </w:r>
      <w:r w:rsidRPr="00C160B2">
        <w:rPr>
          <w:rFonts w:ascii="Arial" w:hAnsi="Arial" w:cs="Arial"/>
          <w:color w:val="000000" w:themeColor="text1"/>
          <w:shd w:val="clear" w:color="auto" w:fill="FFFFFF"/>
        </w:rPr>
        <w:t>.</w:t>
      </w:r>
    </w:p>
    <w:p w14:paraId="03365BE8" w14:textId="405E7021" w:rsidR="00C160B2" w:rsidRPr="00C160B2" w:rsidRDefault="00C160B2" w:rsidP="00C160B2">
      <w:pPr>
        <w:shd w:val="clear" w:color="auto" w:fill="FFFFFF"/>
        <w:spacing w:after="240" w:line="276" w:lineRule="auto"/>
        <w:rPr>
          <w:rFonts w:ascii="Arial" w:hAnsi="Arial" w:cs="Arial"/>
          <w:color w:val="000000" w:themeColor="text1"/>
        </w:rPr>
      </w:pPr>
      <w:r w:rsidRPr="00C160B2">
        <w:rPr>
          <w:rFonts w:ascii="Arial" w:hAnsi="Arial" w:cs="Arial"/>
          <w:color w:val="000000" w:themeColor="text1"/>
        </w:rPr>
        <w:t>Estyn</w:t>
      </w:r>
      <w:r>
        <w:rPr>
          <w:rFonts w:ascii="Arial" w:hAnsi="Arial" w:cs="Arial"/>
          <w:color w:val="000000" w:themeColor="text1"/>
        </w:rPr>
        <w:t>.</w:t>
      </w:r>
      <w:r w:rsidRPr="00C160B2">
        <w:rPr>
          <w:rFonts w:ascii="Arial" w:hAnsi="Arial" w:cs="Arial"/>
          <w:color w:val="000000" w:themeColor="text1"/>
        </w:rPr>
        <w:t xml:space="preserve"> (2017). </w:t>
      </w:r>
      <w:r w:rsidRPr="00C160B2">
        <w:rPr>
          <w:rFonts w:ascii="Arial" w:hAnsi="Arial" w:cs="Arial"/>
          <w:i/>
          <w:iCs/>
          <w:color w:val="000000" w:themeColor="text1"/>
        </w:rPr>
        <w:t>A report on School X. Date of inspection: November 2017 by Estyn, Her</w:t>
      </w:r>
      <w:r>
        <w:rPr>
          <w:rFonts w:ascii="Arial" w:hAnsi="Arial" w:cs="Arial"/>
          <w:i/>
          <w:iCs/>
          <w:color w:val="000000" w:themeColor="text1"/>
        </w:rPr>
        <w:br/>
      </w:r>
      <w:r w:rsidRPr="00C160B2">
        <w:rPr>
          <w:rFonts w:ascii="Arial" w:hAnsi="Arial" w:cs="Arial"/>
          <w:i/>
          <w:iCs/>
          <w:color w:val="000000" w:themeColor="text1"/>
        </w:rPr>
        <w:t>Majesty’s Inspectorate for Education and Training in Wales</w:t>
      </w:r>
      <w:r w:rsidRPr="00C160B2">
        <w:rPr>
          <w:rFonts w:ascii="Arial" w:hAnsi="Arial" w:cs="Arial"/>
          <w:color w:val="000000" w:themeColor="text1"/>
        </w:rPr>
        <w:t>. [online] Available at: https://www.estyn.gov.wales/sites/www.estyn.gov.wales/files/documents/Cadoxton%20Community%20Primary.pdf [Accessed 2 Mar. 2020].</w:t>
      </w:r>
    </w:p>
    <w:p w14:paraId="57708EA0" w14:textId="77777777" w:rsidR="00C160B2" w:rsidRPr="00C160B2" w:rsidRDefault="00C160B2" w:rsidP="00C160B2">
      <w:pPr>
        <w:pStyle w:val="NormalWeb"/>
        <w:rPr>
          <w:rFonts w:ascii="Arial" w:hAnsi="Arial" w:cs="Arial"/>
          <w:color w:val="000000" w:themeColor="text1"/>
          <w:sz w:val="22"/>
          <w:szCs w:val="22"/>
        </w:rPr>
      </w:pPr>
      <w:r w:rsidRPr="00C160B2">
        <w:rPr>
          <w:rFonts w:ascii="Arial" w:hAnsi="Arial" w:cs="Arial"/>
          <w:color w:val="000000" w:themeColor="text1"/>
          <w:sz w:val="22"/>
          <w:szCs w:val="22"/>
        </w:rPr>
        <w:lastRenderedPageBreak/>
        <w:t xml:space="preserve">Estyn. (2016). Leadership and primary school improvement. [online] Available at: </w:t>
      </w:r>
      <w:hyperlink r:id="rId15" w:history="1">
        <w:r w:rsidRPr="00C160B2">
          <w:rPr>
            <w:rStyle w:val="Hyperlink"/>
            <w:rFonts w:ascii="Arial" w:hAnsi="Arial" w:cs="Arial"/>
            <w:color w:val="000000" w:themeColor="text1"/>
            <w:sz w:val="22"/>
            <w:szCs w:val="22"/>
            <w:u w:val="none"/>
          </w:rPr>
          <w:t>https://dera.ioe.ac.uk/27272/1/Leadership%20and%20primary%20improvement%20-%20new%20links.pdf</w:t>
        </w:r>
      </w:hyperlink>
      <w:r w:rsidRPr="00C160B2">
        <w:rPr>
          <w:rFonts w:ascii="Arial" w:hAnsi="Arial" w:cs="Arial"/>
          <w:color w:val="000000" w:themeColor="text1"/>
          <w:sz w:val="22"/>
          <w:szCs w:val="22"/>
        </w:rPr>
        <w:t xml:space="preserve"> [Accessed 24 Mar 2020]</w:t>
      </w:r>
    </w:p>
    <w:p w14:paraId="141C6493" w14:textId="6A60AFEE"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Fan, W., Williams, </w:t>
      </w:r>
      <w:r>
        <w:rPr>
          <w:rFonts w:ascii="Arial" w:hAnsi="Arial" w:cs="Arial"/>
          <w:color w:val="000000" w:themeColor="text1"/>
        </w:rPr>
        <w:t xml:space="preserve">C. M </w:t>
      </w:r>
      <w:r w:rsidRPr="00C160B2">
        <w:rPr>
          <w:rFonts w:ascii="Arial" w:hAnsi="Arial" w:cs="Arial"/>
          <w:color w:val="000000" w:themeColor="text1"/>
        </w:rPr>
        <w:t>and Wolters</w:t>
      </w:r>
      <w:r>
        <w:rPr>
          <w:rFonts w:ascii="Arial" w:hAnsi="Arial" w:cs="Arial"/>
          <w:color w:val="000000" w:themeColor="text1"/>
        </w:rPr>
        <w:t>, C. A. (</w:t>
      </w:r>
      <w:r w:rsidRPr="00C160B2">
        <w:rPr>
          <w:rFonts w:ascii="Arial" w:hAnsi="Arial" w:cs="Arial"/>
          <w:color w:val="000000" w:themeColor="text1"/>
        </w:rPr>
        <w:t>2011</w:t>
      </w:r>
      <w:r>
        <w:rPr>
          <w:rFonts w:ascii="Arial" w:hAnsi="Arial" w:cs="Arial"/>
          <w:color w:val="000000" w:themeColor="text1"/>
        </w:rPr>
        <w:t>)</w:t>
      </w:r>
      <w:r w:rsidRPr="00C160B2">
        <w:rPr>
          <w:rFonts w:ascii="Arial" w:hAnsi="Arial" w:cs="Arial"/>
          <w:color w:val="000000" w:themeColor="text1"/>
        </w:rPr>
        <w:t xml:space="preserve">. </w:t>
      </w:r>
      <w:r w:rsidRPr="00C160B2">
        <w:rPr>
          <w:rFonts w:ascii="Arial" w:hAnsi="Arial" w:cs="Arial"/>
          <w:i/>
          <w:iCs/>
          <w:color w:val="000000" w:themeColor="text1"/>
        </w:rPr>
        <w:t>“Parental Involvement in Predicting School Motivation: Similar and Differential effects across Ethnic Groups</w:t>
      </w:r>
      <w:r w:rsidRPr="00C160B2">
        <w:rPr>
          <w:rFonts w:ascii="Arial" w:hAnsi="Arial" w:cs="Arial"/>
          <w:color w:val="000000" w:themeColor="text1"/>
        </w:rPr>
        <w:t xml:space="preserve">.” The Journal of Educational Research 105 (1): 21–35. </w:t>
      </w:r>
    </w:p>
    <w:p w14:paraId="2CFE7680" w14:textId="3914DB1A" w:rsidR="00C160B2" w:rsidRPr="00C160B2" w:rsidRDefault="00C160B2" w:rsidP="00C160B2">
      <w:pPr>
        <w:rPr>
          <w:rFonts w:ascii="Arial" w:hAnsi="Arial" w:cs="Arial"/>
          <w:color w:val="000000" w:themeColor="text1"/>
          <w:shd w:val="clear" w:color="auto" w:fill="FFFFFF"/>
        </w:rPr>
      </w:pPr>
      <w:r w:rsidRPr="00C160B2">
        <w:rPr>
          <w:rFonts w:ascii="Arial" w:hAnsi="Arial" w:cs="Arial"/>
          <w:color w:val="000000" w:themeColor="text1"/>
          <w:shd w:val="clear" w:color="auto" w:fill="FFFFFF"/>
        </w:rPr>
        <w:t>Fernandez, K.E., 2011. Evaluating school improvement plans and their affect on academic performance. </w:t>
      </w:r>
      <w:r w:rsidRPr="00C160B2">
        <w:rPr>
          <w:rFonts w:ascii="Arial" w:hAnsi="Arial" w:cs="Arial"/>
          <w:i/>
          <w:iCs/>
          <w:color w:val="000000" w:themeColor="text1"/>
        </w:rPr>
        <w:t>Educational Policy</w:t>
      </w:r>
      <w:r w:rsidRPr="00C160B2">
        <w:rPr>
          <w:rFonts w:ascii="Arial" w:hAnsi="Arial" w:cs="Arial"/>
          <w:color w:val="000000" w:themeColor="text1"/>
          <w:shd w:val="clear" w:color="auto" w:fill="FFFFFF"/>
        </w:rPr>
        <w:t>, </w:t>
      </w:r>
      <w:r w:rsidRPr="00C160B2">
        <w:rPr>
          <w:rFonts w:ascii="Arial" w:hAnsi="Arial" w:cs="Arial"/>
          <w:i/>
          <w:iCs/>
          <w:color w:val="000000" w:themeColor="text1"/>
        </w:rPr>
        <w:t>25</w:t>
      </w:r>
      <w:r w:rsidRPr="00C160B2">
        <w:rPr>
          <w:rFonts w:ascii="Arial" w:hAnsi="Arial" w:cs="Arial"/>
          <w:color w:val="000000" w:themeColor="text1"/>
          <w:shd w:val="clear" w:color="auto" w:fill="FFFFFF"/>
        </w:rPr>
        <w:t>(2), pp.338-367.</w:t>
      </w:r>
    </w:p>
    <w:p w14:paraId="7C4CCAF9" w14:textId="77777777" w:rsidR="00C160B2" w:rsidRPr="00C160B2" w:rsidRDefault="00C160B2" w:rsidP="00C160B2">
      <w:pPr>
        <w:shd w:val="clear" w:color="auto" w:fill="FFFFFF"/>
        <w:spacing w:after="240" w:line="276" w:lineRule="auto"/>
        <w:rPr>
          <w:rFonts w:ascii="Arial" w:hAnsi="Arial" w:cs="Arial"/>
          <w:color w:val="000000" w:themeColor="text1"/>
        </w:rPr>
      </w:pPr>
      <w:r w:rsidRPr="00C160B2">
        <w:rPr>
          <w:rFonts w:ascii="Arial" w:hAnsi="Arial" w:cs="Arial"/>
          <w:color w:val="000000" w:themeColor="text1"/>
        </w:rPr>
        <w:t xml:space="preserve">Glazzard, J. Rose, A. (2019). The Impact of Teacher Wellbeing and Mental Health on Pupil Progress in Primary Schools. [online] Available at: </w:t>
      </w:r>
      <w:hyperlink r:id="rId16" w:history="1">
        <w:r w:rsidRPr="00C160B2">
          <w:rPr>
            <w:rStyle w:val="Hyperlink"/>
            <w:rFonts w:ascii="Arial" w:hAnsi="Arial" w:cs="Arial"/>
            <w:color w:val="000000" w:themeColor="text1"/>
            <w:u w:val="none"/>
          </w:rPr>
          <w:t>https://www.leedsbeckett.ac.uk/-/media/files/schools/school-of-education/teacher-wellbeing--pupil-progress-research.pdf?la=en</w:t>
        </w:r>
      </w:hyperlink>
      <w:r w:rsidRPr="00C160B2">
        <w:rPr>
          <w:rFonts w:ascii="Arial" w:hAnsi="Arial" w:cs="Arial"/>
          <w:color w:val="000000" w:themeColor="text1"/>
        </w:rPr>
        <w:t xml:space="preserve"> [Accessed 10 Mar 2020]</w:t>
      </w:r>
    </w:p>
    <w:p w14:paraId="2913B343" w14:textId="21AD7073" w:rsidR="00C160B2" w:rsidRPr="00C160B2" w:rsidRDefault="00C160B2" w:rsidP="00C160B2">
      <w:pPr>
        <w:spacing w:before="100" w:beforeAutospacing="1" w:after="100" w:afterAutospacing="1" w:line="276" w:lineRule="auto"/>
        <w:rPr>
          <w:rFonts w:ascii="Arial" w:hAnsi="Arial" w:cs="Arial"/>
          <w:color w:val="000000" w:themeColor="text1"/>
        </w:rPr>
      </w:pPr>
      <w:r w:rsidRPr="00C160B2">
        <w:rPr>
          <w:rFonts w:ascii="Arial" w:hAnsi="Arial" w:cs="Arial"/>
          <w:color w:val="000000" w:themeColor="text1"/>
        </w:rPr>
        <w:t>Golley, R., Baines, E., Bassett, P., Wood, L., Pearce, J. and Nelson, M. (2010)</w:t>
      </w:r>
      <w:r>
        <w:rPr>
          <w:rFonts w:ascii="Arial" w:hAnsi="Arial" w:cs="Arial"/>
          <w:color w:val="000000" w:themeColor="text1"/>
        </w:rPr>
        <w:t>.</w:t>
      </w:r>
      <w:r w:rsidRPr="00C160B2">
        <w:rPr>
          <w:rFonts w:ascii="Arial" w:hAnsi="Arial" w:cs="Arial"/>
          <w:color w:val="000000" w:themeColor="text1"/>
        </w:rPr>
        <w:t xml:space="preserve"> </w:t>
      </w:r>
      <w:r w:rsidRPr="00C160B2">
        <w:rPr>
          <w:rFonts w:ascii="Arial" w:hAnsi="Arial" w:cs="Arial"/>
          <w:i/>
          <w:iCs/>
          <w:color w:val="000000" w:themeColor="text1"/>
        </w:rPr>
        <w:t>School lunch and learning behaviour in primary schools: an intervention study,</w:t>
      </w:r>
      <w:r w:rsidRPr="00C160B2">
        <w:rPr>
          <w:rFonts w:ascii="Arial" w:hAnsi="Arial" w:cs="Arial"/>
          <w:color w:val="000000" w:themeColor="text1"/>
        </w:rPr>
        <w:t xml:space="preserve"> European Journal of Clinical Nutrition, 64, 1280–1288. 10.1038/ejcn.2010.150 </w:t>
      </w:r>
    </w:p>
    <w:p w14:paraId="73D0CE1B" w14:textId="7F3AE321"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Goodall and Vorhaus</w:t>
      </w:r>
      <w:r>
        <w:rPr>
          <w:rFonts w:ascii="Arial" w:hAnsi="Arial" w:cs="Arial"/>
          <w:color w:val="000000" w:themeColor="text1"/>
        </w:rPr>
        <w:t>.</w:t>
      </w:r>
      <w:r w:rsidRPr="00C160B2">
        <w:rPr>
          <w:rFonts w:ascii="Arial" w:hAnsi="Arial" w:cs="Arial"/>
          <w:color w:val="000000" w:themeColor="text1"/>
        </w:rPr>
        <w:t xml:space="preserve"> (2011)</w:t>
      </w:r>
      <w:r>
        <w:rPr>
          <w:rFonts w:ascii="Arial" w:hAnsi="Arial" w:cs="Arial"/>
          <w:color w:val="000000" w:themeColor="text1"/>
        </w:rPr>
        <w:t xml:space="preserve">. </w:t>
      </w:r>
      <w:r w:rsidRPr="00C160B2">
        <w:rPr>
          <w:rFonts w:ascii="Arial" w:hAnsi="Arial" w:cs="Arial"/>
          <w:i/>
          <w:iCs/>
          <w:color w:val="000000" w:themeColor="text1"/>
        </w:rPr>
        <w:t>Review of Best Practice in Parental Engagement Practitioners Summary</w:t>
      </w:r>
      <w:r w:rsidRPr="00C160B2">
        <w:rPr>
          <w:rFonts w:ascii="Arial" w:hAnsi="Arial" w:cs="Arial"/>
          <w:color w:val="000000" w:themeColor="text1"/>
        </w:rPr>
        <w:t>, Department for Education (England).</w:t>
      </w:r>
    </w:p>
    <w:p w14:paraId="2C7FC790" w14:textId="77777777"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Hallinger, P., and Heck, R. (2010). Collaborative leadership and school improvement: understanding the impact on school capacity and student learning. School Leadership and Management, 30(2), 95–110. </w:t>
      </w:r>
    </w:p>
    <w:p w14:paraId="3D17AC90" w14:textId="7FEB86C5" w:rsid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Hargreaves, A., Halász, G., and Pont, B. (2007). School leadership for systemic improvement in Finland: A case study report for the OECD activity improving school leadership. Retrieved from </w:t>
      </w:r>
      <w:hyperlink r:id="rId17" w:history="1">
        <w:r w:rsidR="000A1423" w:rsidRPr="00BC782F">
          <w:rPr>
            <w:rStyle w:val="Hyperlink"/>
            <w:rFonts w:ascii="Arial" w:hAnsi="Arial" w:cs="Arial"/>
          </w:rPr>
          <w:t>www.oecd.org/dataoecd/43/17/39928629.pdf</w:t>
        </w:r>
      </w:hyperlink>
      <w:r w:rsidRPr="00C160B2">
        <w:rPr>
          <w:rFonts w:ascii="Arial" w:hAnsi="Arial" w:cs="Arial"/>
          <w:color w:val="000000" w:themeColor="text1"/>
        </w:rPr>
        <w:t xml:space="preserve"> </w:t>
      </w:r>
    </w:p>
    <w:p w14:paraId="6B43BBE4" w14:textId="5D1A0A41" w:rsidR="000A1423" w:rsidRPr="000A1423" w:rsidRDefault="000A1423" w:rsidP="000A1423">
      <w:pPr>
        <w:spacing w:before="100" w:beforeAutospacing="1" w:after="100" w:afterAutospacing="1" w:line="240" w:lineRule="auto"/>
        <w:rPr>
          <w:rFonts w:ascii="Arial" w:eastAsia="Times New Roman" w:hAnsi="Arial" w:cs="Arial"/>
          <w:lang w:eastAsia="en-GB"/>
        </w:rPr>
      </w:pPr>
      <w:r w:rsidRPr="000A1423">
        <w:rPr>
          <w:rFonts w:ascii="Arial" w:eastAsia="Times New Roman" w:hAnsi="Arial" w:cs="Arial"/>
          <w:lang w:eastAsia="en-GB"/>
        </w:rPr>
        <w:t xml:space="preserve">Henderson, A. T. </w:t>
      </w:r>
      <w:r>
        <w:rPr>
          <w:rFonts w:ascii="Arial" w:eastAsia="Times New Roman" w:hAnsi="Arial" w:cs="Arial"/>
          <w:lang w:eastAsia="en-GB"/>
        </w:rPr>
        <w:t>(</w:t>
      </w:r>
      <w:r w:rsidRPr="000A1423">
        <w:rPr>
          <w:rFonts w:ascii="Arial" w:eastAsia="Times New Roman" w:hAnsi="Arial" w:cs="Arial"/>
          <w:lang w:eastAsia="en-GB"/>
        </w:rPr>
        <w:t>2010</w:t>
      </w:r>
      <w:r>
        <w:rPr>
          <w:rFonts w:ascii="Arial" w:eastAsia="Times New Roman" w:hAnsi="Arial" w:cs="Arial"/>
          <w:lang w:eastAsia="en-GB"/>
        </w:rPr>
        <w:t>)</w:t>
      </w:r>
      <w:r w:rsidRPr="000A1423">
        <w:rPr>
          <w:rFonts w:ascii="Arial" w:eastAsia="Times New Roman" w:hAnsi="Arial" w:cs="Arial"/>
          <w:lang w:eastAsia="en-GB"/>
        </w:rPr>
        <w:t xml:space="preserve">. </w:t>
      </w:r>
      <w:r w:rsidRPr="000A1423">
        <w:rPr>
          <w:rFonts w:ascii="Arial" w:eastAsia="Times New Roman" w:hAnsi="Arial" w:cs="Arial"/>
          <w:i/>
          <w:iCs/>
          <w:lang w:eastAsia="en-GB"/>
        </w:rPr>
        <w:t>Building Local Leadership for Change: A National Scan of Parent Leadership Training Pro- grams</w:t>
      </w:r>
      <w:r w:rsidRPr="000A1423">
        <w:rPr>
          <w:rFonts w:ascii="Arial" w:eastAsia="Times New Roman" w:hAnsi="Arial" w:cs="Arial"/>
          <w:lang w:eastAsia="en-GB"/>
        </w:rPr>
        <w:t xml:space="preserve">. Providence, RI: Annenberg Institute for School Reform at Brown University. Available online at: http:// annenberginstitute.org/publication/ building-local-leadership-change-national- scan-parent-leadership-training-programs. </w:t>
      </w:r>
    </w:p>
    <w:p w14:paraId="5043F491" w14:textId="77777777" w:rsidR="00C160B2" w:rsidRPr="00C160B2" w:rsidRDefault="00C160B2" w:rsidP="00C160B2">
      <w:pPr>
        <w:shd w:val="clear" w:color="auto" w:fill="FFFFFF"/>
        <w:spacing w:after="240" w:line="276" w:lineRule="auto"/>
        <w:rPr>
          <w:rFonts w:ascii="Arial" w:hAnsi="Arial" w:cs="Arial"/>
          <w:color w:val="000000" w:themeColor="text1"/>
        </w:rPr>
      </w:pPr>
      <w:r w:rsidRPr="00C160B2">
        <w:rPr>
          <w:rFonts w:ascii="Arial" w:hAnsi="Arial" w:cs="Arial"/>
          <w:color w:val="000000" w:themeColor="text1"/>
        </w:rPr>
        <w:t>Henderson, A. T., &amp; Mapp, K. L. (2002). A new wave of evidence: The impact of school, family and community connections on student achievement. Austin, TX: Southwest Educational Development Lab.</w:t>
      </w:r>
    </w:p>
    <w:p w14:paraId="5A0A39DD" w14:textId="77777777" w:rsidR="00C160B2" w:rsidRPr="00C160B2" w:rsidRDefault="00C160B2" w:rsidP="00C160B2">
      <w:pPr>
        <w:rPr>
          <w:rFonts w:ascii="Arial" w:hAnsi="Arial" w:cs="Arial"/>
          <w:color w:val="000000" w:themeColor="text1"/>
        </w:rPr>
      </w:pPr>
      <w:r w:rsidRPr="00C160B2">
        <w:rPr>
          <w:rFonts w:ascii="Arial" w:hAnsi="Arial" w:cs="Arial"/>
          <w:color w:val="000000" w:themeColor="text1"/>
          <w:shd w:val="clear" w:color="auto" w:fill="FCFCFC"/>
        </w:rPr>
        <w:t>Heydari, M.R., Taghva, F., Amini, M. </w:t>
      </w:r>
      <w:r w:rsidRPr="00C160B2">
        <w:rPr>
          <w:rFonts w:ascii="Arial" w:hAnsi="Arial" w:cs="Arial"/>
          <w:i/>
          <w:iCs/>
          <w:color w:val="000000" w:themeColor="text1"/>
        </w:rPr>
        <w:t xml:space="preserve">(2019). </w:t>
      </w:r>
      <w:r w:rsidRPr="00C160B2">
        <w:rPr>
          <w:rFonts w:ascii="Arial" w:hAnsi="Arial" w:cs="Arial"/>
          <w:color w:val="000000" w:themeColor="text1"/>
          <w:shd w:val="clear" w:color="auto" w:fill="FCFCFC"/>
        </w:rPr>
        <w:t>Using Kirkpatrick’s model to measure the effect of a new teaching and learning methods workshop for health care staff. </w:t>
      </w:r>
      <w:r w:rsidRPr="00C160B2">
        <w:rPr>
          <w:rFonts w:ascii="Arial" w:hAnsi="Arial" w:cs="Arial"/>
          <w:i/>
          <w:iCs/>
          <w:color w:val="000000" w:themeColor="text1"/>
        </w:rPr>
        <w:t>BMC Res Notes</w:t>
      </w:r>
      <w:r w:rsidRPr="00C160B2">
        <w:rPr>
          <w:rFonts w:ascii="Arial" w:hAnsi="Arial" w:cs="Arial"/>
          <w:color w:val="000000" w:themeColor="text1"/>
          <w:shd w:val="clear" w:color="auto" w:fill="FCFCFC"/>
        </w:rPr>
        <w:t> </w:t>
      </w:r>
      <w:r w:rsidRPr="00C160B2">
        <w:rPr>
          <w:rFonts w:ascii="Arial" w:hAnsi="Arial" w:cs="Arial"/>
          <w:color w:val="000000" w:themeColor="text1"/>
        </w:rPr>
        <w:t>12, </w:t>
      </w:r>
      <w:r w:rsidRPr="00C160B2">
        <w:rPr>
          <w:rFonts w:ascii="Arial" w:hAnsi="Arial" w:cs="Arial"/>
          <w:color w:val="000000" w:themeColor="text1"/>
          <w:shd w:val="clear" w:color="auto" w:fill="FCFCFC"/>
        </w:rPr>
        <w:t>388.. https://doi.org/10.1186/s13104-019-4421-y</w:t>
      </w:r>
    </w:p>
    <w:p w14:paraId="555AAF4C" w14:textId="77777777"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Houtenville, A.J. &amp; Conway, K.S. (2008). </w:t>
      </w:r>
      <w:r w:rsidRPr="00C160B2">
        <w:rPr>
          <w:rFonts w:ascii="Arial" w:hAnsi="Arial" w:cs="Arial"/>
          <w:i/>
          <w:iCs/>
          <w:color w:val="000000" w:themeColor="text1"/>
        </w:rPr>
        <w:t xml:space="preserve">Parental Effort, School Resources, and Student Achievement, </w:t>
      </w:r>
      <w:r w:rsidRPr="00C160B2">
        <w:rPr>
          <w:rFonts w:ascii="Arial" w:hAnsi="Arial" w:cs="Arial"/>
          <w:color w:val="000000" w:themeColor="text1"/>
        </w:rPr>
        <w:t xml:space="preserve">Journal of Human Resources, 43(2), pp.437-453. </w:t>
      </w:r>
    </w:p>
    <w:p w14:paraId="1303D28D" w14:textId="55D6F471"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Kennedy, K. </w:t>
      </w:r>
      <w:r>
        <w:rPr>
          <w:rFonts w:ascii="Arial" w:hAnsi="Arial" w:cs="Arial"/>
          <w:color w:val="000000" w:themeColor="text1"/>
        </w:rPr>
        <w:t>(</w:t>
      </w:r>
      <w:r w:rsidRPr="00C160B2">
        <w:rPr>
          <w:rFonts w:ascii="Arial" w:hAnsi="Arial" w:cs="Arial"/>
          <w:color w:val="000000" w:themeColor="text1"/>
        </w:rPr>
        <w:t>2009</w:t>
      </w:r>
      <w:r>
        <w:rPr>
          <w:rFonts w:ascii="Arial" w:hAnsi="Arial" w:cs="Arial"/>
          <w:color w:val="000000" w:themeColor="text1"/>
        </w:rPr>
        <w:t>)</w:t>
      </w:r>
      <w:r w:rsidRPr="00C160B2">
        <w:rPr>
          <w:rFonts w:ascii="Arial" w:hAnsi="Arial" w:cs="Arial"/>
          <w:color w:val="000000" w:themeColor="text1"/>
        </w:rPr>
        <w:t xml:space="preserve">. “The Politics and Policies of Parental Involvement.” About Campus 14 (4): 16–25. </w:t>
      </w:r>
    </w:p>
    <w:p w14:paraId="14B119D5" w14:textId="05AB4C38"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lastRenderedPageBreak/>
        <w:t xml:space="preserve">Kim, Y. </w:t>
      </w:r>
      <w:r>
        <w:rPr>
          <w:rFonts w:ascii="Arial" w:hAnsi="Arial" w:cs="Arial"/>
          <w:color w:val="000000" w:themeColor="text1"/>
        </w:rPr>
        <w:t>(</w:t>
      </w:r>
      <w:r w:rsidRPr="00C160B2">
        <w:rPr>
          <w:rFonts w:ascii="Arial" w:hAnsi="Arial" w:cs="Arial"/>
          <w:color w:val="000000" w:themeColor="text1"/>
        </w:rPr>
        <w:t>2009</w:t>
      </w:r>
      <w:r>
        <w:rPr>
          <w:rFonts w:ascii="Arial" w:hAnsi="Arial" w:cs="Arial"/>
          <w:color w:val="000000" w:themeColor="text1"/>
        </w:rPr>
        <w:t>)</w:t>
      </w:r>
      <w:r w:rsidRPr="00C160B2">
        <w:rPr>
          <w:rFonts w:ascii="Arial" w:hAnsi="Arial" w:cs="Arial"/>
          <w:color w:val="000000" w:themeColor="text1"/>
        </w:rPr>
        <w:t xml:space="preserve">. “Minority Parental Involvement and School Barriers: Moving the Focus away from Deficiencies of Parents.” Educational Research Review 4 (2): 80–102. </w:t>
      </w:r>
    </w:p>
    <w:p w14:paraId="6938B31A" w14:textId="77777777" w:rsidR="00C160B2" w:rsidRPr="00C160B2" w:rsidRDefault="00C160B2" w:rsidP="00C160B2">
      <w:pPr>
        <w:spacing w:before="100" w:beforeAutospacing="1" w:after="100" w:afterAutospacing="1" w:line="276" w:lineRule="auto"/>
        <w:rPr>
          <w:rFonts w:ascii="Arial" w:hAnsi="Arial" w:cs="Arial"/>
          <w:color w:val="000000" w:themeColor="text1"/>
        </w:rPr>
      </w:pPr>
      <w:r w:rsidRPr="00C160B2">
        <w:rPr>
          <w:rFonts w:ascii="Arial" w:hAnsi="Arial" w:cs="Arial"/>
          <w:color w:val="000000" w:themeColor="text1"/>
        </w:rPr>
        <w:t xml:space="preserve">Kitchen, S., Tanner, E., Brown, V., Payne, C., Crawford, C., Dearden, L., Greaves, E. and Purdon, S. (2013) Evaluation of the free school meals pilot: impact report, Research Report DFE-RR227 (London, Department for Education). </w:t>
      </w:r>
    </w:p>
    <w:p w14:paraId="3F3BEB86" w14:textId="322AAC76" w:rsidR="00C160B2" w:rsidRPr="00E53494" w:rsidRDefault="00C160B2" w:rsidP="00C160B2">
      <w:pPr>
        <w:shd w:val="clear" w:color="auto" w:fill="FFFFFF"/>
        <w:spacing w:after="240" w:line="360" w:lineRule="auto"/>
        <w:rPr>
          <w:rFonts w:ascii="Arial" w:hAnsi="Arial" w:cs="Arial"/>
          <w:color w:val="000000" w:themeColor="text1"/>
        </w:rPr>
      </w:pPr>
      <w:r w:rsidRPr="00B62F00">
        <w:rPr>
          <w:rFonts w:ascii="Arial" w:hAnsi="Arial" w:cs="Arial"/>
          <w:color w:val="000000" w:themeColor="text1"/>
        </w:rPr>
        <w:t xml:space="preserve">Levine, D.U. </w:t>
      </w:r>
      <w:r>
        <w:rPr>
          <w:rFonts w:ascii="Arial" w:hAnsi="Arial" w:cs="Arial"/>
          <w:color w:val="000000" w:themeColor="text1"/>
        </w:rPr>
        <w:t xml:space="preserve">and </w:t>
      </w:r>
      <w:r w:rsidRPr="00B62F00">
        <w:rPr>
          <w:rFonts w:ascii="Arial" w:hAnsi="Arial" w:cs="Arial"/>
          <w:color w:val="000000" w:themeColor="text1"/>
        </w:rPr>
        <w:t>Leibert, R.E. (</w:t>
      </w:r>
      <w:r>
        <w:rPr>
          <w:rFonts w:ascii="Arial" w:hAnsi="Arial" w:cs="Arial"/>
          <w:color w:val="000000" w:themeColor="text1"/>
        </w:rPr>
        <w:t>1</w:t>
      </w:r>
      <w:r w:rsidRPr="00B62F00">
        <w:rPr>
          <w:rFonts w:ascii="Arial" w:hAnsi="Arial" w:cs="Arial"/>
          <w:color w:val="000000" w:themeColor="text1"/>
        </w:rPr>
        <w:t>987). </w:t>
      </w:r>
      <w:r w:rsidRPr="00B62F00">
        <w:rPr>
          <w:rFonts w:ascii="Arial" w:hAnsi="Arial" w:cs="Arial"/>
          <w:i/>
          <w:iCs/>
          <w:color w:val="000000" w:themeColor="text1"/>
        </w:rPr>
        <w:t>Improving school improvement plans</w:t>
      </w:r>
      <w:r w:rsidRPr="00B62F00">
        <w:rPr>
          <w:rFonts w:ascii="Arial" w:hAnsi="Arial" w:cs="Arial"/>
          <w:color w:val="000000" w:themeColor="text1"/>
        </w:rPr>
        <w:t>. The elementary school journal, 87, 397-412. </w:t>
      </w:r>
    </w:p>
    <w:p w14:paraId="3C6E6CAE" w14:textId="77777777" w:rsidR="00E53494" w:rsidRPr="00E53494" w:rsidRDefault="00E53494" w:rsidP="00E53494">
      <w:pPr>
        <w:spacing w:before="100" w:beforeAutospacing="1" w:after="100" w:afterAutospacing="1" w:line="240" w:lineRule="auto"/>
        <w:rPr>
          <w:rFonts w:ascii="Arial" w:eastAsia="Times New Roman" w:hAnsi="Arial" w:cs="Arial"/>
          <w:lang w:eastAsia="en-GB"/>
        </w:rPr>
      </w:pPr>
      <w:r w:rsidRPr="00E53494">
        <w:rPr>
          <w:rFonts w:ascii="Arial" w:eastAsia="Times New Roman" w:hAnsi="Arial" w:cs="Arial"/>
          <w:lang w:eastAsia="en-GB"/>
        </w:rPr>
        <w:t xml:space="preserve">Masters, G (2012) </w:t>
      </w:r>
      <w:r w:rsidRPr="00E53494">
        <w:rPr>
          <w:rFonts w:ascii="Arial" w:eastAsia="Times New Roman" w:hAnsi="Arial" w:cs="Arial"/>
          <w:i/>
          <w:iCs/>
          <w:lang w:eastAsia="en-GB"/>
        </w:rPr>
        <w:t xml:space="preserve">Measuring and Rewarding School Improvement </w:t>
      </w:r>
      <w:r w:rsidRPr="00E53494">
        <w:rPr>
          <w:rFonts w:ascii="Arial" w:eastAsia="Times New Roman" w:hAnsi="Arial" w:cs="Arial"/>
          <w:lang w:eastAsia="en-GB"/>
        </w:rPr>
        <w:t xml:space="preserve">Canberra: Department of Education, Employment and Workplace Relations </w:t>
      </w:r>
    </w:p>
    <w:p w14:paraId="78C74FEA" w14:textId="72364493"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Mapp, K. L. </w:t>
      </w:r>
      <w:r>
        <w:rPr>
          <w:rFonts w:ascii="Arial" w:hAnsi="Arial" w:cs="Arial"/>
          <w:color w:val="000000" w:themeColor="text1"/>
        </w:rPr>
        <w:t>(</w:t>
      </w:r>
      <w:r w:rsidRPr="00C160B2">
        <w:rPr>
          <w:rFonts w:ascii="Arial" w:hAnsi="Arial" w:cs="Arial"/>
          <w:color w:val="000000" w:themeColor="text1"/>
        </w:rPr>
        <w:t>2003</w:t>
      </w:r>
      <w:r>
        <w:rPr>
          <w:rFonts w:ascii="Arial" w:hAnsi="Arial" w:cs="Arial"/>
          <w:color w:val="000000" w:themeColor="text1"/>
        </w:rPr>
        <w:t>)</w:t>
      </w:r>
      <w:r w:rsidRPr="00C160B2">
        <w:rPr>
          <w:rFonts w:ascii="Arial" w:hAnsi="Arial" w:cs="Arial"/>
          <w:color w:val="000000" w:themeColor="text1"/>
        </w:rPr>
        <w:t xml:space="preserve">. “Having Their Say: Parents Describe Why and How They Are Engaged in Their Children’s Learning,” </w:t>
      </w:r>
      <w:r w:rsidRPr="00C160B2">
        <w:rPr>
          <w:rFonts w:ascii="Arial" w:hAnsi="Arial" w:cs="Arial"/>
          <w:i/>
          <w:iCs/>
          <w:color w:val="000000" w:themeColor="text1"/>
        </w:rPr>
        <w:t xml:space="preserve">School Community Journal </w:t>
      </w:r>
      <w:r w:rsidRPr="00C160B2">
        <w:rPr>
          <w:rFonts w:ascii="Arial" w:hAnsi="Arial" w:cs="Arial"/>
          <w:color w:val="000000" w:themeColor="text1"/>
        </w:rPr>
        <w:t xml:space="preserve">13, no. 1:37–64. </w:t>
      </w:r>
    </w:p>
    <w:p w14:paraId="1151B4DA" w14:textId="77777777" w:rsidR="00C160B2" w:rsidRPr="00C160B2" w:rsidRDefault="00C160B2" w:rsidP="00C160B2">
      <w:pPr>
        <w:shd w:val="clear" w:color="auto" w:fill="FFFFFF"/>
        <w:spacing w:after="240" w:line="276" w:lineRule="auto"/>
        <w:rPr>
          <w:rFonts w:ascii="Arial" w:hAnsi="Arial" w:cs="Arial"/>
          <w:color w:val="000000" w:themeColor="text1"/>
        </w:rPr>
      </w:pPr>
      <w:r w:rsidRPr="00C160B2">
        <w:rPr>
          <w:rFonts w:ascii="Arial" w:hAnsi="Arial" w:cs="Arial"/>
          <w:color w:val="000000" w:themeColor="text1"/>
        </w:rPr>
        <w:t xml:space="preserve">Marron, A. (2019). Project Planning Should Start with the 5W Questions Before Getting to the How? [online] Available at: </w:t>
      </w:r>
      <w:hyperlink r:id="rId18" w:history="1">
        <w:r w:rsidRPr="00C160B2">
          <w:rPr>
            <w:rStyle w:val="Hyperlink"/>
            <w:rFonts w:ascii="Arial" w:hAnsi="Arial" w:cs="Arial"/>
            <w:color w:val="000000" w:themeColor="text1"/>
            <w:u w:val="none"/>
          </w:rPr>
          <w:t>https://www.mindgenius.com/what-is-strategy-2project-planning-should-start-with-the-5w-questions/</w:t>
        </w:r>
      </w:hyperlink>
      <w:r w:rsidRPr="00C160B2">
        <w:rPr>
          <w:rFonts w:ascii="Arial" w:hAnsi="Arial" w:cs="Arial"/>
          <w:color w:val="000000" w:themeColor="text1"/>
        </w:rPr>
        <w:t xml:space="preserve"> [Accessed 24 Mar 2020]</w:t>
      </w:r>
    </w:p>
    <w:p w14:paraId="0693D7F4" w14:textId="42964A21" w:rsidR="00C160B2" w:rsidRPr="00C160B2" w:rsidRDefault="00C160B2" w:rsidP="00C160B2">
      <w:pPr>
        <w:shd w:val="clear" w:color="auto" w:fill="FFFFFF"/>
        <w:spacing w:after="240" w:line="360" w:lineRule="auto"/>
        <w:rPr>
          <w:rFonts w:ascii="Arial" w:hAnsi="Arial" w:cs="Arial"/>
          <w:color w:val="000000" w:themeColor="text1"/>
        </w:rPr>
      </w:pPr>
      <w:r w:rsidRPr="00C160B2">
        <w:rPr>
          <w:rFonts w:ascii="Arial" w:hAnsi="Arial" w:cs="Arial"/>
          <w:color w:val="000000" w:themeColor="text1"/>
        </w:rPr>
        <w:t xml:space="preserve">McAlister, S., </w:t>
      </w:r>
      <w:r>
        <w:rPr>
          <w:rFonts w:ascii="Arial" w:hAnsi="Arial" w:cs="Arial"/>
          <w:color w:val="000000" w:themeColor="text1"/>
        </w:rPr>
        <w:t>(</w:t>
      </w:r>
      <w:r w:rsidRPr="00C160B2">
        <w:rPr>
          <w:rFonts w:ascii="Arial" w:hAnsi="Arial" w:cs="Arial"/>
          <w:color w:val="000000" w:themeColor="text1"/>
        </w:rPr>
        <w:t>2013</w:t>
      </w:r>
      <w:r>
        <w:rPr>
          <w:rFonts w:ascii="Arial" w:hAnsi="Arial" w:cs="Arial"/>
          <w:color w:val="000000" w:themeColor="text1"/>
        </w:rPr>
        <w:t>).</w:t>
      </w:r>
      <w:r w:rsidRPr="00C160B2">
        <w:rPr>
          <w:rFonts w:ascii="Arial" w:hAnsi="Arial" w:cs="Arial"/>
          <w:color w:val="000000" w:themeColor="text1"/>
        </w:rPr>
        <w:t xml:space="preserve"> Why Community Engagement Matters in School Turnaround. </w:t>
      </w:r>
      <w:r w:rsidRPr="00C160B2">
        <w:rPr>
          <w:rFonts w:ascii="Arial" w:hAnsi="Arial" w:cs="Arial"/>
          <w:i/>
          <w:iCs/>
          <w:color w:val="000000" w:themeColor="text1"/>
        </w:rPr>
        <w:t>Voices in Urban Education</w:t>
      </w:r>
      <w:r w:rsidRPr="00C160B2">
        <w:rPr>
          <w:rFonts w:ascii="Arial" w:hAnsi="Arial" w:cs="Arial"/>
          <w:color w:val="000000" w:themeColor="text1"/>
        </w:rPr>
        <w:t>, </w:t>
      </w:r>
      <w:r w:rsidRPr="00C160B2">
        <w:rPr>
          <w:rFonts w:ascii="Arial" w:hAnsi="Arial" w:cs="Arial"/>
          <w:i/>
          <w:iCs/>
          <w:color w:val="000000" w:themeColor="text1"/>
        </w:rPr>
        <w:t>36</w:t>
      </w:r>
      <w:r w:rsidRPr="00C160B2">
        <w:rPr>
          <w:rFonts w:ascii="Arial" w:hAnsi="Arial" w:cs="Arial"/>
          <w:color w:val="000000" w:themeColor="text1"/>
        </w:rPr>
        <w:t>, pp.35-42.</w:t>
      </w:r>
    </w:p>
    <w:p w14:paraId="70D06D6D" w14:textId="36C7D48C"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Naidu</w:t>
      </w:r>
      <w:r>
        <w:rPr>
          <w:rFonts w:ascii="Arial" w:hAnsi="Arial" w:cs="Arial"/>
          <w:color w:val="000000" w:themeColor="text1"/>
        </w:rPr>
        <w:t>,</w:t>
      </w:r>
      <w:r w:rsidRPr="00C160B2">
        <w:rPr>
          <w:rFonts w:ascii="Arial" w:hAnsi="Arial" w:cs="Arial"/>
          <w:color w:val="000000" w:themeColor="text1"/>
        </w:rPr>
        <w:t xml:space="preserve"> A</w:t>
      </w:r>
      <w:r>
        <w:rPr>
          <w:rFonts w:ascii="Arial" w:hAnsi="Arial" w:cs="Arial"/>
          <w:color w:val="000000" w:themeColor="text1"/>
        </w:rPr>
        <w:t>.</w:t>
      </w:r>
      <w:r w:rsidRPr="00C160B2">
        <w:rPr>
          <w:rFonts w:ascii="Arial" w:hAnsi="Arial" w:cs="Arial"/>
          <w:color w:val="000000" w:themeColor="text1"/>
        </w:rPr>
        <w:t>, Joubert</w:t>
      </w:r>
      <w:r>
        <w:rPr>
          <w:rFonts w:ascii="Arial" w:hAnsi="Arial" w:cs="Arial"/>
          <w:color w:val="000000" w:themeColor="text1"/>
        </w:rPr>
        <w:t>,</w:t>
      </w:r>
      <w:r w:rsidRPr="00C160B2">
        <w:rPr>
          <w:rFonts w:ascii="Arial" w:hAnsi="Arial" w:cs="Arial"/>
          <w:color w:val="000000" w:themeColor="text1"/>
        </w:rPr>
        <w:t xml:space="preserve"> R</w:t>
      </w:r>
      <w:r>
        <w:rPr>
          <w:rFonts w:ascii="Arial" w:hAnsi="Arial" w:cs="Arial"/>
          <w:color w:val="000000" w:themeColor="text1"/>
        </w:rPr>
        <w:t>.,</w:t>
      </w:r>
      <w:r w:rsidRPr="00C160B2">
        <w:rPr>
          <w:rFonts w:ascii="Arial" w:hAnsi="Arial" w:cs="Arial"/>
          <w:color w:val="000000" w:themeColor="text1"/>
        </w:rPr>
        <w:t xml:space="preserve"> Mestry</w:t>
      </w:r>
      <w:r>
        <w:rPr>
          <w:rFonts w:ascii="Arial" w:hAnsi="Arial" w:cs="Arial"/>
          <w:color w:val="000000" w:themeColor="text1"/>
        </w:rPr>
        <w:t>,</w:t>
      </w:r>
      <w:r w:rsidRPr="00C160B2">
        <w:rPr>
          <w:rFonts w:ascii="Arial" w:hAnsi="Arial" w:cs="Arial"/>
          <w:color w:val="000000" w:themeColor="text1"/>
        </w:rPr>
        <w:t xml:space="preserve"> R</w:t>
      </w:r>
      <w:r>
        <w:rPr>
          <w:rFonts w:ascii="Arial" w:hAnsi="Arial" w:cs="Arial"/>
          <w:color w:val="000000" w:themeColor="text1"/>
        </w:rPr>
        <w:t>.</w:t>
      </w:r>
      <w:r w:rsidRPr="00C160B2">
        <w:rPr>
          <w:rFonts w:ascii="Arial" w:hAnsi="Arial" w:cs="Arial"/>
          <w:color w:val="000000" w:themeColor="text1"/>
        </w:rPr>
        <w:t>, Mosoge</w:t>
      </w:r>
      <w:r>
        <w:rPr>
          <w:rFonts w:ascii="Arial" w:hAnsi="Arial" w:cs="Arial"/>
          <w:color w:val="000000" w:themeColor="text1"/>
        </w:rPr>
        <w:t>,</w:t>
      </w:r>
      <w:r w:rsidRPr="00C160B2">
        <w:rPr>
          <w:rFonts w:ascii="Arial" w:hAnsi="Arial" w:cs="Arial"/>
          <w:color w:val="000000" w:themeColor="text1"/>
        </w:rPr>
        <w:t xml:space="preserve"> J</w:t>
      </w:r>
      <w:r>
        <w:rPr>
          <w:rFonts w:ascii="Arial" w:hAnsi="Arial" w:cs="Arial"/>
          <w:color w:val="000000" w:themeColor="text1"/>
        </w:rPr>
        <w:t>.</w:t>
      </w:r>
      <w:r w:rsidRPr="00C160B2">
        <w:rPr>
          <w:rFonts w:ascii="Arial" w:hAnsi="Arial" w:cs="Arial"/>
          <w:color w:val="000000" w:themeColor="text1"/>
        </w:rPr>
        <w:t xml:space="preserve"> </w:t>
      </w:r>
      <w:r>
        <w:rPr>
          <w:rFonts w:ascii="Arial" w:hAnsi="Arial" w:cs="Arial"/>
          <w:color w:val="000000" w:themeColor="text1"/>
        </w:rPr>
        <w:t>and</w:t>
      </w:r>
      <w:r w:rsidRPr="00C160B2">
        <w:rPr>
          <w:rFonts w:ascii="Arial" w:hAnsi="Arial" w:cs="Arial"/>
          <w:color w:val="000000" w:themeColor="text1"/>
        </w:rPr>
        <w:t xml:space="preserve"> Ngcobo</w:t>
      </w:r>
      <w:r>
        <w:rPr>
          <w:rFonts w:ascii="Arial" w:hAnsi="Arial" w:cs="Arial"/>
          <w:color w:val="000000" w:themeColor="text1"/>
        </w:rPr>
        <w:t>,</w:t>
      </w:r>
      <w:r w:rsidRPr="00C160B2">
        <w:rPr>
          <w:rFonts w:ascii="Arial" w:hAnsi="Arial" w:cs="Arial"/>
          <w:color w:val="000000" w:themeColor="text1"/>
        </w:rPr>
        <w:t xml:space="preserve"> T</w:t>
      </w:r>
      <w:r>
        <w:rPr>
          <w:rFonts w:ascii="Arial" w:hAnsi="Arial" w:cs="Arial"/>
          <w:color w:val="000000" w:themeColor="text1"/>
        </w:rPr>
        <w:t>.</w:t>
      </w:r>
      <w:r w:rsidRPr="00C160B2">
        <w:rPr>
          <w:rFonts w:ascii="Arial" w:hAnsi="Arial" w:cs="Arial"/>
          <w:color w:val="000000" w:themeColor="text1"/>
        </w:rPr>
        <w:t xml:space="preserve"> </w:t>
      </w:r>
      <w:r>
        <w:rPr>
          <w:rFonts w:ascii="Arial" w:hAnsi="Arial" w:cs="Arial"/>
          <w:color w:val="000000" w:themeColor="text1"/>
        </w:rPr>
        <w:t>(</w:t>
      </w:r>
      <w:r w:rsidRPr="00C160B2">
        <w:rPr>
          <w:rFonts w:ascii="Arial" w:hAnsi="Arial" w:cs="Arial"/>
          <w:color w:val="000000" w:themeColor="text1"/>
        </w:rPr>
        <w:t>2008</w:t>
      </w:r>
      <w:r>
        <w:rPr>
          <w:rFonts w:ascii="Arial" w:hAnsi="Arial" w:cs="Arial"/>
          <w:color w:val="000000" w:themeColor="text1"/>
        </w:rPr>
        <w:t>)</w:t>
      </w:r>
      <w:r w:rsidRPr="00C160B2">
        <w:rPr>
          <w:rFonts w:ascii="Arial" w:hAnsi="Arial" w:cs="Arial"/>
          <w:color w:val="000000" w:themeColor="text1"/>
        </w:rPr>
        <w:t>. Education management and leadership: a South African perspective. Cape Town: Oxford University.</w:t>
      </w:r>
    </w:p>
    <w:p w14:paraId="0702DADF" w14:textId="5FB470CD" w:rsid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Olivos, E. </w:t>
      </w:r>
      <w:r>
        <w:rPr>
          <w:rFonts w:ascii="Arial" w:hAnsi="Arial" w:cs="Arial"/>
          <w:color w:val="000000" w:themeColor="text1"/>
        </w:rPr>
        <w:t>(</w:t>
      </w:r>
      <w:r w:rsidRPr="00C160B2">
        <w:rPr>
          <w:rFonts w:ascii="Arial" w:hAnsi="Arial" w:cs="Arial"/>
          <w:color w:val="000000" w:themeColor="text1"/>
        </w:rPr>
        <w:t>2012</w:t>
      </w:r>
      <w:r>
        <w:rPr>
          <w:rFonts w:ascii="Arial" w:hAnsi="Arial" w:cs="Arial"/>
          <w:color w:val="000000" w:themeColor="text1"/>
        </w:rPr>
        <w:t>)</w:t>
      </w:r>
      <w:r w:rsidRPr="00C160B2">
        <w:rPr>
          <w:rFonts w:ascii="Arial" w:hAnsi="Arial" w:cs="Arial"/>
          <w:color w:val="000000" w:themeColor="text1"/>
        </w:rPr>
        <w:t xml:space="preserve">. “Authentic Engagement with Bicultural Parents and Communities: The Role of School Leaders,” pp. 98–114. In </w:t>
      </w:r>
      <w:r w:rsidRPr="00C160B2">
        <w:rPr>
          <w:rFonts w:ascii="Arial" w:hAnsi="Arial" w:cs="Arial"/>
          <w:i/>
          <w:iCs/>
          <w:color w:val="000000" w:themeColor="text1"/>
        </w:rPr>
        <w:t>School Leadership for Authentic Family and Community Partnerships</w:t>
      </w:r>
      <w:r w:rsidRPr="00C160B2">
        <w:rPr>
          <w:rFonts w:ascii="Arial" w:hAnsi="Arial" w:cs="Arial"/>
          <w:color w:val="000000" w:themeColor="text1"/>
        </w:rPr>
        <w:t xml:space="preserve">, edited by S. Auerbach. New York: Routledge. </w:t>
      </w:r>
    </w:p>
    <w:p w14:paraId="28584769" w14:textId="12E7A9FE" w:rsidR="008D12B7" w:rsidRPr="00C160B2" w:rsidRDefault="008D12B7" w:rsidP="00C160B2">
      <w:pPr>
        <w:spacing w:before="100" w:beforeAutospacing="1" w:after="100" w:afterAutospacing="1"/>
        <w:rPr>
          <w:rFonts w:ascii="Arial" w:hAnsi="Arial" w:cs="Arial"/>
          <w:color w:val="000000" w:themeColor="text1"/>
        </w:rPr>
      </w:pPr>
      <w:r w:rsidRPr="008D12B7">
        <w:rPr>
          <w:rFonts w:ascii="Arial" w:hAnsi="Arial" w:cs="Arial"/>
          <w:color w:val="000000" w:themeColor="text1"/>
        </w:rPr>
        <w:t>O'Mara, A., F. Jamal, et al. (2010). Improving Children’s and Young People’s Outcomes through Support for Mothers, Fathers, and Carers, C4EO.</w:t>
      </w:r>
    </w:p>
    <w:p w14:paraId="139362A0" w14:textId="77777777"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Peters, M., K. Seeds, et al. (2007). "Parental Involvement in Children’s Education 2007." London: Department for Children, Schools and Families. </w:t>
      </w:r>
    </w:p>
    <w:p w14:paraId="183B3DCA" w14:textId="5F2FA4AE" w:rsidR="00C160B2" w:rsidRPr="00C160B2" w:rsidRDefault="00C160B2" w:rsidP="00C160B2">
      <w:pPr>
        <w:rPr>
          <w:rFonts w:ascii="Arial" w:hAnsi="Arial" w:cs="Arial"/>
          <w:color w:val="000000" w:themeColor="text1"/>
        </w:rPr>
      </w:pPr>
      <w:r w:rsidRPr="00C160B2">
        <w:rPr>
          <w:rFonts w:ascii="Arial" w:hAnsi="Arial" w:cs="Arial"/>
          <w:color w:val="000000" w:themeColor="text1"/>
          <w:shd w:val="clear" w:color="auto" w:fill="FCFCFC"/>
        </w:rPr>
        <w:t>Rouse</w:t>
      </w:r>
      <w:r>
        <w:rPr>
          <w:rFonts w:ascii="Arial" w:hAnsi="Arial" w:cs="Arial"/>
          <w:color w:val="000000" w:themeColor="text1"/>
          <w:shd w:val="clear" w:color="auto" w:fill="FCFCFC"/>
        </w:rPr>
        <w:t xml:space="preserve">, </w:t>
      </w:r>
      <w:r w:rsidRPr="00C160B2">
        <w:rPr>
          <w:rFonts w:ascii="Arial" w:hAnsi="Arial" w:cs="Arial"/>
          <w:color w:val="000000" w:themeColor="text1"/>
          <w:shd w:val="clear" w:color="auto" w:fill="FCFCFC"/>
        </w:rPr>
        <w:t>DN.</w:t>
      </w:r>
      <w:r>
        <w:rPr>
          <w:rFonts w:ascii="Arial" w:hAnsi="Arial" w:cs="Arial"/>
          <w:color w:val="000000" w:themeColor="text1"/>
          <w:shd w:val="clear" w:color="auto" w:fill="FCFCFC"/>
        </w:rPr>
        <w:t xml:space="preserve"> (2011).</w:t>
      </w:r>
      <w:r w:rsidRPr="00C160B2">
        <w:rPr>
          <w:rFonts w:ascii="Arial" w:hAnsi="Arial" w:cs="Arial"/>
          <w:color w:val="000000" w:themeColor="text1"/>
          <w:shd w:val="clear" w:color="auto" w:fill="FCFCFC"/>
        </w:rPr>
        <w:t xml:space="preserve"> Employing Kirkpatrick’s evaluation framework to determine the effectiveness of health information management courses and programs. Perspect Health Inf Manag. </w:t>
      </w:r>
    </w:p>
    <w:p w14:paraId="201A471D" w14:textId="3C41D11F"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Rudo, Z. and Dimock, V., </w:t>
      </w:r>
      <w:r>
        <w:rPr>
          <w:rFonts w:ascii="Arial" w:hAnsi="Arial" w:cs="Arial"/>
          <w:color w:val="000000" w:themeColor="text1"/>
        </w:rPr>
        <w:t>(</w:t>
      </w:r>
      <w:r w:rsidRPr="00C160B2">
        <w:rPr>
          <w:rFonts w:ascii="Arial" w:hAnsi="Arial" w:cs="Arial"/>
          <w:color w:val="000000" w:themeColor="text1"/>
        </w:rPr>
        <w:t>2017</w:t>
      </w:r>
      <w:r>
        <w:rPr>
          <w:rFonts w:ascii="Arial" w:hAnsi="Arial" w:cs="Arial"/>
          <w:color w:val="000000" w:themeColor="text1"/>
        </w:rPr>
        <w:t>)</w:t>
      </w:r>
      <w:r w:rsidRPr="00C160B2">
        <w:rPr>
          <w:rFonts w:ascii="Arial" w:hAnsi="Arial" w:cs="Arial"/>
          <w:color w:val="000000" w:themeColor="text1"/>
        </w:rPr>
        <w:t>. How family, school, and community engagement can improve student achievement and influence school reform.</w:t>
      </w:r>
    </w:p>
    <w:p w14:paraId="2B26E70C" w14:textId="77777777" w:rsidR="00C160B2" w:rsidRPr="00C160B2" w:rsidRDefault="00C160B2" w:rsidP="00C160B2">
      <w:pPr>
        <w:shd w:val="clear" w:color="auto" w:fill="FFFFFF"/>
        <w:spacing w:after="240" w:line="276" w:lineRule="auto"/>
        <w:rPr>
          <w:rFonts w:ascii="Arial" w:hAnsi="Arial" w:cs="Arial"/>
          <w:color w:val="000000" w:themeColor="text1"/>
        </w:rPr>
      </w:pPr>
      <w:r w:rsidRPr="00C160B2">
        <w:rPr>
          <w:rFonts w:ascii="Arial" w:hAnsi="Arial" w:cs="Arial"/>
          <w:color w:val="000000" w:themeColor="text1"/>
        </w:rPr>
        <w:t>Sanders, M. G. &amp; Sheldon, S. B. (2009). </w:t>
      </w:r>
      <w:r w:rsidRPr="00C160B2">
        <w:rPr>
          <w:rFonts w:ascii="Arial" w:hAnsi="Arial" w:cs="Arial"/>
          <w:i/>
          <w:iCs/>
          <w:color w:val="000000" w:themeColor="text1"/>
        </w:rPr>
        <w:t>Principals matter: A guide to school, family, and community partnerships</w:t>
      </w:r>
      <w:r w:rsidRPr="00C160B2">
        <w:rPr>
          <w:rFonts w:ascii="Arial" w:hAnsi="Arial" w:cs="Arial"/>
          <w:color w:val="000000" w:themeColor="text1"/>
        </w:rPr>
        <w:t>. Corwin: A SAGE Company.</w:t>
      </w:r>
    </w:p>
    <w:p w14:paraId="0E7A8417" w14:textId="77777777" w:rsidR="00C160B2" w:rsidRPr="00C160B2" w:rsidRDefault="00C160B2" w:rsidP="00C160B2">
      <w:pPr>
        <w:rPr>
          <w:rFonts w:ascii="Arial" w:hAnsi="Arial" w:cs="Arial"/>
          <w:color w:val="000000" w:themeColor="text1"/>
        </w:rPr>
      </w:pPr>
      <w:r w:rsidRPr="00C160B2">
        <w:rPr>
          <w:rFonts w:ascii="Arial" w:hAnsi="Arial" w:cs="Arial"/>
          <w:color w:val="000000" w:themeColor="text1"/>
          <w:shd w:val="clear" w:color="auto" w:fill="FCFCFC"/>
        </w:rPr>
        <w:t>Smidt A, Balandin S, Sigafoos J, Reed VA. The Kirkpatrick model: a useful tool for evaluating training outcomes. J Intellect Dev Disabil. 2009;34(3):266–74.</w:t>
      </w:r>
    </w:p>
    <w:p w14:paraId="0D2A19D6" w14:textId="77777777" w:rsidR="00C160B2" w:rsidRPr="00C160B2" w:rsidRDefault="00C160B2" w:rsidP="00C160B2">
      <w:pPr>
        <w:shd w:val="clear" w:color="auto" w:fill="FFFFFF"/>
        <w:spacing w:after="240" w:line="276" w:lineRule="auto"/>
        <w:rPr>
          <w:rFonts w:ascii="Arial" w:hAnsi="Arial" w:cs="Arial"/>
          <w:color w:val="000000" w:themeColor="text1"/>
        </w:rPr>
      </w:pPr>
      <w:r w:rsidRPr="00C160B2">
        <w:rPr>
          <w:rFonts w:ascii="Arial" w:hAnsi="Arial" w:cs="Arial"/>
          <w:color w:val="000000" w:themeColor="text1"/>
        </w:rPr>
        <w:lastRenderedPageBreak/>
        <w:t xml:space="preserve">Stevenson, I. (2019). An Improvmenet plan is not enough - you need a stratagey. [online] Available at: </w:t>
      </w:r>
      <w:hyperlink r:id="rId19" w:history="1">
        <w:r w:rsidRPr="00C160B2">
          <w:rPr>
            <w:rStyle w:val="Hyperlink"/>
            <w:rFonts w:ascii="Arial" w:hAnsi="Arial" w:cs="Arial"/>
            <w:color w:val="000000" w:themeColor="text1"/>
            <w:u w:val="none"/>
          </w:rPr>
          <w:t>https://kappanonline.org/school-improvement-plan-not-enough-you-need-strategy-stevenson/</w:t>
        </w:r>
      </w:hyperlink>
      <w:r w:rsidRPr="00C160B2">
        <w:rPr>
          <w:rFonts w:ascii="Arial" w:hAnsi="Arial" w:cs="Arial"/>
          <w:color w:val="000000" w:themeColor="text1"/>
        </w:rPr>
        <w:t xml:space="preserve"> [Accessed 12 Mar 2020]</w:t>
      </w:r>
    </w:p>
    <w:p w14:paraId="232DD20E" w14:textId="77777777" w:rsidR="00C160B2" w:rsidRPr="00C160B2" w:rsidRDefault="00C160B2" w:rsidP="00C160B2">
      <w:pPr>
        <w:spacing w:before="100" w:beforeAutospacing="1" w:after="100" w:afterAutospacing="1" w:line="276" w:lineRule="auto"/>
        <w:rPr>
          <w:rFonts w:ascii="Arial" w:hAnsi="Arial" w:cs="Arial"/>
          <w:color w:val="000000" w:themeColor="text1"/>
        </w:rPr>
      </w:pPr>
      <w:r w:rsidRPr="00C160B2">
        <w:rPr>
          <w:rFonts w:ascii="Arial" w:hAnsi="Arial" w:cs="Arial"/>
          <w:color w:val="000000" w:themeColor="text1"/>
        </w:rPr>
        <w:t xml:space="preserve">Storey, H., Pearce, J., Ashfield-Watt, P., Wood, L., Baines, E. and Nelson, M. (2011). A randomized controlled trial of the effect of school food and dining room modifications on classroom behaviour in secondary school children, European Journal of Clinical Nutrition, 65, 32–38. 10.1038/ejcn.2010.227 </w:t>
      </w:r>
    </w:p>
    <w:p w14:paraId="2FE0161D" w14:textId="77777777" w:rsidR="00C160B2" w:rsidRPr="00C160B2" w:rsidRDefault="00C160B2" w:rsidP="00C160B2">
      <w:pPr>
        <w:spacing w:before="100" w:beforeAutospacing="1" w:after="100" w:afterAutospacing="1" w:line="276" w:lineRule="auto"/>
        <w:rPr>
          <w:rFonts w:ascii="Arial" w:hAnsi="Arial" w:cs="Arial"/>
          <w:color w:val="000000" w:themeColor="text1"/>
        </w:rPr>
      </w:pPr>
      <w:r w:rsidRPr="00C160B2">
        <w:rPr>
          <w:rFonts w:ascii="Arial" w:hAnsi="Arial" w:cs="Arial"/>
          <w:color w:val="000000" w:themeColor="text1"/>
        </w:rPr>
        <w:t xml:space="preserve">Taylor, C. (2018) The Reliability of Free School Meal Eligibility as a Measure of Socio-Economic Disadvantage: Evidence from the Millennium Cohort Study in Wales, British Journal of Educational Studies, 66:1, 29-51, DOI: 10.1080/00071005.2017.1330464 </w:t>
      </w:r>
    </w:p>
    <w:p w14:paraId="42BD24C3" w14:textId="745AADF5"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Westhuizen</w:t>
      </w:r>
      <w:r>
        <w:rPr>
          <w:rFonts w:ascii="Arial" w:hAnsi="Arial" w:cs="Arial"/>
          <w:color w:val="000000" w:themeColor="text1"/>
        </w:rPr>
        <w:t>, V.</w:t>
      </w:r>
      <w:r w:rsidRPr="00C160B2">
        <w:rPr>
          <w:rFonts w:ascii="Arial" w:hAnsi="Arial" w:cs="Arial"/>
          <w:color w:val="000000" w:themeColor="text1"/>
        </w:rPr>
        <w:t xml:space="preserve">  </w:t>
      </w:r>
      <w:r>
        <w:rPr>
          <w:rFonts w:ascii="Arial" w:hAnsi="Arial" w:cs="Arial"/>
          <w:color w:val="000000" w:themeColor="text1"/>
        </w:rPr>
        <w:t>(</w:t>
      </w:r>
      <w:r w:rsidRPr="00C160B2">
        <w:rPr>
          <w:rFonts w:ascii="Arial" w:hAnsi="Arial" w:cs="Arial"/>
          <w:color w:val="000000" w:themeColor="text1"/>
        </w:rPr>
        <w:t>2002</w:t>
      </w:r>
      <w:r>
        <w:rPr>
          <w:rFonts w:ascii="Arial" w:hAnsi="Arial" w:cs="Arial"/>
          <w:color w:val="000000" w:themeColor="text1"/>
        </w:rPr>
        <w:t>)</w:t>
      </w:r>
      <w:r w:rsidRPr="00C160B2">
        <w:rPr>
          <w:rFonts w:ascii="Arial" w:hAnsi="Arial" w:cs="Arial"/>
          <w:color w:val="000000" w:themeColor="text1"/>
        </w:rPr>
        <w:t xml:space="preserve">. Schools as organizations (2nd ed). Pretoria: Van Schaik. </w:t>
      </w:r>
    </w:p>
    <w:p w14:paraId="6D381897" w14:textId="77777777" w:rsidR="00C160B2" w:rsidRPr="00C160B2" w:rsidRDefault="00C160B2" w:rsidP="00C160B2">
      <w:pPr>
        <w:pStyle w:val="NormalWeb"/>
        <w:rPr>
          <w:rFonts w:ascii="Arial" w:hAnsi="Arial" w:cs="Arial"/>
          <w:color w:val="000000" w:themeColor="text1"/>
          <w:sz w:val="22"/>
          <w:szCs w:val="22"/>
        </w:rPr>
      </w:pPr>
      <w:r w:rsidRPr="00C160B2">
        <w:rPr>
          <w:rFonts w:ascii="Arial" w:hAnsi="Arial" w:cs="Arial"/>
          <w:color w:val="000000" w:themeColor="text1"/>
          <w:sz w:val="22"/>
          <w:szCs w:val="22"/>
        </w:rPr>
        <w:t xml:space="preserve">Voot, G and Wood, L. (2014). Assisting School Management Teams to construct their school improvement plans: an action learning approach. South African Journal of Education, Volume 34, Number 3. </w:t>
      </w:r>
    </w:p>
    <w:p w14:paraId="1C144B33" w14:textId="39AF9BAA"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Welsh Government</w:t>
      </w:r>
      <w:r>
        <w:rPr>
          <w:rFonts w:ascii="Arial" w:hAnsi="Arial" w:cs="Arial"/>
          <w:color w:val="000000" w:themeColor="text1"/>
        </w:rPr>
        <w:t>.</w:t>
      </w:r>
      <w:r w:rsidRPr="00C160B2">
        <w:rPr>
          <w:rFonts w:ascii="Arial" w:hAnsi="Arial" w:cs="Arial"/>
          <w:color w:val="000000" w:themeColor="text1"/>
        </w:rPr>
        <w:t xml:space="preserve"> (2014)</w:t>
      </w:r>
      <w:r>
        <w:rPr>
          <w:rFonts w:ascii="Arial" w:hAnsi="Arial" w:cs="Arial"/>
          <w:color w:val="000000" w:themeColor="text1"/>
        </w:rPr>
        <w:t>.</w:t>
      </w:r>
      <w:r w:rsidRPr="00C160B2">
        <w:rPr>
          <w:rFonts w:ascii="Arial" w:hAnsi="Arial" w:cs="Arial"/>
          <w:color w:val="000000" w:themeColor="text1"/>
        </w:rPr>
        <w:t xml:space="preserve"> </w:t>
      </w:r>
      <w:r w:rsidRPr="00C160B2">
        <w:rPr>
          <w:rFonts w:ascii="Arial" w:hAnsi="Arial" w:cs="Arial"/>
          <w:i/>
          <w:iCs/>
          <w:color w:val="000000" w:themeColor="text1"/>
        </w:rPr>
        <w:t xml:space="preserve">School development plans </w:t>
      </w:r>
      <w:r w:rsidRPr="00C160B2">
        <w:rPr>
          <w:rFonts w:ascii="Arial" w:hAnsi="Arial" w:cs="Arial"/>
          <w:color w:val="000000" w:themeColor="text1"/>
        </w:rPr>
        <w:t xml:space="preserve">available at </w:t>
      </w:r>
      <w:hyperlink r:id="rId20" w:history="1">
        <w:r w:rsidRPr="00C160B2">
          <w:rPr>
            <w:rFonts w:ascii="Arial" w:hAnsi="Arial" w:cs="Arial"/>
            <w:color w:val="000000" w:themeColor="text1"/>
          </w:rPr>
          <w:t>https://gov.wales/sites/default/files/publications/2018-03/school</w:t>
        </w:r>
      </w:hyperlink>
      <w:r w:rsidRPr="00C160B2">
        <w:rPr>
          <w:rFonts w:ascii="Arial" w:hAnsi="Arial" w:cs="Arial"/>
          <w:color w:val="000000" w:themeColor="text1"/>
        </w:rPr>
        <w:t>- development-plans.pdf Accessed 22.07.19</w:t>
      </w:r>
    </w:p>
    <w:p w14:paraId="51959E32" w14:textId="375CBCC5"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Welsh Government</w:t>
      </w:r>
      <w:r>
        <w:rPr>
          <w:rFonts w:ascii="Arial" w:hAnsi="Arial" w:cs="Arial"/>
          <w:color w:val="000000" w:themeColor="text1"/>
        </w:rPr>
        <w:t xml:space="preserve">. </w:t>
      </w:r>
      <w:r w:rsidRPr="00C160B2">
        <w:rPr>
          <w:rFonts w:ascii="Arial" w:hAnsi="Arial" w:cs="Arial"/>
          <w:color w:val="000000" w:themeColor="text1"/>
        </w:rPr>
        <w:t xml:space="preserve">(2015). </w:t>
      </w:r>
      <w:r w:rsidRPr="00C160B2">
        <w:rPr>
          <w:rFonts w:ascii="Arial" w:hAnsi="Arial" w:cs="Arial"/>
          <w:i/>
          <w:iCs/>
          <w:color w:val="000000" w:themeColor="text1"/>
        </w:rPr>
        <w:t>FaCE the challenge together: Family and community engagement toolkit for schools in Wales</w:t>
      </w:r>
      <w:r w:rsidRPr="00C160B2">
        <w:rPr>
          <w:rFonts w:ascii="Arial" w:hAnsi="Arial" w:cs="Arial"/>
          <w:color w:val="000000" w:themeColor="text1"/>
        </w:rPr>
        <w:t xml:space="preserve">. </w:t>
      </w:r>
      <w:hyperlink r:id="rId21" w:history="1">
        <w:r w:rsidRPr="00C160B2">
          <w:rPr>
            <w:rStyle w:val="Hyperlink"/>
            <w:rFonts w:ascii="Arial" w:hAnsi="Arial" w:cs="Arial"/>
            <w:color w:val="000000" w:themeColor="text1"/>
            <w:u w:val="none"/>
          </w:rPr>
          <w:t>http://learning.gov.wales/docs/learningwales/publications/150707-face-main-guidance</w:t>
        </w:r>
      </w:hyperlink>
      <w:r w:rsidRPr="00C160B2">
        <w:rPr>
          <w:rFonts w:ascii="Arial" w:hAnsi="Arial" w:cs="Arial"/>
          <w:color w:val="000000" w:themeColor="text1"/>
        </w:rPr>
        <w:t>- en.pdfWinter,</w:t>
      </w:r>
    </w:p>
    <w:p w14:paraId="73E2C69E" w14:textId="40D6BFBC" w:rsidR="00C160B2" w:rsidRPr="000A1423" w:rsidRDefault="00C160B2" w:rsidP="00C160B2">
      <w:pPr>
        <w:pStyle w:val="Heading1"/>
        <w:spacing w:before="0" w:beforeAutospacing="0" w:after="300" w:afterAutospacing="0" w:line="276" w:lineRule="auto"/>
        <w:rPr>
          <w:rFonts w:ascii="Arial" w:hAnsi="Arial" w:cs="Arial"/>
          <w:b w:val="0"/>
          <w:bCs w:val="0"/>
          <w:color w:val="000000" w:themeColor="text1"/>
          <w:sz w:val="22"/>
          <w:szCs w:val="22"/>
          <w:shd w:val="clear" w:color="auto" w:fill="FFFFFF"/>
        </w:rPr>
      </w:pPr>
      <w:r w:rsidRPr="00C160B2">
        <w:rPr>
          <w:rFonts w:ascii="Arial" w:hAnsi="Arial" w:cs="Arial"/>
          <w:b w:val="0"/>
          <w:bCs w:val="0"/>
          <w:color w:val="000000" w:themeColor="text1"/>
          <w:sz w:val="22"/>
          <w:szCs w:val="22"/>
          <w:shd w:val="clear" w:color="auto" w:fill="FFFFFF"/>
        </w:rPr>
        <w:t>Welsh Government (2019). </w:t>
      </w:r>
      <w:r w:rsidRPr="00C160B2">
        <w:rPr>
          <w:rFonts w:ascii="Arial" w:hAnsi="Arial" w:cs="Arial"/>
          <w:b w:val="0"/>
          <w:bCs w:val="0"/>
          <w:color w:val="000000" w:themeColor="text1"/>
          <w:sz w:val="22"/>
          <w:szCs w:val="22"/>
        </w:rPr>
        <w:t xml:space="preserve">Schools' census results: as at January 2019 </w:t>
      </w:r>
      <w:r w:rsidRPr="00C160B2">
        <w:rPr>
          <w:rFonts w:ascii="Arial" w:hAnsi="Arial" w:cs="Arial"/>
          <w:b w:val="0"/>
          <w:bCs w:val="0"/>
          <w:color w:val="000000" w:themeColor="text1"/>
          <w:sz w:val="22"/>
          <w:szCs w:val="22"/>
          <w:shd w:val="clear" w:color="auto" w:fill="FFFFFF"/>
        </w:rPr>
        <w:t xml:space="preserve">[online] </w:t>
      </w:r>
      <w:r w:rsidRPr="000A1423">
        <w:rPr>
          <w:rFonts w:ascii="Arial" w:hAnsi="Arial" w:cs="Arial"/>
          <w:b w:val="0"/>
          <w:bCs w:val="0"/>
          <w:color w:val="000000" w:themeColor="text1"/>
          <w:sz w:val="22"/>
          <w:szCs w:val="22"/>
          <w:shd w:val="clear" w:color="auto" w:fill="FFFFFF"/>
        </w:rPr>
        <w:t>https://gov.wales/schools-census-results-january-2019 [Accessed 9 Mar 2020].</w:t>
      </w:r>
    </w:p>
    <w:p w14:paraId="09865C7A" w14:textId="06518A62" w:rsidR="000A1423" w:rsidRPr="000A1423" w:rsidRDefault="000A1423" w:rsidP="000A1423">
      <w:pPr>
        <w:shd w:val="clear" w:color="auto" w:fill="FFFFFF"/>
        <w:spacing w:before="100" w:beforeAutospacing="1" w:after="100" w:afterAutospacing="1" w:line="240" w:lineRule="auto"/>
        <w:rPr>
          <w:rFonts w:ascii="Arial" w:eastAsia="Times New Roman" w:hAnsi="Arial" w:cs="Arial"/>
          <w:lang w:eastAsia="en-GB"/>
        </w:rPr>
      </w:pPr>
      <w:r w:rsidRPr="000A1423">
        <w:rPr>
          <w:rFonts w:ascii="Arial" w:eastAsia="Times New Roman" w:hAnsi="Arial" w:cs="Arial"/>
          <w:lang w:eastAsia="en-GB"/>
        </w:rPr>
        <w:t xml:space="preserve">Westat and Policy Studies Associates. </w:t>
      </w:r>
      <w:r>
        <w:rPr>
          <w:rFonts w:ascii="Arial" w:eastAsia="Times New Roman" w:hAnsi="Arial" w:cs="Arial"/>
          <w:lang w:eastAsia="en-GB"/>
        </w:rPr>
        <w:t>(</w:t>
      </w:r>
      <w:r w:rsidRPr="000A1423">
        <w:rPr>
          <w:rFonts w:ascii="Arial" w:eastAsia="Times New Roman" w:hAnsi="Arial" w:cs="Arial"/>
          <w:lang w:eastAsia="en-GB"/>
        </w:rPr>
        <w:t>2001</w:t>
      </w:r>
      <w:r>
        <w:rPr>
          <w:rFonts w:ascii="Arial" w:eastAsia="Times New Roman" w:hAnsi="Arial" w:cs="Arial"/>
          <w:lang w:eastAsia="en-GB"/>
        </w:rPr>
        <w:t>)</w:t>
      </w:r>
      <w:r w:rsidRPr="000A1423">
        <w:rPr>
          <w:rFonts w:ascii="Arial" w:eastAsia="Times New Roman" w:hAnsi="Arial" w:cs="Arial"/>
          <w:lang w:eastAsia="en-GB"/>
        </w:rPr>
        <w:t xml:space="preserve">. </w:t>
      </w:r>
      <w:r w:rsidRPr="000A1423">
        <w:rPr>
          <w:rFonts w:ascii="Arial" w:eastAsia="Times New Roman" w:hAnsi="Arial" w:cs="Arial"/>
          <w:i/>
          <w:iCs/>
          <w:lang w:eastAsia="en-GB"/>
        </w:rPr>
        <w:t>The Longitudinal Evaluation of School Change and Performance in Title I Schools</w:t>
      </w:r>
      <w:r w:rsidRPr="000A1423">
        <w:rPr>
          <w:rFonts w:ascii="Arial" w:eastAsia="Times New Roman" w:hAnsi="Arial" w:cs="Arial"/>
          <w:lang w:eastAsia="en-GB"/>
        </w:rPr>
        <w:t xml:space="preserve">. Washington, DC: U.S. Department of Education, Office of the Deputy Secretary, Planning and Evaluation Service. Available online at http://www.ed.gov/offices/OUS/ PES/esed/lescp_highlights.html. </w:t>
      </w:r>
    </w:p>
    <w:p w14:paraId="5DEA8F29" w14:textId="77777777" w:rsidR="00C160B2" w:rsidRPr="00C160B2" w:rsidRDefault="00C160B2" w:rsidP="00C160B2">
      <w:pPr>
        <w:spacing w:before="100" w:beforeAutospacing="1" w:after="100" w:afterAutospacing="1"/>
        <w:rPr>
          <w:rFonts w:ascii="Arial" w:hAnsi="Arial" w:cs="Arial"/>
          <w:color w:val="000000" w:themeColor="text1"/>
        </w:rPr>
      </w:pPr>
      <w:r w:rsidRPr="00C160B2">
        <w:rPr>
          <w:rFonts w:ascii="Arial" w:hAnsi="Arial" w:cs="Arial"/>
          <w:color w:val="000000" w:themeColor="text1"/>
        </w:rPr>
        <w:t xml:space="preserve">Westraad S 2011. Changing Schools in Challenging Contexts: the documentation of a South African whole-school development </w:t>
      </w:r>
    </w:p>
    <w:sectPr w:rsidR="00C160B2" w:rsidRPr="00C160B2">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EC9419" w14:textId="77777777" w:rsidR="000563DA" w:rsidRDefault="000563DA" w:rsidP="00E611D9">
      <w:pPr>
        <w:spacing w:after="0" w:line="240" w:lineRule="auto"/>
      </w:pPr>
      <w:r>
        <w:separator/>
      </w:r>
    </w:p>
  </w:endnote>
  <w:endnote w:type="continuationSeparator" w:id="0">
    <w:p w14:paraId="3D98093F" w14:textId="77777777" w:rsidR="000563DA" w:rsidRDefault="000563D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0073E4D" w:rsidR="00F10890" w:rsidRDefault="00F10890">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F10890" w:rsidRDefault="00F10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740FE4" w14:textId="77777777" w:rsidR="000563DA" w:rsidRDefault="000563DA" w:rsidP="00E611D9">
      <w:pPr>
        <w:spacing w:after="0" w:line="240" w:lineRule="auto"/>
      </w:pPr>
      <w:r>
        <w:separator/>
      </w:r>
    </w:p>
  </w:footnote>
  <w:footnote w:type="continuationSeparator" w:id="0">
    <w:p w14:paraId="5B787C1C" w14:textId="77777777" w:rsidR="000563DA" w:rsidRDefault="000563D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10890" w:rsidRPr="00E611D9" w14:paraId="746C0110" w14:textId="77777777" w:rsidTr="00E611D9">
      <w:tc>
        <w:tcPr>
          <w:tcW w:w="4508" w:type="dxa"/>
        </w:tcPr>
        <w:p w14:paraId="739FBAFA" w14:textId="39F53CCB" w:rsidR="00F10890" w:rsidRPr="00E611D9" w:rsidRDefault="00F10890">
          <w:pPr>
            <w:pStyle w:val="Header"/>
            <w:rPr>
              <w:rFonts w:ascii="Arial" w:hAnsi="Arial" w:cs="Arial"/>
            </w:rPr>
          </w:pPr>
          <w:r w:rsidRPr="00E611D9">
            <w:rPr>
              <w:rFonts w:ascii="Arial" w:hAnsi="Arial" w:cs="Arial"/>
            </w:rPr>
            <w:t>E</w:t>
          </w:r>
          <w:r>
            <w:rPr>
              <w:rFonts w:ascii="Arial" w:hAnsi="Arial" w:cs="Arial"/>
            </w:rPr>
            <w:t>CAD</w:t>
          </w:r>
        </w:p>
      </w:tc>
      <w:tc>
        <w:tcPr>
          <w:tcW w:w="4508" w:type="dxa"/>
        </w:tcPr>
        <w:p w14:paraId="51D506A0" w14:textId="70993744" w:rsidR="00F10890" w:rsidRPr="00E611D9" w:rsidRDefault="00F10890" w:rsidP="00E611D9">
          <w:pPr>
            <w:pStyle w:val="Header"/>
            <w:jc w:val="right"/>
            <w:rPr>
              <w:rFonts w:ascii="Arial" w:hAnsi="Arial" w:cs="Arial"/>
            </w:rPr>
          </w:pPr>
          <w:r>
            <w:rPr>
              <w:rFonts w:ascii="Arial" w:hAnsi="Arial" w:cs="Arial"/>
            </w:rPr>
            <w:t xml:space="preserve"> Rhif Myfyriwr / Student Number: </w:t>
          </w:r>
        </w:p>
      </w:tc>
    </w:tr>
  </w:tbl>
  <w:p w14:paraId="31028CA5" w14:textId="60CD5227" w:rsidR="00F10890" w:rsidRDefault="00F108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AE5990"/>
    <w:multiLevelType w:val="hybridMultilevel"/>
    <w:tmpl w:val="52E6C804"/>
    <w:lvl w:ilvl="0" w:tplc="FA646102">
      <w:start w:val="1"/>
      <w:numFmt w:val="bullet"/>
      <w:lvlText w:val="•"/>
      <w:lvlJc w:val="left"/>
      <w:pPr>
        <w:tabs>
          <w:tab w:val="num" w:pos="720"/>
        </w:tabs>
        <w:ind w:left="720" w:hanging="360"/>
      </w:pPr>
      <w:rPr>
        <w:rFonts w:ascii="Arial" w:hAnsi="Arial" w:hint="default"/>
      </w:rPr>
    </w:lvl>
    <w:lvl w:ilvl="1" w:tplc="E8FE02C6" w:tentative="1">
      <w:start w:val="1"/>
      <w:numFmt w:val="bullet"/>
      <w:lvlText w:val="•"/>
      <w:lvlJc w:val="left"/>
      <w:pPr>
        <w:tabs>
          <w:tab w:val="num" w:pos="1440"/>
        </w:tabs>
        <w:ind w:left="1440" w:hanging="360"/>
      </w:pPr>
      <w:rPr>
        <w:rFonts w:ascii="Arial" w:hAnsi="Arial" w:hint="default"/>
      </w:rPr>
    </w:lvl>
    <w:lvl w:ilvl="2" w:tplc="D3A62782" w:tentative="1">
      <w:start w:val="1"/>
      <w:numFmt w:val="bullet"/>
      <w:lvlText w:val="•"/>
      <w:lvlJc w:val="left"/>
      <w:pPr>
        <w:tabs>
          <w:tab w:val="num" w:pos="2160"/>
        </w:tabs>
        <w:ind w:left="2160" w:hanging="360"/>
      </w:pPr>
      <w:rPr>
        <w:rFonts w:ascii="Arial" w:hAnsi="Arial" w:hint="default"/>
      </w:rPr>
    </w:lvl>
    <w:lvl w:ilvl="3" w:tplc="F85A36F2" w:tentative="1">
      <w:start w:val="1"/>
      <w:numFmt w:val="bullet"/>
      <w:lvlText w:val="•"/>
      <w:lvlJc w:val="left"/>
      <w:pPr>
        <w:tabs>
          <w:tab w:val="num" w:pos="2880"/>
        </w:tabs>
        <w:ind w:left="2880" w:hanging="360"/>
      </w:pPr>
      <w:rPr>
        <w:rFonts w:ascii="Arial" w:hAnsi="Arial" w:hint="default"/>
      </w:rPr>
    </w:lvl>
    <w:lvl w:ilvl="4" w:tplc="70FCEF58" w:tentative="1">
      <w:start w:val="1"/>
      <w:numFmt w:val="bullet"/>
      <w:lvlText w:val="•"/>
      <w:lvlJc w:val="left"/>
      <w:pPr>
        <w:tabs>
          <w:tab w:val="num" w:pos="3600"/>
        </w:tabs>
        <w:ind w:left="3600" w:hanging="360"/>
      </w:pPr>
      <w:rPr>
        <w:rFonts w:ascii="Arial" w:hAnsi="Arial" w:hint="default"/>
      </w:rPr>
    </w:lvl>
    <w:lvl w:ilvl="5" w:tplc="9214A954" w:tentative="1">
      <w:start w:val="1"/>
      <w:numFmt w:val="bullet"/>
      <w:lvlText w:val="•"/>
      <w:lvlJc w:val="left"/>
      <w:pPr>
        <w:tabs>
          <w:tab w:val="num" w:pos="4320"/>
        </w:tabs>
        <w:ind w:left="4320" w:hanging="360"/>
      </w:pPr>
      <w:rPr>
        <w:rFonts w:ascii="Arial" w:hAnsi="Arial" w:hint="default"/>
      </w:rPr>
    </w:lvl>
    <w:lvl w:ilvl="6" w:tplc="A1FCE2DA" w:tentative="1">
      <w:start w:val="1"/>
      <w:numFmt w:val="bullet"/>
      <w:lvlText w:val="•"/>
      <w:lvlJc w:val="left"/>
      <w:pPr>
        <w:tabs>
          <w:tab w:val="num" w:pos="5040"/>
        </w:tabs>
        <w:ind w:left="5040" w:hanging="360"/>
      </w:pPr>
      <w:rPr>
        <w:rFonts w:ascii="Arial" w:hAnsi="Arial" w:hint="default"/>
      </w:rPr>
    </w:lvl>
    <w:lvl w:ilvl="7" w:tplc="8662EFAC" w:tentative="1">
      <w:start w:val="1"/>
      <w:numFmt w:val="bullet"/>
      <w:lvlText w:val="•"/>
      <w:lvlJc w:val="left"/>
      <w:pPr>
        <w:tabs>
          <w:tab w:val="num" w:pos="5760"/>
        </w:tabs>
        <w:ind w:left="5760" w:hanging="360"/>
      </w:pPr>
      <w:rPr>
        <w:rFonts w:ascii="Arial" w:hAnsi="Arial" w:hint="default"/>
      </w:rPr>
    </w:lvl>
    <w:lvl w:ilvl="8" w:tplc="1E2AAE9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5202C"/>
    <w:rsid w:val="000563DA"/>
    <w:rsid w:val="00087FFD"/>
    <w:rsid w:val="000A1423"/>
    <w:rsid w:val="002229F0"/>
    <w:rsid w:val="0024047D"/>
    <w:rsid w:val="003D3214"/>
    <w:rsid w:val="003E55AE"/>
    <w:rsid w:val="0040522B"/>
    <w:rsid w:val="00433F17"/>
    <w:rsid w:val="004B79CB"/>
    <w:rsid w:val="004E1107"/>
    <w:rsid w:val="005A2BE9"/>
    <w:rsid w:val="005F3FB4"/>
    <w:rsid w:val="006419C3"/>
    <w:rsid w:val="00691A46"/>
    <w:rsid w:val="006B5861"/>
    <w:rsid w:val="006C4666"/>
    <w:rsid w:val="00767BB6"/>
    <w:rsid w:val="00817F7A"/>
    <w:rsid w:val="008D12B7"/>
    <w:rsid w:val="008F4957"/>
    <w:rsid w:val="00AB3724"/>
    <w:rsid w:val="00AD4EBD"/>
    <w:rsid w:val="00B36CB7"/>
    <w:rsid w:val="00BC651E"/>
    <w:rsid w:val="00C160B2"/>
    <w:rsid w:val="00CC13C3"/>
    <w:rsid w:val="00CD1240"/>
    <w:rsid w:val="00DA6BC0"/>
    <w:rsid w:val="00E232C8"/>
    <w:rsid w:val="00E53494"/>
    <w:rsid w:val="00E611D9"/>
    <w:rsid w:val="00F10890"/>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60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160B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160B2"/>
    <w:rPr>
      <w:color w:val="0563C1" w:themeColor="hyperlink"/>
      <w:u w:val="single"/>
    </w:rPr>
  </w:style>
  <w:style w:type="character" w:styleId="FollowedHyperlink">
    <w:name w:val="FollowedHyperlink"/>
    <w:basedOn w:val="DefaultParagraphFont"/>
    <w:uiPriority w:val="99"/>
    <w:semiHidden/>
    <w:unhideWhenUsed/>
    <w:rsid w:val="00C160B2"/>
    <w:rPr>
      <w:color w:val="954F72" w:themeColor="followedHyperlink"/>
      <w:u w:val="single"/>
    </w:rPr>
  </w:style>
  <w:style w:type="character" w:styleId="UnresolvedMention">
    <w:name w:val="Unresolved Mention"/>
    <w:basedOn w:val="DefaultParagraphFont"/>
    <w:uiPriority w:val="99"/>
    <w:semiHidden/>
    <w:unhideWhenUsed/>
    <w:rsid w:val="000A14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76245">
      <w:bodyDiv w:val="1"/>
      <w:marLeft w:val="0"/>
      <w:marRight w:val="0"/>
      <w:marTop w:val="0"/>
      <w:marBottom w:val="0"/>
      <w:divBdr>
        <w:top w:val="none" w:sz="0" w:space="0" w:color="auto"/>
        <w:left w:val="none" w:sz="0" w:space="0" w:color="auto"/>
        <w:bottom w:val="none" w:sz="0" w:space="0" w:color="auto"/>
        <w:right w:val="none" w:sz="0" w:space="0" w:color="auto"/>
      </w:divBdr>
      <w:divsChild>
        <w:div w:id="2140490821">
          <w:marLeft w:val="0"/>
          <w:marRight w:val="0"/>
          <w:marTop w:val="0"/>
          <w:marBottom w:val="0"/>
          <w:divBdr>
            <w:top w:val="none" w:sz="0" w:space="0" w:color="auto"/>
            <w:left w:val="none" w:sz="0" w:space="0" w:color="auto"/>
            <w:bottom w:val="none" w:sz="0" w:space="0" w:color="auto"/>
            <w:right w:val="none" w:sz="0" w:space="0" w:color="auto"/>
          </w:divBdr>
          <w:divsChild>
            <w:div w:id="494344711">
              <w:marLeft w:val="0"/>
              <w:marRight w:val="0"/>
              <w:marTop w:val="0"/>
              <w:marBottom w:val="0"/>
              <w:divBdr>
                <w:top w:val="none" w:sz="0" w:space="0" w:color="auto"/>
                <w:left w:val="none" w:sz="0" w:space="0" w:color="auto"/>
                <w:bottom w:val="none" w:sz="0" w:space="0" w:color="auto"/>
                <w:right w:val="none" w:sz="0" w:space="0" w:color="auto"/>
              </w:divBdr>
              <w:divsChild>
                <w:div w:id="461194015">
                  <w:marLeft w:val="0"/>
                  <w:marRight w:val="0"/>
                  <w:marTop w:val="0"/>
                  <w:marBottom w:val="0"/>
                  <w:divBdr>
                    <w:top w:val="none" w:sz="0" w:space="0" w:color="auto"/>
                    <w:left w:val="none" w:sz="0" w:space="0" w:color="auto"/>
                    <w:bottom w:val="none" w:sz="0" w:space="0" w:color="auto"/>
                    <w:right w:val="none" w:sz="0" w:space="0" w:color="auto"/>
                  </w:divBdr>
                  <w:divsChild>
                    <w:div w:id="183792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617004">
      <w:bodyDiv w:val="1"/>
      <w:marLeft w:val="0"/>
      <w:marRight w:val="0"/>
      <w:marTop w:val="0"/>
      <w:marBottom w:val="0"/>
      <w:divBdr>
        <w:top w:val="none" w:sz="0" w:space="0" w:color="auto"/>
        <w:left w:val="none" w:sz="0" w:space="0" w:color="auto"/>
        <w:bottom w:val="none" w:sz="0" w:space="0" w:color="auto"/>
        <w:right w:val="none" w:sz="0" w:space="0" w:color="auto"/>
      </w:divBdr>
      <w:divsChild>
        <w:div w:id="1639647394">
          <w:marLeft w:val="0"/>
          <w:marRight w:val="0"/>
          <w:marTop w:val="0"/>
          <w:marBottom w:val="0"/>
          <w:divBdr>
            <w:top w:val="none" w:sz="0" w:space="0" w:color="auto"/>
            <w:left w:val="none" w:sz="0" w:space="0" w:color="auto"/>
            <w:bottom w:val="none" w:sz="0" w:space="0" w:color="auto"/>
            <w:right w:val="none" w:sz="0" w:space="0" w:color="auto"/>
          </w:divBdr>
          <w:divsChild>
            <w:div w:id="806583300">
              <w:marLeft w:val="0"/>
              <w:marRight w:val="0"/>
              <w:marTop w:val="0"/>
              <w:marBottom w:val="0"/>
              <w:divBdr>
                <w:top w:val="none" w:sz="0" w:space="0" w:color="auto"/>
                <w:left w:val="none" w:sz="0" w:space="0" w:color="auto"/>
                <w:bottom w:val="none" w:sz="0" w:space="0" w:color="auto"/>
                <w:right w:val="none" w:sz="0" w:space="0" w:color="auto"/>
              </w:divBdr>
              <w:divsChild>
                <w:div w:id="1958367309">
                  <w:marLeft w:val="0"/>
                  <w:marRight w:val="0"/>
                  <w:marTop w:val="0"/>
                  <w:marBottom w:val="0"/>
                  <w:divBdr>
                    <w:top w:val="none" w:sz="0" w:space="0" w:color="auto"/>
                    <w:left w:val="none" w:sz="0" w:space="0" w:color="auto"/>
                    <w:bottom w:val="none" w:sz="0" w:space="0" w:color="auto"/>
                    <w:right w:val="none" w:sz="0" w:space="0" w:color="auto"/>
                  </w:divBdr>
                  <w:divsChild>
                    <w:div w:id="64435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431588581">
      <w:bodyDiv w:val="1"/>
      <w:marLeft w:val="0"/>
      <w:marRight w:val="0"/>
      <w:marTop w:val="0"/>
      <w:marBottom w:val="0"/>
      <w:divBdr>
        <w:top w:val="none" w:sz="0" w:space="0" w:color="auto"/>
        <w:left w:val="none" w:sz="0" w:space="0" w:color="auto"/>
        <w:bottom w:val="none" w:sz="0" w:space="0" w:color="auto"/>
        <w:right w:val="none" w:sz="0" w:space="0" w:color="auto"/>
      </w:divBdr>
      <w:divsChild>
        <w:div w:id="837576009">
          <w:marLeft w:val="0"/>
          <w:marRight w:val="0"/>
          <w:marTop w:val="0"/>
          <w:marBottom w:val="0"/>
          <w:divBdr>
            <w:top w:val="none" w:sz="0" w:space="0" w:color="auto"/>
            <w:left w:val="none" w:sz="0" w:space="0" w:color="auto"/>
            <w:bottom w:val="none" w:sz="0" w:space="0" w:color="auto"/>
            <w:right w:val="none" w:sz="0" w:space="0" w:color="auto"/>
          </w:divBdr>
          <w:divsChild>
            <w:div w:id="360596082">
              <w:marLeft w:val="0"/>
              <w:marRight w:val="0"/>
              <w:marTop w:val="0"/>
              <w:marBottom w:val="0"/>
              <w:divBdr>
                <w:top w:val="none" w:sz="0" w:space="0" w:color="auto"/>
                <w:left w:val="none" w:sz="0" w:space="0" w:color="auto"/>
                <w:bottom w:val="none" w:sz="0" w:space="0" w:color="auto"/>
                <w:right w:val="none" w:sz="0" w:space="0" w:color="auto"/>
              </w:divBdr>
              <w:divsChild>
                <w:div w:id="18448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01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era.ioe.ac.uk/2428/7/pri_isp_handbook_0031409_Redacted.pdf" TargetMode="External"/><Relationship Id="rId18" Type="http://schemas.openxmlformats.org/officeDocument/2006/relationships/hyperlink" Target="https://www.mindgenius.com/what-is-strategy-2project-planning-should-start-with-the-5w-questions/" TargetMode="External"/><Relationship Id="rId3" Type="http://schemas.openxmlformats.org/officeDocument/2006/relationships/customXml" Target="../customXml/item3.xml"/><Relationship Id="rId21" Type="http://schemas.openxmlformats.org/officeDocument/2006/relationships/hyperlink" Target="http://learning.gov.wales/docs/learningwales/publications/150707-face-main-guidance" TargetMode="External"/><Relationship Id="rId7" Type="http://schemas.openxmlformats.org/officeDocument/2006/relationships/webSettings" Target="webSettings.xml"/><Relationship Id="rId12" Type="http://schemas.openxmlformats.org/officeDocument/2006/relationships/hyperlink" Target="https://doi.org/10.1177/1365480213515800" TargetMode="External"/><Relationship Id="rId17" Type="http://schemas.openxmlformats.org/officeDocument/2006/relationships/hyperlink" Target="http://www.oecd.org/dataoecd/43/17/39928629.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edsbeckett.ac.uk/-/media/files/schools/school-of-education/teacher-wellbeing--pupil-progress-research.pdf?la=en" TargetMode="External"/><Relationship Id="rId20" Type="http://schemas.openxmlformats.org/officeDocument/2006/relationships/hyperlink" Target="https://gov.wales/sites/default/files/publications/2018-03/schoo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_lCWX3756t4"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era.ioe.ac.uk/27272/1/Leadership%20and%20primary%20improvement%20-%20new%20links.pdf" TargetMode="External"/><Relationship Id="rId23" Type="http://schemas.openxmlformats.org/officeDocument/2006/relationships/footer" Target="footer1.xml"/><Relationship Id="rId10" Type="http://schemas.openxmlformats.org/officeDocument/2006/relationships/hyperlink" Target="https://doi.org/10.1080/00131880802309424" TargetMode="External"/><Relationship Id="rId19" Type="http://schemas.openxmlformats.org/officeDocument/2006/relationships/hyperlink" Target="https://kappanonline.org/school-improvement-plan-not-enough-you-need-strategy-stevens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ani.org.uk/school-management/school-governors/school-improvement/school-development-plannin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4098</Words>
  <Characters>23364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Lauren Prynne (1903663)</cp:lastModifiedBy>
  <cp:revision>2</cp:revision>
  <dcterms:created xsi:type="dcterms:W3CDTF">2020-04-17T21:06:00Z</dcterms:created>
  <dcterms:modified xsi:type="dcterms:W3CDTF">2020-04-17T21:06:00Z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