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A210EF" w14:textId="77777777" w:rsidR="00EC5EF2" w:rsidRDefault="00EC5EF2" w:rsidP="00EC5EF2">
      <w:pPr>
        <w:spacing w:line="480" w:lineRule="auto"/>
        <w:rPr>
          <w:sz w:val="32"/>
          <w:szCs w:val="32"/>
        </w:rPr>
      </w:pPr>
    </w:p>
    <w:p w14:paraId="5144B580" w14:textId="77777777" w:rsidR="00092E45" w:rsidRDefault="00092E45" w:rsidP="00EC5EF2">
      <w:pPr>
        <w:spacing w:line="480" w:lineRule="auto"/>
        <w:jc w:val="center"/>
        <w:rPr>
          <w:sz w:val="32"/>
          <w:szCs w:val="32"/>
        </w:rPr>
      </w:pPr>
    </w:p>
    <w:p w14:paraId="49B6A954" w14:textId="4072B5D8" w:rsidR="00092E45" w:rsidRDefault="00092E45" w:rsidP="00EC5EF2">
      <w:pPr>
        <w:spacing w:line="480" w:lineRule="auto"/>
        <w:jc w:val="center"/>
        <w:rPr>
          <w:b/>
          <w:bCs/>
          <w:sz w:val="32"/>
          <w:szCs w:val="32"/>
        </w:rPr>
      </w:pPr>
      <w:r w:rsidRPr="00092E45">
        <w:rPr>
          <w:b/>
          <w:bCs/>
          <w:sz w:val="32"/>
          <w:szCs w:val="32"/>
        </w:rPr>
        <w:t xml:space="preserve">Systems Engineering – </w:t>
      </w:r>
      <w:r w:rsidR="001453E5">
        <w:rPr>
          <w:b/>
          <w:bCs/>
          <w:sz w:val="32"/>
          <w:szCs w:val="32"/>
        </w:rPr>
        <w:t>Work Based Group Project (WBGP)</w:t>
      </w:r>
    </w:p>
    <w:p w14:paraId="467140E7" w14:textId="77777777" w:rsidR="00EC5EF2" w:rsidRPr="00EC5EF2" w:rsidRDefault="00EC5EF2" w:rsidP="00EC5EF2">
      <w:pPr>
        <w:spacing w:line="480" w:lineRule="auto"/>
        <w:jc w:val="center"/>
        <w:rPr>
          <w:sz w:val="32"/>
          <w:szCs w:val="32"/>
        </w:rPr>
      </w:pPr>
    </w:p>
    <w:p w14:paraId="310CACDC" w14:textId="7DA26576" w:rsidR="00EC5EF2" w:rsidRDefault="00EC5EF2" w:rsidP="00EC5EF2">
      <w:pPr>
        <w:spacing w:line="480" w:lineRule="auto"/>
        <w:jc w:val="center"/>
        <w:rPr>
          <w:sz w:val="32"/>
          <w:szCs w:val="32"/>
        </w:rPr>
      </w:pPr>
      <w:r w:rsidRPr="00EC5EF2">
        <w:rPr>
          <w:sz w:val="32"/>
          <w:szCs w:val="32"/>
          <w:u w:val="single"/>
        </w:rPr>
        <w:t>Author:</w:t>
      </w:r>
      <w:r>
        <w:rPr>
          <w:sz w:val="32"/>
          <w:szCs w:val="32"/>
        </w:rPr>
        <w:t xml:space="preserve"> Joseph S Rula (2317963)</w:t>
      </w:r>
    </w:p>
    <w:p w14:paraId="651C5CE9" w14:textId="4931142F" w:rsidR="00EC5EF2" w:rsidRDefault="00EC5EF2" w:rsidP="00EC5EF2">
      <w:pPr>
        <w:spacing w:line="480" w:lineRule="auto"/>
        <w:jc w:val="center"/>
        <w:rPr>
          <w:sz w:val="32"/>
          <w:szCs w:val="32"/>
        </w:rPr>
      </w:pPr>
      <w:r>
        <w:rPr>
          <w:sz w:val="32"/>
          <w:szCs w:val="32"/>
        </w:rPr>
        <w:t>University of Wales Trinity Saint David</w:t>
      </w:r>
    </w:p>
    <w:p w14:paraId="04D37E95" w14:textId="6B325ECE" w:rsidR="00EC5EF2" w:rsidRDefault="00EC5EF2" w:rsidP="00EC5EF2">
      <w:pPr>
        <w:spacing w:line="480" w:lineRule="auto"/>
        <w:jc w:val="center"/>
        <w:rPr>
          <w:sz w:val="32"/>
          <w:szCs w:val="32"/>
        </w:rPr>
      </w:pPr>
      <w:r>
        <w:rPr>
          <w:sz w:val="32"/>
          <w:szCs w:val="32"/>
        </w:rPr>
        <w:t>Course Code:</w:t>
      </w:r>
      <w:r w:rsidR="006314E0">
        <w:rPr>
          <w:sz w:val="32"/>
          <w:szCs w:val="32"/>
        </w:rPr>
        <w:t xml:space="preserve"> ACDA502</w:t>
      </w:r>
      <w:r w:rsidR="00025F20">
        <w:rPr>
          <w:sz w:val="32"/>
          <w:szCs w:val="32"/>
        </w:rPr>
        <w:t>2</w:t>
      </w:r>
    </w:p>
    <w:p w14:paraId="1E760A04" w14:textId="5F560C3B" w:rsidR="00EC5EF2" w:rsidRDefault="00EC5EF2" w:rsidP="00EC5EF2">
      <w:pPr>
        <w:spacing w:line="480" w:lineRule="auto"/>
        <w:jc w:val="center"/>
        <w:rPr>
          <w:sz w:val="32"/>
          <w:szCs w:val="32"/>
        </w:rPr>
      </w:pPr>
      <w:r>
        <w:rPr>
          <w:sz w:val="32"/>
          <w:szCs w:val="32"/>
          <w:u w:val="single"/>
        </w:rPr>
        <w:t>Instructor:</w:t>
      </w:r>
      <w:r>
        <w:rPr>
          <w:sz w:val="32"/>
          <w:szCs w:val="32"/>
        </w:rPr>
        <w:t xml:space="preserve"> Mr Dave Holley</w:t>
      </w:r>
    </w:p>
    <w:p w14:paraId="02DA6361" w14:textId="48468C5D" w:rsidR="00EC5EF2" w:rsidRPr="00EC5EF2" w:rsidRDefault="00EC5EF2" w:rsidP="00EC5EF2">
      <w:pPr>
        <w:spacing w:line="480" w:lineRule="auto"/>
        <w:jc w:val="center"/>
        <w:rPr>
          <w:sz w:val="32"/>
          <w:szCs w:val="32"/>
        </w:rPr>
      </w:pPr>
      <w:r>
        <w:rPr>
          <w:sz w:val="32"/>
          <w:szCs w:val="32"/>
          <w:u w:val="single"/>
        </w:rPr>
        <w:t>Due:</w:t>
      </w:r>
      <w:r>
        <w:rPr>
          <w:sz w:val="32"/>
          <w:szCs w:val="32"/>
        </w:rPr>
        <w:t xml:space="preserve"> </w:t>
      </w:r>
      <w:r w:rsidR="00F76C66">
        <w:rPr>
          <w:sz w:val="32"/>
          <w:szCs w:val="32"/>
        </w:rPr>
        <w:t>1500</w:t>
      </w:r>
      <w:r>
        <w:rPr>
          <w:sz w:val="32"/>
          <w:szCs w:val="32"/>
        </w:rPr>
        <w:t xml:space="preserve">Hrs </w:t>
      </w:r>
      <w:r w:rsidR="00C664BE">
        <w:rPr>
          <w:sz w:val="32"/>
          <w:szCs w:val="32"/>
        </w:rPr>
        <w:t>4</w:t>
      </w:r>
      <w:r w:rsidR="00C664BE" w:rsidRPr="00C664BE">
        <w:rPr>
          <w:sz w:val="32"/>
          <w:szCs w:val="32"/>
          <w:vertAlign w:val="superscript"/>
        </w:rPr>
        <w:t>th</w:t>
      </w:r>
      <w:r w:rsidR="00C664BE">
        <w:rPr>
          <w:sz w:val="32"/>
          <w:szCs w:val="32"/>
        </w:rPr>
        <w:t xml:space="preserve"> May</w:t>
      </w:r>
      <w:r>
        <w:rPr>
          <w:sz w:val="32"/>
          <w:szCs w:val="32"/>
        </w:rPr>
        <w:t xml:space="preserve"> 2026</w:t>
      </w:r>
    </w:p>
    <w:p w14:paraId="1F0CD303" w14:textId="77777777" w:rsidR="00EC5EF2" w:rsidRDefault="00EC5EF2" w:rsidP="00EC5EF2">
      <w:pPr>
        <w:spacing w:line="480" w:lineRule="auto"/>
        <w:jc w:val="center"/>
        <w:rPr>
          <w:b/>
          <w:bCs/>
          <w:sz w:val="32"/>
          <w:szCs w:val="32"/>
        </w:rPr>
      </w:pPr>
    </w:p>
    <w:p w14:paraId="2B73E22C" w14:textId="77777777" w:rsidR="00EC5EF2" w:rsidRDefault="00EC5EF2" w:rsidP="00EC5EF2">
      <w:pPr>
        <w:spacing w:line="480" w:lineRule="auto"/>
        <w:jc w:val="center"/>
        <w:rPr>
          <w:b/>
          <w:bCs/>
          <w:sz w:val="32"/>
          <w:szCs w:val="32"/>
        </w:rPr>
      </w:pPr>
    </w:p>
    <w:p w14:paraId="378B53D5" w14:textId="77777777" w:rsidR="00EC5EF2" w:rsidRDefault="00EC5EF2" w:rsidP="00EC5EF2">
      <w:pPr>
        <w:spacing w:line="480" w:lineRule="auto"/>
        <w:jc w:val="center"/>
        <w:rPr>
          <w:b/>
          <w:bCs/>
          <w:sz w:val="32"/>
          <w:szCs w:val="32"/>
        </w:rPr>
      </w:pPr>
    </w:p>
    <w:p w14:paraId="0444FD66" w14:textId="77777777" w:rsidR="00EC5EF2" w:rsidRDefault="00EC5EF2" w:rsidP="00EC5EF2">
      <w:pPr>
        <w:spacing w:line="480" w:lineRule="auto"/>
        <w:jc w:val="center"/>
        <w:rPr>
          <w:b/>
          <w:bCs/>
          <w:sz w:val="32"/>
          <w:szCs w:val="32"/>
        </w:rPr>
      </w:pPr>
    </w:p>
    <w:p w14:paraId="2A36C698" w14:textId="77777777" w:rsidR="00EC5EF2" w:rsidRDefault="00EC5EF2" w:rsidP="00EC5EF2">
      <w:pPr>
        <w:spacing w:line="480" w:lineRule="auto"/>
        <w:jc w:val="center"/>
        <w:rPr>
          <w:b/>
          <w:bCs/>
          <w:sz w:val="32"/>
          <w:szCs w:val="32"/>
        </w:rPr>
      </w:pPr>
    </w:p>
    <w:p w14:paraId="0D30657E" w14:textId="77777777" w:rsidR="00EC5EF2" w:rsidRDefault="00EC5EF2" w:rsidP="00EC5EF2">
      <w:pPr>
        <w:spacing w:line="480" w:lineRule="auto"/>
        <w:jc w:val="center"/>
        <w:rPr>
          <w:b/>
          <w:bCs/>
          <w:sz w:val="32"/>
          <w:szCs w:val="32"/>
        </w:rPr>
      </w:pPr>
    </w:p>
    <w:sdt>
      <w:sdtPr>
        <w:rPr>
          <w:rFonts w:ascii="Bahnschrift SemiLight" w:eastAsiaTheme="minorHAnsi" w:hAnsi="Bahnschrift SemiLight" w:cstheme="minorBidi"/>
          <w:color w:val="auto"/>
          <w:kern w:val="2"/>
          <w:sz w:val="22"/>
          <w:szCs w:val="24"/>
          <w:lang w:eastAsia="en-US"/>
          <w14:ligatures w14:val="standardContextual"/>
        </w:rPr>
        <w:id w:val="1404103868"/>
        <w:docPartObj>
          <w:docPartGallery w:val="Table of Contents"/>
          <w:docPartUnique/>
        </w:docPartObj>
      </w:sdtPr>
      <w:sdtEndPr>
        <w:rPr>
          <w:b/>
          <w:bCs/>
        </w:rPr>
      </w:sdtEndPr>
      <w:sdtContent>
        <w:p w14:paraId="7E7B043C" w14:textId="159C5795" w:rsidR="00EC5EF2" w:rsidRPr="00EC5EF2" w:rsidRDefault="00EC5EF2" w:rsidP="006314E0">
          <w:pPr>
            <w:pStyle w:val="TOCHeading"/>
            <w:spacing w:line="276" w:lineRule="auto"/>
            <w:rPr>
              <w:rFonts w:ascii="Bahnschrift SemiLight" w:hAnsi="Bahnschrift SemiLight"/>
              <w:color w:val="auto"/>
              <w:sz w:val="36"/>
              <w:szCs w:val="36"/>
            </w:rPr>
          </w:pPr>
          <w:r w:rsidRPr="00EC5EF2">
            <w:rPr>
              <w:rFonts w:ascii="Bahnschrift SemiLight" w:hAnsi="Bahnschrift SemiLight"/>
              <w:color w:val="auto"/>
              <w:sz w:val="36"/>
              <w:szCs w:val="36"/>
            </w:rPr>
            <w:t>Contents</w:t>
          </w:r>
        </w:p>
        <w:p w14:paraId="31B43E49" w14:textId="1C77F9EF" w:rsidR="00E24B58" w:rsidRDefault="00EC5EF2">
          <w:pPr>
            <w:pStyle w:val="TOC1"/>
            <w:tabs>
              <w:tab w:val="right" w:leader="dot" w:pos="9016"/>
            </w:tabs>
            <w:rPr>
              <w:rFonts w:asciiTheme="minorHAnsi" w:eastAsiaTheme="minorEastAsia" w:hAnsiTheme="minorHAnsi"/>
              <w:noProof/>
              <w:sz w:val="24"/>
              <w:lang w:eastAsia="en-GB"/>
            </w:rPr>
          </w:pPr>
          <w:r>
            <w:fldChar w:fldCharType="begin"/>
          </w:r>
          <w:r>
            <w:instrText xml:space="preserve"> TOC \o "1-3" \h \z \u </w:instrText>
          </w:r>
          <w:r>
            <w:fldChar w:fldCharType="separate"/>
          </w:r>
          <w:hyperlink w:anchor="_Toc228797864" w:history="1">
            <w:r w:rsidR="00E24B58" w:rsidRPr="00C14601">
              <w:rPr>
                <w:rStyle w:val="Hyperlink"/>
                <w:noProof/>
              </w:rPr>
              <w:t>Table of Abbreviations</w:t>
            </w:r>
            <w:r w:rsidR="00E24B58">
              <w:rPr>
                <w:noProof/>
                <w:webHidden/>
              </w:rPr>
              <w:tab/>
            </w:r>
            <w:r w:rsidR="00E24B58">
              <w:rPr>
                <w:noProof/>
                <w:webHidden/>
              </w:rPr>
              <w:fldChar w:fldCharType="begin"/>
            </w:r>
            <w:r w:rsidR="00E24B58">
              <w:rPr>
                <w:noProof/>
                <w:webHidden/>
              </w:rPr>
              <w:instrText xml:space="preserve"> PAGEREF _Toc228797864 \h </w:instrText>
            </w:r>
            <w:r w:rsidR="00E24B58">
              <w:rPr>
                <w:noProof/>
                <w:webHidden/>
              </w:rPr>
            </w:r>
            <w:r w:rsidR="00E24B58">
              <w:rPr>
                <w:noProof/>
                <w:webHidden/>
              </w:rPr>
              <w:fldChar w:fldCharType="separate"/>
            </w:r>
            <w:r w:rsidR="00E24B58">
              <w:rPr>
                <w:noProof/>
                <w:webHidden/>
              </w:rPr>
              <w:t>3</w:t>
            </w:r>
            <w:r w:rsidR="00E24B58">
              <w:rPr>
                <w:noProof/>
                <w:webHidden/>
              </w:rPr>
              <w:fldChar w:fldCharType="end"/>
            </w:r>
          </w:hyperlink>
        </w:p>
        <w:p w14:paraId="6AC63F93" w14:textId="66153116" w:rsidR="00E24B58" w:rsidRDefault="00E24B58">
          <w:pPr>
            <w:pStyle w:val="TOC1"/>
            <w:tabs>
              <w:tab w:val="right" w:leader="dot" w:pos="9016"/>
            </w:tabs>
            <w:rPr>
              <w:rFonts w:asciiTheme="minorHAnsi" w:eastAsiaTheme="minorEastAsia" w:hAnsiTheme="minorHAnsi"/>
              <w:noProof/>
              <w:sz w:val="24"/>
              <w:lang w:eastAsia="en-GB"/>
            </w:rPr>
          </w:pPr>
          <w:hyperlink w:anchor="_Toc228797865" w:history="1">
            <w:r w:rsidRPr="00C14601">
              <w:rPr>
                <w:rStyle w:val="Hyperlink"/>
                <w:noProof/>
              </w:rPr>
              <w:t>Table of Figures</w:t>
            </w:r>
            <w:r>
              <w:rPr>
                <w:noProof/>
                <w:webHidden/>
              </w:rPr>
              <w:tab/>
            </w:r>
            <w:r>
              <w:rPr>
                <w:noProof/>
                <w:webHidden/>
              </w:rPr>
              <w:fldChar w:fldCharType="begin"/>
            </w:r>
            <w:r>
              <w:rPr>
                <w:noProof/>
                <w:webHidden/>
              </w:rPr>
              <w:instrText xml:space="preserve"> PAGEREF _Toc228797865 \h </w:instrText>
            </w:r>
            <w:r>
              <w:rPr>
                <w:noProof/>
                <w:webHidden/>
              </w:rPr>
            </w:r>
            <w:r>
              <w:rPr>
                <w:noProof/>
                <w:webHidden/>
              </w:rPr>
              <w:fldChar w:fldCharType="separate"/>
            </w:r>
            <w:r>
              <w:rPr>
                <w:noProof/>
                <w:webHidden/>
              </w:rPr>
              <w:t>3</w:t>
            </w:r>
            <w:r>
              <w:rPr>
                <w:noProof/>
                <w:webHidden/>
              </w:rPr>
              <w:fldChar w:fldCharType="end"/>
            </w:r>
          </w:hyperlink>
        </w:p>
        <w:p w14:paraId="5281C810" w14:textId="34D0B394" w:rsidR="00E24B58" w:rsidRDefault="00E24B58">
          <w:pPr>
            <w:pStyle w:val="TOC1"/>
            <w:tabs>
              <w:tab w:val="right" w:leader="dot" w:pos="9016"/>
            </w:tabs>
            <w:rPr>
              <w:rFonts w:asciiTheme="minorHAnsi" w:eastAsiaTheme="minorEastAsia" w:hAnsiTheme="minorHAnsi"/>
              <w:noProof/>
              <w:sz w:val="24"/>
              <w:lang w:eastAsia="en-GB"/>
            </w:rPr>
          </w:pPr>
          <w:hyperlink w:anchor="_Toc228797866" w:history="1">
            <w:r w:rsidRPr="00C14601">
              <w:rPr>
                <w:rStyle w:val="Hyperlink"/>
                <w:noProof/>
              </w:rPr>
              <w:t>Abstract</w:t>
            </w:r>
            <w:r>
              <w:rPr>
                <w:noProof/>
                <w:webHidden/>
              </w:rPr>
              <w:tab/>
            </w:r>
            <w:r>
              <w:rPr>
                <w:noProof/>
                <w:webHidden/>
              </w:rPr>
              <w:fldChar w:fldCharType="begin"/>
            </w:r>
            <w:r>
              <w:rPr>
                <w:noProof/>
                <w:webHidden/>
              </w:rPr>
              <w:instrText xml:space="preserve"> PAGEREF _Toc228797866 \h </w:instrText>
            </w:r>
            <w:r>
              <w:rPr>
                <w:noProof/>
                <w:webHidden/>
              </w:rPr>
            </w:r>
            <w:r>
              <w:rPr>
                <w:noProof/>
                <w:webHidden/>
              </w:rPr>
              <w:fldChar w:fldCharType="separate"/>
            </w:r>
            <w:r>
              <w:rPr>
                <w:noProof/>
                <w:webHidden/>
              </w:rPr>
              <w:t>4</w:t>
            </w:r>
            <w:r>
              <w:rPr>
                <w:noProof/>
                <w:webHidden/>
              </w:rPr>
              <w:fldChar w:fldCharType="end"/>
            </w:r>
          </w:hyperlink>
        </w:p>
        <w:p w14:paraId="57E4E9C0" w14:textId="44441276" w:rsidR="00E24B58" w:rsidRDefault="00E24B58">
          <w:pPr>
            <w:pStyle w:val="TOC1"/>
            <w:tabs>
              <w:tab w:val="right" w:leader="dot" w:pos="9016"/>
            </w:tabs>
            <w:rPr>
              <w:rFonts w:asciiTheme="minorHAnsi" w:eastAsiaTheme="minorEastAsia" w:hAnsiTheme="minorHAnsi"/>
              <w:noProof/>
              <w:sz w:val="24"/>
              <w:lang w:eastAsia="en-GB"/>
            </w:rPr>
          </w:pPr>
          <w:hyperlink w:anchor="_Toc228797867" w:history="1">
            <w:r w:rsidRPr="00C14601">
              <w:rPr>
                <w:rStyle w:val="Hyperlink"/>
                <w:noProof/>
              </w:rPr>
              <w:t>1.0 Introduction:</w:t>
            </w:r>
            <w:r>
              <w:rPr>
                <w:noProof/>
                <w:webHidden/>
              </w:rPr>
              <w:tab/>
            </w:r>
            <w:r>
              <w:rPr>
                <w:noProof/>
                <w:webHidden/>
              </w:rPr>
              <w:fldChar w:fldCharType="begin"/>
            </w:r>
            <w:r>
              <w:rPr>
                <w:noProof/>
                <w:webHidden/>
              </w:rPr>
              <w:instrText xml:space="preserve"> PAGEREF _Toc228797867 \h </w:instrText>
            </w:r>
            <w:r>
              <w:rPr>
                <w:noProof/>
                <w:webHidden/>
              </w:rPr>
            </w:r>
            <w:r>
              <w:rPr>
                <w:noProof/>
                <w:webHidden/>
              </w:rPr>
              <w:fldChar w:fldCharType="separate"/>
            </w:r>
            <w:r>
              <w:rPr>
                <w:noProof/>
                <w:webHidden/>
              </w:rPr>
              <w:t>4</w:t>
            </w:r>
            <w:r>
              <w:rPr>
                <w:noProof/>
                <w:webHidden/>
              </w:rPr>
              <w:fldChar w:fldCharType="end"/>
            </w:r>
          </w:hyperlink>
        </w:p>
        <w:p w14:paraId="03E83FB9" w14:textId="46BB34F6" w:rsidR="00E24B58" w:rsidRDefault="00E24B58">
          <w:pPr>
            <w:pStyle w:val="TOC1"/>
            <w:tabs>
              <w:tab w:val="right" w:leader="dot" w:pos="9016"/>
            </w:tabs>
            <w:rPr>
              <w:rFonts w:asciiTheme="minorHAnsi" w:eastAsiaTheme="minorEastAsia" w:hAnsiTheme="minorHAnsi"/>
              <w:noProof/>
              <w:sz w:val="24"/>
              <w:lang w:eastAsia="en-GB"/>
            </w:rPr>
          </w:pPr>
          <w:hyperlink w:anchor="_Toc228797868" w:history="1">
            <w:r w:rsidRPr="00C14601">
              <w:rPr>
                <w:rStyle w:val="Hyperlink"/>
                <w:noProof/>
              </w:rPr>
              <w:t>2.0 Literature Review</w:t>
            </w:r>
            <w:r>
              <w:rPr>
                <w:noProof/>
                <w:webHidden/>
              </w:rPr>
              <w:tab/>
            </w:r>
            <w:r>
              <w:rPr>
                <w:noProof/>
                <w:webHidden/>
              </w:rPr>
              <w:fldChar w:fldCharType="begin"/>
            </w:r>
            <w:r>
              <w:rPr>
                <w:noProof/>
                <w:webHidden/>
              </w:rPr>
              <w:instrText xml:space="preserve"> PAGEREF _Toc228797868 \h </w:instrText>
            </w:r>
            <w:r>
              <w:rPr>
                <w:noProof/>
                <w:webHidden/>
              </w:rPr>
            </w:r>
            <w:r>
              <w:rPr>
                <w:noProof/>
                <w:webHidden/>
              </w:rPr>
              <w:fldChar w:fldCharType="separate"/>
            </w:r>
            <w:r>
              <w:rPr>
                <w:noProof/>
                <w:webHidden/>
              </w:rPr>
              <w:t>4</w:t>
            </w:r>
            <w:r>
              <w:rPr>
                <w:noProof/>
                <w:webHidden/>
              </w:rPr>
              <w:fldChar w:fldCharType="end"/>
            </w:r>
          </w:hyperlink>
        </w:p>
        <w:p w14:paraId="7FE14EEE" w14:textId="657AC246" w:rsidR="00E24B58" w:rsidRDefault="00E24B58">
          <w:pPr>
            <w:pStyle w:val="TOC1"/>
            <w:tabs>
              <w:tab w:val="right" w:leader="dot" w:pos="9016"/>
            </w:tabs>
            <w:rPr>
              <w:rFonts w:asciiTheme="minorHAnsi" w:eastAsiaTheme="minorEastAsia" w:hAnsiTheme="minorHAnsi"/>
              <w:noProof/>
              <w:sz w:val="24"/>
              <w:lang w:eastAsia="en-GB"/>
            </w:rPr>
          </w:pPr>
          <w:hyperlink w:anchor="_Toc228797869" w:history="1">
            <w:r w:rsidRPr="00C14601">
              <w:rPr>
                <w:rStyle w:val="Hyperlink"/>
                <w:noProof/>
              </w:rPr>
              <w:t>3.0 Research and Development (R&amp;D)</w:t>
            </w:r>
            <w:r>
              <w:rPr>
                <w:noProof/>
                <w:webHidden/>
              </w:rPr>
              <w:tab/>
            </w:r>
            <w:r>
              <w:rPr>
                <w:noProof/>
                <w:webHidden/>
              </w:rPr>
              <w:fldChar w:fldCharType="begin"/>
            </w:r>
            <w:r>
              <w:rPr>
                <w:noProof/>
                <w:webHidden/>
              </w:rPr>
              <w:instrText xml:space="preserve"> PAGEREF _Toc228797869 \h </w:instrText>
            </w:r>
            <w:r>
              <w:rPr>
                <w:noProof/>
                <w:webHidden/>
              </w:rPr>
            </w:r>
            <w:r>
              <w:rPr>
                <w:noProof/>
                <w:webHidden/>
              </w:rPr>
              <w:fldChar w:fldCharType="separate"/>
            </w:r>
            <w:r>
              <w:rPr>
                <w:noProof/>
                <w:webHidden/>
              </w:rPr>
              <w:t>5</w:t>
            </w:r>
            <w:r>
              <w:rPr>
                <w:noProof/>
                <w:webHidden/>
              </w:rPr>
              <w:fldChar w:fldCharType="end"/>
            </w:r>
          </w:hyperlink>
        </w:p>
        <w:p w14:paraId="019DFF8B" w14:textId="7ABB4053" w:rsidR="00E24B58" w:rsidRDefault="00E24B58">
          <w:pPr>
            <w:pStyle w:val="TOC2"/>
            <w:tabs>
              <w:tab w:val="right" w:leader="dot" w:pos="9016"/>
            </w:tabs>
            <w:rPr>
              <w:rFonts w:asciiTheme="minorHAnsi" w:eastAsiaTheme="minorEastAsia" w:hAnsiTheme="minorHAnsi"/>
              <w:noProof/>
              <w:sz w:val="24"/>
              <w:lang w:eastAsia="en-GB"/>
            </w:rPr>
          </w:pPr>
          <w:hyperlink w:anchor="_Toc228797870" w:history="1">
            <w:r w:rsidRPr="00C14601">
              <w:rPr>
                <w:rStyle w:val="Hyperlink"/>
                <w:noProof/>
              </w:rPr>
              <w:t>3.1 Customer Requirements</w:t>
            </w:r>
            <w:r>
              <w:rPr>
                <w:noProof/>
                <w:webHidden/>
              </w:rPr>
              <w:tab/>
            </w:r>
            <w:r>
              <w:rPr>
                <w:noProof/>
                <w:webHidden/>
              </w:rPr>
              <w:fldChar w:fldCharType="begin"/>
            </w:r>
            <w:r>
              <w:rPr>
                <w:noProof/>
                <w:webHidden/>
              </w:rPr>
              <w:instrText xml:space="preserve"> PAGEREF _Toc228797870 \h </w:instrText>
            </w:r>
            <w:r>
              <w:rPr>
                <w:noProof/>
                <w:webHidden/>
              </w:rPr>
            </w:r>
            <w:r>
              <w:rPr>
                <w:noProof/>
                <w:webHidden/>
              </w:rPr>
              <w:fldChar w:fldCharType="separate"/>
            </w:r>
            <w:r>
              <w:rPr>
                <w:noProof/>
                <w:webHidden/>
              </w:rPr>
              <w:t>5</w:t>
            </w:r>
            <w:r>
              <w:rPr>
                <w:noProof/>
                <w:webHidden/>
              </w:rPr>
              <w:fldChar w:fldCharType="end"/>
            </w:r>
          </w:hyperlink>
        </w:p>
        <w:p w14:paraId="25612D5F" w14:textId="13129DD8" w:rsidR="00E24B58" w:rsidRDefault="00E24B58">
          <w:pPr>
            <w:pStyle w:val="TOC2"/>
            <w:tabs>
              <w:tab w:val="right" w:leader="dot" w:pos="9016"/>
            </w:tabs>
            <w:rPr>
              <w:rFonts w:asciiTheme="minorHAnsi" w:eastAsiaTheme="minorEastAsia" w:hAnsiTheme="minorHAnsi"/>
              <w:noProof/>
              <w:sz w:val="24"/>
              <w:lang w:eastAsia="en-GB"/>
            </w:rPr>
          </w:pPr>
          <w:hyperlink w:anchor="_Toc228797871" w:history="1">
            <w:r w:rsidRPr="00C14601">
              <w:rPr>
                <w:rStyle w:val="Hyperlink"/>
                <w:noProof/>
              </w:rPr>
              <w:t>3.2 Requirement Gathering</w:t>
            </w:r>
            <w:r>
              <w:rPr>
                <w:noProof/>
                <w:webHidden/>
              </w:rPr>
              <w:tab/>
            </w:r>
            <w:r>
              <w:rPr>
                <w:noProof/>
                <w:webHidden/>
              </w:rPr>
              <w:fldChar w:fldCharType="begin"/>
            </w:r>
            <w:r>
              <w:rPr>
                <w:noProof/>
                <w:webHidden/>
              </w:rPr>
              <w:instrText xml:space="preserve"> PAGEREF _Toc228797871 \h </w:instrText>
            </w:r>
            <w:r>
              <w:rPr>
                <w:noProof/>
                <w:webHidden/>
              </w:rPr>
            </w:r>
            <w:r>
              <w:rPr>
                <w:noProof/>
                <w:webHidden/>
              </w:rPr>
              <w:fldChar w:fldCharType="separate"/>
            </w:r>
            <w:r>
              <w:rPr>
                <w:noProof/>
                <w:webHidden/>
              </w:rPr>
              <w:t>5</w:t>
            </w:r>
            <w:r>
              <w:rPr>
                <w:noProof/>
                <w:webHidden/>
              </w:rPr>
              <w:fldChar w:fldCharType="end"/>
            </w:r>
          </w:hyperlink>
        </w:p>
        <w:p w14:paraId="1C165FFE" w14:textId="061B01E6" w:rsidR="00E24B58" w:rsidRDefault="00E24B58">
          <w:pPr>
            <w:pStyle w:val="TOC2"/>
            <w:tabs>
              <w:tab w:val="right" w:leader="dot" w:pos="9016"/>
            </w:tabs>
            <w:rPr>
              <w:rFonts w:asciiTheme="minorHAnsi" w:eastAsiaTheme="minorEastAsia" w:hAnsiTheme="minorHAnsi"/>
              <w:noProof/>
              <w:sz w:val="24"/>
              <w:lang w:eastAsia="en-GB"/>
            </w:rPr>
          </w:pPr>
          <w:hyperlink w:anchor="_Toc228797872" w:history="1">
            <w:r w:rsidRPr="00C14601">
              <w:rPr>
                <w:rStyle w:val="Hyperlink"/>
                <w:noProof/>
              </w:rPr>
              <w:t>3.3 Requirement Ranking</w:t>
            </w:r>
            <w:r>
              <w:rPr>
                <w:noProof/>
                <w:webHidden/>
              </w:rPr>
              <w:tab/>
            </w:r>
            <w:r>
              <w:rPr>
                <w:noProof/>
                <w:webHidden/>
              </w:rPr>
              <w:fldChar w:fldCharType="begin"/>
            </w:r>
            <w:r>
              <w:rPr>
                <w:noProof/>
                <w:webHidden/>
              </w:rPr>
              <w:instrText xml:space="preserve"> PAGEREF _Toc228797872 \h </w:instrText>
            </w:r>
            <w:r>
              <w:rPr>
                <w:noProof/>
                <w:webHidden/>
              </w:rPr>
            </w:r>
            <w:r>
              <w:rPr>
                <w:noProof/>
                <w:webHidden/>
              </w:rPr>
              <w:fldChar w:fldCharType="separate"/>
            </w:r>
            <w:r>
              <w:rPr>
                <w:noProof/>
                <w:webHidden/>
              </w:rPr>
              <w:t>5</w:t>
            </w:r>
            <w:r>
              <w:rPr>
                <w:noProof/>
                <w:webHidden/>
              </w:rPr>
              <w:fldChar w:fldCharType="end"/>
            </w:r>
          </w:hyperlink>
        </w:p>
        <w:p w14:paraId="216D6762" w14:textId="77049B3F" w:rsidR="00E24B58" w:rsidRDefault="00E24B58">
          <w:pPr>
            <w:pStyle w:val="TOC2"/>
            <w:tabs>
              <w:tab w:val="right" w:leader="dot" w:pos="9016"/>
            </w:tabs>
            <w:rPr>
              <w:rFonts w:asciiTheme="minorHAnsi" w:eastAsiaTheme="minorEastAsia" w:hAnsiTheme="minorHAnsi"/>
              <w:noProof/>
              <w:sz w:val="24"/>
              <w:lang w:eastAsia="en-GB"/>
            </w:rPr>
          </w:pPr>
          <w:hyperlink w:anchor="_Toc228797873" w:history="1">
            <w:r w:rsidRPr="00C14601">
              <w:rPr>
                <w:rStyle w:val="Hyperlink"/>
                <w:noProof/>
              </w:rPr>
              <w:t>3.4 Required Functionality and Design Deliverables.</w:t>
            </w:r>
            <w:r>
              <w:rPr>
                <w:noProof/>
                <w:webHidden/>
              </w:rPr>
              <w:tab/>
            </w:r>
            <w:r>
              <w:rPr>
                <w:noProof/>
                <w:webHidden/>
              </w:rPr>
              <w:fldChar w:fldCharType="begin"/>
            </w:r>
            <w:r>
              <w:rPr>
                <w:noProof/>
                <w:webHidden/>
              </w:rPr>
              <w:instrText xml:space="preserve"> PAGEREF _Toc228797873 \h </w:instrText>
            </w:r>
            <w:r>
              <w:rPr>
                <w:noProof/>
                <w:webHidden/>
              </w:rPr>
            </w:r>
            <w:r>
              <w:rPr>
                <w:noProof/>
                <w:webHidden/>
              </w:rPr>
              <w:fldChar w:fldCharType="separate"/>
            </w:r>
            <w:r>
              <w:rPr>
                <w:noProof/>
                <w:webHidden/>
              </w:rPr>
              <w:t>6</w:t>
            </w:r>
            <w:r>
              <w:rPr>
                <w:noProof/>
                <w:webHidden/>
              </w:rPr>
              <w:fldChar w:fldCharType="end"/>
            </w:r>
          </w:hyperlink>
        </w:p>
        <w:p w14:paraId="7D23DD19" w14:textId="42B41F01" w:rsidR="00E24B58" w:rsidRDefault="00E24B58">
          <w:pPr>
            <w:pStyle w:val="TOC2"/>
            <w:tabs>
              <w:tab w:val="right" w:leader="dot" w:pos="9016"/>
            </w:tabs>
            <w:rPr>
              <w:rFonts w:asciiTheme="minorHAnsi" w:eastAsiaTheme="minorEastAsia" w:hAnsiTheme="minorHAnsi"/>
              <w:noProof/>
              <w:sz w:val="24"/>
              <w:lang w:eastAsia="en-GB"/>
            </w:rPr>
          </w:pPr>
          <w:hyperlink w:anchor="_Toc228797874" w:history="1">
            <w:r w:rsidRPr="00C14601">
              <w:rPr>
                <w:rStyle w:val="Hyperlink"/>
                <w:noProof/>
              </w:rPr>
              <w:t>3.5 Function Means Analysis</w:t>
            </w:r>
            <w:r>
              <w:rPr>
                <w:noProof/>
                <w:webHidden/>
              </w:rPr>
              <w:tab/>
            </w:r>
            <w:r>
              <w:rPr>
                <w:noProof/>
                <w:webHidden/>
              </w:rPr>
              <w:fldChar w:fldCharType="begin"/>
            </w:r>
            <w:r>
              <w:rPr>
                <w:noProof/>
                <w:webHidden/>
              </w:rPr>
              <w:instrText xml:space="preserve"> PAGEREF _Toc228797874 \h </w:instrText>
            </w:r>
            <w:r>
              <w:rPr>
                <w:noProof/>
                <w:webHidden/>
              </w:rPr>
            </w:r>
            <w:r>
              <w:rPr>
                <w:noProof/>
                <w:webHidden/>
              </w:rPr>
              <w:fldChar w:fldCharType="separate"/>
            </w:r>
            <w:r>
              <w:rPr>
                <w:noProof/>
                <w:webHidden/>
              </w:rPr>
              <w:t>6</w:t>
            </w:r>
            <w:r>
              <w:rPr>
                <w:noProof/>
                <w:webHidden/>
              </w:rPr>
              <w:fldChar w:fldCharType="end"/>
            </w:r>
          </w:hyperlink>
        </w:p>
        <w:p w14:paraId="63E5FD01" w14:textId="555133C3" w:rsidR="00E24B58" w:rsidRDefault="00E24B58">
          <w:pPr>
            <w:pStyle w:val="TOC2"/>
            <w:tabs>
              <w:tab w:val="right" w:leader="dot" w:pos="9016"/>
            </w:tabs>
            <w:rPr>
              <w:rFonts w:asciiTheme="minorHAnsi" w:eastAsiaTheme="minorEastAsia" w:hAnsiTheme="minorHAnsi"/>
              <w:noProof/>
              <w:sz w:val="24"/>
              <w:lang w:eastAsia="en-GB"/>
            </w:rPr>
          </w:pPr>
          <w:hyperlink w:anchor="_Toc228797875" w:history="1">
            <w:r w:rsidRPr="00C14601">
              <w:rPr>
                <w:rStyle w:val="Hyperlink"/>
                <w:noProof/>
              </w:rPr>
              <w:t>3.6 Initial Concepts</w:t>
            </w:r>
            <w:r>
              <w:rPr>
                <w:noProof/>
                <w:webHidden/>
              </w:rPr>
              <w:tab/>
            </w:r>
            <w:r>
              <w:rPr>
                <w:noProof/>
                <w:webHidden/>
              </w:rPr>
              <w:fldChar w:fldCharType="begin"/>
            </w:r>
            <w:r>
              <w:rPr>
                <w:noProof/>
                <w:webHidden/>
              </w:rPr>
              <w:instrText xml:space="preserve"> PAGEREF _Toc228797875 \h </w:instrText>
            </w:r>
            <w:r>
              <w:rPr>
                <w:noProof/>
                <w:webHidden/>
              </w:rPr>
            </w:r>
            <w:r>
              <w:rPr>
                <w:noProof/>
                <w:webHidden/>
              </w:rPr>
              <w:fldChar w:fldCharType="separate"/>
            </w:r>
            <w:r>
              <w:rPr>
                <w:noProof/>
                <w:webHidden/>
              </w:rPr>
              <w:t>7</w:t>
            </w:r>
            <w:r>
              <w:rPr>
                <w:noProof/>
                <w:webHidden/>
              </w:rPr>
              <w:fldChar w:fldCharType="end"/>
            </w:r>
          </w:hyperlink>
        </w:p>
        <w:p w14:paraId="09280DC5" w14:textId="38BF2921" w:rsidR="00E24B58" w:rsidRDefault="00E24B58">
          <w:pPr>
            <w:pStyle w:val="TOC2"/>
            <w:tabs>
              <w:tab w:val="right" w:leader="dot" w:pos="9016"/>
            </w:tabs>
            <w:rPr>
              <w:rFonts w:asciiTheme="minorHAnsi" w:eastAsiaTheme="minorEastAsia" w:hAnsiTheme="minorHAnsi"/>
              <w:noProof/>
              <w:sz w:val="24"/>
              <w:lang w:eastAsia="en-GB"/>
            </w:rPr>
          </w:pPr>
          <w:hyperlink w:anchor="_Toc228797876" w:history="1">
            <w:r w:rsidRPr="00C14601">
              <w:rPr>
                <w:rStyle w:val="Hyperlink"/>
                <w:noProof/>
              </w:rPr>
              <w:t>3.7 Run-Off</w:t>
            </w:r>
            <w:r>
              <w:rPr>
                <w:noProof/>
                <w:webHidden/>
              </w:rPr>
              <w:tab/>
            </w:r>
            <w:r>
              <w:rPr>
                <w:noProof/>
                <w:webHidden/>
              </w:rPr>
              <w:fldChar w:fldCharType="begin"/>
            </w:r>
            <w:r>
              <w:rPr>
                <w:noProof/>
                <w:webHidden/>
              </w:rPr>
              <w:instrText xml:space="preserve"> PAGEREF _Toc228797876 \h </w:instrText>
            </w:r>
            <w:r>
              <w:rPr>
                <w:noProof/>
                <w:webHidden/>
              </w:rPr>
            </w:r>
            <w:r>
              <w:rPr>
                <w:noProof/>
                <w:webHidden/>
              </w:rPr>
              <w:fldChar w:fldCharType="separate"/>
            </w:r>
            <w:r>
              <w:rPr>
                <w:noProof/>
                <w:webHidden/>
              </w:rPr>
              <w:t>7</w:t>
            </w:r>
            <w:r>
              <w:rPr>
                <w:noProof/>
                <w:webHidden/>
              </w:rPr>
              <w:fldChar w:fldCharType="end"/>
            </w:r>
          </w:hyperlink>
        </w:p>
        <w:p w14:paraId="60A50273" w14:textId="58334871" w:rsidR="00E24B58" w:rsidRDefault="00E24B58">
          <w:pPr>
            <w:pStyle w:val="TOC2"/>
            <w:tabs>
              <w:tab w:val="right" w:leader="dot" w:pos="9016"/>
            </w:tabs>
            <w:rPr>
              <w:rFonts w:asciiTheme="minorHAnsi" w:eastAsiaTheme="minorEastAsia" w:hAnsiTheme="minorHAnsi"/>
              <w:noProof/>
              <w:sz w:val="24"/>
              <w:lang w:eastAsia="en-GB"/>
            </w:rPr>
          </w:pPr>
          <w:hyperlink w:anchor="_Toc228797877" w:history="1">
            <w:r w:rsidRPr="00C14601">
              <w:rPr>
                <w:rStyle w:val="Hyperlink"/>
                <w:noProof/>
              </w:rPr>
              <w:t>3.8 Chosen Concept</w:t>
            </w:r>
            <w:r>
              <w:rPr>
                <w:noProof/>
                <w:webHidden/>
              </w:rPr>
              <w:tab/>
            </w:r>
            <w:r>
              <w:rPr>
                <w:noProof/>
                <w:webHidden/>
              </w:rPr>
              <w:fldChar w:fldCharType="begin"/>
            </w:r>
            <w:r>
              <w:rPr>
                <w:noProof/>
                <w:webHidden/>
              </w:rPr>
              <w:instrText xml:space="preserve"> PAGEREF _Toc228797877 \h </w:instrText>
            </w:r>
            <w:r>
              <w:rPr>
                <w:noProof/>
                <w:webHidden/>
              </w:rPr>
            </w:r>
            <w:r>
              <w:rPr>
                <w:noProof/>
                <w:webHidden/>
              </w:rPr>
              <w:fldChar w:fldCharType="separate"/>
            </w:r>
            <w:r>
              <w:rPr>
                <w:noProof/>
                <w:webHidden/>
              </w:rPr>
              <w:t>8</w:t>
            </w:r>
            <w:r>
              <w:rPr>
                <w:noProof/>
                <w:webHidden/>
              </w:rPr>
              <w:fldChar w:fldCharType="end"/>
            </w:r>
          </w:hyperlink>
        </w:p>
        <w:p w14:paraId="355BE559" w14:textId="35418AD2" w:rsidR="00E24B58" w:rsidRDefault="00E24B58">
          <w:pPr>
            <w:pStyle w:val="TOC2"/>
            <w:tabs>
              <w:tab w:val="right" w:leader="dot" w:pos="9016"/>
            </w:tabs>
            <w:rPr>
              <w:rFonts w:asciiTheme="minorHAnsi" w:eastAsiaTheme="minorEastAsia" w:hAnsiTheme="minorHAnsi"/>
              <w:noProof/>
              <w:sz w:val="24"/>
              <w:lang w:eastAsia="en-GB"/>
            </w:rPr>
          </w:pPr>
          <w:hyperlink w:anchor="_Toc228797878" w:history="1">
            <w:r w:rsidRPr="00C14601">
              <w:rPr>
                <w:rStyle w:val="Hyperlink"/>
                <w:noProof/>
              </w:rPr>
              <w:t>3.9 Proposal of Design(s) for Trials.</w:t>
            </w:r>
            <w:r>
              <w:rPr>
                <w:noProof/>
                <w:webHidden/>
              </w:rPr>
              <w:tab/>
            </w:r>
            <w:r>
              <w:rPr>
                <w:noProof/>
                <w:webHidden/>
              </w:rPr>
              <w:fldChar w:fldCharType="begin"/>
            </w:r>
            <w:r>
              <w:rPr>
                <w:noProof/>
                <w:webHidden/>
              </w:rPr>
              <w:instrText xml:space="preserve"> PAGEREF _Toc228797878 \h </w:instrText>
            </w:r>
            <w:r>
              <w:rPr>
                <w:noProof/>
                <w:webHidden/>
              </w:rPr>
            </w:r>
            <w:r>
              <w:rPr>
                <w:noProof/>
                <w:webHidden/>
              </w:rPr>
              <w:fldChar w:fldCharType="separate"/>
            </w:r>
            <w:r>
              <w:rPr>
                <w:noProof/>
                <w:webHidden/>
              </w:rPr>
              <w:t>9</w:t>
            </w:r>
            <w:r>
              <w:rPr>
                <w:noProof/>
                <w:webHidden/>
              </w:rPr>
              <w:fldChar w:fldCharType="end"/>
            </w:r>
          </w:hyperlink>
        </w:p>
        <w:p w14:paraId="217A4C91" w14:textId="355622B1" w:rsidR="00E24B58" w:rsidRDefault="00E24B58">
          <w:pPr>
            <w:pStyle w:val="TOC1"/>
            <w:tabs>
              <w:tab w:val="right" w:leader="dot" w:pos="9016"/>
            </w:tabs>
            <w:rPr>
              <w:rFonts w:asciiTheme="minorHAnsi" w:eastAsiaTheme="minorEastAsia" w:hAnsiTheme="minorHAnsi"/>
              <w:noProof/>
              <w:sz w:val="24"/>
              <w:lang w:eastAsia="en-GB"/>
            </w:rPr>
          </w:pPr>
          <w:hyperlink w:anchor="_Toc228797879" w:history="1">
            <w:r w:rsidRPr="00C14601">
              <w:rPr>
                <w:rStyle w:val="Hyperlink"/>
                <w:noProof/>
              </w:rPr>
              <w:t>4.0 Presentation</w:t>
            </w:r>
            <w:r>
              <w:rPr>
                <w:noProof/>
                <w:webHidden/>
              </w:rPr>
              <w:tab/>
            </w:r>
            <w:r>
              <w:rPr>
                <w:noProof/>
                <w:webHidden/>
              </w:rPr>
              <w:fldChar w:fldCharType="begin"/>
            </w:r>
            <w:r>
              <w:rPr>
                <w:noProof/>
                <w:webHidden/>
              </w:rPr>
              <w:instrText xml:space="preserve"> PAGEREF _Toc228797879 \h </w:instrText>
            </w:r>
            <w:r>
              <w:rPr>
                <w:noProof/>
                <w:webHidden/>
              </w:rPr>
            </w:r>
            <w:r>
              <w:rPr>
                <w:noProof/>
                <w:webHidden/>
              </w:rPr>
              <w:fldChar w:fldCharType="separate"/>
            </w:r>
            <w:r>
              <w:rPr>
                <w:noProof/>
                <w:webHidden/>
              </w:rPr>
              <w:t>9</w:t>
            </w:r>
            <w:r>
              <w:rPr>
                <w:noProof/>
                <w:webHidden/>
              </w:rPr>
              <w:fldChar w:fldCharType="end"/>
            </w:r>
          </w:hyperlink>
        </w:p>
        <w:p w14:paraId="6BD82A38" w14:textId="2321CDDE" w:rsidR="00E24B58" w:rsidRDefault="00E24B58">
          <w:pPr>
            <w:pStyle w:val="TOC1"/>
            <w:tabs>
              <w:tab w:val="right" w:leader="dot" w:pos="9016"/>
            </w:tabs>
            <w:rPr>
              <w:rFonts w:asciiTheme="minorHAnsi" w:eastAsiaTheme="minorEastAsia" w:hAnsiTheme="minorHAnsi"/>
              <w:noProof/>
              <w:sz w:val="24"/>
              <w:lang w:eastAsia="en-GB"/>
            </w:rPr>
          </w:pPr>
          <w:hyperlink w:anchor="_Toc228797880" w:history="1">
            <w:r w:rsidRPr="00C14601">
              <w:rPr>
                <w:rStyle w:val="Hyperlink"/>
                <w:noProof/>
              </w:rPr>
              <w:t>5.0 Conclusion and Reflection</w:t>
            </w:r>
            <w:r>
              <w:rPr>
                <w:noProof/>
                <w:webHidden/>
              </w:rPr>
              <w:tab/>
            </w:r>
            <w:r>
              <w:rPr>
                <w:noProof/>
                <w:webHidden/>
              </w:rPr>
              <w:fldChar w:fldCharType="begin"/>
            </w:r>
            <w:r>
              <w:rPr>
                <w:noProof/>
                <w:webHidden/>
              </w:rPr>
              <w:instrText xml:space="preserve"> PAGEREF _Toc228797880 \h </w:instrText>
            </w:r>
            <w:r>
              <w:rPr>
                <w:noProof/>
                <w:webHidden/>
              </w:rPr>
            </w:r>
            <w:r>
              <w:rPr>
                <w:noProof/>
                <w:webHidden/>
              </w:rPr>
              <w:fldChar w:fldCharType="separate"/>
            </w:r>
            <w:r>
              <w:rPr>
                <w:noProof/>
                <w:webHidden/>
              </w:rPr>
              <w:t>10</w:t>
            </w:r>
            <w:r>
              <w:rPr>
                <w:noProof/>
                <w:webHidden/>
              </w:rPr>
              <w:fldChar w:fldCharType="end"/>
            </w:r>
          </w:hyperlink>
        </w:p>
        <w:p w14:paraId="5ED8947D" w14:textId="4F2C141C" w:rsidR="00E24B58" w:rsidRDefault="00E24B58">
          <w:pPr>
            <w:pStyle w:val="TOC1"/>
            <w:tabs>
              <w:tab w:val="right" w:leader="dot" w:pos="9016"/>
            </w:tabs>
            <w:rPr>
              <w:rFonts w:asciiTheme="minorHAnsi" w:eastAsiaTheme="minorEastAsia" w:hAnsiTheme="minorHAnsi"/>
              <w:noProof/>
              <w:sz w:val="24"/>
              <w:lang w:eastAsia="en-GB"/>
            </w:rPr>
          </w:pPr>
          <w:hyperlink w:anchor="_Toc228797881" w:history="1">
            <w:r w:rsidRPr="00C14601">
              <w:rPr>
                <w:rStyle w:val="Hyperlink"/>
                <w:noProof/>
              </w:rPr>
              <w:t>6.0 References &amp; Bibliography</w:t>
            </w:r>
            <w:r>
              <w:rPr>
                <w:noProof/>
                <w:webHidden/>
              </w:rPr>
              <w:tab/>
            </w:r>
            <w:r>
              <w:rPr>
                <w:noProof/>
                <w:webHidden/>
              </w:rPr>
              <w:fldChar w:fldCharType="begin"/>
            </w:r>
            <w:r>
              <w:rPr>
                <w:noProof/>
                <w:webHidden/>
              </w:rPr>
              <w:instrText xml:space="preserve"> PAGEREF _Toc228797881 \h </w:instrText>
            </w:r>
            <w:r>
              <w:rPr>
                <w:noProof/>
                <w:webHidden/>
              </w:rPr>
            </w:r>
            <w:r>
              <w:rPr>
                <w:noProof/>
                <w:webHidden/>
              </w:rPr>
              <w:fldChar w:fldCharType="separate"/>
            </w:r>
            <w:r>
              <w:rPr>
                <w:noProof/>
                <w:webHidden/>
              </w:rPr>
              <w:t>10</w:t>
            </w:r>
            <w:r>
              <w:rPr>
                <w:noProof/>
                <w:webHidden/>
              </w:rPr>
              <w:fldChar w:fldCharType="end"/>
            </w:r>
          </w:hyperlink>
        </w:p>
        <w:p w14:paraId="35C559D9" w14:textId="1846B630" w:rsidR="00E24B58" w:rsidRDefault="00E24B58">
          <w:pPr>
            <w:pStyle w:val="TOC1"/>
            <w:tabs>
              <w:tab w:val="right" w:leader="dot" w:pos="9016"/>
            </w:tabs>
            <w:rPr>
              <w:rFonts w:asciiTheme="minorHAnsi" w:eastAsiaTheme="minorEastAsia" w:hAnsiTheme="minorHAnsi"/>
              <w:noProof/>
              <w:sz w:val="24"/>
              <w:lang w:eastAsia="en-GB"/>
            </w:rPr>
          </w:pPr>
          <w:hyperlink w:anchor="_Toc228797882" w:history="1">
            <w:r w:rsidRPr="00C14601">
              <w:rPr>
                <w:rStyle w:val="Hyperlink"/>
                <w:noProof/>
              </w:rPr>
              <w:t>Appendices</w:t>
            </w:r>
            <w:r>
              <w:rPr>
                <w:noProof/>
                <w:webHidden/>
              </w:rPr>
              <w:tab/>
            </w:r>
            <w:r>
              <w:rPr>
                <w:noProof/>
                <w:webHidden/>
              </w:rPr>
              <w:fldChar w:fldCharType="begin"/>
            </w:r>
            <w:r>
              <w:rPr>
                <w:noProof/>
                <w:webHidden/>
              </w:rPr>
              <w:instrText xml:space="preserve"> PAGEREF _Toc228797882 \h </w:instrText>
            </w:r>
            <w:r>
              <w:rPr>
                <w:noProof/>
                <w:webHidden/>
              </w:rPr>
            </w:r>
            <w:r>
              <w:rPr>
                <w:noProof/>
                <w:webHidden/>
              </w:rPr>
              <w:fldChar w:fldCharType="separate"/>
            </w:r>
            <w:r>
              <w:rPr>
                <w:noProof/>
                <w:webHidden/>
              </w:rPr>
              <w:t>12</w:t>
            </w:r>
            <w:r>
              <w:rPr>
                <w:noProof/>
                <w:webHidden/>
              </w:rPr>
              <w:fldChar w:fldCharType="end"/>
            </w:r>
          </w:hyperlink>
        </w:p>
        <w:p w14:paraId="505E5BE5" w14:textId="6F14BCE2" w:rsidR="00EC5EF2" w:rsidRDefault="00EC5EF2" w:rsidP="006314E0">
          <w:pPr>
            <w:spacing w:line="276" w:lineRule="auto"/>
          </w:pPr>
          <w:r>
            <w:rPr>
              <w:b/>
              <w:bCs/>
            </w:rPr>
            <w:fldChar w:fldCharType="end"/>
          </w:r>
        </w:p>
      </w:sdtContent>
    </w:sdt>
    <w:p w14:paraId="1488EA95" w14:textId="294B4DE7" w:rsidR="0011428C" w:rsidRDefault="0011428C">
      <w:pPr>
        <w:rPr>
          <w:b/>
          <w:bCs/>
          <w:sz w:val="32"/>
          <w:szCs w:val="32"/>
        </w:rPr>
      </w:pPr>
      <w:r>
        <w:rPr>
          <w:b/>
          <w:bCs/>
          <w:sz w:val="32"/>
          <w:szCs w:val="32"/>
        </w:rPr>
        <w:br w:type="page"/>
      </w:r>
    </w:p>
    <w:p w14:paraId="356BAD23" w14:textId="679D2522" w:rsidR="006314E0" w:rsidRDefault="00A960D1" w:rsidP="00A960D1">
      <w:pPr>
        <w:pStyle w:val="Heading1"/>
        <w:ind w:left="720" w:hanging="720"/>
      </w:pPr>
      <w:bookmarkStart w:id="0" w:name="_Toc228797864"/>
      <w:r>
        <w:lastRenderedPageBreak/>
        <w:t xml:space="preserve">Table of </w:t>
      </w:r>
      <w:r w:rsidR="006314E0">
        <w:t>Abbreviations</w:t>
      </w:r>
      <w:bookmarkEnd w:id="0"/>
    </w:p>
    <w:tbl>
      <w:tblPr>
        <w:tblStyle w:val="TableGrid"/>
        <w:tblW w:w="0" w:type="auto"/>
        <w:tblLook w:val="04A0" w:firstRow="1" w:lastRow="0" w:firstColumn="1" w:lastColumn="0" w:noHBand="0" w:noVBand="1"/>
      </w:tblPr>
      <w:tblGrid>
        <w:gridCol w:w="1696"/>
        <w:gridCol w:w="7320"/>
      </w:tblGrid>
      <w:tr w:rsidR="00541288" w14:paraId="1F0C96F0" w14:textId="77777777" w:rsidTr="0001106F">
        <w:tc>
          <w:tcPr>
            <w:tcW w:w="1696" w:type="dxa"/>
          </w:tcPr>
          <w:p w14:paraId="7DABC845" w14:textId="037986E2" w:rsidR="00541288" w:rsidRPr="0001106F" w:rsidRDefault="0001106F" w:rsidP="00712ADC">
            <w:pPr>
              <w:jc w:val="center"/>
              <w:rPr>
                <w:sz w:val="24"/>
                <w:szCs w:val="28"/>
              </w:rPr>
            </w:pPr>
            <w:r>
              <w:rPr>
                <w:sz w:val="24"/>
                <w:szCs w:val="28"/>
              </w:rPr>
              <w:t>Abbreviation</w:t>
            </w:r>
          </w:p>
        </w:tc>
        <w:tc>
          <w:tcPr>
            <w:tcW w:w="7320" w:type="dxa"/>
          </w:tcPr>
          <w:p w14:paraId="422EF8D3" w14:textId="226D4452" w:rsidR="00541288" w:rsidRDefault="0001106F" w:rsidP="0001106F">
            <w:r>
              <w:t>Description</w:t>
            </w:r>
          </w:p>
        </w:tc>
      </w:tr>
      <w:tr w:rsidR="00712ADC" w14:paraId="3CE6D089" w14:textId="77777777" w:rsidTr="0001106F">
        <w:tc>
          <w:tcPr>
            <w:tcW w:w="1696" w:type="dxa"/>
          </w:tcPr>
          <w:p w14:paraId="3F0FAD4D" w14:textId="2BE37597" w:rsidR="00712ADC" w:rsidRPr="00CA7C7B" w:rsidRDefault="00837515" w:rsidP="00712ADC">
            <w:pPr>
              <w:jc w:val="center"/>
              <w:rPr>
                <w:sz w:val="24"/>
                <w:szCs w:val="28"/>
              </w:rPr>
            </w:pPr>
            <w:r>
              <w:rPr>
                <w:sz w:val="24"/>
                <w:szCs w:val="28"/>
              </w:rPr>
              <w:t>MANPAD</w:t>
            </w:r>
          </w:p>
        </w:tc>
        <w:tc>
          <w:tcPr>
            <w:tcW w:w="7320" w:type="dxa"/>
          </w:tcPr>
          <w:p w14:paraId="57784B1F" w14:textId="1E71A0B5" w:rsidR="00712ADC" w:rsidRDefault="00837515" w:rsidP="0001106F">
            <w:r>
              <w:t>MAN Portable Air Defence(s)</w:t>
            </w:r>
          </w:p>
        </w:tc>
      </w:tr>
      <w:tr w:rsidR="00712ADC" w14:paraId="5DF65410" w14:textId="77777777" w:rsidTr="0001106F">
        <w:tc>
          <w:tcPr>
            <w:tcW w:w="1696" w:type="dxa"/>
          </w:tcPr>
          <w:p w14:paraId="7DDADD4D" w14:textId="7D876111" w:rsidR="00712ADC" w:rsidRPr="00CA7C7B" w:rsidRDefault="008F78B0" w:rsidP="00712ADC">
            <w:pPr>
              <w:jc w:val="center"/>
              <w:rPr>
                <w:sz w:val="24"/>
                <w:szCs w:val="28"/>
              </w:rPr>
            </w:pPr>
            <w:r>
              <w:rPr>
                <w:sz w:val="24"/>
                <w:szCs w:val="28"/>
              </w:rPr>
              <w:t>MCLC</w:t>
            </w:r>
          </w:p>
        </w:tc>
        <w:tc>
          <w:tcPr>
            <w:tcW w:w="7320" w:type="dxa"/>
          </w:tcPr>
          <w:p w14:paraId="5068C264" w14:textId="36192F37" w:rsidR="00712ADC" w:rsidRDefault="008F78B0" w:rsidP="0001106F">
            <w:r>
              <w:t>Mine-Clearing Line Charge</w:t>
            </w:r>
          </w:p>
        </w:tc>
      </w:tr>
      <w:tr w:rsidR="005C5E9F" w14:paraId="45ED57B8" w14:textId="77777777" w:rsidTr="0001106F">
        <w:tc>
          <w:tcPr>
            <w:tcW w:w="1696" w:type="dxa"/>
          </w:tcPr>
          <w:p w14:paraId="16B4CF4B" w14:textId="1C942A07" w:rsidR="005C5E9F" w:rsidRDefault="005C5E9F" w:rsidP="00712ADC">
            <w:pPr>
              <w:jc w:val="center"/>
              <w:rPr>
                <w:sz w:val="24"/>
                <w:szCs w:val="28"/>
              </w:rPr>
            </w:pPr>
            <w:r>
              <w:rPr>
                <w:sz w:val="24"/>
                <w:szCs w:val="28"/>
              </w:rPr>
              <w:t>R&amp;D</w:t>
            </w:r>
          </w:p>
        </w:tc>
        <w:tc>
          <w:tcPr>
            <w:tcW w:w="7320" w:type="dxa"/>
          </w:tcPr>
          <w:p w14:paraId="31813C26" w14:textId="28F29508" w:rsidR="005C5E9F" w:rsidRDefault="005C5E9F" w:rsidP="0001106F">
            <w:r>
              <w:t>Research and Development</w:t>
            </w:r>
          </w:p>
        </w:tc>
      </w:tr>
      <w:tr w:rsidR="00712ADC" w14:paraId="5D8FAEFB" w14:textId="77777777" w:rsidTr="0001106F">
        <w:tc>
          <w:tcPr>
            <w:tcW w:w="1696" w:type="dxa"/>
          </w:tcPr>
          <w:p w14:paraId="4E03CC91" w14:textId="06F468C1" w:rsidR="00712ADC" w:rsidRPr="00CA7C7B" w:rsidRDefault="00C17DA8" w:rsidP="00712ADC">
            <w:pPr>
              <w:jc w:val="center"/>
              <w:rPr>
                <w:sz w:val="24"/>
                <w:szCs w:val="28"/>
              </w:rPr>
            </w:pPr>
            <w:r>
              <w:rPr>
                <w:sz w:val="24"/>
                <w:szCs w:val="28"/>
              </w:rPr>
              <w:t>COTS</w:t>
            </w:r>
          </w:p>
        </w:tc>
        <w:tc>
          <w:tcPr>
            <w:tcW w:w="7320" w:type="dxa"/>
          </w:tcPr>
          <w:p w14:paraId="02CBBFF4" w14:textId="22A54C1F" w:rsidR="00712ADC" w:rsidRDefault="00C17DA8" w:rsidP="0001106F">
            <w:r>
              <w:t>Commercial Off The Shelf</w:t>
            </w:r>
          </w:p>
        </w:tc>
      </w:tr>
      <w:tr w:rsidR="00712ADC" w14:paraId="68044CD9" w14:textId="77777777" w:rsidTr="0045365D">
        <w:trPr>
          <w:trHeight w:val="199"/>
        </w:trPr>
        <w:tc>
          <w:tcPr>
            <w:tcW w:w="1696" w:type="dxa"/>
          </w:tcPr>
          <w:p w14:paraId="6C38CDFE" w14:textId="0E0D35D9" w:rsidR="00712ADC" w:rsidRPr="00CA7C7B" w:rsidRDefault="00C432FD" w:rsidP="00712ADC">
            <w:pPr>
              <w:jc w:val="center"/>
              <w:rPr>
                <w:sz w:val="24"/>
                <w:szCs w:val="28"/>
              </w:rPr>
            </w:pPr>
            <w:r>
              <w:rPr>
                <w:sz w:val="24"/>
                <w:szCs w:val="28"/>
              </w:rPr>
              <w:t>UAS</w:t>
            </w:r>
          </w:p>
        </w:tc>
        <w:tc>
          <w:tcPr>
            <w:tcW w:w="7320" w:type="dxa"/>
          </w:tcPr>
          <w:p w14:paraId="5A436EF3" w14:textId="6C4334B7" w:rsidR="00712ADC" w:rsidRDefault="00C432FD" w:rsidP="0001106F">
            <w:r>
              <w:t>Unmanned Aerial System</w:t>
            </w:r>
          </w:p>
        </w:tc>
      </w:tr>
      <w:tr w:rsidR="0045365D" w14:paraId="7343A638" w14:textId="77777777" w:rsidTr="0045365D">
        <w:trPr>
          <w:trHeight w:val="199"/>
        </w:trPr>
        <w:tc>
          <w:tcPr>
            <w:tcW w:w="1696" w:type="dxa"/>
          </w:tcPr>
          <w:p w14:paraId="79D09323" w14:textId="4C152213" w:rsidR="0045365D" w:rsidRPr="00CA7C7B" w:rsidRDefault="00B81517" w:rsidP="00712ADC">
            <w:pPr>
              <w:jc w:val="center"/>
              <w:rPr>
                <w:sz w:val="24"/>
                <w:szCs w:val="28"/>
              </w:rPr>
            </w:pPr>
            <w:r>
              <w:rPr>
                <w:sz w:val="24"/>
                <w:szCs w:val="28"/>
              </w:rPr>
              <w:t>EOD</w:t>
            </w:r>
          </w:p>
        </w:tc>
        <w:tc>
          <w:tcPr>
            <w:tcW w:w="7320" w:type="dxa"/>
          </w:tcPr>
          <w:p w14:paraId="51A99EF3" w14:textId="3D44B952" w:rsidR="0045365D" w:rsidRDefault="00B81517" w:rsidP="0001106F">
            <w:r>
              <w:t>Explosive Ordnance Disposal</w:t>
            </w:r>
          </w:p>
        </w:tc>
      </w:tr>
      <w:tr w:rsidR="00AD532C" w14:paraId="0786CEB8" w14:textId="77777777" w:rsidTr="0045365D">
        <w:trPr>
          <w:trHeight w:val="199"/>
        </w:trPr>
        <w:tc>
          <w:tcPr>
            <w:tcW w:w="1696" w:type="dxa"/>
          </w:tcPr>
          <w:p w14:paraId="0A3B2A77" w14:textId="09A08369" w:rsidR="00AD532C" w:rsidRDefault="00AD532C" w:rsidP="00712ADC">
            <w:pPr>
              <w:jc w:val="center"/>
              <w:rPr>
                <w:sz w:val="24"/>
                <w:szCs w:val="28"/>
              </w:rPr>
            </w:pPr>
            <w:r>
              <w:rPr>
                <w:sz w:val="24"/>
                <w:szCs w:val="28"/>
              </w:rPr>
              <w:t>SMART</w:t>
            </w:r>
          </w:p>
        </w:tc>
        <w:tc>
          <w:tcPr>
            <w:tcW w:w="7320" w:type="dxa"/>
          </w:tcPr>
          <w:p w14:paraId="1AD8BAE6" w14:textId="70EE6C88" w:rsidR="00AD532C" w:rsidRDefault="00AD532C" w:rsidP="0001106F">
            <w:r>
              <w:t>Specific, Measurable, Achievable, Relevant and Timed</w:t>
            </w:r>
          </w:p>
        </w:tc>
      </w:tr>
      <w:tr w:rsidR="00825FB7" w14:paraId="3174414F" w14:textId="77777777" w:rsidTr="0045365D">
        <w:trPr>
          <w:trHeight w:val="199"/>
        </w:trPr>
        <w:tc>
          <w:tcPr>
            <w:tcW w:w="1696" w:type="dxa"/>
          </w:tcPr>
          <w:p w14:paraId="6B0A8E5C" w14:textId="53A3F69E" w:rsidR="00825FB7" w:rsidRDefault="00825FB7" w:rsidP="00712ADC">
            <w:pPr>
              <w:jc w:val="center"/>
              <w:rPr>
                <w:sz w:val="24"/>
                <w:szCs w:val="28"/>
              </w:rPr>
            </w:pPr>
            <w:r>
              <w:rPr>
                <w:sz w:val="24"/>
                <w:szCs w:val="28"/>
              </w:rPr>
              <w:t>FMA</w:t>
            </w:r>
          </w:p>
        </w:tc>
        <w:tc>
          <w:tcPr>
            <w:tcW w:w="7320" w:type="dxa"/>
          </w:tcPr>
          <w:p w14:paraId="0F044268" w14:textId="12624A5B" w:rsidR="00825FB7" w:rsidRDefault="00825FB7" w:rsidP="0001106F">
            <w:r>
              <w:t>Function Means Analysis</w:t>
            </w:r>
          </w:p>
        </w:tc>
      </w:tr>
      <w:tr w:rsidR="00825FB7" w14:paraId="6BE6608C" w14:textId="77777777" w:rsidTr="0045365D">
        <w:trPr>
          <w:trHeight w:val="199"/>
        </w:trPr>
        <w:tc>
          <w:tcPr>
            <w:tcW w:w="1696" w:type="dxa"/>
          </w:tcPr>
          <w:p w14:paraId="69F80971" w14:textId="3F008B7D" w:rsidR="00825FB7" w:rsidRDefault="00825FB7" w:rsidP="00712ADC">
            <w:pPr>
              <w:jc w:val="center"/>
              <w:rPr>
                <w:sz w:val="24"/>
                <w:szCs w:val="28"/>
              </w:rPr>
            </w:pPr>
            <w:r>
              <w:rPr>
                <w:sz w:val="24"/>
                <w:szCs w:val="28"/>
              </w:rPr>
              <w:t>QFD</w:t>
            </w:r>
          </w:p>
        </w:tc>
        <w:tc>
          <w:tcPr>
            <w:tcW w:w="7320" w:type="dxa"/>
          </w:tcPr>
          <w:p w14:paraId="6B8F1A07" w14:textId="1925FA87" w:rsidR="00825FB7" w:rsidRDefault="00825FB7" w:rsidP="0001106F">
            <w:r>
              <w:t>Quality Function Deployment</w:t>
            </w:r>
          </w:p>
        </w:tc>
      </w:tr>
      <w:tr w:rsidR="00413C2B" w14:paraId="221B8CE5" w14:textId="77777777" w:rsidTr="0045365D">
        <w:trPr>
          <w:trHeight w:val="199"/>
        </w:trPr>
        <w:tc>
          <w:tcPr>
            <w:tcW w:w="1696" w:type="dxa"/>
          </w:tcPr>
          <w:p w14:paraId="0207F83A" w14:textId="474A3534" w:rsidR="00413C2B" w:rsidRDefault="00413C2B" w:rsidP="00712ADC">
            <w:pPr>
              <w:jc w:val="center"/>
              <w:rPr>
                <w:sz w:val="24"/>
                <w:szCs w:val="28"/>
              </w:rPr>
            </w:pPr>
            <w:r>
              <w:rPr>
                <w:sz w:val="24"/>
                <w:szCs w:val="28"/>
              </w:rPr>
              <w:t>T&amp;E</w:t>
            </w:r>
          </w:p>
        </w:tc>
        <w:tc>
          <w:tcPr>
            <w:tcW w:w="7320" w:type="dxa"/>
          </w:tcPr>
          <w:p w14:paraId="06CA834B" w14:textId="6C191D7D" w:rsidR="00413C2B" w:rsidRDefault="00413C2B" w:rsidP="0001106F">
            <w:r>
              <w:t>Testing and Evaluation</w:t>
            </w:r>
          </w:p>
        </w:tc>
      </w:tr>
      <w:tr w:rsidR="004D2DC6" w14:paraId="643E6B18" w14:textId="77777777" w:rsidTr="0045365D">
        <w:trPr>
          <w:trHeight w:val="199"/>
        </w:trPr>
        <w:tc>
          <w:tcPr>
            <w:tcW w:w="1696" w:type="dxa"/>
          </w:tcPr>
          <w:p w14:paraId="59DC0A9F" w14:textId="563BF6C5" w:rsidR="004D2DC6" w:rsidRDefault="004D2DC6" w:rsidP="00712ADC">
            <w:pPr>
              <w:jc w:val="center"/>
              <w:rPr>
                <w:sz w:val="24"/>
                <w:szCs w:val="28"/>
              </w:rPr>
            </w:pPr>
            <w:r>
              <w:rPr>
                <w:sz w:val="24"/>
                <w:szCs w:val="28"/>
              </w:rPr>
              <w:t>GPR</w:t>
            </w:r>
          </w:p>
        </w:tc>
        <w:tc>
          <w:tcPr>
            <w:tcW w:w="7320" w:type="dxa"/>
          </w:tcPr>
          <w:p w14:paraId="699069F9" w14:textId="75DD057A" w:rsidR="004D2DC6" w:rsidRDefault="004D2DC6" w:rsidP="0001106F">
            <w:r>
              <w:t>Ground Penetrating Radar</w:t>
            </w:r>
          </w:p>
        </w:tc>
      </w:tr>
      <w:tr w:rsidR="004D2DC6" w14:paraId="2C946350" w14:textId="77777777" w:rsidTr="0045365D">
        <w:trPr>
          <w:trHeight w:val="199"/>
        </w:trPr>
        <w:tc>
          <w:tcPr>
            <w:tcW w:w="1696" w:type="dxa"/>
          </w:tcPr>
          <w:p w14:paraId="499F584D" w14:textId="2FE2F8C0" w:rsidR="004D2DC6" w:rsidRDefault="004D2DC6" w:rsidP="00712ADC">
            <w:pPr>
              <w:jc w:val="center"/>
              <w:rPr>
                <w:sz w:val="24"/>
                <w:szCs w:val="28"/>
              </w:rPr>
            </w:pPr>
            <w:r>
              <w:rPr>
                <w:sz w:val="24"/>
                <w:szCs w:val="28"/>
              </w:rPr>
              <w:t>NQR</w:t>
            </w:r>
          </w:p>
        </w:tc>
        <w:tc>
          <w:tcPr>
            <w:tcW w:w="7320" w:type="dxa"/>
          </w:tcPr>
          <w:p w14:paraId="010B60FC" w14:textId="375DE138" w:rsidR="004D2DC6" w:rsidRDefault="004D2DC6" w:rsidP="0001106F">
            <w:r>
              <w:t>Nuclear Quadrupole Resonance</w:t>
            </w:r>
          </w:p>
        </w:tc>
      </w:tr>
    </w:tbl>
    <w:p w14:paraId="54D4C6F9" w14:textId="11DBF827" w:rsidR="006314E0" w:rsidRDefault="006314E0" w:rsidP="006314E0">
      <w:pPr>
        <w:pStyle w:val="Heading1"/>
      </w:pPr>
      <w:bookmarkStart w:id="1" w:name="_Toc228797865"/>
      <w:r>
        <w:t>Table of Figures</w:t>
      </w:r>
      <w:bookmarkEnd w:id="1"/>
    </w:p>
    <w:tbl>
      <w:tblPr>
        <w:tblStyle w:val="TableGrid"/>
        <w:tblW w:w="0" w:type="auto"/>
        <w:tblLook w:val="04A0" w:firstRow="1" w:lastRow="0" w:firstColumn="1" w:lastColumn="0" w:noHBand="0" w:noVBand="1"/>
      </w:tblPr>
      <w:tblGrid>
        <w:gridCol w:w="1696"/>
        <w:gridCol w:w="7320"/>
      </w:tblGrid>
      <w:tr w:rsidR="00324790" w14:paraId="5723B048" w14:textId="77777777" w:rsidTr="00C77014">
        <w:tc>
          <w:tcPr>
            <w:tcW w:w="1696" w:type="dxa"/>
          </w:tcPr>
          <w:p w14:paraId="0CA8B96F" w14:textId="5B2A0B9B" w:rsidR="00324790" w:rsidRDefault="00C77014" w:rsidP="00B07717">
            <w:pPr>
              <w:jc w:val="center"/>
            </w:pPr>
            <w:r>
              <w:t>Figure</w:t>
            </w:r>
          </w:p>
        </w:tc>
        <w:tc>
          <w:tcPr>
            <w:tcW w:w="7320" w:type="dxa"/>
          </w:tcPr>
          <w:p w14:paraId="3FDE8867" w14:textId="11928E77" w:rsidR="00324790" w:rsidRDefault="00B07717" w:rsidP="00324790">
            <w:r>
              <w:t>Description</w:t>
            </w:r>
          </w:p>
        </w:tc>
      </w:tr>
      <w:tr w:rsidR="00D863AD" w14:paraId="2FAA11BB" w14:textId="77777777" w:rsidTr="00C77014">
        <w:tc>
          <w:tcPr>
            <w:tcW w:w="1696" w:type="dxa"/>
          </w:tcPr>
          <w:p w14:paraId="52A2FD96" w14:textId="2A7712B2" w:rsidR="00D863AD" w:rsidRDefault="00D863AD" w:rsidP="00B07717">
            <w:pPr>
              <w:jc w:val="center"/>
            </w:pPr>
            <w:r>
              <w:t>1</w:t>
            </w:r>
          </w:p>
        </w:tc>
        <w:tc>
          <w:tcPr>
            <w:tcW w:w="7320" w:type="dxa"/>
          </w:tcPr>
          <w:p w14:paraId="51E740B4" w14:textId="162584A6" w:rsidR="00D863AD" w:rsidRDefault="00825FB7" w:rsidP="00D863AD">
            <w:pPr>
              <w:tabs>
                <w:tab w:val="left" w:pos="1075"/>
              </w:tabs>
            </w:pPr>
            <w:r>
              <w:t>Graphed outcome from the requirements pairwise.</w:t>
            </w:r>
          </w:p>
        </w:tc>
      </w:tr>
      <w:tr w:rsidR="002645EB" w14:paraId="5F176199" w14:textId="77777777" w:rsidTr="00C77014">
        <w:tc>
          <w:tcPr>
            <w:tcW w:w="1696" w:type="dxa"/>
          </w:tcPr>
          <w:p w14:paraId="3F961F49" w14:textId="1F081C8D" w:rsidR="002645EB" w:rsidRDefault="002645EB" w:rsidP="00B07717">
            <w:pPr>
              <w:jc w:val="center"/>
            </w:pPr>
            <w:r>
              <w:t>2</w:t>
            </w:r>
          </w:p>
        </w:tc>
        <w:tc>
          <w:tcPr>
            <w:tcW w:w="7320" w:type="dxa"/>
          </w:tcPr>
          <w:p w14:paraId="7D3B1812" w14:textId="50DDA587" w:rsidR="002645EB" w:rsidRDefault="002645EB" w:rsidP="00D863AD">
            <w:pPr>
              <w:tabs>
                <w:tab w:val="left" w:pos="1075"/>
              </w:tabs>
            </w:pPr>
            <w:r>
              <w:t>Function Means Analysis</w:t>
            </w:r>
          </w:p>
        </w:tc>
      </w:tr>
      <w:tr w:rsidR="002645EB" w14:paraId="3DA3D3DD" w14:textId="77777777" w:rsidTr="00C77014">
        <w:tc>
          <w:tcPr>
            <w:tcW w:w="1696" w:type="dxa"/>
          </w:tcPr>
          <w:p w14:paraId="3A61F4FE" w14:textId="153C0B44" w:rsidR="002645EB" w:rsidRDefault="002645EB" w:rsidP="00B07717">
            <w:pPr>
              <w:jc w:val="center"/>
            </w:pPr>
            <w:r>
              <w:t>3</w:t>
            </w:r>
          </w:p>
        </w:tc>
        <w:tc>
          <w:tcPr>
            <w:tcW w:w="7320" w:type="dxa"/>
          </w:tcPr>
          <w:p w14:paraId="5B0082B9" w14:textId="109447E1" w:rsidR="002645EB" w:rsidRDefault="002645EB" w:rsidP="00D863AD">
            <w:pPr>
              <w:tabs>
                <w:tab w:val="left" w:pos="1075"/>
              </w:tabs>
            </w:pPr>
            <w:r>
              <w:t>Carrier System Comparison Run-off.</w:t>
            </w:r>
          </w:p>
        </w:tc>
      </w:tr>
      <w:tr w:rsidR="00324790" w14:paraId="1D96F56D" w14:textId="77777777" w:rsidTr="00C77014">
        <w:tc>
          <w:tcPr>
            <w:tcW w:w="1696" w:type="dxa"/>
          </w:tcPr>
          <w:p w14:paraId="43DEA3C9" w14:textId="31CDCBCF" w:rsidR="00324790" w:rsidRDefault="00C2116F" w:rsidP="00B07717">
            <w:pPr>
              <w:jc w:val="center"/>
            </w:pPr>
            <w:r>
              <w:t>4</w:t>
            </w:r>
          </w:p>
        </w:tc>
        <w:tc>
          <w:tcPr>
            <w:tcW w:w="7320" w:type="dxa"/>
          </w:tcPr>
          <w:p w14:paraId="4F3E2179" w14:textId="2CE22DD0" w:rsidR="00324790" w:rsidRDefault="00825FB7" w:rsidP="00324790">
            <w:r>
              <w:t>Diagram taken from Presentation Slides</w:t>
            </w:r>
          </w:p>
        </w:tc>
      </w:tr>
      <w:tr w:rsidR="00D863AD" w14:paraId="3142017A" w14:textId="77777777" w:rsidTr="00C77014">
        <w:tc>
          <w:tcPr>
            <w:tcW w:w="1696" w:type="dxa"/>
          </w:tcPr>
          <w:p w14:paraId="0C974525" w14:textId="3F108204" w:rsidR="00D863AD" w:rsidRDefault="00C2116F" w:rsidP="00B07717">
            <w:pPr>
              <w:jc w:val="center"/>
            </w:pPr>
            <w:r>
              <w:t>5</w:t>
            </w:r>
          </w:p>
        </w:tc>
        <w:tc>
          <w:tcPr>
            <w:tcW w:w="7320" w:type="dxa"/>
          </w:tcPr>
          <w:p w14:paraId="22444CC6" w14:textId="6B1B6CC2" w:rsidR="00D863AD" w:rsidRDefault="003D47BB" w:rsidP="00324790">
            <w:r>
              <w:t>The Front Page of Group 4’s Presentation.</w:t>
            </w:r>
          </w:p>
        </w:tc>
      </w:tr>
      <w:tr w:rsidR="00D863AD" w14:paraId="7ABDC50D" w14:textId="77777777" w:rsidTr="00C77014">
        <w:tc>
          <w:tcPr>
            <w:tcW w:w="1696" w:type="dxa"/>
          </w:tcPr>
          <w:p w14:paraId="4C3F6BFA" w14:textId="7758A7AB" w:rsidR="00D863AD" w:rsidRDefault="00C2116F" w:rsidP="00D863AD">
            <w:pPr>
              <w:jc w:val="center"/>
            </w:pPr>
            <w:r>
              <w:t>6</w:t>
            </w:r>
          </w:p>
        </w:tc>
        <w:tc>
          <w:tcPr>
            <w:tcW w:w="7320" w:type="dxa"/>
          </w:tcPr>
          <w:p w14:paraId="381E3AAD" w14:textId="642866FE" w:rsidR="00D863AD" w:rsidRDefault="0033054B" w:rsidP="00D863AD">
            <w:r>
              <w:t>Customer Requirements</w:t>
            </w:r>
          </w:p>
        </w:tc>
      </w:tr>
      <w:tr w:rsidR="00D863AD" w14:paraId="0621E1EB" w14:textId="77777777" w:rsidTr="00C77014">
        <w:tc>
          <w:tcPr>
            <w:tcW w:w="1696" w:type="dxa"/>
          </w:tcPr>
          <w:p w14:paraId="5D3D8B7E" w14:textId="1F25519F" w:rsidR="00D863AD" w:rsidRDefault="00C2116F" w:rsidP="00D863AD">
            <w:pPr>
              <w:jc w:val="center"/>
            </w:pPr>
            <w:r>
              <w:t>7</w:t>
            </w:r>
          </w:p>
        </w:tc>
        <w:tc>
          <w:tcPr>
            <w:tcW w:w="7320" w:type="dxa"/>
          </w:tcPr>
          <w:p w14:paraId="1D1D3FB6" w14:textId="2511D293" w:rsidR="0033054B" w:rsidRDefault="0033054B" w:rsidP="00D863AD">
            <w:r>
              <w:t>Customer and Stakeholder Requirements</w:t>
            </w:r>
          </w:p>
        </w:tc>
      </w:tr>
      <w:tr w:rsidR="00D863AD" w14:paraId="3D7C6D85" w14:textId="77777777" w:rsidTr="00C77014">
        <w:tc>
          <w:tcPr>
            <w:tcW w:w="1696" w:type="dxa"/>
          </w:tcPr>
          <w:p w14:paraId="17A54AE4" w14:textId="75B8F608" w:rsidR="00D863AD" w:rsidRDefault="00C2116F" w:rsidP="00D863AD">
            <w:pPr>
              <w:jc w:val="center"/>
            </w:pPr>
            <w:r>
              <w:t>8</w:t>
            </w:r>
          </w:p>
        </w:tc>
        <w:tc>
          <w:tcPr>
            <w:tcW w:w="7320" w:type="dxa"/>
          </w:tcPr>
          <w:p w14:paraId="3B36B9A3" w14:textId="268CE892" w:rsidR="00D863AD" w:rsidRDefault="0033054B" w:rsidP="00D863AD">
            <w:r>
              <w:t>Rationalised Requirements with Graph.</w:t>
            </w:r>
          </w:p>
        </w:tc>
      </w:tr>
      <w:tr w:rsidR="00D863AD" w14:paraId="323BD08A" w14:textId="77777777" w:rsidTr="00C77014">
        <w:tc>
          <w:tcPr>
            <w:tcW w:w="1696" w:type="dxa"/>
          </w:tcPr>
          <w:p w14:paraId="69824FD8" w14:textId="53C396BA" w:rsidR="00D863AD" w:rsidRDefault="00C2116F" w:rsidP="00D863AD">
            <w:pPr>
              <w:jc w:val="center"/>
            </w:pPr>
            <w:r>
              <w:t>9</w:t>
            </w:r>
          </w:p>
        </w:tc>
        <w:tc>
          <w:tcPr>
            <w:tcW w:w="7320" w:type="dxa"/>
          </w:tcPr>
          <w:p w14:paraId="473E0B14" w14:textId="737550C6" w:rsidR="00D863AD" w:rsidRDefault="0033054B" w:rsidP="00D863AD">
            <w:r>
              <w:t>Required Functionality Table.</w:t>
            </w:r>
          </w:p>
        </w:tc>
      </w:tr>
      <w:tr w:rsidR="00D863AD" w14:paraId="2752E7A6" w14:textId="77777777" w:rsidTr="00C77014">
        <w:tc>
          <w:tcPr>
            <w:tcW w:w="1696" w:type="dxa"/>
          </w:tcPr>
          <w:p w14:paraId="3BBC028B" w14:textId="1B0DED67" w:rsidR="00D863AD" w:rsidRDefault="00C2116F" w:rsidP="00D863AD">
            <w:pPr>
              <w:jc w:val="center"/>
            </w:pPr>
            <w:r>
              <w:t>10</w:t>
            </w:r>
          </w:p>
        </w:tc>
        <w:tc>
          <w:tcPr>
            <w:tcW w:w="7320" w:type="dxa"/>
          </w:tcPr>
          <w:p w14:paraId="36BA621E" w14:textId="4C7CE879" w:rsidR="00D863AD" w:rsidRDefault="0033054B" w:rsidP="00D863AD">
            <w:r>
              <w:t>QFD1 Table.</w:t>
            </w:r>
          </w:p>
        </w:tc>
      </w:tr>
      <w:tr w:rsidR="00D863AD" w14:paraId="4DC0CBE6" w14:textId="77777777" w:rsidTr="00C77014">
        <w:tc>
          <w:tcPr>
            <w:tcW w:w="1696" w:type="dxa"/>
          </w:tcPr>
          <w:p w14:paraId="6E184348" w14:textId="7B97C3A2" w:rsidR="00D863AD" w:rsidRDefault="00C2116F" w:rsidP="00D863AD">
            <w:pPr>
              <w:jc w:val="center"/>
            </w:pPr>
            <w:r>
              <w:t>11</w:t>
            </w:r>
          </w:p>
        </w:tc>
        <w:tc>
          <w:tcPr>
            <w:tcW w:w="7320" w:type="dxa"/>
          </w:tcPr>
          <w:p w14:paraId="33DA0363" w14:textId="035F35C2" w:rsidR="00D863AD" w:rsidRDefault="0033054B" w:rsidP="00D863AD">
            <w:r>
              <w:t>Design QFD1 Functional Importance Graph.</w:t>
            </w:r>
          </w:p>
        </w:tc>
      </w:tr>
      <w:tr w:rsidR="0033054B" w14:paraId="630B46AC" w14:textId="77777777" w:rsidTr="00C77014">
        <w:tc>
          <w:tcPr>
            <w:tcW w:w="1696" w:type="dxa"/>
          </w:tcPr>
          <w:p w14:paraId="35237648" w14:textId="64F27CBD" w:rsidR="0033054B" w:rsidRDefault="0033054B" w:rsidP="00D863AD">
            <w:pPr>
              <w:jc w:val="center"/>
            </w:pPr>
            <w:r>
              <w:t>12</w:t>
            </w:r>
          </w:p>
        </w:tc>
        <w:tc>
          <w:tcPr>
            <w:tcW w:w="7320" w:type="dxa"/>
          </w:tcPr>
          <w:p w14:paraId="2C7D6EAA" w14:textId="73BA72B6" w:rsidR="0033054B" w:rsidRDefault="0033054B" w:rsidP="00D863AD">
            <w:r>
              <w:t>Generic Function Means Analysis</w:t>
            </w:r>
          </w:p>
        </w:tc>
      </w:tr>
      <w:tr w:rsidR="0033054B" w14:paraId="6B5FFBAE" w14:textId="77777777" w:rsidTr="00C77014">
        <w:tc>
          <w:tcPr>
            <w:tcW w:w="1696" w:type="dxa"/>
          </w:tcPr>
          <w:p w14:paraId="42A3294C" w14:textId="63F65C5D" w:rsidR="0033054B" w:rsidRDefault="0033054B" w:rsidP="00D863AD">
            <w:pPr>
              <w:jc w:val="center"/>
            </w:pPr>
            <w:r>
              <w:t>13</w:t>
            </w:r>
          </w:p>
        </w:tc>
        <w:tc>
          <w:tcPr>
            <w:tcW w:w="7320" w:type="dxa"/>
          </w:tcPr>
          <w:p w14:paraId="08742945" w14:textId="4599DFCD" w:rsidR="0033054B" w:rsidRDefault="0033054B" w:rsidP="00D863AD">
            <w:r>
              <w:t>System Pugh</w:t>
            </w:r>
          </w:p>
        </w:tc>
      </w:tr>
      <w:tr w:rsidR="0033054B" w14:paraId="6C0D4229" w14:textId="77777777" w:rsidTr="00C77014">
        <w:tc>
          <w:tcPr>
            <w:tcW w:w="1696" w:type="dxa"/>
          </w:tcPr>
          <w:p w14:paraId="5C472437" w14:textId="7531B1B1" w:rsidR="0033054B" w:rsidRDefault="0033054B" w:rsidP="00D863AD">
            <w:pPr>
              <w:jc w:val="center"/>
            </w:pPr>
            <w:r>
              <w:t>14</w:t>
            </w:r>
          </w:p>
        </w:tc>
        <w:tc>
          <w:tcPr>
            <w:tcW w:w="7320" w:type="dxa"/>
          </w:tcPr>
          <w:p w14:paraId="3045424D" w14:textId="492DC1E2" w:rsidR="0033054B" w:rsidRDefault="0033054B" w:rsidP="00D863AD">
            <w:r>
              <w:t>Functional Metrics Table</w:t>
            </w:r>
          </w:p>
        </w:tc>
      </w:tr>
      <w:tr w:rsidR="0033054B" w14:paraId="352DD5B7" w14:textId="77777777" w:rsidTr="00C77014">
        <w:tc>
          <w:tcPr>
            <w:tcW w:w="1696" w:type="dxa"/>
          </w:tcPr>
          <w:p w14:paraId="53B015F4" w14:textId="187B5456" w:rsidR="0033054B" w:rsidRDefault="0033054B" w:rsidP="00D863AD">
            <w:pPr>
              <w:jc w:val="center"/>
            </w:pPr>
            <w:r>
              <w:t>15</w:t>
            </w:r>
          </w:p>
        </w:tc>
        <w:tc>
          <w:tcPr>
            <w:tcW w:w="7320" w:type="dxa"/>
          </w:tcPr>
          <w:p w14:paraId="2547239C" w14:textId="3212299D" w:rsidR="0033054B" w:rsidRDefault="0033054B" w:rsidP="00D863AD">
            <w:r>
              <w:t>Graphed Functional Metrics</w:t>
            </w:r>
          </w:p>
        </w:tc>
      </w:tr>
      <w:tr w:rsidR="0033054B" w14:paraId="30220FEF" w14:textId="77777777" w:rsidTr="00C77014">
        <w:tc>
          <w:tcPr>
            <w:tcW w:w="1696" w:type="dxa"/>
          </w:tcPr>
          <w:p w14:paraId="3A6C903E" w14:textId="35E94478" w:rsidR="0033054B" w:rsidRDefault="0033054B" w:rsidP="00D863AD">
            <w:pPr>
              <w:jc w:val="center"/>
            </w:pPr>
            <w:r>
              <w:t>16</w:t>
            </w:r>
          </w:p>
        </w:tc>
        <w:tc>
          <w:tcPr>
            <w:tcW w:w="7320" w:type="dxa"/>
          </w:tcPr>
          <w:p w14:paraId="71E66E4A" w14:textId="6E07E4BD" w:rsidR="0033054B" w:rsidRDefault="0033054B" w:rsidP="00D863AD">
            <w:r>
              <w:t>DFMEA for Shaped Charge Release System on a UAS</w:t>
            </w:r>
          </w:p>
        </w:tc>
      </w:tr>
      <w:tr w:rsidR="0033054B" w14:paraId="1DCCFEA1" w14:textId="77777777" w:rsidTr="00C77014">
        <w:tc>
          <w:tcPr>
            <w:tcW w:w="1696" w:type="dxa"/>
          </w:tcPr>
          <w:p w14:paraId="25CA11D4" w14:textId="4CEDBFAA" w:rsidR="0033054B" w:rsidRDefault="0033054B" w:rsidP="00D863AD">
            <w:pPr>
              <w:jc w:val="center"/>
            </w:pPr>
            <w:r>
              <w:t>17</w:t>
            </w:r>
          </w:p>
        </w:tc>
        <w:tc>
          <w:tcPr>
            <w:tcW w:w="7320" w:type="dxa"/>
          </w:tcPr>
          <w:p w14:paraId="541AA8DD" w14:textId="67A279B3" w:rsidR="0033054B" w:rsidRDefault="0033054B" w:rsidP="00D863AD">
            <w:r>
              <w:t>Design QFD2 Table</w:t>
            </w:r>
          </w:p>
        </w:tc>
      </w:tr>
      <w:tr w:rsidR="0033054B" w14:paraId="6BB0F82B" w14:textId="77777777" w:rsidTr="00C77014">
        <w:tc>
          <w:tcPr>
            <w:tcW w:w="1696" w:type="dxa"/>
          </w:tcPr>
          <w:p w14:paraId="5C511FE2" w14:textId="6DAE8FBD" w:rsidR="0033054B" w:rsidRDefault="0033054B" w:rsidP="00D863AD">
            <w:pPr>
              <w:jc w:val="center"/>
            </w:pPr>
            <w:r>
              <w:t>18</w:t>
            </w:r>
          </w:p>
        </w:tc>
        <w:tc>
          <w:tcPr>
            <w:tcW w:w="7320" w:type="dxa"/>
          </w:tcPr>
          <w:p w14:paraId="2F410030" w14:textId="6FB5B47B" w:rsidR="0033054B" w:rsidRDefault="0033054B" w:rsidP="00D863AD">
            <w:r>
              <w:t>Graphed Importance of Components and/or sub-systems from WFD2</w:t>
            </w:r>
          </w:p>
        </w:tc>
      </w:tr>
      <w:tr w:rsidR="0033054B" w14:paraId="17F5E83B" w14:textId="77777777" w:rsidTr="00C77014">
        <w:tc>
          <w:tcPr>
            <w:tcW w:w="1696" w:type="dxa"/>
          </w:tcPr>
          <w:p w14:paraId="7F2D7570" w14:textId="4799BCA7" w:rsidR="0033054B" w:rsidRDefault="0033054B" w:rsidP="00D863AD">
            <w:pPr>
              <w:jc w:val="center"/>
            </w:pPr>
            <w:r>
              <w:t>19</w:t>
            </w:r>
          </w:p>
        </w:tc>
        <w:tc>
          <w:tcPr>
            <w:tcW w:w="7320" w:type="dxa"/>
          </w:tcPr>
          <w:p w14:paraId="0DFF5894" w14:textId="5BCDEF5D" w:rsidR="0033054B" w:rsidRDefault="0033054B" w:rsidP="00D863AD">
            <w:r>
              <w:t>P-Diagram</w:t>
            </w:r>
          </w:p>
        </w:tc>
      </w:tr>
      <w:tr w:rsidR="0033054B" w14:paraId="696B925D" w14:textId="77777777" w:rsidTr="00C77014">
        <w:tc>
          <w:tcPr>
            <w:tcW w:w="1696" w:type="dxa"/>
          </w:tcPr>
          <w:p w14:paraId="4FDAD754" w14:textId="13F95983" w:rsidR="0033054B" w:rsidRDefault="0033054B" w:rsidP="00D863AD">
            <w:pPr>
              <w:jc w:val="center"/>
            </w:pPr>
            <w:r>
              <w:t>20</w:t>
            </w:r>
          </w:p>
        </w:tc>
        <w:tc>
          <w:tcPr>
            <w:tcW w:w="7320" w:type="dxa"/>
          </w:tcPr>
          <w:p w14:paraId="19839EB0" w14:textId="5BB42C4A" w:rsidR="0033054B" w:rsidRDefault="0033054B" w:rsidP="00D863AD">
            <w:r>
              <w:t>Prime/What/Why Table</w:t>
            </w:r>
          </w:p>
        </w:tc>
      </w:tr>
      <w:tr w:rsidR="0033054B" w14:paraId="30C3BE31" w14:textId="77777777" w:rsidTr="00C77014">
        <w:tc>
          <w:tcPr>
            <w:tcW w:w="1696" w:type="dxa"/>
          </w:tcPr>
          <w:p w14:paraId="5EDADE1D" w14:textId="7018D223" w:rsidR="0033054B" w:rsidRDefault="0033054B" w:rsidP="00D863AD">
            <w:pPr>
              <w:jc w:val="center"/>
            </w:pPr>
            <w:r>
              <w:t>21</w:t>
            </w:r>
          </w:p>
        </w:tc>
        <w:tc>
          <w:tcPr>
            <w:tcW w:w="7320" w:type="dxa"/>
          </w:tcPr>
          <w:p w14:paraId="0D87E0B2" w14:textId="301D16F9" w:rsidR="0033054B" w:rsidRDefault="0033054B" w:rsidP="00D863AD">
            <w:r>
              <w:t>Control Factors Graph</w:t>
            </w:r>
          </w:p>
        </w:tc>
      </w:tr>
      <w:tr w:rsidR="0033054B" w14:paraId="7007F707" w14:textId="77777777" w:rsidTr="00C77014">
        <w:tc>
          <w:tcPr>
            <w:tcW w:w="1696" w:type="dxa"/>
          </w:tcPr>
          <w:p w14:paraId="60643A1C" w14:textId="28410B81" w:rsidR="0033054B" w:rsidRDefault="0033054B" w:rsidP="00D863AD">
            <w:pPr>
              <w:jc w:val="center"/>
            </w:pPr>
            <w:r>
              <w:t>22</w:t>
            </w:r>
          </w:p>
        </w:tc>
        <w:tc>
          <w:tcPr>
            <w:tcW w:w="7320" w:type="dxa"/>
          </w:tcPr>
          <w:p w14:paraId="00163BFD" w14:textId="43ADB4E0" w:rsidR="0033054B" w:rsidRDefault="0033054B" w:rsidP="00D863AD">
            <w:r>
              <w:t>Noise Factors Graph</w:t>
            </w:r>
          </w:p>
        </w:tc>
      </w:tr>
      <w:tr w:rsidR="0033054B" w14:paraId="1A8FAFEE" w14:textId="77777777" w:rsidTr="00C77014">
        <w:tc>
          <w:tcPr>
            <w:tcW w:w="1696" w:type="dxa"/>
          </w:tcPr>
          <w:p w14:paraId="413EC3FE" w14:textId="6C1E7AD7" w:rsidR="0033054B" w:rsidRDefault="0033054B" w:rsidP="00D863AD">
            <w:pPr>
              <w:jc w:val="center"/>
            </w:pPr>
            <w:r>
              <w:t>23</w:t>
            </w:r>
          </w:p>
        </w:tc>
        <w:tc>
          <w:tcPr>
            <w:tcW w:w="7320" w:type="dxa"/>
          </w:tcPr>
          <w:p w14:paraId="1FF1CE9A" w14:textId="24AC5C11" w:rsidR="0033054B" w:rsidRDefault="0033054B" w:rsidP="00D863AD">
            <w:r>
              <w:t>Requirements Set Manufacturer</w:t>
            </w:r>
          </w:p>
        </w:tc>
      </w:tr>
      <w:tr w:rsidR="0033054B" w14:paraId="0C9D10CC" w14:textId="77777777" w:rsidTr="00C77014">
        <w:tc>
          <w:tcPr>
            <w:tcW w:w="1696" w:type="dxa"/>
          </w:tcPr>
          <w:p w14:paraId="155D09F7" w14:textId="1AD00AB5" w:rsidR="0033054B" w:rsidRDefault="0033054B" w:rsidP="00D863AD">
            <w:pPr>
              <w:jc w:val="center"/>
            </w:pPr>
            <w:r>
              <w:t>24</w:t>
            </w:r>
          </w:p>
        </w:tc>
        <w:tc>
          <w:tcPr>
            <w:tcW w:w="7320" w:type="dxa"/>
          </w:tcPr>
          <w:p w14:paraId="2D540DAA" w14:textId="494D61AE" w:rsidR="0033054B" w:rsidRDefault="0033054B" w:rsidP="00D863AD">
            <w:r>
              <w:t>Manufacturing Requirements Flow Chart</w:t>
            </w:r>
          </w:p>
        </w:tc>
      </w:tr>
      <w:tr w:rsidR="0033054B" w14:paraId="0DE28DF3" w14:textId="77777777" w:rsidTr="00C77014">
        <w:tc>
          <w:tcPr>
            <w:tcW w:w="1696" w:type="dxa"/>
          </w:tcPr>
          <w:p w14:paraId="009A1404" w14:textId="7ECF70A0" w:rsidR="0033054B" w:rsidRDefault="0033054B" w:rsidP="00D863AD">
            <w:pPr>
              <w:jc w:val="center"/>
            </w:pPr>
            <w:r>
              <w:t>25</w:t>
            </w:r>
          </w:p>
        </w:tc>
        <w:tc>
          <w:tcPr>
            <w:tcW w:w="7320" w:type="dxa"/>
          </w:tcPr>
          <w:p w14:paraId="31FE8FE2" w14:textId="3701A5E2" w:rsidR="0033054B" w:rsidRDefault="0033054B" w:rsidP="00D863AD">
            <w:r>
              <w:t>Manufacturing QFD1</w:t>
            </w:r>
          </w:p>
        </w:tc>
      </w:tr>
      <w:tr w:rsidR="0033054B" w14:paraId="04A51A05" w14:textId="77777777" w:rsidTr="00C77014">
        <w:tc>
          <w:tcPr>
            <w:tcW w:w="1696" w:type="dxa"/>
          </w:tcPr>
          <w:p w14:paraId="476C4EC6" w14:textId="3A3355D9" w:rsidR="0033054B" w:rsidRDefault="0033054B" w:rsidP="00D863AD">
            <w:pPr>
              <w:jc w:val="center"/>
            </w:pPr>
            <w:r>
              <w:t>26</w:t>
            </w:r>
          </w:p>
        </w:tc>
        <w:tc>
          <w:tcPr>
            <w:tcW w:w="7320" w:type="dxa"/>
          </w:tcPr>
          <w:p w14:paraId="2116D98F" w14:textId="38AB03C2" w:rsidR="0033054B" w:rsidRDefault="0033054B" w:rsidP="00D863AD">
            <w:r>
              <w:t>Process Importances Chart</w:t>
            </w:r>
          </w:p>
        </w:tc>
      </w:tr>
      <w:tr w:rsidR="0033054B" w14:paraId="245B040C" w14:textId="77777777" w:rsidTr="00C77014">
        <w:tc>
          <w:tcPr>
            <w:tcW w:w="1696" w:type="dxa"/>
          </w:tcPr>
          <w:p w14:paraId="4CE3E7D7" w14:textId="392600D9" w:rsidR="0033054B" w:rsidRDefault="0033054B" w:rsidP="00D863AD">
            <w:pPr>
              <w:jc w:val="center"/>
            </w:pPr>
            <w:r>
              <w:t>27</w:t>
            </w:r>
          </w:p>
        </w:tc>
        <w:tc>
          <w:tcPr>
            <w:tcW w:w="7320" w:type="dxa"/>
          </w:tcPr>
          <w:p w14:paraId="5E41FB85" w14:textId="42B52C0D" w:rsidR="0033054B" w:rsidRDefault="0033054B" w:rsidP="00D863AD">
            <w:r>
              <w:t>Process Function Means Analysis</w:t>
            </w:r>
          </w:p>
        </w:tc>
      </w:tr>
      <w:tr w:rsidR="0033054B" w14:paraId="6A493241" w14:textId="77777777" w:rsidTr="00C77014">
        <w:tc>
          <w:tcPr>
            <w:tcW w:w="1696" w:type="dxa"/>
          </w:tcPr>
          <w:p w14:paraId="52B6F4F5" w14:textId="21C8110A" w:rsidR="0033054B" w:rsidRDefault="0033054B" w:rsidP="00D863AD">
            <w:pPr>
              <w:jc w:val="center"/>
            </w:pPr>
            <w:r>
              <w:t>28</w:t>
            </w:r>
          </w:p>
        </w:tc>
        <w:tc>
          <w:tcPr>
            <w:tcW w:w="7320" w:type="dxa"/>
          </w:tcPr>
          <w:p w14:paraId="4FE04879" w14:textId="53223649" w:rsidR="0033054B" w:rsidRDefault="0033054B" w:rsidP="00D863AD">
            <w:r>
              <w:t>Manufacturing QFD2</w:t>
            </w:r>
          </w:p>
        </w:tc>
      </w:tr>
      <w:tr w:rsidR="0033054B" w14:paraId="1B3EC5B9" w14:textId="77777777" w:rsidTr="00C77014">
        <w:tc>
          <w:tcPr>
            <w:tcW w:w="1696" w:type="dxa"/>
          </w:tcPr>
          <w:p w14:paraId="1519E1D3" w14:textId="784ACE5B" w:rsidR="0033054B" w:rsidRDefault="0033054B" w:rsidP="00D863AD">
            <w:pPr>
              <w:jc w:val="center"/>
            </w:pPr>
            <w:r>
              <w:t>29</w:t>
            </w:r>
          </w:p>
        </w:tc>
        <w:tc>
          <w:tcPr>
            <w:tcW w:w="7320" w:type="dxa"/>
          </w:tcPr>
          <w:p w14:paraId="1CF918F2" w14:textId="0C463F39" w:rsidR="0033054B" w:rsidRDefault="0033054B" w:rsidP="00D863AD">
            <w:r>
              <w:t>Function Means Importance</w:t>
            </w:r>
          </w:p>
        </w:tc>
      </w:tr>
      <w:tr w:rsidR="0033054B" w14:paraId="6DAE24FA" w14:textId="77777777" w:rsidTr="00C77014">
        <w:tc>
          <w:tcPr>
            <w:tcW w:w="1696" w:type="dxa"/>
          </w:tcPr>
          <w:p w14:paraId="5233FA76" w14:textId="459FBE55" w:rsidR="0033054B" w:rsidRDefault="0033054B" w:rsidP="00D863AD">
            <w:pPr>
              <w:jc w:val="center"/>
            </w:pPr>
            <w:r>
              <w:t>30</w:t>
            </w:r>
          </w:p>
        </w:tc>
        <w:tc>
          <w:tcPr>
            <w:tcW w:w="7320" w:type="dxa"/>
          </w:tcPr>
          <w:p w14:paraId="2F1C59CF" w14:textId="25B4C602" w:rsidR="0033054B" w:rsidRDefault="0033054B" w:rsidP="00D863AD">
            <w:r>
              <w:t>Process Pugh</w:t>
            </w:r>
          </w:p>
        </w:tc>
      </w:tr>
      <w:tr w:rsidR="0033054B" w14:paraId="5891F6E9" w14:textId="77777777" w:rsidTr="00C77014">
        <w:tc>
          <w:tcPr>
            <w:tcW w:w="1696" w:type="dxa"/>
          </w:tcPr>
          <w:p w14:paraId="4CCD6F4C" w14:textId="1A3DFFF5" w:rsidR="0033054B" w:rsidRDefault="0033054B" w:rsidP="00D863AD">
            <w:pPr>
              <w:jc w:val="center"/>
            </w:pPr>
            <w:r>
              <w:lastRenderedPageBreak/>
              <w:t>31</w:t>
            </w:r>
          </w:p>
        </w:tc>
        <w:tc>
          <w:tcPr>
            <w:tcW w:w="7320" w:type="dxa"/>
          </w:tcPr>
          <w:p w14:paraId="0033A6C8" w14:textId="6F4A2A0F" w:rsidR="0033054B" w:rsidRDefault="00544BF6" w:rsidP="00D863AD">
            <w:r>
              <w:t>QFD3</w:t>
            </w:r>
          </w:p>
        </w:tc>
      </w:tr>
      <w:tr w:rsidR="0033054B" w14:paraId="52CE1CDD" w14:textId="77777777" w:rsidTr="00C77014">
        <w:tc>
          <w:tcPr>
            <w:tcW w:w="1696" w:type="dxa"/>
          </w:tcPr>
          <w:p w14:paraId="72BA2195" w14:textId="579119C4" w:rsidR="0033054B" w:rsidRDefault="0033054B" w:rsidP="00D863AD">
            <w:pPr>
              <w:jc w:val="center"/>
            </w:pPr>
            <w:r>
              <w:t>32</w:t>
            </w:r>
          </w:p>
        </w:tc>
        <w:tc>
          <w:tcPr>
            <w:tcW w:w="7320" w:type="dxa"/>
          </w:tcPr>
          <w:p w14:paraId="69A750A8" w14:textId="769A7D05" w:rsidR="0033054B" w:rsidRDefault="00544BF6" w:rsidP="00D863AD">
            <w:r>
              <w:t>Graph of QFD3</w:t>
            </w:r>
          </w:p>
        </w:tc>
      </w:tr>
      <w:tr w:rsidR="0033054B" w14:paraId="4BB7F62D" w14:textId="77777777" w:rsidTr="00C77014">
        <w:tc>
          <w:tcPr>
            <w:tcW w:w="1696" w:type="dxa"/>
          </w:tcPr>
          <w:p w14:paraId="48363056" w14:textId="488CC784" w:rsidR="0033054B" w:rsidRDefault="0033054B" w:rsidP="00D863AD">
            <w:pPr>
              <w:jc w:val="center"/>
            </w:pPr>
            <w:r>
              <w:t>33</w:t>
            </w:r>
          </w:p>
        </w:tc>
        <w:tc>
          <w:tcPr>
            <w:tcW w:w="7320" w:type="dxa"/>
          </w:tcPr>
          <w:p w14:paraId="61E93C37" w14:textId="0A44234B" w:rsidR="0033054B" w:rsidRDefault="00544BF6" w:rsidP="00D863AD">
            <w:r>
              <w:t>Technique Importance Chart</w:t>
            </w:r>
          </w:p>
        </w:tc>
      </w:tr>
      <w:tr w:rsidR="00544BF6" w14:paraId="0D46B028" w14:textId="77777777" w:rsidTr="00C77014">
        <w:tc>
          <w:tcPr>
            <w:tcW w:w="1696" w:type="dxa"/>
          </w:tcPr>
          <w:p w14:paraId="23D7E046" w14:textId="176BD434" w:rsidR="00544BF6" w:rsidRDefault="00544BF6" w:rsidP="00D863AD">
            <w:pPr>
              <w:jc w:val="center"/>
            </w:pPr>
            <w:r>
              <w:t>34</w:t>
            </w:r>
          </w:p>
        </w:tc>
        <w:tc>
          <w:tcPr>
            <w:tcW w:w="7320" w:type="dxa"/>
          </w:tcPr>
          <w:p w14:paraId="2BC3B014" w14:textId="197692DA" w:rsidR="00544BF6" w:rsidRDefault="00544BF6" w:rsidP="00D863AD">
            <w:r>
              <w:t>QFD4 Table</w:t>
            </w:r>
          </w:p>
        </w:tc>
      </w:tr>
      <w:tr w:rsidR="00544BF6" w14:paraId="20A8ED9C" w14:textId="77777777" w:rsidTr="00C77014">
        <w:tc>
          <w:tcPr>
            <w:tcW w:w="1696" w:type="dxa"/>
          </w:tcPr>
          <w:p w14:paraId="6BE0AD8B" w14:textId="29093AD4" w:rsidR="00544BF6" w:rsidRDefault="00544BF6" w:rsidP="00D863AD">
            <w:pPr>
              <w:jc w:val="center"/>
            </w:pPr>
            <w:r>
              <w:t>35</w:t>
            </w:r>
          </w:p>
        </w:tc>
        <w:tc>
          <w:tcPr>
            <w:tcW w:w="7320" w:type="dxa"/>
          </w:tcPr>
          <w:p w14:paraId="256EA47C" w14:textId="16822F8D" w:rsidR="00544BF6" w:rsidRDefault="00544BF6" w:rsidP="00D863AD">
            <w:r>
              <w:t>QFD Importances Chart</w:t>
            </w:r>
          </w:p>
        </w:tc>
      </w:tr>
      <w:tr w:rsidR="00544BF6" w14:paraId="602BA872" w14:textId="77777777" w:rsidTr="00C77014">
        <w:tc>
          <w:tcPr>
            <w:tcW w:w="1696" w:type="dxa"/>
          </w:tcPr>
          <w:p w14:paraId="0BB034DE" w14:textId="325FA0BA" w:rsidR="00544BF6" w:rsidRDefault="00544BF6" w:rsidP="00D863AD">
            <w:pPr>
              <w:jc w:val="center"/>
            </w:pPr>
            <w:r>
              <w:t>36</w:t>
            </w:r>
          </w:p>
        </w:tc>
        <w:tc>
          <w:tcPr>
            <w:tcW w:w="7320" w:type="dxa"/>
          </w:tcPr>
          <w:p w14:paraId="01E8EF29" w14:textId="2FF31A40" w:rsidR="00544BF6" w:rsidRDefault="00544BF6" w:rsidP="00D863AD">
            <w:r>
              <w:t>Mine Clearance T&amp;E Table</w:t>
            </w:r>
          </w:p>
        </w:tc>
      </w:tr>
      <w:tr w:rsidR="00544BF6" w14:paraId="0B090CD9" w14:textId="77777777" w:rsidTr="00C77014">
        <w:tc>
          <w:tcPr>
            <w:tcW w:w="1696" w:type="dxa"/>
          </w:tcPr>
          <w:p w14:paraId="05EA123C" w14:textId="08A6D8EF" w:rsidR="00544BF6" w:rsidRDefault="00544BF6" w:rsidP="00D863AD">
            <w:pPr>
              <w:jc w:val="center"/>
            </w:pPr>
            <w:r>
              <w:t>37</w:t>
            </w:r>
          </w:p>
        </w:tc>
        <w:tc>
          <w:tcPr>
            <w:tcW w:w="7320" w:type="dxa"/>
          </w:tcPr>
          <w:p w14:paraId="7FCA32BA" w14:textId="694AA647" w:rsidR="00544BF6" w:rsidRDefault="00544BF6" w:rsidP="00D863AD">
            <w:r>
              <w:t>Functional Importance Graph</w:t>
            </w:r>
          </w:p>
        </w:tc>
      </w:tr>
    </w:tbl>
    <w:p w14:paraId="2210EF80" w14:textId="77777777" w:rsidR="00671263" w:rsidRDefault="00671263">
      <w:pPr>
        <w:rPr>
          <w:rFonts w:eastAsiaTheme="majorEastAsia" w:cstheme="majorBidi"/>
          <w:sz w:val="36"/>
          <w:szCs w:val="40"/>
        </w:rPr>
      </w:pPr>
      <w:r>
        <w:br w:type="page"/>
      </w:r>
    </w:p>
    <w:p w14:paraId="4AD14C9B" w14:textId="519A2882" w:rsidR="00607DAD" w:rsidRDefault="00607DAD" w:rsidP="00607DAD">
      <w:pPr>
        <w:pStyle w:val="Heading1"/>
      </w:pPr>
      <w:bookmarkStart w:id="2" w:name="_Toc228797866"/>
      <w:r w:rsidRPr="00671263">
        <w:lastRenderedPageBreak/>
        <w:t>Abstract</w:t>
      </w:r>
      <w:bookmarkEnd w:id="2"/>
    </w:p>
    <w:p w14:paraId="79872FC2" w14:textId="5F4C8D94" w:rsidR="006B0091" w:rsidRPr="00AD3107" w:rsidRDefault="00AD3107" w:rsidP="00AD3107">
      <w:r>
        <w:tab/>
        <w:t xml:space="preserve">This report </w:t>
      </w:r>
      <w:r w:rsidR="002A7847">
        <w:t>details the implementation of a systems engineering toolbox approach taken for a mine clearance report, considering the information from industry professionals to mature a concept.</w:t>
      </w:r>
    </w:p>
    <w:p w14:paraId="349A7F4B" w14:textId="0E86F4FF" w:rsidR="0011428C" w:rsidRDefault="00F76C66" w:rsidP="0011428C">
      <w:pPr>
        <w:pStyle w:val="Heading1"/>
      </w:pPr>
      <w:bookmarkStart w:id="3" w:name="_Toc228797867"/>
      <w:r>
        <w:t xml:space="preserve">1.0 </w:t>
      </w:r>
      <w:r w:rsidR="0011428C">
        <w:t>Introduction:</w:t>
      </w:r>
      <w:bookmarkEnd w:id="3"/>
    </w:p>
    <w:p w14:paraId="48188677" w14:textId="77777777" w:rsidR="008F78B0" w:rsidRDefault="0011428C" w:rsidP="00C85ECE">
      <w:r>
        <w:tab/>
      </w:r>
      <w:r w:rsidR="006B0091">
        <w:t xml:space="preserve">This assignment covers an overview of a design book created by </w:t>
      </w:r>
      <w:r w:rsidR="000870B2">
        <w:t>‘Group 4’ created as a response to the customer requirements set out to develop a mine clearance system</w:t>
      </w:r>
      <w:r w:rsidR="00F3389C">
        <w:t>, to clear and mark a passage for a humanitarian convoy in a steep walled desert pass. Alongside other requirements the t</w:t>
      </w:r>
      <w:r w:rsidR="00F963F0">
        <w:t>hree</w:t>
      </w:r>
      <w:r w:rsidR="00F3389C">
        <w:t xml:space="preserve"> largest are</w:t>
      </w:r>
      <w:r w:rsidR="00F963F0">
        <w:t>;</w:t>
      </w:r>
      <w:r w:rsidR="00F3389C">
        <w:t xml:space="preserve"> the presence of man-portable air defences (MADPAD)</w:t>
      </w:r>
      <w:r w:rsidR="00F963F0">
        <w:t xml:space="preserve"> restricting usage of air assets such as fixed or rotary wing aircraft. </w:t>
      </w:r>
    </w:p>
    <w:p w14:paraId="3D6A9B2A" w14:textId="4547D031" w:rsidR="00D20E6A" w:rsidRDefault="008F78B0" w:rsidP="00C85ECE">
      <w:r>
        <w:t>The desert passes do not present a suitable environment for the deployment of</w:t>
      </w:r>
      <w:r w:rsidR="00F963F0">
        <w:t xml:space="preserve"> mine-clearing line charges (MCLC</w:t>
      </w:r>
      <w:r w:rsidR="00C42245">
        <w:t>) and</w:t>
      </w:r>
      <w:r>
        <w:t xml:space="preserve"> thus are ruled out.</w:t>
      </w:r>
    </w:p>
    <w:p w14:paraId="3D0821BC" w14:textId="42E7E09E" w:rsidR="00DF7978" w:rsidRDefault="008F78B0" w:rsidP="00C85ECE">
      <w:r>
        <w:t>Due to logistic constraints the transportation of heavy equipment</w:t>
      </w:r>
      <w:r w:rsidR="00286326">
        <w:t>, is unavailable and restricts systems that are allowed to under 3 tonnes in weigh</w:t>
      </w:r>
      <w:r w:rsidR="00C47D08">
        <w:t>t.</w:t>
      </w:r>
    </w:p>
    <w:p w14:paraId="1F583328" w14:textId="58AC49E5" w:rsidR="00464B04" w:rsidRDefault="00464B04" w:rsidP="00464B04">
      <w:pPr>
        <w:pStyle w:val="Heading1"/>
      </w:pPr>
      <w:bookmarkStart w:id="4" w:name="_Toc228797868"/>
      <w:r>
        <w:t>2</w:t>
      </w:r>
      <w:r>
        <w:t>.0 Literature Review</w:t>
      </w:r>
      <w:bookmarkEnd w:id="4"/>
    </w:p>
    <w:p w14:paraId="15AF454C" w14:textId="77777777" w:rsidR="00464B04" w:rsidRDefault="00464B04" w:rsidP="00464B04">
      <w:r>
        <w:tab/>
        <w:t>Legislation, Regulations and Standards must be adhered to by all members of the group for this project, and specific design choices are subject to additional regulatory requirements.</w:t>
      </w:r>
    </w:p>
    <w:p w14:paraId="00023E31" w14:textId="591A40EE" w:rsidR="00464B04" w:rsidRDefault="00464B04" w:rsidP="00464B04">
      <w:r>
        <w:t xml:space="preserve">Group 4’s concept detailed the </w:t>
      </w:r>
      <w:r>
        <w:t>usage of unmanned aerial system (UASs) required additional factors to be incorporated into the design to adhere to the standards. [6] [10] [16] [19] Additional factors that now had to be considered were how the UAS would communicate to the ground control station, and its interoperability and system architecture [6]. The safe operation of unmanned aircraft in UK airspace requires training for its operators under CAP 722 [10], and airworthiness assessments under DEF STAN 00-970 and STANAG 4671 [16][19].</w:t>
      </w:r>
    </w:p>
    <w:p w14:paraId="5A837C36" w14:textId="77777777" w:rsidR="00E24B58" w:rsidRDefault="00464B04" w:rsidP="00E24B58">
      <w:r>
        <w:t>Alongside these concept specific considerations traditional regulations in the OME field had to be adhered to by Group 4, these included the Health and Safety at Work Act 1999 [1], and for specific areas of manufacturing the HSE Explosive Regulations 2014 [3] and the HSE Control of substances hazardous to health [2]. These require manufacturers to recognise hazardous processes and areas during processing, and require manufacturers to take appropriate actions to reduce the risk of an incident occurring. Only when a suitable base of safety is established, can processing take place to construct sub-systems and components for the concept design.</w:t>
      </w:r>
    </w:p>
    <w:p w14:paraId="44271D50" w14:textId="564C9708" w:rsidR="00464B04" w:rsidRDefault="00E24B58" w:rsidP="00E24B58">
      <w:pPr>
        <w:pStyle w:val="Heading1"/>
      </w:pPr>
      <w:bookmarkStart w:id="5" w:name="_Toc228797869"/>
      <w:r>
        <w:t xml:space="preserve">3.0 </w:t>
      </w:r>
      <w:r w:rsidR="00464B04">
        <w:t>Research and Development (R&amp;D)</w:t>
      </w:r>
      <w:bookmarkEnd w:id="5"/>
    </w:p>
    <w:p w14:paraId="240E961D" w14:textId="40C77210" w:rsidR="00464B04" w:rsidRPr="00464B04" w:rsidRDefault="00464B04" w:rsidP="00464B04">
      <w:r>
        <w:t>As this assignment follows mainly the point of view of a member on the Research and Development (R&amp;D) Team it will discuss the strategy and objectives from that point of view.</w:t>
      </w:r>
    </w:p>
    <w:p w14:paraId="61AA372C" w14:textId="3EE156C0" w:rsidR="00431396" w:rsidRDefault="00464B04" w:rsidP="00464B04">
      <w:pPr>
        <w:pStyle w:val="Heading2"/>
      </w:pPr>
      <w:bookmarkStart w:id="6" w:name="_Toc228797870"/>
      <w:r>
        <w:lastRenderedPageBreak/>
        <w:t xml:space="preserve">3.1 </w:t>
      </w:r>
      <w:r w:rsidR="00431396">
        <w:t>Customer Requirements</w:t>
      </w:r>
      <w:bookmarkEnd w:id="6"/>
    </w:p>
    <w:p w14:paraId="6A38C960" w14:textId="518CDA30" w:rsidR="000F09B0" w:rsidRDefault="00C33AC7" w:rsidP="000F09B0">
      <w:pPr>
        <w:ind w:left="370"/>
      </w:pPr>
      <w:r>
        <w:t>The customer requirements were laid out as follows:</w:t>
      </w:r>
    </w:p>
    <w:p w14:paraId="18D4D893" w14:textId="029C5546" w:rsidR="00C33AC7" w:rsidRDefault="00C33AC7" w:rsidP="00C33AC7">
      <w:pPr>
        <w:pStyle w:val="ListParagraph"/>
        <w:numPr>
          <w:ilvl w:val="0"/>
          <w:numId w:val="6"/>
        </w:numPr>
      </w:pPr>
      <w:r>
        <w:t>A Medical supply convoy must cross desert terrain and pass through a narrow area that contains mines.</w:t>
      </w:r>
    </w:p>
    <w:p w14:paraId="46360337" w14:textId="1456F94B" w:rsidR="00C33AC7" w:rsidRDefault="00C33AC7" w:rsidP="00C33AC7">
      <w:pPr>
        <w:pStyle w:val="ListParagraph"/>
        <w:numPr>
          <w:ilvl w:val="0"/>
          <w:numId w:val="6"/>
        </w:numPr>
      </w:pPr>
      <w:r>
        <w:t>Alternative routes are not viable, neither is air transport.</w:t>
      </w:r>
    </w:p>
    <w:p w14:paraId="7638C4B3" w14:textId="2341D002" w:rsidR="00C33AC7" w:rsidRDefault="00C33AC7" w:rsidP="00C33AC7">
      <w:pPr>
        <w:pStyle w:val="ListParagraph"/>
        <w:numPr>
          <w:ilvl w:val="0"/>
          <w:numId w:val="6"/>
        </w:numPr>
      </w:pPr>
      <w:r>
        <w:t>A route must be made through the mined area for light vehicles to traverse.</w:t>
      </w:r>
    </w:p>
    <w:p w14:paraId="53F29694" w14:textId="403138B8" w:rsidR="00C33AC7" w:rsidRDefault="00C33AC7" w:rsidP="00C33AC7">
      <w:pPr>
        <w:pStyle w:val="ListParagraph"/>
        <w:numPr>
          <w:ilvl w:val="0"/>
          <w:numId w:val="6"/>
        </w:numPr>
      </w:pPr>
      <w:r>
        <w:t>Heavy equipment is not viable due to limitations.</w:t>
      </w:r>
    </w:p>
    <w:p w14:paraId="64BEC3D3" w14:textId="34FBB8FB" w:rsidR="00C33AC7" w:rsidRDefault="00C33AC7" w:rsidP="00C33AC7">
      <w:pPr>
        <w:pStyle w:val="ListParagraph"/>
        <w:numPr>
          <w:ilvl w:val="0"/>
          <w:numId w:val="6"/>
        </w:numPr>
      </w:pPr>
      <w:r>
        <w:t>A lightweight, vehicle-portable system must be made to detect, clear and mark mines.</w:t>
      </w:r>
    </w:p>
    <w:p w14:paraId="430EB555" w14:textId="7AD633FA" w:rsidR="005C5E9F" w:rsidRDefault="00B81517" w:rsidP="00B81517">
      <w:pPr>
        <w:pStyle w:val="Heading2"/>
      </w:pPr>
      <w:bookmarkStart w:id="7" w:name="_Toc228797871"/>
      <w:r>
        <w:t>3</w:t>
      </w:r>
      <w:r w:rsidR="005C5E9F">
        <w:t xml:space="preserve">.2 </w:t>
      </w:r>
      <w:r w:rsidR="005C5E9F" w:rsidRPr="005C5E9F">
        <w:t>R</w:t>
      </w:r>
      <w:r>
        <w:t>equirement Gathering</w:t>
      </w:r>
      <w:bookmarkEnd w:id="7"/>
      <w:r w:rsidR="005C5E9F">
        <w:tab/>
      </w:r>
    </w:p>
    <w:p w14:paraId="527829B8" w14:textId="67A907F5" w:rsidR="00464B04" w:rsidRDefault="00464B04" w:rsidP="00B81517">
      <w:pPr>
        <w:ind w:firstLine="720"/>
      </w:pPr>
      <w:r>
        <w:t>Other requirements were gathered from other teams and regulatory bodies like the Health and Safety Executive, NATO and the Ministry of Defence. These requirements were taken from relevant legislation in the fields in which the concept would be a part of.</w:t>
      </w:r>
    </w:p>
    <w:p w14:paraId="50BD6562" w14:textId="72F122C1" w:rsidR="00464B04" w:rsidRDefault="00464B04" w:rsidP="005C5E9F">
      <w:r>
        <w:t>These customer requirements were then ranked by the R&amp;D team in a pairwise comparison</w:t>
      </w:r>
      <w:r w:rsidR="00B81517">
        <w:t xml:space="preserve"> in order to guide as a framework to guide the concept the R&amp;D team will produce, as by just listening to the requirements from the customer, certain aspects of the system are completely overlooked.</w:t>
      </w:r>
    </w:p>
    <w:p w14:paraId="5199337C" w14:textId="59EC7C46" w:rsidR="00B81517" w:rsidRDefault="00B81517" w:rsidP="00B81517">
      <w:pPr>
        <w:pStyle w:val="ListParagraph"/>
        <w:numPr>
          <w:ilvl w:val="0"/>
          <w:numId w:val="9"/>
        </w:numPr>
      </w:pPr>
      <w:r>
        <w:t xml:space="preserve">Requirements from regulatory bodies define what is legally allowed to be built and incorporated into the concept. </w:t>
      </w:r>
    </w:p>
    <w:p w14:paraId="45657877" w14:textId="13135A13" w:rsidR="00B81517" w:rsidRDefault="00B81517" w:rsidP="00B81517">
      <w:pPr>
        <w:pStyle w:val="ListParagraph"/>
        <w:numPr>
          <w:ilvl w:val="0"/>
          <w:numId w:val="9"/>
        </w:numPr>
      </w:pPr>
      <w:r>
        <w:t>Requirements from manufacturers define their manufacturing capabilities and what can and can’t be built, and at what scale they can be produced.</w:t>
      </w:r>
    </w:p>
    <w:p w14:paraId="29AE0F95" w14:textId="2EC48A74" w:rsidR="00B81517" w:rsidRDefault="00B81517" w:rsidP="00B81517">
      <w:pPr>
        <w:pStyle w:val="ListParagraph"/>
        <w:numPr>
          <w:ilvl w:val="0"/>
          <w:numId w:val="9"/>
        </w:numPr>
      </w:pPr>
      <w:r>
        <w:t xml:space="preserve">Speaking with people who will </w:t>
      </w:r>
      <w:r w:rsidR="00AD7943">
        <w:t>use</w:t>
      </w:r>
      <w:r>
        <w:t xml:space="preserve"> the product on the ground, such as explosive ordnance disposal (EOD) </w:t>
      </w:r>
      <w:r w:rsidR="00984EF7">
        <w:t>teams’</w:t>
      </w:r>
      <w:r>
        <w:t xml:space="preserve"> </w:t>
      </w:r>
      <w:r w:rsidR="00AD7943">
        <w:t>detail what they want from a design not what someone who sits above them in their organization thinks they want.</w:t>
      </w:r>
    </w:p>
    <w:p w14:paraId="61B377CD" w14:textId="54E4228F" w:rsidR="00AD7943" w:rsidRDefault="00AD7943" w:rsidP="00B60BA4">
      <w:pPr>
        <w:pStyle w:val="ListParagraph"/>
        <w:numPr>
          <w:ilvl w:val="0"/>
          <w:numId w:val="9"/>
        </w:numPr>
      </w:pPr>
      <w:r>
        <w:t>Requirements from Disposal and end-of-life teams ensure that the system can be disposed of safely when the system retires.</w:t>
      </w:r>
    </w:p>
    <w:p w14:paraId="35E602A4" w14:textId="4845C1E4" w:rsidR="00674E1C" w:rsidRPr="005C5E9F" w:rsidRDefault="00674E1C" w:rsidP="00674E1C">
      <w:pPr>
        <w:pStyle w:val="Heading2"/>
      </w:pPr>
      <w:bookmarkStart w:id="8" w:name="_Toc228797872"/>
      <w:r>
        <w:t>3.3 Requirement Ranking</w:t>
      </w:r>
      <w:bookmarkEnd w:id="8"/>
    </w:p>
    <w:p w14:paraId="5E60DDE7" w14:textId="0ACC1870" w:rsidR="005C5E9F" w:rsidRDefault="00674E1C" w:rsidP="005C5E9F">
      <w:r>
        <w:tab/>
        <w:t>These collected requirements need to be ranked by the R&amp;D team as some requirements may conflict with another requirement from another body and one may have to be disavowed or other requirements, particularly those from regulatory bodies have to be followed completely to avoid legal or political fallback.</w:t>
      </w:r>
    </w:p>
    <w:p w14:paraId="754D7A24" w14:textId="614F6E43" w:rsidR="00674E1C" w:rsidRDefault="00674E1C" w:rsidP="005C5E9F">
      <w:r>
        <w:t>This ranking was done by the R&amp;D team in a pairwise comparison chart which was then graphed to show the priority of each requirement.</w:t>
      </w:r>
    </w:p>
    <w:p w14:paraId="78D80576" w14:textId="77777777" w:rsidR="00674E1C" w:rsidRDefault="00674E1C" w:rsidP="005C5E9F"/>
    <w:p w14:paraId="664A719D" w14:textId="77777777" w:rsidR="00674E1C" w:rsidRDefault="00674E1C" w:rsidP="00674E1C">
      <w:pPr>
        <w:keepNext/>
        <w:jc w:val="center"/>
      </w:pPr>
      <w:r>
        <w:rPr>
          <w:noProof/>
        </w:rPr>
        <w:lastRenderedPageBreak/>
        <w:drawing>
          <wp:inline distT="0" distB="0" distL="0" distR="0" wp14:anchorId="704A3625" wp14:editId="1224900A">
            <wp:extent cx="5038725" cy="2181225"/>
            <wp:effectExtent l="0" t="0" r="9525" b="9525"/>
            <wp:docPr id="163758263" name="Chart 1">
              <a:extLst xmlns:a="http://schemas.openxmlformats.org/drawingml/2006/main">
                <a:ext uri="{FF2B5EF4-FFF2-40B4-BE49-F238E27FC236}">
                  <a16:creationId xmlns:a16="http://schemas.microsoft.com/office/drawing/2014/main" id="{4DC25AAB-5639-4D4E-B009-027E2252A8E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684CDCB7" w14:textId="309A2B52" w:rsidR="00674E1C" w:rsidRDefault="00674E1C" w:rsidP="00674E1C">
      <w:pPr>
        <w:pStyle w:val="Caption"/>
        <w:jc w:val="center"/>
      </w:pPr>
      <w:r>
        <w:t xml:space="preserve">Figure </w:t>
      </w:r>
      <w:r>
        <w:fldChar w:fldCharType="begin"/>
      </w:r>
      <w:r>
        <w:instrText xml:space="preserve"> SEQ Figure \* ARABIC </w:instrText>
      </w:r>
      <w:r>
        <w:fldChar w:fldCharType="separate"/>
      </w:r>
      <w:r w:rsidR="00E24B58">
        <w:rPr>
          <w:noProof/>
        </w:rPr>
        <w:t>1</w:t>
      </w:r>
      <w:r>
        <w:fldChar w:fldCharType="end"/>
      </w:r>
      <w:r>
        <w:t xml:space="preserve"> - Graphed outcome from the Requirements Pairwise.</w:t>
      </w:r>
    </w:p>
    <w:p w14:paraId="0371A11B" w14:textId="253A544B" w:rsidR="005C5E9F" w:rsidRDefault="00BA68B5" w:rsidP="005C5E9F">
      <w:r>
        <w:t>From this graph, shown in figure 1, the most important requirement that the project must adhere to for its later development was compliance with regulatory requirements.</w:t>
      </w:r>
    </w:p>
    <w:p w14:paraId="7C89127B" w14:textId="648F1632" w:rsidR="00BA68B5" w:rsidRDefault="00BA68B5" w:rsidP="005C5E9F">
      <w:r>
        <w:t>Other areas that were also identified as being important were; General testability, the mine detection and neutralisation capabilities as well as the operation field test.</w:t>
      </w:r>
    </w:p>
    <w:p w14:paraId="17099FD5" w14:textId="57D9DFC8" w:rsidR="005C5E9F" w:rsidRDefault="00D523D1" w:rsidP="00D523D1">
      <w:pPr>
        <w:pStyle w:val="Heading2"/>
      </w:pPr>
      <w:bookmarkStart w:id="9" w:name="_Toc228797873"/>
      <w:r>
        <w:t>3.4 Required Functionality</w:t>
      </w:r>
      <w:r w:rsidR="00AD532C">
        <w:t xml:space="preserve"> and Design Deliverables.</w:t>
      </w:r>
      <w:bookmarkEnd w:id="9"/>
    </w:p>
    <w:p w14:paraId="1BC2DA6A" w14:textId="1D92FBE5" w:rsidR="00D523D1" w:rsidRDefault="00D523D1" w:rsidP="00D523D1">
      <w:r>
        <w:tab/>
        <w:t>Now that the R&amp;D team know which requirements are the most important, it needs to be defined what specifically the goal is, before a method to accomplish it can be written down.</w:t>
      </w:r>
    </w:p>
    <w:p w14:paraId="44ED8F34" w14:textId="4688D8CE" w:rsidR="00D523D1" w:rsidRDefault="00D523D1" w:rsidP="00D523D1">
      <w:r>
        <w:t>The R&amp;D team conducted a Required Functionality Assessment, where these requirements can be specified. For example, the most important requirement was to comply with regulations and standards</w:t>
      </w:r>
      <w:r w:rsidR="00A91AD4">
        <w:t xml:space="preserve">, including the </w:t>
      </w:r>
      <w:r>
        <w:t>HSE Explosive Regulations 2014 [3]</w:t>
      </w:r>
      <w:r w:rsidR="00A91AD4">
        <w:t xml:space="preserve">, and </w:t>
      </w:r>
      <w:r>
        <w:t>DSA 02.OME Defence Ordnance, Munitions and Explosives (OME) Regulations 3.0</w:t>
      </w:r>
      <w:r w:rsidR="00A91AD4">
        <w:t xml:space="preserve"> [9] amongst others.</w:t>
      </w:r>
    </w:p>
    <w:p w14:paraId="0D10FDCC" w14:textId="40998B2D" w:rsidR="00AD532C" w:rsidRDefault="00AD532C" w:rsidP="00D523D1">
      <w:r>
        <w:t>The R&amp;D team also generated a list of design deliverables to demonstrate that the final design achieves the customer's requirements, met regulatory requirements and best adheres to other stakeholders’ requirements. These deliverables would be demonstrated through Specific, Measurable, Achievable, Relevant and Timed Goals (SMART) tangible milestones that prevent scope creep, keep development aligned with safety protocols and track progress.</w:t>
      </w:r>
    </w:p>
    <w:p w14:paraId="0DA037E8" w14:textId="3CA8261F" w:rsidR="002234BF" w:rsidRDefault="002234BF" w:rsidP="002234BF">
      <w:pPr>
        <w:pStyle w:val="Heading2"/>
      </w:pPr>
      <w:bookmarkStart w:id="10" w:name="_Toc228797874"/>
      <w:r>
        <w:t xml:space="preserve">3.5 </w:t>
      </w:r>
      <w:r w:rsidR="002557E4">
        <w:t>Function Means Analysis</w:t>
      </w:r>
      <w:bookmarkEnd w:id="10"/>
    </w:p>
    <w:p w14:paraId="328DAE84" w14:textId="19375F9D" w:rsidR="00AD532C" w:rsidRDefault="00825FB7" w:rsidP="00AD532C">
      <w:r>
        <w:tab/>
        <w:t>A Function Means Analysis (FMA) was performed to capture all possible solutions to the identified functions from Quality Function Deployment (QFD) 1</w:t>
      </w:r>
      <w:r w:rsidR="002645EB">
        <w:t>. These can then be weighed against the other possible solutions, to select the preferred means or conducting a runoff if multiple non-compatible winners or no clear winner was found.</w:t>
      </w:r>
    </w:p>
    <w:p w14:paraId="3798FE80" w14:textId="77777777" w:rsidR="002645EB" w:rsidRDefault="002645EB" w:rsidP="002645EB">
      <w:pPr>
        <w:keepNext/>
      </w:pPr>
      <w:r w:rsidRPr="002645EB">
        <w:lastRenderedPageBreak/>
        <w:drawing>
          <wp:inline distT="0" distB="0" distL="0" distR="0" wp14:anchorId="1846E656" wp14:editId="69D2422C">
            <wp:extent cx="5731510" cy="1607185"/>
            <wp:effectExtent l="0" t="0" r="2540" b="0"/>
            <wp:docPr id="7" name="Picture 6" descr="A blue and white chart with text&#10;&#10;AI-generated content may be incorrect.">
              <a:extLst xmlns:a="http://schemas.openxmlformats.org/drawingml/2006/main">
                <a:ext uri="{FF2B5EF4-FFF2-40B4-BE49-F238E27FC236}">
                  <a16:creationId xmlns:a16="http://schemas.microsoft.com/office/drawing/2014/main" id="{3CD6486D-72B2-F4FD-5F87-A426E240241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A blue and white chart with text&#10;&#10;AI-generated content may be incorrect.">
                      <a:extLst>
                        <a:ext uri="{FF2B5EF4-FFF2-40B4-BE49-F238E27FC236}">
                          <a16:creationId xmlns:a16="http://schemas.microsoft.com/office/drawing/2014/main" id="{3CD6486D-72B2-F4FD-5F87-A426E2402416}"/>
                        </a:ext>
                      </a:extLst>
                    </pic:cNvPr>
                    <pic:cNvPicPr>
                      <a:picLocks noChangeAspect="1"/>
                    </pic:cNvPicPr>
                  </pic:nvPicPr>
                  <pic:blipFill>
                    <a:blip r:embed="rId9"/>
                    <a:stretch>
                      <a:fillRect/>
                    </a:stretch>
                  </pic:blipFill>
                  <pic:spPr>
                    <a:xfrm>
                      <a:off x="0" y="0"/>
                      <a:ext cx="5731510" cy="1607185"/>
                    </a:xfrm>
                    <a:prstGeom prst="rect">
                      <a:avLst/>
                    </a:prstGeom>
                  </pic:spPr>
                </pic:pic>
              </a:graphicData>
            </a:graphic>
          </wp:inline>
        </w:drawing>
      </w:r>
    </w:p>
    <w:p w14:paraId="66D298A3" w14:textId="0F25F2B4" w:rsidR="002645EB" w:rsidRDefault="002645EB" w:rsidP="002645EB">
      <w:pPr>
        <w:pStyle w:val="Caption"/>
        <w:jc w:val="center"/>
      </w:pPr>
      <w:r>
        <w:t xml:space="preserve">Figure </w:t>
      </w:r>
      <w:r>
        <w:fldChar w:fldCharType="begin"/>
      </w:r>
      <w:r>
        <w:instrText xml:space="preserve"> SEQ Figure \* ARABIC </w:instrText>
      </w:r>
      <w:r>
        <w:fldChar w:fldCharType="separate"/>
      </w:r>
      <w:r w:rsidR="00E24B58">
        <w:rPr>
          <w:noProof/>
        </w:rPr>
        <w:t>2</w:t>
      </w:r>
      <w:r>
        <w:fldChar w:fldCharType="end"/>
      </w:r>
      <w:r>
        <w:t xml:space="preserve"> - Function Means Analysis.</w:t>
      </w:r>
    </w:p>
    <w:p w14:paraId="519367A7" w14:textId="79E5F931" w:rsidR="00C2116F" w:rsidRDefault="002645EB" w:rsidP="00AD532C">
      <w:r>
        <w:t>The FMA when used by the R&amp;D team on a project such as this, breaks down the overall system objective of find and neutralise mines. Into smaller functional requirements, allowing clear decision making to ensure all key system requirements are addressed.</w:t>
      </w:r>
    </w:p>
    <w:p w14:paraId="0EFC4D29" w14:textId="611580F5" w:rsidR="00C2116F" w:rsidRDefault="00C2116F" w:rsidP="00C2116F">
      <w:pPr>
        <w:pStyle w:val="Heading2"/>
      </w:pPr>
      <w:bookmarkStart w:id="11" w:name="_Toc228797875"/>
      <w:r>
        <w:t xml:space="preserve">3.6 </w:t>
      </w:r>
      <w:r>
        <w:t>Initial Concepts</w:t>
      </w:r>
      <w:bookmarkEnd w:id="11"/>
    </w:p>
    <w:p w14:paraId="0028C683" w14:textId="2D681B53" w:rsidR="00C2116F" w:rsidRPr="000F09B0" w:rsidRDefault="00C2116F" w:rsidP="00C2116F">
      <w:pPr>
        <w:ind w:firstLine="360"/>
      </w:pPr>
      <w:r>
        <w:t>The R&amp;D team alongside the other areas of Group 4 came together to create</w:t>
      </w:r>
      <w:r>
        <w:t xml:space="preserve"> four Initial Concepts</w:t>
      </w:r>
      <w:r>
        <w:t xml:space="preserve">; </w:t>
      </w:r>
    </w:p>
    <w:p w14:paraId="37542DF0" w14:textId="77777777" w:rsidR="00C2116F" w:rsidRDefault="00C2116F" w:rsidP="00C2116F">
      <w:pPr>
        <w:pStyle w:val="ListParagraph"/>
        <w:numPr>
          <w:ilvl w:val="0"/>
          <w:numId w:val="5"/>
        </w:numPr>
      </w:pPr>
      <w:r>
        <w:t>Flail Type Design</w:t>
      </w:r>
    </w:p>
    <w:p w14:paraId="33731952" w14:textId="77777777" w:rsidR="00C2116F" w:rsidRDefault="00C2116F" w:rsidP="00C2116F">
      <w:pPr>
        <w:pStyle w:val="ListParagraph"/>
        <w:numPr>
          <w:ilvl w:val="0"/>
          <w:numId w:val="5"/>
        </w:numPr>
      </w:pPr>
      <w:r>
        <w:t xml:space="preserve">Plow Type Design </w:t>
      </w:r>
    </w:p>
    <w:p w14:paraId="619F2B70" w14:textId="77777777" w:rsidR="00C2116F" w:rsidRDefault="00C2116F" w:rsidP="00C2116F">
      <w:pPr>
        <w:pStyle w:val="ListParagraph"/>
        <w:numPr>
          <w:ilvl w:val="0"/>
          <w:numId w:val="5"/>
        </w:numPr>
      </w:pPr>
      <w:r>
        <w:t>Tumbleweed Design</w:t>
      </w:r>
    </w:p>
    <w:p w14:paraId="325260EC" w14:textId="77777777" w:rsidR="00C2116F" w:rsidRDefault="00C2116F" w:rsidP="00C2116F">
      <w:pPr>
        <w:pStyle w:val="ListParagraph"/>
        <w:numPr>
          <w:ilvl w:val="0"/>
          <w:numId w:val="5"/>
        </w:numPr>
      </w:pPr>
      <w:r>
        <w:t>Twin Drone Design</w:t>
      </w:r>
    </w:p>
    <w:p w14:paraId="51AFB777" w14:textId="5F897D2E" w:rsidR="00C2116F" w:rsidRDefault="00C2116F" w:rsidP="00AD532C">
      <w:r>
        <w:t xml:space="preserve">These concepts were debated over and a specific FMA was made for each concept to ensure that each function would have been met by the concept. When all this was completed the R&amp;D team conducted a System Pugh to decided on a winning concept with minimal bias, by </w:t>
      </w:r>
      <w:r w:rsidR="00413C2B">
        <w:t>picking the concept that best achieved requirements from the customer, manufacturing, testing and evaluation (T&amp;E) as well as legislation and regulations.</w:t>
      </w:r>
    </w:p>
    <w:p w14:paraId="6957C52D" w14:textId="608304CE" w:rsidR="00C2116F" w:rsidRDefault="00C2116F" w:rsidP="00C2116F">
      <w:pPr>
        <w:pStyle w:val="Heading2"/>
      </w:pPr>
      <w:bookmarkStart w:id="12" w:name="_Toc228797876"/>
      <w:r>
        <w:t>3.7 Run-Off</w:t>
      </w:r>
      <w:bookmarkEnd w:id="12"/>
    </w:p>
    <w:p w14:paraId="021B2742" w14:textId="2B1F9600" w:rsidR="002645EB" w:rsidRDefault="002645EB" w:rsidP="00AD532C">
      <w:r>
        <w:t>An area where a run-off was conducted was for the carrier system for the concept.</w:t>
      </w:r>
      <w:r w:rsidR="00C2116F">
        <w:t xml:space="preserve"> The R&amp;D team was having difficulties deciding on what COTS carrier system would be best for both the Detector Drone and the Neutralisation Drone for the Winning Concept. Eventually through use of the run-off the requirements of the two types of drones were deemed too different that using one platform would not be as beneficial as using two separate carrier platforms to best use the benefits of each option.</w:t>
      </w:r>
    </w:p>
    <w:p w14:paraId="10D2D554" w14:textId="77777777" w:rsidR="002645EB" w:rsidRDefault="002645EB" w:rsidP="002645EB">
      <w:pPr>
        <w:keepNext/>
        <w:jc w:val="center"/>
      </w:pPr>
      <w:r w:rsidRPr="002645EB">
        <w:lastRenderedPageBreak/>
        <w:drawing>
          <wp:inline distT="0" distB="0" distL="0" distR="0" wp14:anchorId="1C31CF0D" wp14:editId="362CA7E2">
            <wp:extent cx="5589344" cy="2371725"/>
            <wp:effectExtent l="0" t="0" r="0" b="0"/>
            <wp:docPr id="14310049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1004995" name=""/>
                    <pic:cNvPicPr/>
                  </pic:nvPicPr>
                  <pic:blipFill rotWithShape="1">
                    <a:blip r:embed="rId10"/>
                    <a:srcRect t="19791"/>
                    <a:stretch>
                      <a:fillRect/>
                    </a:stretch>
                  </pic:blipFill>
                  <pic:spPr bwMode="auto">
                    <a:xfrm>
                      <a:off x="0" y="0"/>
                      <a:ext cx="5616107" cy="2383081"/>
                    </a:xfrm>
                    <a:prstGeom prst="rect">
                      <a:avLst/>
                    </a:prstGeom>
                    <a:ln>
                      <a:noFill/>
                    </a:ln>
                    <a:extLst>
                      <a:ext uri="{53640926-AAD7-44D8-BBD7-CCE9431645EC}">
                        <a14:shadowObscured xmlns:a14="http://schemas.microsoft.com/office/drawing/2010/main"/>
                      </a:ext>
                    </a:extLst>
                  </pic:spPr>
                </pic:pic>
              </a:graphicData>
            </a:graphic>
          </wp:inline>
        </w:drawing>
      </w:r>
    </w:p>
    <w:p w14:paraId="2CFE8033" w14:textId="5497C18C" w:rsidR="002645EB" w:rsidRDefault="002645EB" w:rsidP="002645EB">
      <w:pPr>
        <w:pStyle w:val="Caption"/>
        <w:jc w:val="center"/>
      </w:pPr>
      <w:r>
        <w:t xml:space="preserve">Figure </w:t>
      </w:r>
      <w:r>
        <w:fldChar w:fldCharType="begin"/>
      </w:r>
      <w:r>
        <w:instrText xml:space="preserve"> SEQ Figure \* ARABIC </w:instrText>
      </w:r>
      <w:r>
        <w:fldChar w:fldCharType="separate"/>
      </w:r>
      <w:r w:rsidR="00E24B58">
        <w:rPr>
          <w:noProof/>
        </w:rPr>
        <w:t>3</w:t>
      </w:r>
      <w:r>
        <w:fldChar w:fldCharType="end"/>
      </w:r>
      <w:r>
        <w:t xml:space="preserve"> - Carrier System Comparison Run-off.</w:t>
      </w:r>
    </w:p>
    <w:p w14:paraId="111B8783" w14:textId="6A047C60" w:rsidR="008B26C6" w:rsidRDefault="00B017BD" w:rsidP="00AD532C">
      <w:r>
        <w:t>The 8” Mavic Style Drones were passed on due to their requirement for extensive modifications, and limited capability to deal with adverse weather conditions.</w:t>
      </w:r>
    </w:p>
    <w:p w14:paraId="15AC451B" w14:textId="667D9F29" w:rsidR="00B017BD" w:rsidRDefault="00B017BD" w:rsidP="00AD532C">
      <w:r>
        <w:t>Whereas a 10” FPV style drone has been shown to be able to be produced in significant quantities, are highly modifiable and can be produced domestically.</w:t>
      </w:r>
    </w:p>
    <w:p w14:paraId="34371F08" w14:textId="728E7EDE" w:rsidR="00C42245" w:rsidRDefault="00B017BD" w:rsidP="00B017BD">
      <w:r>
        <w:t>The Heavy Lift Commercial Style drone was also chosen due to its high payload capacity and ease of modification to allow for the underslung carrying of mine detecting sensor equipment.</w:t>
      </w:r>
    </w:p>
    <w:p w14:paraId="51D9231E" w14:textId="3A7E5F27" w:rsidR="00455ED8" w:rsidRDefault="00C2116F" w:rsidP="00C2116F">
      <w:pPr>
        <w:pStyle w:val="Heading2"/>
      </w:pPr>
      <w:bookmarkStart w:id="13" w:name="_Toc228797877"/>
      <w:r>
        <w:t xml:space="preserve">3.8 </w:t>
      </w:r>
      <w:r w:rsidR="00455ED8">
        <w:t>Chosen Concept</w:t>
      </w:r>
      <w:bookmarkEnd w:id="13"/>
    </w:p>
    <w:p w14:paraId="2B5467CE" w14:textId="099EF7CB" w:rsidR="00455ED8" w:rsidRDefault="00455ED8" w:rsidP="00B017BD">
      <w:pPr>
        <w:ind w:firstLine="370"/>
      </w:pPr>
      <w:r>
        <w:t xml:space="preserve">The chosen concept was that of a two-drone system featuring a detector type drone and an array of neutralisation drones. </w:t>
      </w:r>
      <w:r w:rsidR="00EF6923">
        <w:t>The detector drone would be a larger</w:t>
      </w:r>
      <w:r w:rsidR="00C17DA8">
        <w:t>,</w:t>
      </w:r>
      <w:r w:rsidR="00EF6923">
        <w:t xml:space="preserve"> more stable</w:t>
      </w:r>
      <w:r w:rsidR="00C17DA8">
        <w:t xml:space="preserve"> off the shelf (OTS) </w:t>
      </w:r>
      <w:r w:rsidR="00EF6923">
        <w:t>platform, able to hold sophisticated sensor packages to give high confidence in its mine detect</w:t>
      </w:r>
      <w:r w:rsidR="00BC6BE7">
        <w:t>ing</w:t>
      </w:r>
      <w:r w:rsidR="00EF6923">
        <w:t xml:space="preserve"> capabilities. Digitally marking detected mines for smaller drones, carrying shaped charges to </w:t>
      </w:r>
      <w:r w:rsidR="00C17DA8">
        <w:t>neutralise the threat</w:t>
      </w:r>
      <w:r w:rsidR="00BC6BE7">
        <w:t xml:space="preserve"> where they lie.</w:t>
      </w:r>
      <w:r w:rsidR="009112BE">
        <w:t xml:space="preserve"> The cleared area is digitally marked allowing for humans to enter the area to manually mark the route with whatever is available.</w:t>
      </w:r>
    </w:p>
    <w:p w14:paraId="18198A37" w14:textId="77777777" w:rsidR="00BC6BE7" w:rsidRDefault="00BC6BE7" w:rsidP="00BC6BE7">
      <w:pPr>
        <w:keepNext/>
        <w:ind w:left="370"/>
        <w:jc w:val="center"/>
      </w:pPr>
      <w:r w:rsidRPr="00BC6BE7">
        <w:rPr>
          <w:noProof/>
        </w:rPr>
        <w:drawing>
          <wp:inline distT="0" distB="0" distL="0" distR="0" wp14:anchorId="6D780FD9" wp14:editId="3204D74B">
            <wp:extent cx="2057687" cy="1991003"/>
            <wp:effectExtent l="0" t="0" r="0" b="9525"/>
            <wp:docPr id="19334256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3425654" name=""/>
                    <pic:cNvPicPr/>
                  </pic:nvPicPr>
                  <pic:blipFill>
                    <a:blip r:embed="rId11"/>
                    <a:stretch>
                      <a:fillRect/>
                    </a:stretch>
                  </pic:blipFill>
                  <pic:spPr>
                    <a:xfrm>
                      <a:off x="0" y="0"/>
                      <a:ext cx="2057687" cy="1991003"/>
                    </a:xfrm>
                    <a:prstGeom prst="rect">
                      <a:avLst/>
                    </a:prstGeom>
                  </pic:spPr>
                </pic:pic>
              </a:graphicData>
            </a:graphic>
          </wp:inline>
        </w:drawing>
      </w:r>
    </w:p>
    <w:p w14:paraId="341900C1" w14:textId="70047E74" w:rsidR="00286326" w:rsidRDefault="00BC6BE7" w:rsidP="00B81517">
      <w:pPr>
        <w:pStyle w:val="Caption"/>
        <w:jc w:val="center"/>
      </w:pPr>
      <w:r>
        <w:t xml:space="preserve">Figure </w:t>
      </w:r>
      <w:r>
        <w:fldChar w:fldCharType="begin"/>
      </w:r>
      <w:r>
        <w:instrText xml:space="preserve"> SEQ Figure \* ARABIC </w:instrText>
      </w:r>
      <w:r>
        <w:fldChar w:fldCharType="separate"/>
      </w:r>
      <w:r w:rsidR="00E24B58">
        <w:rPr>
          <w:noProof/>
        </w:rPr>
        <w:t>4</w:t>
      </w:r>
      <w:r>
        <w:rPr>
          <w:noProof/>
        </w:rPr>
        <w:fldChar w:fldCharType="end"/>
      </w:r>
      <w:r>
        <w:t xml:space="preserve"> - Diagram taken from Presentation Slides</w:t>
      </w:r>
    </w:p>
    <w:p w14:paraId="098FEA7B" w14:textId="1C41DCC6" w:rsidR="004D2DC6" w:rsidRDefault="004D2DC6" w:rsidP="004D2DC6">
      <w:r>
        <w:lastRenderedPageBreak/>
        <w:t xml:space="preserve">Other aspects of the concept that were chosen were the Dual Sensor Array, using both Ground Penetrating Radar (GPR) and Nuclear Quadrupole Resonance (NQR) to allow greater reliability for detecting mines that pose a threat to the humanitarian convoy. </w:t>
      </w:r>
      <w:r w:rsidR="00FA1352">
        <w:t>These sensors</w:t>
      </w:r>
      <w:r>
        <w:t xml:space="preserve"> emit both electromagnetic and radiofrequency signals into the ground, detecting density discrepancies and metallic or nitrogen</w:t>
      </w:r>
      <w:r w:rsidR="00372976">
        <w:t xml:space="preserve"> nuclei</w:t>
      </w:r>
      <w:r>
        <w:t xml:space="preserve"> in the soil that would correlate with explosive material or mine components.</w:t>
      </w:r>
    </w:p>
    <w:p w14:paraId="619B294F" w14:textId="188C94CB" w:rsidR="00372976" w:rsidRPr="004D2DC6" w:rsidRDefault="00FA1352" w:rsidP="004D2DC6">
      <w:r>
        <w:t xml:space="preserve">The mine defeat mechanism is a small, shaped charge that is to be carefully placed atop a suspected mine but sitting on long feet that surround but do not sit on top of a suspected mine to hopefully prevent unwanted detonation. Where the small carrier drone, with less downwash than a larger UAS can safely leave the </w:t>
      </w:r>
      <w:r w:rsidR="001503CB">
        <w:t>hazardous area of 60m as identified by ISO 13855:2024 [23]</w:t>
      </w:r>
      <w:r w:rsidR="00372976">
        <w:t>.</w:t>
      </w:r>
    </w:p>
    <w:p w14:paraId="47AED80D" w14:textId="1CA108FD" w:rsidR="00CE2CB6" w:rsidRDefault="00C2116F" w:rsidP="00C2116F">
      <w:pPr>
        <w:pStyle w:val="Heading2"/>
      </w:pPr>
      <w:bookmarkStart w:id="14" w:name="_Toc228797878"/>
      <w:r>
        <w:t>3.9 Proposal of Design(s) for Trials.</w:t>
      </w:r>
      <w:bookmarkEnd w:id="14"/>
    </w:p>
    <w:p w14:paraId="282832E0" w14:textId="323727AF" w:rsidR="00CE2CB6" w:rsidRDefault="008E3227" w:rsidP="00C85ECE">
      <w:r>
        <w:tab/>
        <w:t xml:space="preserve">The R&amp;D team also created a proposal of design(s) for trials to be conducted by the T&amp;E team, with the aims of validating each sub-system before </w:t>
      </w:r>
      <w:r w:rsidR="006F5348">
        <w:t>they</w:t>
      </w:r>
      <w:r>
        <w:t xml:space="preserve"> are combined into the chosen design, where they will then be validated to ensure their compatibility with each other.</w:t>
      </w:r>
    </w:p>
    <w:p w14:paraId="132AB63A" w14:textId="61104715" w:rsidR="008E3227" w:rsidRDefault="008E3227" w:rsidP="00C85ECE">
      <w:r>
        <w:t>Test described in the proposal are;</w:t>
      </w:r>
    </w:p>
    <w:p w14:paraId="07EBF65E" w14:textId="2CC354B7" w:rsidR="008E3227" w:rsidRDefault="008E3227" w:rsidP="008E3227">
      <w:pPr>
        <w:pStyle w:val="ListParagraph"/>
        <w:numPr>
          <w:ilvl w:val="0"/>
          <w:numId w:val="11"/>
        </w:numPr>
      </w:pPr>
      <w:r>
        <w:t>Validating mine detection performance of the QPR and NQR sensor package.</w:t>
      </w:r>
    </w:p>
    <w:p w14:paraId="74F91194" w14:textId="3808EB05" w:rsidR="008E3227" w:rsidRDefault="008E3227" w:rsidP="008E3227">
      <w:pPr>
        <w:pStyle w:val="ListParagraph"/>
        <w:numPr>
          <w:ilvl w:val="0"/>
          <w:numId w:val="11"/>
        </w:numPr>
      </w:pPr>
      <w:r>
        <w:t>Testing Drone Stability and Weight Capacity when sensor equipment is mounted.</w:t>
      </w:r>
    </w:p>
    <w:p w14:paraId="67B37734" w14:textId="2C349150" w:rsidR="008E3227" w:rsidRDefault="008E3227" w:rsidP="008E3227">
      <w:pPr>
        <w:pStyle w:val="ListParagraph"/>
        <w:numPr>
          <w:ilvl w:val="0"/>
          <w:numId w:val="11"/>
        </w:numPr>
      </w:pPr>
      <w:r>
        <w:t>Test accuracy of sensor equipment when suspended from a UAS.</w:t>
      </w:r>
    </w:p>
    <w:p w14:paraId="548B9AC4" w14:textId="486EC109" w:rsidR="008E3227" w:rsidRDefault="008E3227" w:rsidP="008E3227">
      <w:pPr>
        <w:pStyle w:val="ListParagraph"/>
        <w:numPr>
          <w:ilvl w:val="0"/>
          <w:numId w:val="11"/>
        </w:numPr>
      </w:pPr>
      <w:r>
        <w:t>Test optimal traversing height for sensor array to detect mines but not disrupt the floor with downwash.</w:t>
      </w:r>
    </w:p>
    <w:p w14:paraId="2B8C0760" w14:textId="69D5368D" w:rsidR="008E3227" w:rsidRDefault="008E3227" w:rsidP="008E3227">
      <w:pPr>
        <w:pStyle w:val="ListParagraph"/>
        <w:numPr>
          <w:ilvl w:val="0"/>
          <w:numId w:val="11"/>
        </w:numPr>
      </w:pPr>
      <w:r>
        <w:t>Assess accuracy of placement of shaped charges with the small carrier drone.</w:t>
      </w:r>
    </w:p>
    <w:p w14:paraId="4F02948F" w14:textId="00F6CDBE" w:rsidR="008E3227" w:rsidRDefault="008E3227" w:rsidP="008E3227">
      <w:pPr>
        <w:pStyle w:val="ListParagraph"/>
        <w:numPr>
          <w:ilvl w:val="0"/>
          <w:numId w:val="11"/>
        </w:numPr>
      </w:pPr>
      <w:r>
        <w:t>Identification of technical limitations and identification of areas for improvement.</w:t>
      </w:r>
    </w:p>
    <w:p w14:paraId="7FEAEF1A" w14:textId="7E72AC2C" w:rsidR="008E3227" w:rsidRDefault="008E3227" w:rsidP="008E3227">
      <w:r>
        <w:t>These tests in the proposal are to be conducted in as close to the conditions found in the desert pass as possible, and in a variety of weather conditions. Identifying the systems false positives and worse, false negative ratio.</w:t>
      </w:r>
    </w:p>
    <w:p w14:paraId="45F53D23" w14:textId="51F8292E" w:rsidR="00CE2CB6" w:rsidRDefault="00C2116F" w:rsidP="00C2116F">
      <w:pPr>
        <w:pStyle w:val="Heading1"/>
      </w:pPr>
      <w:bookmarkStart w:id="15" w:name="_Toc228797879"/>
      <w:r>
        <w:t>4.0 Presentation</w:t>
      </w:r>
      <w:bookmarkEnd w:id="15"/>
    </w:p>
    <w:p w14:paraId="0FE648E8" w14:textId="45A56A0D" w:rsidR="00CE2CB6" w:rsidRDefault="004A72EB" w:rsidP="00C85ECE">
      <w:r>
        <w:tab/>
        <w:t xml:space="preserve">This information from the R&amp;D team was collated along with the other information from the other teams within Group 4, to put together a presentation to discuss and show the chosen concept to a group of examiners, industry professionals and the like. The presentation was attempted to be as cohesive as possible though each </w:t>
      </w:r>
      <w:r w:rsidR="00C01BD4">
        <w:t>team’s</w:t>
      </w:r>
      <w:r>
        <w:t xml:space="preserve"> personal presentation style came through during rehearsals and the final presentation. Once the final presentation had been completed, the examiners and industry professionals asked several questions in which Group 4 answered to the best of their knowledge and ability.</w:t>
      </w:r>
    </w:p>
    <w:p w14:paraId="70BF7053" w14:textId="4E844DAC" w:rsidR="004A72EB" w:rsidRDefault="004A72EB" w:rsidP="00C85ECE">
      <w:r>
        <w:t xml:space="preserve">The R&amp;D team received feedback that their segment of the presentation seemed rushed due to the amount of context needed to be condensed into a short </w:t>
      </w:r>
      <w:r w:rsidR="00C01BD4">
        <w:t>6-minute</w:t>
      </w:r>
      <w:r>
        <w:t xml:space="preserve"> section of the presentation, </w:t>
      </w:r>
      <w:r w:rsidR="00C01BD4">
        <w:t>and</w:t>
      </w:r>
      <w:r>
        <w:t xml:space="preserve"> that </w:t>
      </w:r>
      <w:r w:rsidR="00675707">
        <w:t xml:space="preserve">the </w:t>
      </w:r>
      <w:r w:rsidR="00C01BD4">
        <w:t>“</w:t>
      </w:r>
      <w:r w:rsidR="00675707">
        <w:t>SMART</w:t>
      </w:r>
      <w:r w:rsidR="00C01BD4">
        <w:t>”</w:t>
      </w:r>
      <w:r w:rsidR="00675707">
        <w:t xml:space="preserve"> goals included </w:t>
      </w:r>
      <w:r w:rsidR="00C01BD4">
        <w:t>‘</w:t>
      </w:r>
      <w:r w:rsidR="00675707">
        <w:t>relevant</w:t>
      </w:r>
      <w:r w:rsidR="00C01BD4">
        <w:t>’</w:t>
      </w:r>
      <w:r w:rsidR="00675707">
        <w:t xml:space="preserve"> rather than </w:t>
      </w:r>
      <w:r w:rsidR="00C01BD4">
        <w:t>‘</w:t>
      </w:r>
      <w:r w:rsidR="00675707">
        <w:t>realistic</w:t>
      </w:r>
      <w:r w:rsidR="00C01BD4">
        <w:t>’</w:t>
      </w:r>
      <w:r w:rsidR="00675707">
        <w:t xml:space="preserve"> which was said in error during the presentation.</w:t>
      </w:r>
    </w:p>
    <w:p w14:paraId="63A85711" w14:textId="77777777" w:rsidR="003D47BB" w:rsidRDefault="003D47BB" w:rsidP="003D47BB">
      <w:pPr>
        <w:keepNext/>
        <w:jc w:val="center"/>
      </w:pPr>
      <w:r w:rsidRPr="003D47BB">
        <w:lastRenderedPageBreak/>
        <w:drawing>
          <wp:inline distT="0" distB="0" distL="0" distR="0" wp14:anchorId="1D7991DC" wp14:editId="47D07DE6">
            <wp:extent cx="4076700" cy="2302121"/>
            <wp:effectExtent l="0" t="0" r="0" b="3175"/>
            <wp:docPr id="4674975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7497534" name=""/>
                    <pic:cNvPicPr/>
                  </pic:nvPicPr>
                  <pic:blipFill>
                    <a:blip r:embed="rId12"/>
                    <a:stretch>
                      <a:fillRect/>
                    </a:stretch>
                  </pic:blipFill>
                  <pic:spPr>
                    <a:xfrm>
                      <a:off x="0" y="0"/>
                      <a:ext cx="4082155" cy="2305201"/>
                    </a:xfrm>
                    <a:prstGeom prst="rect">
                      <a:avLst/>
                    </a:prstGeom>
                  </pic:spPr>
                </pic:pic>
              </a:graphicData>
            </a:graphic>
          </wp:inline>
        </w:drawing>
      </w:r>
    </w:p>
    <w:p w14:paraId="6279612A" w14:textId="0F88345B" w:rsidR="003D47BB" w:rsidRDefault="003D47BB" w:rsidP="003D47BB">
      <w:pPr>
        <w:pStyle w:val="Caption"/>
        <w:jc w:val="center"/>
      </w:pPr>
      <w:r>
        <w:t xml:space="preserve">Figure </w:t>
      </w:r>
      <w:r>
        <w:fldChar w:fldCharType="begin"/>
      </w:r>
      <w:r>
        <w:instrText xml:space="preserve"> SEQ Figure \* ARABIC </w:instrText>
      </w:r>
      <w:r>
        <w:fldChar w:fldCharType="separate"/>
      </w:r>
      <w:r w:rsidR="00E24B58">
        <w:rPr>
          <w:noProof/>
        </w:rPr>
        <w:t>5</w:t>
      </w:r>
      <w:r>
        <w:fldChar w:fldCharType="end"/>
      </w:r>
      <w:r>
        <w:t xml:space="preserve"> - The Front Page of Group 4's Presentation.</w:t>
      </w:r>
    </w:p>
    <w:p w14:paraId="4DEE5CD8" w14:textId="2B1FC2EF" w:rsidR="00072FB9" w:rsidRDefault="00C2116F" w:rsidP="00D03373">
      <w:pPr>
        <w:pStyle w:val="Heading1"/>
      </w:pPr>
      <w:bookmarkStart w:id="16" w:name="_Toc228797880"/>
      <w:r>
        <w:t>5</w:t>
      </w:r>
      <w:r w:rsidR="00D03373">
        <w:t>.</w:t>
      </w:r>
      <w:r w:rsidR="0016207C">
        <w:t xml:space="preserve">0 </w:t>
      </w:r>
      <w:r>
        <w:t xml:space="preserve">Conclusion and </w:t>
      </w:r>
      <w:r w:rsidR="009A5931">
        <w:t>Reflection</w:t>
      </w:r>
      <w:bookmarkEnd w:id="16"/>
    </w:p>
    <w:p w14:paraId="4B07FF9A" w14:textId="4129389C" w:rsidR="00072FB9" w:rsidRDefault="000A3117" w:rsidP="00072FB9">
      <w:r>
        <w:tab/>
      </w:r>
      <w:r w:rsidR="00895FC6">
        <w:t xml:space="preserve">In conclusion the separate design teams within Group 4 successfully worked together and each member of the teams were able to utilise their own industry skills to best aid their section of the presentation as well as inform other members of the group on areas where they may not have had an understanding. The R&amp;D team </w:t>
      </w:r>
      <w:r w:rsidR="00B80AE3">
        <w:t>utilised a systems engineering approach to produce a concept in which all involved could be satisfied with. And using research and industry knowledge to narrow down options in the FMA to best produce a concept for which the Manufacturing Team can take forward to best produce the concept at scale.</w:t>
      </w:r>
    </w:p>
    <w:p w14:paraId="39E7C2C0" w14:textId="240AA440" w:rsidR="00B80AE3" w:rsidRDefault="00B80AE3" w:rsidP="00072FB9">
      <w:r>
        <w:t>Feedback from industry professionals did highlight an area for improvement in some aspects of the design, replacing the once melt casted shaped charge warhead which utilised TNT to rather use a more workable compound of TNT which included wax and binders.</w:t>
      </w:r>
    </w:p>
    <w:p w14:paraId="476F776E" w14:textId="083550F5" w:rsidR="00B80AE3" w:rsidRDefault="00B80AE3" w:rsidP="00072FB9">
      <w:r>
        <w:t xml:space="preserve">The presentation could also have used more practise time as, </w:t>
      </w:r>
      <w:r w:rsidR="00E52002">
        <w:t>all members of Group 4 required reading off of notes in order to remember every aspect of their work in which to demonstrate to the industry professionals.</w:t>
      </w:r>
    </w:p>
    <w:p w14:paraId="1C4B5C11" w14:textId="3D230E81" w:rsidR="00ED7715" w:rsidRDefault="00C2116F" w:rsidP="00ED7715">
      <w:pPr>
        <w:pStyle w:val="Heading1"/>
      </w:pPr>
      <w:bookmarkStart w:id="17" w:name="_Toc228797881"/>
      <w:r>
        <w:t>6</w:t>
      </w:r>
      <w:r w:rsidR="009A5931">
        <w:t>.</w:t>
      </w:r>
      <w:r w:rsidR="00ED7715">
        <w:t>0 References</w:t>
      </w:r>
      <w:r w:rsidR="003B157C">
        <w:t xml:space="preserve"> &amp; Bibliography</w:t>
      </w:r>
      <w:bookmarkEnd w:id="17"/>
    </w:p>
    <w:p w14:paraId="3D151B3D" w14:textId="0C4BD8E5" w:rsidR="00345A97" w:rsidRDefault="003B157C" w:rsidP="003B157C">
      <w:r w:rsidRPr="003B157C">
        <w:t>[1]</w:t>
      </w:r>
      <w:r>
        <w:t xml:space="preserve"> </w:t>
      </w:r>
      <w:r w:rsidRPr="003B157C">
        <w:t xml:space="preserve">Health and Safety Executive, </w:t>
      </w:r>
      <w:r w:rsidRPr="003B157C">
        <w:rPr>
          <w:i/>
          <w:iCs/>
        </w:rPr>
        <w:t>Health and Safety at Work etc Act</w:t>
      </w:r>
      <w:r w:rsidRPr="003B157C">
        <w:t xml:space="preserve">. 1974. Accessed: May 04, 2026. [Online]. Available: </w:t>
      </w:r>
      <w:hyperlink r:id="rId13" w:history="1">
        <w:r w:rsidR="00345A97" w:rsidRPr="004D07FE">
          <w:rPr>
            <w:rStyle w:val="Hyperlink"/>
          </w:rPr>
          <w:t>https://www.hse.gov.uk/legislation/hswa.htm</w:t>
        </w:r>
      </w:hyperlink>
    </w:p>
    <w:p w14:paraId="2B96D28C" w14:textId="1FCE8FD3" w:rsidR="00345A97" w:rsidRPr="003B157C" w:rsidRDefault="003B157C" w:rsidP="003B157C">
      <w:r w:rsidRPr="003B157C">
        <w:t>[2]</w:t>
      </w:r>
      <w:r>
        <w:t xml:space="preserve"> </w:t>
      </w:r>
      <w:r w:rsidRPr="003B157C">
        <w:t xml:space="preserve">Health and Safety Executive, </w:t>
      </w:r>
      <w:r w:rsidRPr="003B157C">
        <w:rPr>
          <w:i/>
          <w:iCs/>
        </w:rPr>
        <w:t>Control of substances hazardous to health (COSHH)</w:t>
      </w:r>
      <w:r w:rsidRPr="003B157C">
        <w:t xml:space="preserve">. 2002. Accessed: May 04, 2026. [Online]. Available: </w:t>
      </w:r>
      <w:hyperlink r:id="rId14" w:history="1">
        <w:r w:rsidR="00345A97" w:rsidRPr="004D07FE">
          <w:rPr>
            <w:rStyle w:val="Hyperlink"/>
          </w:rPr>
          <w:t>https://www.hse.gov.uk/cleaning/topics/coshh.htm</w:t>
        </w:r>
      </w:hyperlink>
    </w:p>
    <w:p w14:paraId="6489AFE3" w14:textId="0F50A965" w:rsidR="003B157C" w:rsidRPr="003B157C" w:rsidRDefault="003B157C" w:rsidP="003B157C">
      <w:r w:rsidRPr="003B157C">
        <w:t>[3]</w:t>
      </w:r>
      <w:r>
        <w:t xml:space="preserve"> </w:t>
      </w:r>
      <w:r w:rsidRPr="003B157C">
        <w:t xml:space="preserve">Health and Safety Executive, “Explosives Regulations,” 2014. </w:t>
      </w:r>
      <w:hyperlink r:id="rId15" w:history="1">
        <w:r w:rsidR="00345A97" w:rsidRPr="004D07FE">
          <w:rPr>
            <w:rStyle w:val="Hyperlink"/>
          </w:rPr>
          <w:t>https://www.hse.gov.uk/pubns/books/l151.htm</w:t>
        </w:r>
      </w:hyperlink>
      <w:r w:rsidR="00345A97">
        <w:t xml:space="preserve"> </w:t>
      </w:r>
      <w:r w:rsidRPr="003B157C">
        <w:t>(accessed May 04, 2026).</w:t>
      </w:r>
    </w:p>
    <w:p w14:paraId="3ADF9250" w14:textId="56D22D3E" w:rsidR="00345A97" w:rsidRDefault="003B157C" w:rsidP="003B157C">
      <w:r w:rsidRPr="003B157C">
        <w:lastRenderedPageBreak/>
        <w:t>[4]</w:t>
      </w:r>
      <w:r>
        <w:t xml:space="preserve"> </w:t>
      </w:r>
      <w:r w:rsidRPr="003B157C">
        <w:t xml:space="preserve">U.S. Department of Defence, </w:t>
      </w:r>
      <w:r w:rsidRPr="003B157C">
        <w:rPr>
          <w:i/>
          <w:iCs/>
        </w:rPr>
        <w:t>MIL-STD-882E</w:t>
      </w:r>
      <w:r w:rsidRPr="003B157C">
        <w:t xml:space="preserve">. 2023. Accessed: May 04, 2026. [Online]. Available: </w:t>
      </w:r>
      <w:hyperlink r:id="rId16" w:history="1">
        <w:r w:rsidR="00345A97" w:rsidRPr="004D07FE">
          <w:rPr>
            <w:rStyle w:val="Hyperlink"/>
          </w:rPr>
          <w:t>https://quicksearch.dla.mil/qsDocDetails.aspx?ident_number=36027</w:t>
        </w:r>
      </w:hyperlink>
    </w:p>
    <w:p w14:paraId="52E21BA7" w14:textId="2B94BF38" w:rsidR="003B157C" w:rsidRPr="003B157C" w:rsidRDefault="00345A97" w:rsidP="003B157C">
      <w:r>
        <w:t>[</w:t>
      </w:r>
      <w:r w:rsidR="003B157C" w:rsidRPr="003B157C">
        <w:t>5]</w:t>
      </w:r>
      <w:r w:rsidR="003B157C">
        <w:t xml:space="preserve"> </w:t>
      </w:r>
      <w:r w:rsidR="003B157C" w:rsidRPr="003B157C">
        <w:t xml:space="preserve">U.S. Department of Defence, </w:t>
      </w:r>
      <w:r w:rsidR="003B157C" w:rsidRPr="003B157C">
        <w:rPr>
          <w:i/>
          <w:iCs/>
        </w:rPr>
        <w:t>MIL-STD-810H</w:t>
      </w:r>
      <w:r w:rsidR="003B157C" w:rsidRPr="003B157C">
        <w:t>. 2022.</w:t>
      </w:r>
    </w:p>
    <w:p w14:paraId="3F6D6AD2" w14:textId="0061ACAA" w:rsidR="003B157C" w:rsidRPr="003B157C" w:rsidRDefault="003B157C" w:rsidP="003B157C">
      <w:r w:rsidRPr="003B157C">
        <w:t>[6]</w:t>
      </w:r>
      <w:r>
        <w:t xml:space="preserve"> </w:t>
      </w:r>
      <w:r w:rsidRPr="003B157C">
        <w:t xml:space="preserve">M. Monteiro Marques, </w:t>
      </w:r>
      <w:r w:rsidRPr="003B157C">
        <w:rPr>
          <w:i/>
          <w:iCs/>
        </w:rPr>
        <w:t>STANAG 4586 - Standard Interfaces of UAV Control System (UCS) for NATO UAV Interoperability</w:t>
      </w:r>
      <w:r w:rsidRPr="003B157C">
        <w:t>. NATO, S&amp;T Organization.</w:t>
      </w:r>
    </w:p>
    <w:p w14:paraId="35824A31" w14:textId="5FF20D19" w:rsidR="003B157C" w:rsidRPr="003B157C" w:rsidRDefault="003B157C" w:rsidP="003B157C">
      <w:r w:rsidRPr="003B157C">
        <w:t>[7]</w:t>
      </w:r>
      <w:r>
        <w:t xml:space="preserve"> </w:t>
      </w:r>
      <w:r w:rsidRPr="003B157C">
        <w:t xml:space="preserve">Ministry of Defence, </w:t>
      </w:r>
      <w:r w:rsidRPr="003B157C">
        <w:rPr>
          <w:i/>
          <w:iCs/>
        </w:rPr>
        <w:t>DEFSTAN 00-35 Environmental Handbook for Defence Materiel</w:t>
      </w:r>
      <w:r w:rsidRPr="003B157C">
        <w:t>. Ministry of Defence, 1999.</w:t>
      </w:r>
    </w:p>
    <w:p w14:paraId="58C9821B" w14:textId="23CE2C80" w:rsidR="003B157C" w:rsidRPr="003B157C" w:rsidRDefault="003B157C" w:rsidP="003B157C">
      <w:r w:rsidRPr="003B157C">
        <w:t>[8]</w:t>
      </w:r>
      <w:r>
        <w:t xml:space="preserve"> </w:t>
      </w:r>
      <w:r w:rsidRPr="003B157C">
        <w:t xml:space="preserve">NATO, </w:t>
      </w:r>
      <w:r w:rsidRPr="003B157C">
        <w:rPr>
          <w:i/>
          <w:iCs/>
        </w:rPr>
        <w:t>STANAG 4370</w:t>
      </w:r>
      <w:r w:rsidRPr="003B157C">
        <w:t>. NATO, 2019.</w:t>
      </w:r>
    </w:p>
    <w:p w14:paraId="6C49CB89" w14:textId="708BBA30" w:rsidR="003B157C" w:rsidRPr="003B157C" w:rsidRDefault="003B157C" w:rsidP="003B157C">
      <w:r w:rsidRPr="003B157C">
        <w:t>[9]</w:t>
      </w:r>
      <w:r>
        <w:t xml:space="preserve"> </w:t>
      </w:r>
      <w:r w:rsidRPr="003B157C">
        <w:t xml:space="preserve">Defence Safety Authority, “DSA 02.OME Defence Ordnance, Munitions and Explosives (OME) Regulations 3.0,” 2024. </w:t>
      </w:r>
      <w:hyperlink r:id="rId17" w:history="1">
        <w:r w:rsidR="00345A97" w:rsidRPr="004D07FE">
          <w:rPr>
            <w:rStyle w:val="Hyperlink"/>
          </w:rPr>
          <w:t>https://assets.publishing.service.gov.uk/media/66e2bed04e4ac20112e6fbe0/DSA02.OME_regulations.pdf</w:t>
        </w:r>
      </w:hyperlink>
      <w:r w:rsidR="00345A97">
        <w:t xml:space="preserve"> </w:t>
      </w:r>
      <w:r w:rsidRPr="003B157C">
        <w:t>(accessed May 04, 2026).</w:t>
      </w:r>
    </w:p>
    <w:p w14:paraId="615168CB" w14:textId="72186E2F" w:rsidR="003B157C" w:rsidRPr="003B157C" w:rsidRDefault="003B157C" w:rsidP="003B157C">
      <w:r w:rsidRPr="003B157C">
        <w:t>[10]</w:t>
      </w:r>
      <w:r>
        <w:t xml:space="preserve"> </w:t>
      </w:r>
      <w:r w:rsidRPr="003B157C">
        <w:t xml:space="preserve">UK Civil Aviation Authority, “CAP 722: Unmanned Aircraft System Operations in UK Airspace - Guidance,” 2024. </w:t>
      </w:r>
      <w:hyperlink r:id="rId18" w:history="1">
        <w:r w:rsidR="00345A97" w:rsidRPr="004D07FE">
          <w:rPr>
            <w:rStyle w:val="Hyperlink"/>
          </w:rPr>
          <w:t>https://www.caa.co.uk/data-and-publications/publications/documents/content/cap-722/</w:t>
        </w:r>
      </w:hyperlink>
      <w:r w:rsidR="00345A97">
        <w:t xml:space="preserve"> </w:t>
      </w:r>
      <w:r w:rsidRPr="003B157C">
        <w:t>(accessed May 04, 2026).</w:t>
      </w:r>
    </w:p>
    <w:p w14:paraId="027E11A4" w14:textId="1B37CF4F" w:rsidR="003B157C" w:rsidRPr="003B157C" w:rsidRDefault="003B157C" w:rsidP="003B157C">
      <w:r w:rsidRPr="003B157C">
        <w:t>[11]</w:t>
      </w:r>
      <w:r>
        <w:t xml:space="preserve"> </w:t>
      </w:r>
      <w:r w:rsidRPr="003B157C">
        <w:t>U.S. Department of Defence, “Defence Code of Practice (DCOP) 104.”</w:t>
      </w:r>
    </w:p>
    <w:p w14:paraId="3555FE27" w14:textId="6737DA2C" w:rsidR="003B157C" w:rsidRDefault="003B157C" w:rsidP="003B157C">
      <w:r w:rsidRPr="003B157C">
        <w:t>[12]</w:t>
      </w:r>
      <w:r>
        <w:t xml:space="preserve"> </w:t>
      </w:r>
      <w:r w:rsidRPr="003B157C">
        <w:t xml:space="preserve">International Mine Action Standards, </w:t>
      </w:r>
      <w:r w:rsidRPr="003B157C">
        <w:rPr>
          <w:i/>
          <w:iCs/>
        </w:rPr>
        <w:t>IMAS 04.10</w:t>
      </w:r>
      <w:r w:rsidRPr="003B157C">
        <w:t xml:space="preserve">. 2024. Accessed: May 04, 2026. [Online]. Available: </w:t>
      </w:r>
      <w:hyperlink r:id="rId19" w:history="1">
        <w:r w:rsidR="00345A97" w:rsidRPr="004D07FE">
          <w:rPr>
            <w:rStyle w:val="Hyperlink"/>
          </w:rPr>
          <w:t>https://www.mineactionstandards.org/fileadmin/uploads/imas/Standards/English/IMAS_04.10_Ed.2_Am.12.pdf</w:t>
        </w:r>
      </w:hyperlink>
    </w:p>
    <w:p w14:paraId="12B0A00B" w14:textId="13137968" w:rsidR="003B157C" w:rsidRDefault="003B157C" w:rsidP="003B157C">
      <w:r w:rsidRPr="003B157C">
        <w:t>[13]</w:t>
      </w:r>
      <w:r>
        <w:t xml:space="preserve"> </w:t>
      </w:r>
      <w:r w:rsidRPr="003B157C">
        <w:t xml:space="preserve">International Mine Action Standards, </w:t>
      </w:r>
      <w:r w:rsidRPr="003B157C">
        <w:rPr>
          <w:i/>
          <w:iCs/>
        </w:rPr>
        <w:t>IMAS 07.30</w:t>
      </w:r>
      <w:r w:rsidRPr="003B157C">
        <w:t xml:space="preserve">. 2016. Accessed: May 04, 2026. [Online]. Available: </w:t>
      </w:r>
      <w:hyperlink r:id="rId20" w:history="1">
        <w:r w:rsidR="00345A97" w:rsidRPr="004D07FE">
          <w:rPr>
            <w:rStyle w:val="Hyperlink"/>
          </w:rPr>
          <w:t>https://www.mineactionstandards.org/fileadmin/uploads/imas/Standards/English/IMAS_07.30_Ed.3.pdf</w:t>
        </w:r>
      </w:hyperlink>
    </w:p>
    <w:p w14:paraId="06ABC25A" w14:textId="380EE7FF" w:rsidR="003B157C" w:rsidRDefault="003B157C" w:rsidP="003B157C">
      <w:r w:rsidRPr="003B157C">
        <w:t>[14]</w:t>
      </w:r>
      <w:r>
        <w:t xml:space="preserve"> </w:t>
      </w:r>
      <w:r w:rsidRPr="003B157C">
        <w:t xml:space="preserve">International Mine Action Standards, </w:t>
      </w:r>
      <w:r w:rsidRPr="003B157C">
        <w:rPr>
          <w:i/>
          <w:iCs/>
        </w:rPr>
        <w:t>IMAS 09.40</w:t>
      </w:r>
      <w:r w:rsidRPr="003B157C">
        <w:t xml:space="preserve">. 2020. Accessed: May 04, 2026. [Online]. Available: </w:t>
      </w:r>
      <w:hyperlink r:id="rId21" w:history="1">
        <w:r w:rsidR="00345A97" w:rsidRPr="004D07FE">
          <w:rPr>
            <w:rStyle w:val="Hyperlink"/>
          </w:rPr>
          <w:t>https://www.mineactionstandards.org/fileadmin/uploads/imas/Standards/English/IMAS_09.40_Ed.3_Am.1.pdf</w:t>
        </w:r>
      </w:hyperlink>
    </w:p>
    <w:p w14:paraId="20E5DEFC" w14:textId="451B74AF" w:rsidR="003B157C" w:rsidRDefault="003B157C" w:rsidP="003B157C">
      <w:r w:rsidRPr="003B157C">
        <w:t>[15]</w:t>
      </w:r>
      <w:r>
        <w:t xml:space="preserve"> </w:t>
      </w:r>
      <w:r w:rsidRPr="003B157C">
        <w:t xml:space="preserve">Ministry of Defence, </w:t>
      </w:r>
      <w:r w:rsidRPr="003B157C">
        <w:rPr>
          <w:i/>
          <w:iCs/>
        </w:rPr>
        <w:t>Defence Standard 00-56</w:t>
      </w:r>
      <w:r w:rsidRPr="003B157C">
        <w:t xml:space="preserve">. 2007. Accessed: May 04, 2026. [Online]. Available: </w:t>
      </w:r>
      <w:hyperlink r:id="rId22" w:history="1">
        <w:r w:rsidR="00345A97" w:rsidRPr="004D07FE">
          <w:rPr>
            <w:rStyle w:val="Hyperlink"/>
          </w:rPr>
          <w:t>https://skybrary.aero/sites/default/files/bookshelf/344.pdf</w:t>
        </w:r>
      </w:hyperlink>
    </w:p>
    <w:p w14:paraId="4CC7B019" w14:textId="2356E869" w:rsidR="00345A97" w:rsidRDefault="003B157C" w:rsidP="003B157C">
      <w:r w:rsidRPr="003B157C">
        <w:t>[16]</w:t>
      </w:r>
      <w:r>
        <w:t xml:space="preserve"> </w:t>
      </w:r>
      <w:r w:rsidRPr="003B157C">
        <w:t xml:space="preserve">Paul J. Callus, </w:t>
      </w:r>
      <w:r w:rsidRPr="003B157C">
        <w:rPr>
          <w:i/>
          <w:iCs/>
        </w:rPr>
        <w:t>DEF STAN 00-970 Requirements for the Design and Airworthiness of Composite Aircraft Structure</w:t>
      </w:r>
      <w:r w:rsidRPr="003B157C">
        <w:t xml:space="preserve">. DSTO Platforms Sciences Laboratory, 2003. Accessed: May 04, 2026. [Online]. Available: </w:t>
      </w:r>
      <w:hyperlink r:id="rId23" w:history="1">
        <w:r w:rsidR="00345A97" w:rsidRPr="004D07FE">
          <w:rPr>
            <w:rStyle w:val="Hyperlink"/>
          </w:rPr>
          <w:t>https://apps.dtic.mil/sti/tr/pdf/ADA416786.pdf</w:t>
        </w:r>
      </w:hyperlink>
    </w:p>
    <w:p w14:paraId="4F6E6C92" w14:textId="741E5322" w:rsidR="003B157C" w:rsidRPr="003B157C" w:rsidRDefault="00345A97" w:rsidP="003B157C">
      <w:r>
        <w:t>[1</w:t>
      </w:r>
      <w:r w:rsidR="003B157C" w:rsidRPr="003B157C">
        <w:t>7]</w:t>
      </w:r>
      <w:r w:rsidR="003B157C">
        <w:t xml:space="preserve"> </w:t>
      </w:r>
      <w:r w:rsidR="003B157C" w:rsidRPr="003B157C">
        <w:t xml:space="preserve">Ministry of Defence, </w:t>
      </w:r>
      <w:r w:rsidR="003B157C" w:rsidRPr="003B157C">
        <w:rPr>
          <w:i/>
          <w:iCs/>
        </w:rPr>
        <w:t>DEF STAN 00-85</w:t>
      </w:r>
      <w:r w:rsidR="003B157C" w:rsidRPr="003B157C">
        <w:t>.</w:t>
      </w:r>
    </w:p>
    <w:p w14:paraId="1448A818" w14:textId="05C9AE20" w:rsidR="00345A97" w:rsidRPr="003B157C" w:rsidRDefault="003B157C" w:rsidP="003B157C">
      <w:r w:rsidRPr="003B157C">
        <w:t>[18]</w:t>
      </w:r>
      <w:r>
        <w:t xml:space="preserve"> </w:t>
      </w:r>
      <w:r w:rsidRPr="003B157C">
        <w:t xml:space="preserve">Ministry of Defence, </w:t>
      </w:r>
      <w:r w:rsidRPr="003B157C">
        <w:rPr>
          <w:i/>
          <w:iCs/>
        </w:rPr>
        <w:t xml:space="preserve">JSP 520 Defence ordnance, munitions and </w:t>
      </w:r>
      <w:r w:rsidR="00C432FD" w:rsidRPr="003B157C">
        <w:rPr>
          <w:i/>
          <w:iCs/>
        </w:rPr>
        <w:t>explosives</w:t>
      </w:r>
      <w:r w:rsidRPr="003B157C">
        <w:rPr>
          <w:i/>
          <w:iCs/>
        </w:rPr>
        <w:t xml:space="preserve"> safety and environmental management policy</w:t>
      </w:r>
      <w:r w:rsidRPr="003B157C">
        <w:t xml:space="preserve">. 2010. Accessed: May 04, 2026. [Online]. Available: </w:t>
      </w:r>
      <w:hyperlink r:id="rId24" w:history="1">
        <w:r w:rsidR="00345A97" w:rsidRPr="004D07FE">
          <w:rPr>
            <w:rStyle w:val="Hyperlink"/>
          </w:rPr>
          <w:t>https://assets.publishing.service.gov.uk/media/5a80a912ed915d74e622fb91/20150613-JSP520_Pt1_Directive_Issue4.2.pdf</w:t>
        </w:r>
      </w:hyperlink>
    </w:p>
    <w:p w14:paraId="2522D2C1" w14:textId="667096D4" w:rsidR="003B157C" w:rsidRPr="003B157C" w:rsidRDefault="003B157C" w:rsidP="003B157C">
      <w:r w:rsidRPr="003B157C">
        <w:lastRenderedPageBreak/>
        <w:t>[19]</w:t>
      </w:r>
      <w:r>
        <w:t xml:space="preserve"> </w:t>
      </w:r>
      <w:r w:rsidRPr="003B157C">
        <w:t xml:space="preserve">NATO, </w:t>
      </w:r>
      <w:r w:rsidRPr="003B157C">
        <w:rPr>
          <w:i/>
          <w:iCs/>
        </w:rPr>
        <w:t>STANAG 4671 Unmanned Aircraft Systems Airworthiness Requirements - USAR</w:t>
      </w:r>
      <w:r w:rsidRPr="003B157C">
        <w:t>. 2014.</w:t>
      </w:r>
    </w:p>
    <w:p w14:paraId="32D290CE" w14:textId="13E06DDE" w:rsidR="003B157C" w:rsidRPr="003B157C" w:rsidRDefault="003B157C" w:rsidP="003B157C">
      <w:r w:rsidRPr="003B157C">
        <w:t>[20]</w:t>
      </w:r>
      <w:r>
        <w:t xml:space="preserve"> </w:t>
      </w:r>
      <w:r w:rsidRPr="003B157C">
        <w:t xml:space="preserve">NATO, </w:t>
      </w:r>
      <w:r w:rsidRPr="003B157C">
        <w:rPr>
          <w:i/>
          <w:iCs/>
        </w:rPr>
        <w:t>STANAG 4170 Principles and Methodology for the Qualification of Explosive Material for Military Use</w:t>
      </w:r>
      <w:r w:rsidRPr="003B157C">
        <w:t>. 2008.</w:t>
      </w:r>
    </w:p>
    <w:p w14:paraId="3F8C0E18" w14:textId="6DD5B830" w:rsidR="003B157C" w:rsidRPr="003B157C" w:rsidRDefault="003B157C" w:rsidP="003B157C">
      <w:r w:rsidRPr="003B157C">
        <w:t>[21]</w:t>
      </w:r>
      <w:r>
        <w:t xml:space="preserve"> </w:t>
      </w:r>
      <w:r w:rsidRPr="003B157C">
        <w:t xml:space="preserve">NATO, </w:t>
      </w:r>
      <w:r w:rsidRPr="003B157C">
        <w:rPr>
          <w:i/>
          <w:iCs/>
        </w:rPr>
        <w:t>STANAG 2036 Land Service Ammunition and Explosives Safety</w:t>
      </w:r>
      <w:r w:rsidRPr="003B157C">
        <w:t>. 2005.</w:t>
      </w:r>
    </w:p>
    <w:p w14:paraId="1D85B0EF" w14:textId="3E1BEDB0" w:rsidR="003B157C" w:rsidRPr="003B157C" w:rsidRDefault="003B157C" w:rsidP="003B157C">
      <w:r w:rsidRPr="003B157C">
        <w:t>[22]</w:t>
      </w:r>
      <w:r>
        <w:t xml:space="preserve"> </w:t>
      </w:r>
      <w:r w:rsidRPr="003B157C">
        <w:t xml:space="preserve">NATO, </w:t>
      </w:r>
      <w:r w:rsidRPr="003B157C">
        <w:rPr>
          <w:i/>
          <w:iCs/>
        </w:rPr>
        <w:t>STANAG 2897 (Restricted) Explosive Ordnance Disposal Equipment Requirements and Equipment AEODP-7</w:t>
      </w:r>
      <w:r w:rsidRPr="003B157C">
        <w:t>. 2022.</w:t>
      </w:r>
    </w:p>
    <w:p w14:paraId="0556B6A2" w14:textId="65B53F5E" w:rsidR="00345A97" w:rsidRPr="003B157C" w:rsidRDefault="003B157C" w:rsidP="003B157C">
      <w:r w:rsidRPr="003B157C">
        <w:t>[23]</w:t>
      </w:r>
      <w:r>
        <w:t xml:space="preserve"> </w:t>
      </w:r>
      <w:r w:rsidRPr="003B157C">
        <w:t xml:space="preserve">International Organization for Standardization, </w:t>
      </w:r>
      <w:r w:rsidRPr="003B157C">
        <w:rPr>
          <w:i/>
          <w:iCs/>
        </w:rPr>
        <w:t>ISO 13855:2024</w:t>
      </w:r>
      <w:r w:rsidRPr="003B157C">
        <w:t xml:space="preserve">. 2024. Accessed: May 04, 2026. [Online]. Available: </w:t>
      </w:r>
      <w:hyperlink r:id="rId25" w:history="1">
        <w:r w:rsidR="00345A97" w:rsidRPr="004D07FE">
          <w:rPr>
            <w:rStyle w:val="Hyperlink"/>
          </w:rPr>
          <w:t>https://www.iso.org/standard/80590.html</w:t>
        </w:r>
      </w:hyperlink>
    </w:p>
    <w:p w14:paraId="67295C45" w14:textId="2996CC63" w:rsidR="00345A97" w:rsidRDefault="003B157C" w:rsidP="00ED7715">
      <w:r w:rsidRPr="003B157C">
        <w:t>[24]</w:t>
      </w:r>
      <w:r>
        <w:t xml:space="preserve"> </w:t>
      </w:r>
      <w:r w:rsidRPr="003B157C">
        <w:t xml:space="preserve">UK </w:t>
      </w:r>
      <w:r w:rsidR="005E420A" w:rsidRPr="003B157C">
        <w:t>Statutory</w:t>
      </w:r>
      <w:r w:rsidRPr="003B157C">
        <w:t xml:space="preserve"> Instruments, </w:t>
      </w:r>
      <w:r w:rsidRPr="003B157C">
        <w:rPr>
          <w:i/>
          <w:iCs/>
        </w:rPr>
        <w:t>The Carriage of Explosives by Road Regulations 1996</w:t>
      </w:r>
      <w:r w:rsidRPr="003B157C">
        <w:t xml:space="preserve">. 1996. Accessed: May 04, 2026. [Online]. Available: </w:t>
      </w:r>
      <w:hyperlink r:id="rId26" w:history="1">
        <w:r w:rsidR="00345A97" w:rsidRPr="004D07FE">
          <w:rPr>
            <w:rStyle w:val="Hyperlink"/>
          </w:rPr>
          <w:t>https://www.legislation.gov.uk/uksi/1996/2093/made</w:t>
        </w:r>
      </w:hyperlink>
    </w:p>
    <w:p w14:paraId="1EB3B593" w14:textId="68D1C2D4" w:rsidR="00E24B58" w:rsidRDefault="00E24B58" w:rsidP="00E24B58">
      <w:pPr>
        <w:pStyle w:val="Heading1"/>
      </w:pPr>
      <w:bookmarkStart w:id="18" w:name="_Toc228797882"/>
      <w:r>
        <w:t>Appendices</w:t>
      </w:r>
      <w:bookmarkEnd w:id="18"/>
    </w:p>
    <w:p w14:paraId="2BFCB783" w14:textId="77777777" w:rsidR="00E24B58" w:rsidRDefault="00E24B58" w:rsidP="00E24B58">
      <w:pPr>
        <w:keepNext/>
      </w:pPr>
      <w:r w:rsidRPr="00D42054">
        <w:rPr>
          <w:noProof/>
        </w:rPr>
        <w:drawing>
          <wp:inline distT="0" distB="0" distL="0" distR="0" wp14:anchorId="5C46209C" wp14:editId="3EFB0F6E">
            <wp:extent cx="5731510" cy="544749"/>
            <wp:effectExtent l="0" t="0" r="2540" b="8255"/>
            <wp:docPr id="13837744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3774497" name=""/>
                    <pic:cNvPicPr/>
                  </pic:nvPicPr>
                  <pic:blipFill rotWithShape="1">
                    <a:blip r:embed="rId27"/>
                    <a:srcRect l="148" t="1907" b="-1"/>
                    <a:stretch>
                      <a:fillRect/>
                    </a:stretch>
                  </pic:blipFill>
                  <pic:spPr bwMode="auto">
                    <a:xfrm>
                      <a:off x="0" y="0"/>
                      <a:ext cx="5731510" cy="544749"/>
                    </a:xfrm>
                    <a:prstGeom prst="rect">
                      <a:avLst/>
                    </a:prstGeom>
                    <a:ln>
                      <a:noFill/>
                    </a:ln>
                    <a:extLst>
                      <a:ext uri="{53640926-AAD7-44D8-BBD7-CCE9431645EC}">
                        <a14:shadowObscured xmlns:a14="http://schemas.microsoft.com/office/drawing/2010/main"/>
                      </a:ext>
                    </a:extLst>
                  </pic:spPr>
                </pic:pic>
              </a:graphicData>
            </a:graphic>
          </wp:inline>
        </w:drawing>
      </w:r>
    </w:p>
    <w:p w14:paraId="7E4D569F" w14:textId="2602F76E" w:rsidR="00E24B58" w:rsidRDefault="00E24B58" w:rsidP="00E24B58">
      <w:pPr>
        <w:pStyle w:val="Caption"/>
      </w:pPr>
      <w:r>
        <w:t xml:space="preserve">Figure </w:t>
      </w:r>
      <w:r>
        <w:fldChar w:fldCharType="begin"/>
      </w:r>
      <w:r>
        <w:instrText xml:space="preserve"> SEQ Figure \* ARABIC </w:instrText>
      </w:r>
      <w:r>
        <w:fldChar w:fldCharType="separate"/>
      </w:r>
      <w:r>
        <w:rPr>
          <w:noProof/>
        </w:rPr>
        <w:t>6</w:t>
      </w:r>
      <w:r>
        <w:fldChar w:fldCharType="end"/>
      </w:r>
      <w:r>
        <w:t xml:space="preserve"> - Customer Requirements.</w:t>
      </w:r>
    </w:p>
    <w:p w14:paraId="778D777E" w14:textId="77777777" w:rsidR="00E24B58" w:rsidRDefault="00E24B58" w:rsidP="00E24B58">
      <w:pPr>
        <w:keepNext/>
      </w:pPr>
      <w:r w:rsidRPr="009B17D4">
        <w:rPr>
          <w:noProof/>
        </w:rPr>
        <w:drawing>
          <wp:inline distT="0" distB="0" distL="0" distR="0" wp14:anchorId="748D5532" wp14:editId="6D0A5912">
            <wp:extent cx="5507665" cy="2138507"/>
            <wp:effectExtent l="0" t="0" r="0" b="0"/>
            <wp:docPr id="15051497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5149747" name=""/>
                    <pic:cNvPicPr/>
                  </pic:nvPicPr>
                  <pic:blipFill rotWithShape="1">
                    <a:blip r:embed="rId28"/>
                    <a:srcRect r="17302" b="20422"/>
                    <a:stretch>
                      <a:fillRect/>
                    </a:stretch>
                  </pic:blipFill>
                  <pic:spPr bwMode="auto">
                    <a:xfrm>
                      <a:off x="0" y="0"/>
                      <a:ext cx="5552913" cy="2156076"/>
                    </a:xfrm>
                    <a:prstGeom prst="rect">
                      <a:avLst/>
                    </a:prstGeom>
                    <a:ln>
                      <a:noFill/>
                    </a:ln>
                    <a:extLst>
                      <a:ext uri="{53640926-AAD7-44D8-BBD7-CCE9431645EC}">
                        <a14:shadowObscured xmlns:a14="http://schemas.microsoft.com/office/drawing/2010/main"/>
                      </a:ext>
                    </a:extLst>
                  </pic:spPr>
                </pic:pic>
              </a:graphicData>
            </a:graphic>
          </wp:inline>
        </w:drawing>
      </w:r>
    </w:p>
    <w:p w14:paraId="087154BA" w14:textId="074A1D9E" w:rsidR="00E24B58" w:rsidRDefault="00E24B58" w:rsidP="00E24B58">
      <w:pPr>
        <w:pStyle w:val="Caption"/>
      </w:pPr>
      <w:r>
        <w:t xml:space="preserve">Figure </w:t>
      </w:r>
      <w:r>
        <w:fldChar w:fldCharType="begin"/>
      </w:r>
      <w:r>
        <w:instrText xml:space="preserve"> SEQ Figure \* ARABIC </w:instrText>
      </w:r>
      <w:r>
        <w:fldChar w:fldCharType="separate"/>
      </w:r>
      <w:r>
        <w:rPr>
          <w:noProof/>
        </w:rPr>
        <w:t>7</w:t>
      </w:r>
      <w:r>
        <w:fldChar w:fldCharType="end"/>
      </w:r>
      <w:r>
        <w:t xml:space="preserve"> - Customer and Stakeholder Requirements.</w:t>
      </w:r>
    </w:p>
    <w:p w14:paraId="13F36B17" w14:textId="77777777" w:rsidR="00E24B58" w:rsidRDefault="00E24B58" w:rsidP="00E24B58">
      <w:pPr>
        <w:keepNext/>
      </w:pPr>
      <w:r w:rsidRPr="007D4C9D">
        <w:rPr>
          <w:noProof/>
        </w:rPr>
        <w:drawing>
          <wp:inline distT="0" distB="0" distL="0" distR="0" wp14:anchorId="6BD297CB" wp14:editId="0D50F6FA">
            <wp:extent cx="4686300" cy="1503084"/>
            <wp:effectExtent l="0" t="0" r="0" b="1905"/>
            <wp:docPr id="5321688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2168899" name=""/>
                    <pic:cNvPicPr/>
                  </pic:nvPicPr>
                  <pic:blipFill>
                    <a:blip r:embed="rId29"/>
                    <a:stretch>
                      <a:fillRect/>
                    </a:stretch>
                  </pic:blipFill>
                  <pic:spPr>
                    <a:xfrm>
                      <a:off x="0" y="0"/>
                      <a:ext cx="4702485" cy="1508275"/>
                    </a:xfrm>
                    <a:prstGeom prst="rect">
                      <a:avLst/>
                    </a:prstGeom>
                  </pic:spPr>
                </pic:pic>
              </a:graphicData>
            </a:graphic>
          </wp:inline>
        </w:drawing>
      </w:r>
    </w:p>
    <w:p w14:paraId="5689F3F3" w14:textId="4814A14A" w:rsidR="00E24B58" w:rsidRDefault="00E24B58" w:rsidP="00E24B58">
      <w:pPr>
        <w:pStyle w:val="Caption"/>
      </w:pPr>
      <w:r>
        <w:t xml:space="preserve">Figure </w:t>
      </w:r>
      <w:r>
        <w:fldChar w:fldCharType="begin"/>
      </w:r>
      <w:r>
        <w:instrText xml:space="preserve"> SEQ Figure \* ARABIC </w:instrText>
      </w:r>
      <w:r>
        <w:fldChar w:fldCharType="separate"/>
      </w:r>
      <w:r>
        <w:rPr>
          <w:noProof/>
        </w:rPr>
        <w:t>8</w:t>
      </w:r>
      <w:r>
        <w:fldChar w:fldCharType="end"/>
      </w:r>
      <w:r>
        <w:t xml:space="preserve"> - Rationalised Requirements with Graph.</w:t>
      </w:r>
    </w:p>
    <w:p w14:paraId="6515108E" w14:textId="77777777" w:rsidR="00E24B58" w:rsidRDefault="00E24B58" w:rsidP="00E24B58">
      <w:pPr>
        <w:keepNext/>
      </w:pPr>
      <w:r w:rsidRPr="00E57259">
        <w:rPr>
          <w:noProof/>
        </w:rPr>
        <w:lastRenderedPageBreak/>
        <w:drawing>
          <wp:inline distT="0" distB="0" distL="0" distR="0" wp14:anchorId="1002B675" wp14:editId="531E6405">
            <wp:extent cx="4505359" cy="1988288"/>
            <wp:effectExtent l="0" t="0" r="0" b="0"/>
            <wp:docPr id="4161148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114881" name=""/>
                    <pic:cNvPicPr/>
                  </pic:nvPicPr>
                  <pic:blipFill rotWithShape="1">
                    <a:blip r:embed="rId30"/>
                    <a:srcRect r="31540"/>
                    <a:stretch>
                      <a:fillRect/>
                    </a:stretch>
                  </pic:blipFill>
                  <pic:spPr bwMode="auto">
                    <a:xfrm>
                      <a:off x="0" y="0"/>
                      <a:ext cx="4527007" cy="1997841"/>
                    </a:xfrm>
                    <a:prstGeom prst="rect">
                      <a:avLst/>
                    </a:prstGeom>
                    <a:ln>
                      <a:noFill/>
                    </a:ln>
                    <a:extLst>
                      <a:ext uri="{53640926-AAD7-44D8-BBD7-CCE9431645EC}">
                        <a14:shadowObscured xmlns:a14="http://schemas.microsoft.com/office/drawing/2010/main"/>
                      </a:ext>
                    </a:extLst>
                  </pic:spPr>
                </pic:pic>
              </a:graphicData>
            </a:graphic>
          </wp:inline>
        </w:drawing>
      </w:r>
    </w:p>
    <w:p w14:paraId="32CDDC82" w14:textId="55F9269C" w:rsidR="00E24B58" w:rsidRDefault="00E24B58" w:rsidP="00E24B58">
      <w:pPr>
        <w:pStyle w:val="Caption"/>
      </w:pPr>
      <w:r>
        <w:t xml:space="preserve">Figure </w:t>
      </w:r>
      <w:r>
        <w:fldChar w:fldCharType="begin"/>
      </w:r>
      <w:r>
        <w:instrText xml:space="preserve"> SEQ Figure \* ARABIC </w:instrText>
      </w:r>
      <w:r>
        <w:fldChar w:fldCharType="separate"/>
      </w:r>
      <w:r>
        <w:rPr>
          <w:noProof/>
        </w:rPr>
        <w:t>9</w:t>
      </w:r>
      <w:r>
        <w:fldChar w:fldCharType="end"/>
      </w:r>
      <w:r>
        <w:t xml:space="preserve"> - Required Functionality Table.</w:t>
      </w:r>
    </w:p>
    <w:p w14:paraId="7B622357" w14:textId="77777777" w:rsidR="00E24B58" w:rsidRDefault="00E24B58" w:rsidP="00E24B58">
      <w:pPr>
        <w:keepNext/>
      </w:pPr>
      <w:r w:rsidRPr="00F03FC3">
        <w:rPr>
          <w:noProof/>
        </w:rPr>
        <w:drawing>
          <wp:inline distT="0" distB="0" distL="0" distR="0" wp14:anchorId="7A227D5B" wp14:editId="3EDE7E62">
            <wp:extent cx="4533900" cy="2202654"/>
            <wp:effectExtent l="0" t="0" r="0" b="7620"/>
            <wp:docPr id="14295919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9591988" name=""/>
                    <pic:cNvPicPr/>
                  </pic:nvPicPr>
                  <pic:blipFill>
                    <a:blip r:embed="rId31"/>
                    <a:stretch>
                      <a:fillRect/>
                    </a:stretch>
                  </pic:blipFill>
                  <pic:spPr>
                    <a:xfrm>
                      <a:off x="0" y="0"/>
                      <a:ext cx="4541489" cy="2206341"/>
                    </a:xfrm>
                    <a:prstGeom prst="rect">
                      <a:avLst/>
                    </a:prstGeom>
                  </pic:spPr>
                </pic:pic>
              </a:graphicData>
            </a:graphic>
          </wp:inline>
        </w:drawing>
      </w:r>
    </w:p>
    <w:p w14:paraId="335A5ADD" w14:textId="7ADA3A1E" w:rsidR="00E24B58" w:rsidRDefault="00E24B58" w:rsidP="00E24B58">
      <w:pPr>
        <w:pStyle w:val="Caption"/>
      </w:pPr>
      <w:r>
        <w:t xml:space="preserve">Figure </w:t>
      </w:r>
      <w:r>
        <w:fldChar w:fldCharType="begin"/>
      </w:r>
      <w:r>
        <w:instrText xml:space="preserve"> SEQ Figure \* ARABIC </w:instrText>
      </w:r>
      <w:r>
        <w:fldChar w:fldCharType="separate"/>
      </w:r>
      <w:r>
        <w:rPr>
          <w:noProof/>
        </w:rPr>
        <w:t>10</w:t>
      </w:r>
      <w:r>
        <w:fldChar w:fldCharType="end"/>
      </w:r>
      <w:r>
        <w:t xml:space="preserve"> - QFD01 Table.</w:t>
      </w:r>
    </w:p>
    <w:p w14:paraId="1E7CBA93" w14:textId="77777777" w:rsidR="00E24B58" w:rsidRDefault="00E24B58" w:rsidP="00E24B58">
      <w:pPr>
        <w:keepNext/>
      </w:pPr>
      <w:r w:rsidRPr="00C4362C">
        <w:rPr>
          <w:noProof/>
        </w:rPr>
        <w:drawing>
          <wp:inline distT="0" distB="0" distL="0" distR="0" wp14:anchorId="2E6B877E" wp14:editId="6E39A8B7">
            <wp:extent cx="4230547" cy="2618195"/>
            <wp:effectExtent l="0" t="0" r="0" b="0"/>
            <wp:docPr id="2592619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261952" name=""/>
                    <pic:cNvPicPr/>
                  </pic:nvPicPr>
                  <pic:blipFill>
                    <a:blip r:embed="rId32"/>
                    <a:stretch>
                      <a:fillRect/>
                    </a:stretch>
                  </pic:blipFill>
                  <pic:spPr>
                    <a:xfrm>
                      <a:off x="0" y="0"/>
                      <a:ext cx="4269369" cy="2642221"/>
                    </a:xfrm>
                    <a:prstGeom prst="rect">
                      <a:avLst/>
                    </a:prstGeom>
                  </pic:spPr>
                </pic:pic>
              </a:graphicData>
            </a:graphic>
          </wp:inline>
        </w:drawing>
      </w:r>
    </w:p>
    <w:p w14:paraId="7265570C" w14:textId="2761FB66" w:rsidR="00E24B58" w:rsidRDefault="00E24B58" w:rsidP="00E24B58">
      <w:pPr>
        <w:pStyle w:val="Caption"/>
      </w:pPr>
      <w:r>
        <w:t xml:space="preserve">Figure </w:t>
      </w:r>
      <w:r>
        <w:fldChar w:fldCharType="begin"/>
      </w:r>
      <w:r>
        <w:instrText xml:space="preserve"> SEQ Figure \* ARABIC </w:instrText>
      </w:r>
      <w:r>
        <w:fldChar w:fldCharType="separate"/>
      </w:r>
      <w:r>
        <w:rPr>
          <w:noProof/>
        </w:rPr>
        <w:t>11</w:t>
      </w:r>
      <w:r>
        <w:fldChar w:fldCharType="end"/>
      </w:r>
      <w:r>
        <w:t xml:space="preserve"> - QFD1 Functional Importances.</w:t>
      </w:r>
    </w:p>
    <w:p w14:paraId="37A8BB5D" w14:textId="77777777" w:rsidR="00E24B58" w:rsidRDefault="00E24B58" w:rsidP="00E24B58">
      <w:pPr>
        <w:keepNext/>
      </w:pPr>
      <w:r w:rsidRPr="000B712B">
        <w:rPr>
          <w:noProof/>
        </w:rPr>
        <w:lastRenderedPageBreak/>
        <w:drawing>
          <wp:inline distT="0" distB="0" distL="0" distR="0" wp14:anchorId="74CF11B1" wp14:editId="4B9C787D">
            <wp:extent cx="5731510" cy="1392555"/>
            <wp:effectExtent l="0" t="0" r="2540" b="0"/>
            <wp:docPr id="12516421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642140" name=""/>
                    <pic:cNvPicPr/>
                  </pic:nvPicPr>
                  <pic:blipFill>
                    <a:blip r:embed="rId33"/>
                    <a:stretch>
                      <a:fillRect/>
                    </a:stretch>
                  </pic:blipFill>
                  <pic:spPr>
                    <a:xfrm>
                      <a:off x="0" y="0"/>
                      <a:ext cx="5731510" cy="1392555"/>
                    </a:xfrm>
                    <a:prstGeom prst="rect">
                      <a:avLst/>
                    </a:prstGeom>
                  </pic:spPr>
                </pic:pic>
              </a:graphicData>
            </a:graphic>
          </wp:inline>
        </w:drawing>
      </w:r>
    </w:p>
    <w:p w14:paraId="3391FA68" w14:textId="3FBF752F" w:rsidR="00E24B58" w:rsidRDefault="00E24B58" w:rsidP="00E24B58">
      <w:pPr>
        <w:pStyle w:val="Caption"/>
      </w:pPr>
      <w:r>
        <w:t xml:space="preserve">Figure </w:t>
      </w:r>
      <w:r>
        <w:fldChar w:fldCharType="begin"/>
      </w:r>
      <w:r>
        <w:instrText xml:space="preserve"> SEQ Figure \* ARABIC </w:instrText>
      </w:r>
      <w:r>
        <w:fldChar w:fldCharType="separate"/>
      </w:r>
      <w:r>
        <w:rPr>
          <w:noProof/>
        </w:rPr>
        <w:t>12</w:t>
      </w:r>
      <w:r>
        <w:fldChar w:fldCharType="end"/>
      </w:r>
      <w:r>
        <w:t xml:space="preserve"> - Function Means Analysis Table.</w:t>
      </w:r>
    </w:p>
    <w:p w14:paraId="44B6A72E" w14:textId="77777777" w:rsidR="00E24B58" w:rsidRDefault="00E24B58" w:rsidP="00E24B58">
      <w:pPr>
        <w:keepNext/>
      </w:pPr>
      <w:r w:rsidRPr="004358E4">
        <w:rPr>
          <w:noProof/>
        </w:rPr>
        <w:drawing>
          <wp:inline distT="0" distB="0" distL="0" distR="0" wp14:anchorId="00364B34" wp14:editId="3E5182DE">
            <wp:extent cx="5731510" cy="1764030"/>
            <wp:effectExtent l="0" t="0" r="2540" b="7620"/>
            <wp:docPr id="8514075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1407576" name=""/>
                    <pic:cNvPicPr/>
                  </pic:nvPicPr>
                  <pic:blipFill>
                    <a:blip r:embed="rId34"/>
                    <a:stretch>
                      <a:fillRect/>
                    </a:stretch>
                  </pic:blipFill>
                  <pic:spPr>
                    <a:xfrm>
                      <a:off x="0" y="0"/>
                      <a:ext cx="5731510" cy="1764030"/>
                    </a:xfrm>
                    <a:prstGeom prst="rect">
                      <a:avLst/>
                    </a:prstGeom>
                  </pic:spPr>
                </pic:pic>
              </a:graphicData>
            </a:graphic>
          </wp:inline>
        </w:drawing>
      </w:r>
    </w:p>
    <w:p w14:paraId="4DF8694C" w14:textId="3B7A113F" w:rsidR="00E24B58" w:rsidRDefault="00E24B58" w:rsidP="00E24B58">
      <w:pPr>
        <w:pStyle w:val="Caption"/>
      </w:pPr>
      <w:r>
        <w:t xml:space="preserve">Figure </w:t>
      </w:r>
      <w:r>
        <w:fldChar w:fldCharType="begin"/>
      </w:r>
      <w:r>
        <w:instrText xml:space="preserve"> SEQ Figure \* ARABIC </w:instrText>
      </w:r>
      <w:r>
        <w:fldChar w:fldCharType="separate"/>
      </w:r>
      <w:r>
        <w:rPr>
          <w:noProof/>
        </w:rPr>
        <w:t>13</w:t>
      </w:r>
      <w:r>
        <w:fldChar w:fldCharType="end"/>
      </w:r>
      <w:r>
        <w:t xml:space="preserve"> - System Pugh</w:t>
      </w:r>
    </w:p>
    <w:p w14:paraId="60AE6D1F" w14:textId="77777777" w:rsidR="00E24B58" w:rsidRDefault="00E24B58" w:rsidP="00E24B58">
      <w:pPr>
        <w:keepNext/>
      </w:pPr>
      <w:r w:rsidRPr="00231B4B">
        <w:rPr>
          <w:noProof/>
        </w:rPr>
        <w:drawing>
          <wp:inline distT="0" distB="0" distL="0" distR="0" wp14:anchorId="3954C758" wp14:editId="006F75EE">
            <wp:extent cx="5731510" cy="3182620"/>
            <wp:effectExtent l="0" t="0" r="2540" b="0"/>
            <wp:docPr id="12238036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3803665" name=""/>
                    <pic:cNvPicPr/>
                  </pic:nvPicPr>
                  <pic:blipFill>
                    <a:blip r:embed="rId35"/>
                    <a:stretch>
                      <a:fillRect/>
                    </a:stretch>
                  </pic:blipFill>
                  <pic:spPr>
                    <a:xfrm>
                      <a:off x="0" y="0"/>
                      <a:ext cx="5731510" cy="3182620"/>
                    </a:xfrm>
                    <a:prstGeom prst="rect">
                      <a:avLst/>
                    </a:prstGeom>
                  </pic:spPr>
                </pic:pic>
              </a:graphicData>
            </a:graphic>
          </wp:inline>
        </w:drawing>
      </w:r>
    </w:p>
    <w:p w14:paraId="7CEABA4C" w14:textId="5B1D0AAC" w:rsidR="00E24B58" w:rsidRDefault="00E24B58" w:rsidP="00E24B58">
      <w:pPr>
        <w:pStyle w:val="Caption"/>
      </w:pPr>
      <w:r>
        <w:t xml:space="preserve">Figure </w:t>
      </w:r>
      <w:r>
        <w:fldChar w:fldCharType="begin"/>
      </w:r>
      <w:r>
        <w:instrText xml:space="preserve"> SEQ Figure \* ARABIC </w:instrText>
      </w:r>
      <w:r>
        <w:fldChar w:fldCharType="separate"/>
      </w:r>
      <w:r>
        <w:rPr>
          <w:noProof/>
        </w:rPr>
        <w:t>14</w:t>
      </w:r>
      <w:r>
        <w:fldChar w:fldCharType="end"/>
      </w:r>
      <w:r>
        <w:t xml:space="preserve"> - Functional Metrics Table.</w:t>
      </w:r>
    </w:p>
    <w:p w14:paraId="487CF3FE" w14:textId="77777777" w:rsidR="00E24B58" w:rsidRDefault="00E24B58" w:rsidP="00E24B58">
      <w:pPr>
        <w:keepNext/>
      </w:pPr>
      <w:r w:rsidRPr="002B226C">
        <w:rPr>
          <w:noProof/>
        </w:rPr>
        <w:lastRenderedPageBreak/>
        <w:drawing>
          <wp:inline distT="0" distB="0" distL="0" distR="0" wp14:anchorId="0F643FE3" wp14:editId="13F3AD9A">
            <wp:extent cx="4427101" cy="2615750"/>
            <wp:effectExtent l="0" t="0" r="0" b="0"/>
            <wp:docPr id="17805242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0524235" name=""/>
                    <pic:cNvPicPr/>
                  </pic:nvPicPr>
                  <pic:blipFill rotWithShape="1">
                    <a:blip r:embed="rId36"/>
                    <a:srcRect l="2256" t="3111" r="1907" b="3158"/>
                    <a:stretch>
                      <a:fillRect/>
                    </a:stretch>
                  </pic:blipFill>
                  <pic:spPr bwMode="auto">
                    <a:xfrm>
                      <a:off x="0" y="0"/>
                      <a:ext cx="4427930" cy="2616240"/>
                    </a:xfrm>
                    <a:prstGeom prst="rect">
                      <a:avLst/>
                    </a:prstGeom>
                    <a:ln>
                      <a:noFill/>
                    </a:ln>
                    <a:extLst>
                      <a:ext uri="{53640926-AAD7-44D8-BBD7-CCE9431645EC}">
                        <a14:shadowObscured xmlns:a14="http://schemas.microsoft.com/office/drawing/2010/main"/>
                      </a:ext>
                    </a:extLst>
                  </pic:spPr>
                </pic:pic>
              </a:graphicData>
            </a:graphic>
          </wp:inline>
        </w:drawing>
      </w:r>
    </w:p>
    <w:p w14:paraId="3271EC26" w14:textId="19C1F124" w:rsidR="00E24B58" w:rsidRDefault="00E24B58" w:rsidP="00E24B58">
      <w:pPr>
        <w:pStyle w:val="Caption"/>
      </w:pPr>
      <w:r>
        <w:t xml:space="preserve">Figure </w:t>
      </w:r>
      <w:r>
        <w:fldChar w:fldCharType="begin"/>
      </w:r>
      <w:r>
        <w:instrText xml:space="preserve"> SEQ Figure \* ARABIC </w:instrText>
      </w:r>
      <w:r>
        <w:fldChar w:fldCharType="separate"/>
      </w:r>
      <w:r>
        <w:rPr>
          <w:noProof/>
        </w:rPr>
        <w:t>15</w:t>
      </w:r>
      <w:r>
        <w:fldChar w:fldCharType="end"/>
      </w:r>
      <w:r>
        <w:t xml:space="preserve"> - Graphed Functional Metrics.</w:t>
      </w:r>
    </w:p>
    <w:p w14:paraId="146F94C9" w14:textId="77777777" w:rsidR="00E24B58" w:rsidRDefault="00E24B58" w:rsidP="00E24B58">
      <w:pPr>
        <w:keepNext/>
      </w:pPr>
      <w:r w:rsidRPr="008F6B3C">
        <w:rPr>
          <w:noProof/>
        </w:rPr>
        <w:drawing>
          <wp:inline distT="0" distB="0" distL="0" distR="0" wp14:anchorId="1C32CE27" wp14:editId="6CAFC50D">
            <wp:extent cx="5731510" cy="1398270"/>
            <wp:effectExtent l="0" t="0" r="2540" b="0"/>
            <wp:docPr id="19641294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4129432" name=""/>
                    <pic:cNvPicPr/>
                  </pic:nvPicPr>
                  <pic:blipFill>
                    <a:blip r:embed="rId37"/>
                    <a:stretch>
                      <a:fillRect/>
                    </a:stretch>
                  </pic:blipFill>
                  <pic:spPr>
                    <a:xfrm>
                      <a:off x="0" y="0"/>
                      <a:ext cx="5731510" cy="1398270"/>
                    </a:xfrm>
                    <a:prstGeom prst="rect">
                      <a:avLst/>
                    </a:prstGeom>
                  </pic:spPr>
                </pic:pic>
              </a:graphicData>
            </a:graphic>
          </wp:inline>
        </w:drawing>
      </w:r>
    </w:p>
    <w:p w14:paraId="1D0ABD9F" w14:textId="30852026" w:rsidR="00E24B58" w:rsidRDefault="00E24B58" w:rsidP="00E24B58">
      <w:pPr>
        <w:pStyle w:val="Caption"/>
      </w:pPr>
      <w:r>
        <w:t xml:space="preserve">Figure </w:t>
      </w:r>
      <w:r>
        <w:fldChar w:fldCharType="begin"/>
      </w:r>
      <w:r>
        <w:instrText xml:space="preserve"> SEQ Figure \* ARABIC </w:instrText>
      </w:r>
      <w:r>
        <w:fldChar w:fldCharType="separate"/>
      </w:r>
      <w:r>
        <w:rPr>
          <w:noProof/>
        </w:rPr>
        <w:t>16</w:t>
      </w:r>
      <w:r>
        <w:fldChar w:fldCharType="end"/>
      </w:r>
      <w:r>
        <w:t xml:space="preserve"> - DFMEA for Shaped Charge Release System on UAS.</w:t>
      </w:r>
    </w:p>
    <w:p w14:paraId="4045A0D5" w14:textId="77777777" w:rsidR="00E24B58" w:rsidRDefault="00E24B58" w:rsidP="00E24B58">
      <w:pPr>
        <w:keepNext/>
      </w:pPr>
      <w:r w:rsidRPr="00E30CB4">
        <w:rPr>
          <w:noProof/>
        </w:rPr>
        <w:drawing>
          <wp:inline distT="0" distB="0" distL="0" distR="0" wp14:anchorId="2B5DC016" wp14:editId="22C3D6CA">
            <wp:extent cx="5731510" cy="2990850"/>
            <wp:effectExtent l="0" t="0" r="2540" b="0"/>
            <wp:docPr id="8526251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2625190" name=""/>
                    <pic:cNvPicPr/>
                  </pic:nvPicPr>
                  <pic:blipFill>
                    <a:blip r:embed="rId38"/>
                    <a:stretch>
                      <a:fillRect/>
                    </a:stretch>
                  </pic:blipFill>
                  <pic:spPr>
                    <a:xfrm>
                      <a:off x="0" y="0"/>
                      <a:ext cx="5731510" cy="2990850"/>
                    </a:xfrm>
                    <a:prstGeom prst="rect">
                      <a:avLst/>
                    </a:prstGeom>
                  </pic:spPr>
                </pic:pic>
              </a:graphicData>
            </a:graphic>
          </wp:inline>
        </w:drawing>
      </w:r>
    </w:p>
    <w:p w14:paraId="69A84333" w14:textId="657B7656" w:rsidR="00E24B58" w:rsidRDefault="00E24B58" w:rsidP="00E24B58">
      <w:pPr>
        <w:pStyle w:val="Caption"/>
      </w:pPr>
      <w:r>
        <w:t xml:space="preserve">Figure </w:t>
      </w:r>
      <w:r>
        <w:fldChar w:fldCharType="begin"/>
      </w:r>
      <w:r>
        <w:instrText xml:space="preserve"> SEQ Figure \* ARABIC </w:instrText>
      </w:r>
      <w:r>
        <w:fldChar w:fldCharType="separate"/>
      </w:r>
      <w:r>
        <w:rPr>
          <w:noProof/>
        </w:rPr>
        <w:t>17</w:t>
      </w:r>
      <w:r>
        <w:fldChar w:fldCharType="end"/>
      </w:r>
      <w:r>
        <w:t xml:space="preserve"> - Design QFD2 Table.</w:t>
      </w:r>
    </w:p>
    <w:p w14:paraId="6291A6FE" w14:textId="77777777" w:rsidR="00E24B58" w:rsidRDefault="00E24B58" w:rsidP="00E24B58">
      <w:pPr>
        <w:keepNext/>
      </w:pPr>
      <w:r w:rsidRPr="00E30CB4">
        <w:rPr>
          <w:noProof/>
        </w:rPr>
        <w:lastRenderedPageBreak/>
        <w:drawing>
          <wp:inline distT="0" distB="0" distL="0" distR="0" wp14:anchorId="271C848C" wp14:editId="0C15C6E7">
            <wp:extent cx="4718050" cy="2540000"/>
            <wp:effectExtent l="0" t="0" r="6350" b="0"/>
            <wp:docPr id="6723812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2381200" name=""/>
                    <pic:cNvPicPr/>
                  </pic:nvPicPr>
                  <pic:blipFill rotWithShape="1">
                    <a:blip r:embed="rId39"/>
                    <a:srcRect t="3473" r="1328" b="3936"/>
                    <a:stretch>
                      <a:fillRect/>
                    </a:stretch>
                  </pic:blipFill>
                  <pic:spPr bwMode="auto">
                    <a:xfrm>
                      <a:off x="0" y="0"/>
                      <a:ext cx="4718709" cy="2540355"/>
                    </a:xfrm>
                    <a:prstGeom prst="rect">
                      <a:avLst/>
                    </a:prstGeom>
                    <a:ln>
                      <a:noFill/>
                    </a:ln>
                    <a:extLst>
                      <a:ext uri="{53640926-AAD7-44D8-BBD7-CCE9431645EC}">
                        <a14:shadowObscured xmlns:a14="http://schemas.microsoft.com/office/drawing/2010/main"/>
                      </a:ext>
                    </a:extLst>
                  </pic:spPr>
                </pic:pic>
              </a:graphicData>
            </a:graphic>
          </wp:inline>
        </w:drawing>
      </w:r>
    </w:p>
    <w:p w14:paraId="45021F4C" w14:textId="4970B553" w:rsidR="00E24B58" w:rsidRDefault="00E24B58" w:rsidP="00E24B58">
      <w:pPr>
        <w:pStyle w:val="Caption"/>
      </w:pPr>
      <w:r>
        <w:t xml:space="preserve">Figure </w:t>
      </w:r>
      <w:r>
        <w:fldChar w:fldCharType="begin"/>
      </w:r>
      <w:r>
        <w:instrText xml:space="preserve"> SEQ Figure \* ARABIC </w:instrText>
      </w:r>
      <w:r>
        <w:fldChar w:fldCharType="separate"/>
      </w:r>
      <w:r>
        <w:rPr>
          <w:noProof/>
        </w:rPr>
        <w:t>18</w:t>
      </w:r>
      <w:r>
        <w:fldChar w:fldCharType="end"/>
      </w:r>
      <w:r>
        <w:t xml:space="preserve"> - Graphed Importance of Components and/or Sub-systems from QFD2.</w:t>
      </w:r>
    </w:p>
    <w:p w14:paraId="052AB622" w14:textId="77777777" w:rsidR="00E24B58" w:rsidRDefault="00E24B58" w:rsidP="00E24B58">
      <w:pPr>
        <w:keepNext/>
      </w:pPr>
      <w:r w:rsidRPr="004C227E">
        <w:rPr>
          <w:noProof/>
        </w:rPr>
        <w:drawing>
          <wp:inline distT="0" distB="0" distL="0" distR="0" wp14:anchorId="533BE6FA" wp14:editId="3C18E8DA">
            <wp:extent cx="5678987" cy="3295650"/>
            <wp:effectExtent l="0" t="0" r="0" b="0"/>
            <wp:docPr id="20756053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5605356" name=""/>
                    <pic:cNvPicPr/>
                  </pic:nvPicPr>
                  <pic:blipFill>
                    <a:blip r:embed="rId40"/>
                    <a:stretch>
                      <a:fillRect/>
                    </a:stretch>
                  </pic:blipFill>
                  <pic:spPr>
                    <a:xfrm>
                      <a:off x="0" y="0"/>
                      <a:ext cx="5699411" cy="3307502"/>
                    </a:xfrm>
                    <a:prstGeom prst="rect">
                      <a:avLst/>
                    </a:prstGeom>
                  </pic:spPr>
                </pic:pic>
              </a:graphicData>
            </a:graphic>
          </wp:inline>
        </w:drawing>
      </w:r>
    </w:p>
    <w:p w14:paraId="22B75BB1" w14:textId="4B578FF1" w:rsidR="00E24B58" w:rsidRDefault="00E24B58" w:rsidP="00E24B58">
      <w:pPr>
        <w:pStyle w:val="Caption"/>
      </w:pPr>
      <w:r>
        <w:t xml:space="preserve">Figure </w:t>
      </w:r>
      <w:r>
        <w:fldChar w:fldCharType="begin"/>
      </w:r>
      <w:r>
        <w:instrText xml:space="preserve"> SEQ Figure \* ARABIC </w:instrText>
      </w:r>
      <w:r>
        <w:fldChar w:fldCharType="separate"/>
      </w:r>
      <w:r>
        <w:rPr>
          <w:noProof/>
        </w:rPr>
        <w:t>19</w:t>
      </w:r>
      <w:r>
        <w:fldChar w:fldCharType="end"/>
      </w:r>
      <w:r>
        <w:t xml:space="preserve"> - P-Diagram.</w:t>
      </w:r>
    </w:p>
    <w:p w14:paraId="13E49CDA" w14:textId="77777777" w:rsidR="00E24B58" w:rsidRDefault="00E24B58" w:rsidP="00E24B58">
      <w:pPr>
        <w:keepNext/>
      </w:pPr>
      <w:r w:rsidRPr="004C227E">
        <w:rPr>
          <w:noProof/>
        </w:rPr>
        <w:lastRenderedPageBreak/>
        <w:drawing>
          <wp:inline distT="0" distB="0" distL="0" distR="0" wp14:anchorId="25D8BD2F" wp14:editId="1EF29724">
            <wp:extent cx="5731510" cy="3383280"/>
            <wp:effectExtent l="0" t="0" r="2540" b="7620"/>
            <wp:docPr id="8234355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3435583" name=""/>
                    <pic:cNvPicPr/>
                  </pic:nvPicPr>
                  <pic:blipFill>
                    <a:blip r:embed="rId41"/>
                    <a:stretch>
                      <a:fillRect/>
                    </a:stretch>
                  </pic:blipFill>
                  <pic:spPr>
                    <a:xfrm>
                      <a:off x="0" y="0"/>
                      <a:ext cx="5731510" cy="3383280"/>
                    </a:xfrm>
                    <a:prstGeom prst="rect">
                      <a:avLst/>
                    </a:prstGeom>
                  </pic:spPr>
                </pic:pic>
              </a:graphicData>
            </a:graphic>
          </wp:inline>
        </w:drawing>
      </w:r>
    </w:p>
    <w:p w14:paraId="75984B5C" w14:textId="1D7D0B2B" w:rsidR="00E24B58" w:rsidRDefault="00E24B58" w:rsidP="00E24B58">
      <w:pPr>
        <w:pStyle w:val="Caption"/>
      </w:pPr>
      <w:r>
        <w:t xml:space="preserve">Figure </w:t>
      </w:r>
      <w:r>
        <w:fldChar w:fldCharType="begin"/>
      </w:r>
      <w:r>
        <w:instrText xml:space="preserve"> SEQ Figure \* ARABIC </w:instrText>
      </w:r>
      <w:r>
        <w:fldChar w:fldCharType="separate"/>
      </w:r>
      <w:r>
        <w:rPr>
          <w:noProof/>
        </w:rPr>
        <w:t>20</w:t>
      </w:r>
      <w:r>
        <w:fldChar w:fldCharType="end"/>
      </w:r>
      <w:r>
        <w:t xml:space="preserve"> - Prime/What/Why Table.</w:t>
      </w:r>
    </w:p>
    <w:p w14:paraId="358FBD25" w14:textId="77777777" w:rsidR="00E24B58" w:rsidRDefault="00E24B58" w:rsidP="00E24B58">
      <w:pPr>
        <w:keepNext/>
      </w:pPr>
      <w:r w:rsidRPr="004C227E">
        <w:rPr>
          <w:noProof/>
        </w:rPr>
        <w:drawing>
          <wp:inline distT="0" distB="0" distL="0" distR="0" wp14:anchorId="0DD302BD" wp14:editId="70C5E438">
            <wp:extent cx="5731510" cy="2231390"/>
            <wp:effectExtent l="0" t="0" r="2540" b="0"/>
            <wp:docPr id="13342358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4235837" name=""/>
                    <pic:cNvPicPr/>
                  </pic:nvPicPr>
                  <pic:blipFill>
                    <a:blip r:embed="rId42"/>
                    <a:stretch>
                      <a:fillRect/>
                    </a:stretch>
                  </pic:blipFill>
                  <pic:spPr>
                    <a:xfrm>
                      <a:off x="0" y="0"/>
                      <a:ext cx="5731510" cy="2231390"/>
                    </a:xfrm>
                    <a:prstGeom prst="rect">
                      <a:avLst/>
                    </a:prstGeom>
                  </pic:spPr>
                </pic:pic>
              </a:graphicData>
            </a:graphic>
          </wp:inline>
        </w:drawing>
      </w:r>
    </w:p>
    <w:p w14:paraId="7EA85C67" w14:textId="1505DB14" w:rsidR="00E24B58" w:rsidRDefault="00E24B58" w:rsidP="00E24B58">
      <w:pPr>
        <w:pStyle w:val="Caption"/>
      </w:pPr>
      <w:r>
        <w:t xml:space="preserve">Figure </w:t>
      </w:r>
      <w:r>
        <w:fldChar w:fldCharType="begin"/>
      </w:r>
      <w:r>
        <w:instrText xml:space="preserve"> SEQ Figure \* ARABIC </w:instrText>
      </w:r>
      <w:r>
        <w:fldChar w:fldCharType="separate"/>
      </w:r>
      <w:r>
        <w:rPr>
          <w:noProof/>
        </w:rPr>
        <w:t>21</w:t>
      </w:r>
      <w:r>
        <w:fldChar w:fldCharType="end"/>
      </w:r>
      <w:r>
        <w:t xml:space="preserve"> - Control Factors Graph.</w:t>
      </w:r>
    </w:p>
    <w:p w14:paraId="02D57E89" w14:textId="77777777" w:rsidR="00E24B58" w:rsidRDefault="00E24B58" w:rsidP="00E24B58">
      <w:pPr>
        <w:keepNext/>
      </w:pPr>
      <w:r>
        <w:rPr>
          <w:noProof/>
        </w:rPr>
        <w:lastRenderedPageBreak/>
        <w:drawing>
          <wp:inline distT="0" distB="0" distL="0" distR="0" wp14:anchorId="21829822" wp14:editId="762CFF77">
            <wp:extent cx="5731510" cy="3007995"/>
            <wp:effectExtent l="0" t="0" r="2540" b="1905"/>
            <wp:docPr id="61311519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43">
                      <a:extLst>
                        <a:ext uri="{28A0092B-C50C-407E-A947-70E740481C1C}">
                          <a14:useLocalDpi xmlns:a14="http://schemas.microsoft.com/office/drawing/2010/main" val="0"/>
                        </a:ext>
                      </a:extLst>
                    </a:blip>
                    <a:srcRect t="11224"/>
                    <a:stretch>
                      <a:fillRect/>
                    </a:stretch>
                  </pic:blipFill>
                  <pic:spPr bwMode="auto">
                    <a:xfrm>
                      <a:off x="0" y="0"/>
                      <a:ext cx="5731510" cy="3007995"/>
                    </a:xfrm>
                    <a:prstGeom prst="rect">
                      <a:avLst/>
                    </a:prstGeom>
                    <a:noFill/>
                    <a:ln>
                      <a:noFill/>
                    </a:ln>
                    <a:extLst>
                      <a:ext uri="{53640926-AAD7-44D8-BBD7-CCE9431645EC}">
                        <a14:shadowObscured xmlns:a14="http://schemas.microsoft.com/office/drawing/2010/main"/>
                      </a:ext>
                    </a:extLst>
                  </pic:spPr>
                </pic:pic>
              </a:graphicData>
            </a:graphic>
          </wp:inline>
        </w:drawing>
      </w:r>
    </w:p>
    <w:p w14:paraId="25195FB0" w14:textId="31369A74" w:rsidR="00E24B58" w:rsidRDefault="00E24B58" w:rsidP="00E24B58">
      <w:pPr>
        <w:pStyle w:val="Caption"/>
      </w:pPr>
      <w:r>
        <w:t xml:space="preserve">Figure </w:t>
      </w:r>
      <w:r>
        <w:fldChar w:fldCharType="begin"/>
      </w:r>
      <w:r>
        <w:instrText xml:space="preserve"> SEQ Figure \* ARABIC </w:instrText>
      </w:r>
      <w:r>
        <w:fldChar w:fldCharType="separate"/>
      </w:r>
      <w:r>
        <w:rPr>
          <w:noProof/>
        </w:rPr>
        <w:t>22</w:t>
      </w:r>
      <w:r>
        <w:fldChar w:fldCharType="end"/>
      </w:r>
      <w:r>
        <w:t xml:space="preserve"> - Noises Factors Graph.</w:t>
      </w:r>
    </w:p>
    <w:p w14:paraId="5B2CA958" w14:textId="77777777" w:rsidR="00E24B58" w:rsidRDefault="00E24B58" w:rsidP="00E24B58">
      <w:pPr>
        <w:keepNext/>
      </w:pPr>
      <w:r w:rsidRPr="00E61303">
        <w:rPr>
          <w:noProof/>
        </w:rPr>
        <w:drawing>
          <wp:inline distT="0" distB="0" distL="0" distR="0" wp14:anchorId="53D2B00C" wp14:editId="298E3A18">
            <wp:extent cx="5731510" cy="1924685"/>
            <wp:effectExtent l="0" t="0" r="2540" b="0"/>
            <wp:docPr id="18524225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2422520" name=""/>
                    <pic:cNvPicPr/>
                  </pic:nvPicPr>
                  <pic:blipFill>
                    <a:blip r:embed="rId44"/>
                    <a:stretch>
                      <a:fillRect/>
                    </a:stretch>
                  </pic:blipFill>
                  <pic:spPr>
                    <a:xfrm>
                      <a:off x="0" y="0"/>
                      <a:ext cx="5731510" cy="1924685"/>
                    </a:xfrm>
                    <a:prstGeom prst="rect">
                      <a:avLst/>
                    </a:prstGeom>
                  </pic:spPr>
                </pic:pic>
              </a:graphicData>
            </a:graphic>
          </wp:inline>
        </w:drawing>
      </w:r>
    </w:p>
    <w:p w14:paraId="60F4412E" w14:textId="45CE7D7C" w:rsidR="00E24B58" w:rsidRDefault="00E24B58" w:rsidP="00E24B58">
      <w:pPr>
        <w:pStyle w:val="Caption"/>
      </w:pPr>
      <w:r>
        <w:t xml:space="preserve">Figure </w:t>
      </w:r>
      <w:r>
        <w:fldChar w:fldCharType="begin"/>
      </w:r>
      <w:r>
        <w:instrText xml:space="preserve"> SEQ Figure \* ARABIC </w:instrText>
      </w:r>
      <w:r>
        <w:fldChar w:fldCharType="separate"/>
      </w:r>
      <w:r>
        <w:rPr>
          <w:noProof/>
        </w:rPr>
        <w:t>23</w:t>
      </w:r>
      <w:r>
        <w:fldChar w:fldCharType="end"/>
      </w:r>
      <w:r>
        <w:t xml:space="preserve"> - Requirements Set Manufacturer.</w:t>
      </w:r>
    </w:p>
    <w:p w14:paraId="55A98B38" w14:textId="77777777" w:rsidR="00E24B58" w:rsidRDefault="00E24B58" w:rsidP="00E24B58">
      <w:pPr>
        <w:keepNext/>
      </w:pPr>
      <w:r w:rsidRPr="00E61303">
        <w:rPr>
          <w:noProof/>
        </w:rPr>
        <w:drawing>
          <wp:inline distT="0" distB="0" distL="0" distR="0" wp14:anchorId="09871BA7" wp14:editId="1F3C9489">
            <wp:extent cx="3774643" cy="2778917"/>
            <wp:effectExtent l="0" t="0" r="0" b="2540"/>
            <wp:docPr id="13289418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8941870" name=""/>
                    <pic:cNvPicPr/>
                  </pic:nvPicPr>
                  <pic:blipFill>
                    <a:blip r:embed="rId45"/>
                    <a:stretch>
                      <a:fillRect/>
                    </a:stretch>
                  </pic:blipFill>
                  <pic:spPr>
                    <a:xfrm>
                      <a:off x="0" y="0"/>
                      <a:ext cx="3787851" cy="2788641"/>
                    </a:xfrm>
                    <a:prstGeom prst="rect">
                      <a:avLst/>
                    </a:prstGeom>
                  </pic:spPr>
                </pic:pic>
              </a:graphicData>
            </a:graphic>
          </wp:inline>
        </w:drawing>
      </w:r>
    </w:p>
    <w:p w14:paraId="3482A861" w14:textId="5D9476C1" w:rsidR="00E24B58" w:rsidRDefault="00E24B58" w:rsidP="00E24B58">
      <w:pPr>
        <w:pStyle w:val="Caption"/>
      </w:pPr>
      <w:r>
        <w:t xml:space="preserve">Figure </w:t>
      </w:r>
      <w:r>
        <w:fldChar w:fldCharType="begin"/>
      </w:r>
      <w:r>
        <w:instrText xml:space="preserve"> SEQ Figure \* ARABIC </w:instrText>
      </w:r>
      <w:r>
        <w:fldChar w:fldCharType="separate"/>
      </w:r>
      <w:r>
        <w:rPr>
          <w:noProof/>
        </w:rPr>
        <w:t>24</w:t>
      </w:r>
      <w:r>
        <w:fldChar w:fldCharType="end"/>
      </w:r>
      <w:r>
        <w:t xml:space="preserve"> - Manufacturing Requirements Flow Chart.</w:t>
      </w:r>
    </w:p>
    <w:p w14:paraId="44F71B69" w14:textId="77777777" w:rsidR="00E24B58" w:rsidRDefault="00E24B58" w:rsidP="00E24B58">
      <w:pPr>
        <w:keepNext/>
      </w:pPr>
      <w:r w:rsidRPr="00E61303">
        <w:rPr>
          <w:noProof/>
        </w:rPr>
        <w:lastRenderedPageBreak/>
        <w:drawing>
          <wp:inline distT="0" distB="0" distL="0" distR="0" wp14:anchorId="554C15A7" wp14:editId="62E792D0">
            <wp:extent cx="5630061" cy="3067478"/>
            <wp:effectExtent l="0" t="0" r="8890" b="0"/>
            <wp:docPr id="17102033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0203318" name=""/>
                    <pic:cNvPicPr/>
                  </pic:nvPicPr>
                  <pic:blipFill>
                    <a:blip r:embed="rId46"/>
                    <a:stretch>
                      <a:fillRect/>
                    </a:stretch>
                  </pic:blipFill>
                  <pic:spPr>
                    <a:xfrm>
                      <a:off x="0" y="0"/>
                      <a:ext cx="5630061" cy="3067478"/>
                    </a:xfrm>
                    <a:prstGeom prst="rect">
                      <a:avLst/>
                    </a:prstGeom>
                  </pic:spPr>
                </pic:pic>
              </a:graphicData>
            </a:graphic>
          </wp:inline>
        </w:drawing>
      </w:r>
    </w:p>
    <w:p w14:paraId="2D215DF2" w14:textId="567163B7" w:rsidR="00E24B58" w:rsidRDefault="00E24B58" w:rsidP="00E24B58">
      <w:pPr>
        <w:pStyle w:val="Caption"/>
      </w:pPr>
      <w:r>
        <w:t xml:space="preserve">Figure </w:t>
      </w:r>
      <w:r>
        <w:fldChar w:fldCharType="begin"/>
      </w:r>
      <w:r>
        <w:instrText xml:space="preserve"> SEQ Figure \* ARABIC </w:instrText>
      </w:r>
      <w:r>
        <w:fldChar w:fldCharType="separate"/>
      </w:r>
      <w:r>
        <w:rPr>
          <w:noProof/>
        </w:rPr>
        <w:t>25</w:t>
      </w:r>
      <w:r>
        <w:fldChar w:fldCharType="end"/>
      </w:r>
      <w:r>
        <w:t xml:space="preserve"> - Manufacturing QFD1</w:t>
      </w:r>
    </w:p>
    <w:p w14:paraId="2F42995C" w14:textId="77777777" w:rsidR="00E24B58" w:rsidRDefault="00E24B58" w:rsidP="00E24B58">
      <w:pPr>
        <w:keepNext/>
      </w:pPr>
      <w:r w:rsidRPr="00E61303">
        <w:rPr>
          <w:noProof/>
        </w:rPr>
        <w:drawing>
          <wp:inline distT="0" distB="0" distL="0" distR="0" wp14:anchorId="075123D7" wp14:editId="65597A9D">
            <wp:extent cx="5731510" cy="2248535"/>
            <wp:effectExtent l="0" t="0" r="2540" b="0"/>
            <wp:docPr id="14332001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3200173" name=""/>
                    <pic:cNvPicPr/>
                  </pic:nvPicPr>
                  <pic:blipFill rotWithShape="1">
                    <a:blip r:embed="rId47"/>
                    <a:srcRect t="40635"/>
                    <a:stretch>
                      <a:fillRect/>
                    </a:stretch>
                  </pic:blipFill>
                  <pic:spPr bwMode="auto">
                    <a:xfrm>
                      <a:off x="0" y="0"/>
                      <a:ext cx="5731510" cy="2248535"/>
                    </a:xfrm>
                    <a:prstGeom prst="rect">
                      <a:avLst/>
                    </a:prstGeom>
                    <a:ln>
                      <a:noFill/>
                    </a:ln>
                    <a:extLst>
                      <a:ext uri="{53640926-AAD7-44D8-BBD7-CCE9431645EC}">
                        <a14:shadowObscured xmlns:a14="http://schemas.microsoft.com/office/drawing/2010/main"/>
                      </a:ext>
                    </a:extLst>
                  </pic:spPr>
                </pic:pic>
              </a:graphicData>
            </a:graphic>
          </wp:inline>
        </w:drawing>
      </w:r>
    </w:p>
    <w:p w14:paraId="72B57AE1" w14:textId="23DAEC6F" w:rsidR="00E24B58" w:rsidRDefault="00E24B58" w:rsidP="00E24B58">
      <w:pPr>
        <w:pStyle w:val="Caption"/>
      </w:pPr>
      <w:r>
        <w:t xml:space="preserve">Figure </w:t>
      </w:r>
      <w:r>
        <w:fldChar w:fldCharType="begin"/>
      </w:r>
      <w:r>
        <w:instrText xml:space="preserve"> SEQ Figure \* ARABIC </w:instrText>
      </w:r>
      <w:r>
        <w:fldChar w:fldCharType="separate"/>
      </w:r>
      <w:r>
        <w:rPr>
          <w:noProof/>
        </w:rPr>
        <w:t>26</w:t>
      </w:r>
      <w:r>
        <w:fldChar w:fldCharType="end"/>
      </w:r>
      <w:r>
        <w:t xml:space="preserve"> - Process Importance Chart.</w:t>
      </w:r>
    </w:p>
    <w:p w14:paraId="094A7898" w14:textId="77777777" w:rsidR="00E24B58" w:rsidRDefault="00E24B58" w:rsidP="00E24B58">
      <w:pPr>
        <w:keepNext/>
      </w:pPr>
      <w:r w:rsidRPr="00E61303">
        <w:rPr>
          <w:noProof/>
        </w:rPr>
        <w:drawing>
          <wp:inline distT="0" distB="0" distL="0" distR="0" wp14:anchorId="4DE077A8" wp14:editId="239ED063">
            <wp:extent cx="5731510" cy="1906270"/>
            <wp:effectExtent l="0" t="0" r="2540" b="0"/>
            <wp:docPr id="16285123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8512327" name=""/>
                    <pic:cNvPicPr/>
                  </pic:nvPicPr>
                  <pic:blipFill>
                    <a:blip r:embed="rId48"/>
                    <a:stretch>
                      <a:fillRect/>
                    </a:stretch>
                  </pic:blipFill>
                  <pic:spPr>
                    <a:xfrm>
                      <a:off x="0" y="0"/>
                      <a:ext cx="5731510" cy="1906270"/>
                    </a:xfrm>
                    <a:prstGeom prst="rect">
                      <a:avLst/>
                    </a:prstGeom>
                  </pic:spPr>
                </pic:pic>
              </a:graphicData>
            </a:graphic>
          </wp:inline>
        </w:drawing>
      </w:r>
    </w:p>
    <w:p w14:paraId="090E1152" w14:textId="1ABE859A" w:rsidR="00E24B58" w:rsidRDefault="00E24B58" w:rsidP="00E24B58">
      <w:pPr>
        <w:pStyle w:val="Caption"/>
      </w:pPr>
      <w:r>
        <w:t xml:space="preserve">Figure </w:t>
      </w:r>
      <w:r>
        <w:fldChar w:fldCharType="begin"/>
      </w:r>
      <w:r>
        <w:instrText xml:space="preserve"> SEQ Figure \* ARABIC </w:instrText>
      </w:r>
      <w:r>
        <w:fldChar w:fldCharType="separate"/>
      </w:r>
      <w:r>
        <w:rPr>
          <w:noProof/>
        </w:rPr>
        <w:t>27</w:t>
      </w:r>
      <w:r>
        <w:fldChar w:fldCharType="end"/>
      </w:r>
      <w:r>
        <w:t xml:space="preserve"> - Process Function Means Analysis.</w:t>
      </w:r>
    </w:p>
    <w:p w14:paraId="09F80D46" w14:textId="77777777" w:rsidR="00E24B58" w:rsidRDefault="00E24B58" w:rsidP="00E24B58">
      <w:pPr>
        <w:keepNext/>
      </w:pPr>
      <w:r w:rsidRPr="00E61303">
        <w:rPr>
          <w:noProof/>
        </w:rPr>
        <w:lastRenderedPageBreak/>
        <w:drawing>
          <wp:inline distT="0" distB="0" distL="0" distR="0" wp14:anchorId="21C25580" wp14:editId="3F05FCB4">
            <wp:extent cx="5731510" cy="2414270"/>
            <wp:effectExtent l="0" t="0" r="2540" b="5080"/>
            <wp:docPr id="2992395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239587" name=""/>
                    <pic:cNvPicPr/>
                  </pic:nvPicPr>
                  <pic:blipFill>
                    <a:blip r:embed="rId49"/>
                    <a:stretch>
                      <a:fillRect/>
                    </a:stretch>
                  </pic:blipFill>
                  <pic:spPr>
                    <a:xfrm>
                      <a:off x="0" y="0"/>
                      <a:ext cx="5731510" cy="2414270"/>
                    </a:xfrm>
                    <a:prstGeom prst="rect">
                      <a:avLst/>
                    </a:prstGeom>
                  </pic:spPr>
                </pic:pic>
              </a:graphicData>
            </a:graphic>
          </wp:inline>
        </w:drawing>
      </w:r>
    </w:p>
    <w:p w14:paraId="790ADECC" w14:textId="3A2C128A" w:rsidR="00E24B58" w:rsidRDefault="00E24B58" w:rsidP="00E24B58">
      <w:pPr>
        <w:pStyle w:val="Caption"/>
      </w:pPr>
      <w:r>
        <w:t xml:space="preserve">Figure </w:t>
      </w:r>
      <w:r>
        <w:fldChar w:fldCharType="begin"/>
      </w:r>
      <w:r>
        <w:instrText xml:space="preserve"> SEQ Figure \* ARABIC </w:instrText>
      </w:r>
      <w:r>
        <w:fldChar w:fldCharType="separate"/>
      </w:r>
      <w:r>
        <w:rPr>
          <w:noProof/>
        </w:rPr>
        <w:t>28</w:t>
      </w:r>
      <w:r>
        <w:fldChar w:fldCharType="end"/>
      </w:r>
      <w:r>
        <w:t xml:space="preserve"> - Manufacturing QFD2</w:t>
      </w:r>
    </w:p>
    <w:p w14:paraId="2D2CC225" w14:textId="77777777" w:rsidR="00E24B58" w:rsidRDefault="00E24B58" w:rsidP="00E24B58">
      <w:pPr>
        <w:keepNext/>
      </w:pPr>
      <w:r w:rsidRPr="00E61303">
        <w:rPr>
          <w:noProof/>
        </w:rPr>
        <w:drawing>
          <wp:inline distT="0" distB="0" distL="0" distR="0" wp14:anchorId="55750EE6" wp14:editId="06C96CCB">
            <wp:extent cx="4140200" cy="2769613"/>
            <wp:effectExtent l="0" t="0" r="0" b="0"/>
            <wp:docPr id="10035367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3536725" name=""/>
                    <pic:cNvPicPr/>
                  </pic:nvPicPr>
                  <pic:blipFill>
                    <a:blip r:embed="rId50"/>
                    <a:stretch>
                      <a:fillRect/>
                    </a:stretch>
                  </pic:blipFill>
                  <pic:spPr>
                    <a:xfrm>
                      <a:off x="0" y="0"/>
                      <a:ext cx="4144969" cy="2772803"/>
                    </a:xfrm>
                    <a:prstGeom prst="rect">
                      <a:avLst/>
                    </a:prstGeom>
                  </pic:spPr>
                </pic:pic>
              </a:graphicData>
            </a:graphic>
          </wp:inline>
        </w:drawing>
      </w:r>
    </w:p>
    <w:p w14:paraId="499D6CAD" w14:textId="65D22732" w:rsidR="00E24B58" w:rsidRDefault="00E24B58" w:rsidP="00E24B58">
      <w:pPr>
        <w:pStyle w:val="Caption"/>
      </w:pPr>
      <w:r>
        <w:t xml:space="preserve">Figure </w:t>
      </w:r>
      <w:r>
        <w:fldChar w:fldCharType="begin"/>
      </w:r>
      <w:r>
        <w:instrText xml:space="preserve"> SEQ Figure \* ARABIC </w:instrText>
      </w:r>
      <w:r>
        <w:fldChar w:fldCharType="separate"/>
      </w:r>
      <w:r>
        <w:rPr>
          <w:noProof/>
        </w:rPr>
        <w:t>29</w:t>
      </w:r>
      <w:r>
        <w:fldChar w:fldCharType="end"/>
      </w:r>
      <w:r>
        <w:t xml:space="preserve"> - Function Means Importance.</w:t>
      </w:r>
    </w:p>
    <w:p w14:paraId="49E22046" w14:textId="77777777" w:rsidR="00E24B58" w:rsidRDefault="00E24B58" w:rsidP="00E24B58">
      <w:pPr>
        <w:keepNext/>
      </w:pPr>
      <w:r w:rsidRPr="00E61303">
        <w:rPr>
          <w:noProof/>
        </w:rPr>
        <w:lastRenderedPageBreak/>
        <w:drawing>
          <wp:inline distT="0" distB="0" distL="0" distR="0" wp14:anchorId="55D313BC" wp14:editId="1DA8E81E">
            <wp:extent cx="5598645" cy="2702424"/>
            <wp:effectExtent l="0" t="0" r="2540" b="3175"/>
            <wp:docPr id="1953437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343763" name=""/>
                    <pic:cNvPicPr/>
                  </pic:nvPicPr>
                  <pic:blipFill rotWithShape="1">
                    <a:blip r:embed="rId51"/>
                    <a:srcRect t="7342"/>
                    <a:stretch>
                      <a:fillRect/>
                    </a:stretch>
                  </pic:blipFill>
                  <pic:spPr bwMode="auto">
                    <a:xfrm>
                      <a:off x="0" y="0"/>
                      <a:ext cx="5657899" cy="2731026"/>
                    </a:xfrm>
                    <a:prstGeom prst="rect">
                      <a:avLst/>
                    </a:prstGeom>
                    <a:ln>
                      <a:noFill/>
                    </a:ln>
                    <a:extLst>
                      <a:ext uri="{53640926-AAD7-44D8-BBD7-CCE9431645EC}">
                        <a14:shadowObscured xmlns:a14="http://schemas.microsoft.com/office/drawing/2010/main"/>
                      </a:ext>
                    </a:extLst>
                  </pic:spPr>
                </pic:pic>
              </a:graphicData>
            </a:graphic>
          </wp:inline>
        </w:drawing>
      </w:r>
    </w:p>
    <w:p w14:paraId="60BC1751" w14:textId="63FDEA24" w:rsidR="00E24B58" w:rsidRDefault="00E24B58" w:rsidP="00E24B58">
      <w:pPr>
        <w:pStyle w:val="Caption"/>
      </w:pPr>
      <w:r>
        <w:t xml:space="preserve">Figure </w:t>
      </w:r>
      <w:r>
        <w:fldChar w:fldCharType="begin"/>
      </w:r>
      <w:r>
        <w:instrText xml:space="preserve"> SEQ Figure \* ARABIC </w:instrText>
      </w:r>
      <w:r>
        <w:fldChar w:fldCharType="separate"/>
      </w:r>
      <w:r>
        <w:rPr>
          <w:noProof/>
        </w:rPr>
        <w:t>30</w:t>
      </w:r>
      <w:r>
        <w:fldChar w:fldCharType="end"/>
      </w:r>
      <w:r>
        <w:t xml:space="preserve"> - Process Pugh.</w:t>
      </w:r>
    </w:p>
    <w:p w14:paraId="079D7A88" w14:textId="77777777" w:rsidR="00E24B58" w:rsidRDefault="00E24B58" w:rsidP="00E24B58">
      <w:pPr>
        <w:keepNext/>
      </w:pPr>
      <w:r w:rsidRPr="00E61303">
        <w:rPr>
          <w:noProof/>
        </w:rPr>
        <w:drawing>
          <wp:inline distT="0" distB="0" distL="0" distR="0" wp14:anchorId="1A303347" wp14:editId="462BDFEB">
            <wp:extent cx="2721255" cy="2909740"/>
            <wp:effectExtent l="0" t="0" r="3175" b="5080"/>
            <wp:docPr id="9451556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5155677" name=""/>
                    <pic:cNvPicPr/>
                  </pic:nvPicPr>
                  <pic:blipFill>
                    <a:blip r:embed="rId52"/>
                    <a:stretch>
                      <a:fillRect/>
                    </a:stretch>
                  </pic:blipFill>
                  <pic:spPr>
                    <a:xfrm>
                      <a:off x="0" y="0"/>
                      <a:ext cx="2736868" cy="2926434"/>
                    </a:xfrm>
                    <a:prstGeom prst="rect">
                      <a:avLst/>
                    </a:prstGeom>
                  </pic:spPr>
                </pic:pic>
              </a:graphicData>
            </a:graphic>
          </wp:inline>
        </w:drawing>
      </w:r>
    </w:p>
    <w:p w14:paraId="4BA63795" w14:textId="6F709691" w:rsidR="00E24B58" w:rsidRDefault="00E24B58" w:rsidP="00E24B58">
      <w:pPr>
        <w:pStyle w:val="Caption"/>
      </w:pPr>
      <w:r>
        <w:t xml:space="preserve">Figure </w:t>
      </w:r>
      <w:r>
        <w:fldChar w:fldCharType="begin"/>
      </w:r>
      <w:r>
        <w:instrText xml:space="preserve"> SEQ Figure \* ARABIC </w:instrText>
      </w:r>
      <w:r>
        <w:fldChar w:fldCharType="separate"/>
      </w:r>
      <w:r>
        <w:rPr>
          <w:noProof/>
        </w:rPr>
        <w:t>31</w:t>
      </w:r>
      <w:r>
        <w:fldChar w:fldCharType="end"/>
      </w:r>
      <w:r>
        <w:t xml:space="preserve"> - QFD3</w:t>
      </w:r>
    </w:p>
    <w:p w14:paraId="6A2E5A95" w14:textId="77777777" w:rsidR="00E24B58" w:rsidRDefault="00E24B58" w:rsidP="00E24B58">
      <w:pPr>
        <w:keepNext/>
      </w:pPr>
      <w:r w:rsidRPr="00E61303">
        <w:rPr>
          <w:noProof/>
        </w:rPr>
        <w:drawing>
          <wp:inline distT="0" distB="0" distL="0" distR="0" wp14:anchorId="5F09FAF3" wp14:editId="1CED2E52">
            <wp:extent cx="4074567" cy="1611589"/>
            <wp:effectExtent l="0" t="0" r="2540" b="8255"/>
            <wp:docPr id="3999236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923674" name=""/>
                    <pic:cNvPicPr/>
                  </pic:nvPicPr>
                  <pic:blipFill>
                    <a:blip r:embed="rId53"/>
                    <a:stretch>
                      <a:fillRect/>
                    </a:stretch>
                  </pic:blipFill>
                  <pic:spPr>
                    <a:xfrm>
                      <a:off x="0" y="0"/>
                      <a:ext cx="4107710" cy="1624698"/>
                    </a:xfrm>
                    <a:prstGeom prst="rect">
                      <a:avLst/>
                    </a:prstGeom>
                  </pic:spPr>
                </pic:pic>
              </a:graphicData>
            </a:graphic>
          </wp:inline>
        </w:drawing>
      </w:r>
    </w:p>
    <w:p w14:paraId="7560BCD0" w14:textId="5C430830" w:rsidR="00E24B58" w:rsidRDefault="00E24B58" w:rsidP="00E24B58">
      <w:pPr>
        <w:pStyle w:val="Caption"/>
      </w:pPr>
      <w:r>
        <w:t xml:space="preserve">Figure </w:t>
      </w:r>
      <w:r>
        <w:fldChar w:fldCharType="begin"/>
      </w:r>
      <w:r>
        <w:instrText xml:space="preserve"> SEQ Figure \* ARABIC </w:instrText>
      </w:r>
      <w:r>
        <w:fldChar w:fldCharType="separate"/>
      </w:r>
      <w:r>
        <w:rPr>
          <w:noProof/>
        </w:rPr>
        <w:t>32</w:t>
      </w:r>
      <w:r>
        <w:fldChar w:fldCharType="end"/>
      </w:r>
      <w:r>
        <w:t xml:space="preserve"> - Graphed QFD3</w:t>
      </w:r>
    </w:p>
    <w:p w14:paraId="3F2B7EB9" w14:textId="77777777" w:rsidR="00E24B58" w:rsidRDefault="00E24B58" w:rsidP="00E24B58">
      <w:pPr>
        <w:keepNext/>
      </w:pPr>
      <w:r w:rsidRPr="00E61303">
        <w:rPr>
          <w:noProof/>
        </w:rPr>
        <w:lastRenderedPageBreak/>
        <w:drawing>
          <wp:inline distT="0" distB="0" distL="0" distR="0" wp14:anchorId="7CEEDBED" wp14:editId="7278091B">
            <wp:extent cx="4013200" cy="2977220"/>
            <wp:effectExtent l="0" t="0" r="6350" b="0"/>
            <wp:docPr id="17115747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1574710" name=""/>
                    <pic:cNvPicPr/>
                  </pic:nvPicPr>
                  <pic:blipFill>
                    <a:blip r:embed="rId54"/>
                    <a:stretch>
                      <a:fillRect/>
                    </a:stretch>
                  </pic:blipFill>
                  <pic:spPr>
                    <a:xfrm>
                      <a:off x="0" y="0"/>
                      <a:ext cx="4016098" cy="2979370"/>
                    </a:xfrm>
                    <a:prstGeom prst="rect">
                      <a:avLst/>
                    </a:prstGeom>
                  </pic:spPr>
                </pic:pic>
              </a:graphicData>
            </a:graphic>
          </wp:inline>
        </w:drawing>
      </w:r>
    </w:p>
    <w:p w14:paraId="7692AE92" w14:textId="7A912BEE" w:rsidR="00E24B58" w:rsidRDefault="00E24B58" w:rsidP="00E24B58">
      <w:pPr>
        <w:pStyle w:val="Caption"/>
      </w:pPr>
      <w:r>
        <w:t xml:space="preserve">Figure </w:t>
      </w:r>
      <w:r>
        <w:fldChar w:fldCharType="begin"/>
      </w:r>
      <w:r>
        <w:instrText xml:space="preserve"> SEQ Figure \* ARABIC </w:instrText>
      </w:r>
      <w:r>
        <w:fldChar w:fldCharType="separate"/>
      </w:r>
      <w:r>
        <w:rPr>
          <w:noProof/>
        </w:rPr>
        <w:t>33</w:t>
      </w:r>
      <w:r>
        <w:fldChar w:fldCharType="end"/>
      </w:r>
      <w:r>
        <w:t xml:space="preserve"> = Technique Importance Chart.</w:t>
      </w:r>
    </w:p>
    <w:p w14:paraId="06E32D78" w14:textId="77777777" w:rsidR="00E24B58" w:rsidRDefault="00E24B58" w:rsidP="00E24B58">
      <w:pPr>
        <w:keepNext/>
      </w:pPr>
      <w:r w:rsidRPr="00E61303">
        <w:rPr>
          <w:noProof/>
        </w:rPr>
        <w:drawing>
          <wp:inline distT="0" distB="0" distL="0" distR="0" wp14:anchorId="3364BE62" wp14:editId="5BA2C603">
            <wp:extent cx="5731510" cy="2831944"/>
            <wp:effectExtent l="0" t="0" r="2540" b="6985"/>
            <wp:docPr id="3285067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506737" name=""/>
                    <pic:cNvPicPr/>
                  </pic:nvPicPr>
                  <pic:blipFill rotWithShape="1">
                    <a:blip r:embed="rId55"/>
                    <a:srcRect r="19209"/>
                    <a:stretch>
                      <a:fillRect/>
                    </a:stretch>
                  </pic:blipFill>
                  <pic:spPr bwMode="auto">
                    <a:xfrm>
                      <a:off x="0" y="0"/>
                      <a:ext cx="5731510" cy="2831944"/>
                    </a:xfrm>
                    <a:prstGeom prst="rect">
                      <a:avLst/>
                    </a:prstGeom>
                    <a:ln>
                      <a:noFill/>
                    </a:ln>
                    <a:extLst>
                      <a:ext uri="{53640926-AAD7-44D8-BBD7-CCE9431645EC}">
                        <a14:shadowObscured xmlns:a14="http://schemas.microsoft.com/office/drawing/2010/main"/>
                      </a:ext>
                    </a:extLst>
                  </pic:spPr>
                </pic:pic>
              </a:graphicData>
            </a:graphic>
          </wp:inline>
        </w:drawing>
      </w:r>
    </w:p>
    <w:p w14:paraId="76007830" w14:textId="64881D14" w:rsidR="00E24B58" w:rsidRDefault="00E24B58" w:rsidP="00E24B58">
      <w:pPr>
        <w:pStyle w:val="Caption"/>
      </w:pPr>
      <w:r>
        <w:t xml:space="preserve">Figure </w:t>
      </w:r>
      <w:r>
        <w:fldChar w:fldCharType="begin"/>
      </w:r>
      <w:r>
        <w:instrText xml:space="preserve"> SEQ Figure \* ARABIC </w:instrText>
      </w:r>
      <w:r>
        <w:fldChar w:fldCharType="separate"/>
      </w:r>
      <w:r>
        <w:rPr>
          <w:noProof/>
        </w:rPr>
        <w:t>34</w:t>
      </w:r>
      <w:r>
        <w:fldChar w:fldCharType="end"/>
      </w:r>
      <w:r>
        <w:t xml:space="preserve"> - QFD4 Table.</w:t>
      </w:r>
    </w:p>
    <w:p w14:paraId="76834ECB" w14:textId="77777777" w:rsidR="00E24B58" w:rsidRDefault="00E24B58" w:rsidP="00E24B58">
      <w:pPr>
        <w:keepNext/>
      </w:pPr>
      <w:r w:rsidRPr="00E61303">
        <w:rPr>
          <w:noProof/>
        </w:rPr>
        <w:lastRenderedPageBreak/>
        <w:drawing>
          <wp:inline distT="0" distB="0" distL="0" distR="0" wp14:anchorId="686ED51B" wp14:editId="7EF2631E">
            <wp:extent cx="4535424" cy="2797596"/>
            <wp:effectExtent l="0" t="0" r="0" b="3175"/>
            <wp:docPr id="11614078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1407849" name=""/>
                    <pic:cNvPicPr/>
                  </pic:nvPicPr>
                  <pic:blipFill rotWithShape="1">
                    <a:blip r:embed="rId56"/>
                    <a:srcRect l="638"/>
                    <a:stretch>
                      <a:fillRect/>
                    </a:stretch>
                  </pic:blipFill>
                  <pic:spPr bwMode="auto">
                    <a:xfrm>
                      <a:off x="0" y="0"/>
                      <a:ext cx="4544013" cy="2802894"/>
                    </a:xfrm>
                    <a:prstGeom prst="rect">
                      <a:avLst/>
                    </a:prstGeom>
                    <a:ln>
                      <a:noFill/>
                    </a:ln>
                    <a:extLst>
                      <a:ext uri="{53640926-AAD7-44D8-BBD7-CCE9431645EC}">
                        <a14:shadowObscured xmlns:a14="http://schemas.microsoft.com/office/drawing/2010/main"/>
                      </a:ext>
                    </a:extLst>
                  </pic:spPr>
                </pic:pic>
              </a:graphicData>
            </a:graphic>
          </wp:inline>
        </w:drawing>
      </w:r>
    </w:p>
    <w:p w14:paraId="308D29FC" w14:textId="3078A18D" w:rsidR="00E24B58" w:rsidRDefault="00E24B58" w:rsidP="00E24B58">
      <w:pPr>
        <w:pStyle w:val="Caption"/>
      </w:pPr>
      <w:r>
        <w:t xml:space="preserve">Figure </w:t>
      </w:r>
      <w:r>
        <w:fldChar w:fldCharType="begin"/>
      </w:r>
      <w:r>
        <w:instrText xml:space="preserve"> SEQ Figure \* ARABIC </w:instrText>
      </w:r>
      <w:r>
        <w:fldChar w:fldCharType="separate"/>
      </w:r>
      <w:r>
        <w:rPr>
          <w:noProof/>
        </w:rPr>
        <w:t>35</w:t>
      </w:r>
      <w:r>
        <w:fldChar w:fldCharType="end"/>
      </w:r>
      <w:r>
        <w:t xml:space="preserve"> - QFD4 Importances Chart.</w:t>
      </w:r>
    </w:p>
    <w:p w14:paraId="4D94B711" w14:textId="77777777" w:rsidR="00E24B58" w:rsidRDefault="00E24B58" w:rsidP="00E24B58">
      <w:pPr>
        <w:keepNext/>
      </w:pPr>
      <w:r w:rsidRPr="00196617">
        <w:rPr>
          <w:noProof/>
        </w:rPr>
        <w:drawing>
          <wp:inline distT="0" distB="0" distL="0" distR="0" wp14:anchorId="484C350F" wp14:editId="2E9C495B">
            <wp:extent cx="3613417" cy="2092147"/>
            <wp:effectExtent l="0" t="0" r="6350" b="3810"/>
            <wp:docPr id="18660097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6009782" name=""/>
                    <pic:cNvPicPr/>
                  </pic:nvPicPr>
                  <pic:blipFill>
                    <a:blip r:embed="rId57"/>
                    <a:stretch>
                      <a:fillRect/>
                    </a:stretch>
                  </pic:blipFill>
                  <pic:spPr>
                    <a:xfrm>
                      <a:off x="0" y="0"/>
                      <a:ext cx="3633840" cy="2103972"/>
                    </a:xfrm>
                    <a:prstGeom prst="rect">
                      <a:avLst/>
                    </a:prstGeom>
                  </pic:spPr>
                </pic:pic>
              </a:graphicData>
            </a:graphic>
          </wp:inline>
        </w:drawing>
      </w:r>
    </w:p>
    <w:p w14:paraId="43C3966C" w14:textId="60F5C60C" w:rsidR="00E24B58" w:rsidRDefault="00E24B58" w:rsidP="00E24B58">
      <w:pPr>
        <w:pStyle w:val="Caption"/>
      </w:pPr>
      <w:r>
        <w:t xml:space="preserve">Figure </w:t>
      </w:r>
      <w:r>
        <w:fldChar w:fldCharType="begin"/>
      </w:r>
      <w:r>
        <w:instrText xml:space="preserve"> SEQ Figure \* ARABIC </w:instrText>
      </w:r>
      <w:r>
        <w:fldChar w:fldCharType="separate"/>
      </w:r>
      <w:r>
        <w:rPr>
          <w:noProof/>
        </w:rPr>
        <w:t>36</w:t>
      </w:r>
      <w:r>
        <w:fldChar w:fldCharType="end"/>
      </w:r>
      <w:r>
        <w:t xml:space="preserve"> - Mine Clearance T&amp;E Table.</w:t>
      </w:r>
    </w:p>
    <w:p w14:paraId="096345E2" w14:textId="77777777" w:rsidR="00E24B58" w:rsidRDefault="00E24B58" w:rsidP="00E24B58">
      <w:pPr>
        <w:keepNext/>
      </w:pPr>
      <w:r w:rsidRPr="00196617">
        <w:rPr>
          <w:noProof/>
        </w:rPr>
        <w:drawing>
          <wp:inline distT="0" distB="0" distL="0" distR="0" wp14:anchorId="2ED27A25" wp14:editId="5BA49CC1">
            <wp:extent cx="3540557" cy="1765940"/>
            <wp:effectExtent l="0" t="0" r="3175" b="5715"/>
            <wp:docPr id="6103060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0306020" name=""/>
                    <pic:cNvPicPr/>
                  </pic:nvPicPr>
                  <pic:blipFill rotWithShape="1">
                    <a:blip r:embed="rId58"/>
                    <a:srcRect l="1678" t="3236" r="1010" b="3199"/>
                    <a:stretch>
                      <a:fillRect/>
                    </a:stretch>
                  </pic:blipFill>
                  <pic:spPr bwMode="auto">
                    <a:xfrm>
                      <a:off x="0" y="0"/>
                      <a:ext cx="3556709" cy="1773996"/>
                    </a:xfrm>
                    <a:prstGeom prst="rect">
                      <a:avLst/>
                    </a:prstGeom>
                    <a:ln>
                      <a:noFill/>
                    </a:ln>
                    <a:extLst>
                      <a:ext uri="{53640926-AAD7-44D8-BBD7-CCE9431645EC}">
                        <a14:shadowObscured xmlns:a14="http://schemas.microsoft.com/office/drawing/2010/main"/>
                      </a:ext>
                    </a:extLst>
                  </pic:spPr>
                </pic:pic>
              </a:graphicData>
            </a:graphic>
          </wp:inline>
        </w:drawing>
      </w:r>
    </w:p>
    <w:p w14:paraId="7C708785" w14:textId="4D659452" w:rsidR="00E24B58" w:rsidRPr="00E24B58" w:rsidRDefault="00E24B58" w:rsidP="00E24B58">
      <w:pPr>
        <w:pStyle w:val="Caption"/>
      </w:pPr>
      <w:r>
        <w:t xml:space="preserve">Figure </w:t>
      </w:r>
      <w:r>
        <w:fldChar w:fldCharType="begin"/>
      </w:r>
      <w:r>
        <w:instrText xml:space="preserve"> SEQ Figure \* ARABIC </w:instrText>
      </w:r>
      <w:r>
        <w:fldChar w:fldCharType="separate"/>
      </w:r>
      <w:r>
        <w:rPr>
          <w:noProof/>
        </w:rPr>
        <w:t>37</w:t>
      </w:r>
      <w:r>
        <w:fldChar w:fldCharType="end"/>
      </w:r>
      <w:r>
        <w:t xml:space="preserve"> - Functional Importance Graph.</w:t>
      </w:r>
    </w:p>
    <w:sectPr w:rsidR="00E24B58" w:rsidRPr="00E24B58">
      <w:headerReference w:type="default" r:id="rId59"/>
      <w:footerReference w:type="default" r:id="rId6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F6262C" w14:textId="77777777" w:rsidR="00041BE9" w:rsidRDefault="00041BE9" w:rsidP="00EC5EF2">
      <w:pPr>
        <w:spacing w:after="0" w:line="240" w:lineRule="auto"/>
      </w:pPr>
      <w:r>
        <w:separator/>
      </w:r>
    </w:p>
  </w:endnote>
  <w:endnote w:type="continuationSeparator" w:id="0">
    <w:p w14:paraId="0BD8F2C9" w14:textId="77777777" w:rsidR="00041BE9" w:rsidRDefault="00041BE9" w:rsidP="00EC5E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Bahnschrift SemiLight">
    <w:panose1 w:val="020B0502040204020203"/>
    <w:charset w:val="00"/>
    <w:family w:val="swiss"/>
    <w:pitch w:val="variable"/>
    <w:sig w:usb0="A00002C7" w:usb1="00000002"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01790331"/>
      <w:docPartObj>
        <w:docPartGallery w:val="Page Numbers (Bottom of Page)"/>
        <w:docPartUnique/>
      </w:docPartObj>
    </w:sdtPr>
    <w:sdtContent>
      <w:p w14:paraId="5A6E83C2" w14:textId="073C2793" w:rsidR="00EC5EF2" w:rsidRDefault="00EC5EF2">
        <w:pPr>
          <w:pStyle w:val="Footer"/>
          <w:jc w:val="right"/>
        </w:pPr>
        <w:r>
          <w:fldChar w:fldCharType="begin"/>
        </w:r>
        <w:r>
          <w:instrText>PAGE   \* MERGEFORMAT</w:instrText>
        </w:r>
        <w:r>
          <w:fldChar w:fldCharType="separate"/>
        </w:r>
        <w:r>
          <w:t>2</w:t>
        </w:r>
        <w:r>
          <w:fldChar w:fldCharType="end"/>
        </w:r>
      </w:p>
    </w:sdtContent>
  </w:sdt>
  <w:p w14:paraId="25491A0A" w14:textId="5C2BEFE2" w:rsidR="00EC5EF2" w:rsidRDefault="00EC5E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9FE0AA" w14:textId="77777777" w:rsidR="00041BE9" w:rsidRDefault="00041BE9" w:rsidP="00EC5EF2">
      <w:pPr>
        <w:spacing w:after="0" w:line="240" w:lineRule="auto"/>
      </w:pPr>
      <w:r>
        <w:separator/>
      </w:r>
    </w:p>
  </w:footnote>
  <w:footnote w:type="continuationSeparator" w:id="0">
    <w:p w14:paraId="56DD3A8B" w14:textId="77777777" w:rsidR="00041BE9" w:rsidRDefault="00041BE9" w:rsidP="00EC5E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4BDD5D" w14:textId="1C9E8F24" w:rsidR="00EC5EF2" w:rsidRDefault="00C44AEE">
    <w:pPr>
      <w:pStyle w:val="Header"/>
    </w:pPr>
    <w:r>
      <w:rPr>
        <w:noProof/>
      </w:rPr>
      <mc:AlternateContent>
        <mc:Choice Requires="wps">
          <w:drawing>
            <wp:anchor distT="0" distB="0" distL="118745" distR="118745" simplePos="0" relativeHeight="251659264" behindDoc="1" locked="0" layoutInCell="1" allowOverlap="0" wp14:anchorId="0CEFE06F" wp14:editId="36F026AF">
              <wp:simplePos x="0" y="0"/>
              <wp:positionH relativeFrom="page">
                <wp:align>right</wp:align>
              </wp:positionH>
              <wp:positionV relativeFrom="page">
                <wp:align>top</wp:align>
              </wp:positionV>
              <wp:extent cx="7559749" cy="404037"/>
              <wp:effectExtent l="0" t="0" r="3175" b="0"/>
              <wp:wrapSquare wrapText="bothSides"/>
              <wp:docPr id="197" name="Rectangle 200"/>
              <wp:cNvGraphicFramePr/>
              <a:graphic xmlns:a="http://schemas.openxmlformats.org/drawingml/2006/main">
                <a:graphicData uri="http://schemas.microsoft.com/office/word/2010/wordprocessingShape">
                  <wps:wsp>
                    <wps:cNvSpPr/>
                    <wps:spPr>
                      <a:xfrm>
                        <a:off x="0" y="0"/>
                        <a:ext cx="7559749" cy="404037"/>
                      </a:xfrm>
                      <a:prstGeom prst="rect">
                        <a:avLst/>
                      </a:prstGeom>
                      <a:solidFill>
                        <a:schemeClr val="bg2">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14:paraId="40B27275" w14:textId="495CE175" w:rsidR="00C44AEE" w:rsidRDefault="00C44AEE">
                              <w:pPr>
                                <w:pStyle w:val="Header"/>
                                <w:jc w:val="center"/>
                                <w:rPr>
                                  <w:caps/>
                                  <w:color w:val="FFFFFF" w:themeColor="background1"/>
                                </w:rPr>
                              </w:pPr>
                              <w:r>
                                <w:rPr>
                                  <w:caps/>
                                  <w:color w:val="FFFFFF" w:themeColor="background1"/>
                                </w:rPr>
                                <w:t xml:space="preserve">Systems engineering – </w:t>
                              </w:r>
                              <w:r w:rsidR="00BF4FD1">
                                <w:rPr>
                                  <w:caps/>
                                  <w:color w:val="FFFFFF" w:themeColor="background1"/>
                                </w:rPr>
                                <w:t>Work Based Group Project (WBGP)</w:t>
                              </w:r>
                              <w:r>
                                <w:rPr>
                                  <w:caps/>
                                  <w:color w:val="FFFFFF" w:themeColor="background1"/>
                                </w:rPr>
                                <w:t xml:space="preserve"> – joseph rula</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0CEFE06F" id="Rectangle 200" o:spid="_x0000_s1026" style="position:absolute;margin-left:544.05pt;margin-top:0;width:595.25pt;height:31.8pt;z-index:-251657216;visibility:visible;mso-wrap-style:square;mso-width-percent:0;mso-height-percent:0;mso-wrap-distance-left:9.35pt;mso-wrap-distance-top:0;mso-wrap-distance-right:9.35pt;mso-wrap-distance-bottom:0;mso-position-horizontal:right;mso-position-horizontal-relative:page;mso-position-vertical:top;mso-position-vertical-relative:page;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" o:allowoverlap="f" fillcolor="#adadad [2414]" stroked="f" strokeweight="1.5pt">
              <v:textbox>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14:paraId="40B27275" w14:textId="495CE175" w:rsidR="00C44AEE" w:rsidRDefault="00C44AEE">
                        <w:pPr>
                          <w:pStyle w:val="Header"/>
                          <w:jc w:val="center"/>
                          <w:rPr>
                            <w:caps/>
                            <w:color w:val="FFFFFF" w:themeColor="background1"/>
                          </w:rPr>
                        </w:pPr>
                        <w:r>
                          <w:rPr>
                            <w:caps/>
                            <w:color w:val="FFFFFF" w:themeColor="background1"/>
                          </w:rPr>
                          <w:t xml:space="preserve">Systems engineering – </w:t>
                        </w:r>
                        <w:r w:rsidR="00BF4FD1">
                          <w:rPr>
                            <w:caps/>
                            <w:color w:val="FFFFFF" w:themeColor="background1"/>
                          </w:rPr>
                          <w:t>Work Based Group Project (WBGP)</w:t>
                        </w:r>
                        <w:r>
                          <w:rPr>
                            <w:caps/>
                            <w:color w:val="FFFFFF" w:themeColor="background1"/>
                          </w:rPr>
                          <w:t xml:space="preserve"> – joseph rula</w:t>
                        </w:r>
                      </w:p>
                    </w:sdtContent>
                  </w:sdt>
                </w:txbxContent>
              </v:textbox>
              <w10:wrap type="square" anchorx="page"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63A3E"/>
    <w:multiLevelType w:val="multilevel"/>
    <w:tmpl w:val="1EAC15EA"/>
    <w:lvl w:ilvl="0">
      <w:start w:val="3"/>
      <w:numFmt w:val="decimal"/>
      <w:lvlText w:val="%1"/>
      <w:lvlJc w:val="left"/>
      <w:pPr>
        <w:ind w:left="400" w:hanging="40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 w15:restartNumberingAfterBreak="0">
    <w:nsid w:val="17C506A5"/>
    <w:multiLevelType w:val="multilevel"/>
    <w:tmpl w:val="3762085A"/>
    <w:lvl w:ilvl="0">
      <w:start w:val="3"/>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2" w15:restartNumberingAfterBreak="0">
    <w:nsid w:val="36FC2D87"/>
    <w:multiLevelType w:val="hybridMultilevel"/>
    <w:tmpl w:val="B338E5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17A202C"/>
    <w:multiLevelType w:val="hybridMultilevel"/>
    <w:tmpl w:val="4C22417E"/>
    <w:lvl w:ilvl="0" w:tplc="2EC6AD7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A8F15B1"/>
    <w:multiLevelType w:val="hybridMultilevel"/>
    <w:tmpl w:val="AC969A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FE83471"/>
    <w:multiLevelType w:val="hybridMultilevel"/>
    <w:tmpl w:val="57969344"/>
    <w:lvl w:ilvl="0" w:tplc="A82E84CE">
      <w:start w:val="30"/>
      <w:numFmt w:val="decimal"/>
      <w:lvlText w:val="%1."/>
      <w:lvlJc w:val="left"/>
      <w:pPr>
        <w:ind w:left="820" w:hanging="4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08E0B21"/>
    <w:multiLevelType w:val="hybridMultilevel"/>
    <w:tmpl w:val="220221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54A0B7F"/>
    <w:multiLevelType w:val="multilevel"/>
    <w:tmpl w:val="7632B922"/>
    <w:lvl w:ilvl="0">
      <w:start w:val="3"/>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680" w:hanging="180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8" w15:restartNumberingAfterBreak="0">
    <w:nsid w:val="70316107"/>
    <w:multiLevelType w:val="hybridMultilevel"/>
    <w:tmpl w:val="19B0EEE8"/>
    <w:lvl w:ilvl="0" w:tplc="08090001">
      <w:start w:val="1"/>
      <w:numFmt w:val="bullet"/>
      <w:lvlText w:val=""/>
      <w:lvlJc w:val="left"/>
      <w:pPr>
        <w:ind w:left="1090" w:hanging="360"/>
      </w:pPr>
      <w:rPr>
        <w:rFonts w:ascii="Symbol" w:hAnsi="Symbol" w:hint="default"/>
      </w:rPr>
    </w:lvl>
    <w:lvl w:ilvl="1" w:tplc="08090003" w:tentative="1">
      <w:start w:val="1"/>
      <w:numFmt w:val="bullet"/>
      <w:lvlText w:val="o"/>
      <w:lvlJc w:val="left"/>
      <w:pPr>
        <w:ind w:left="1810" w:hanging="360"/>
      </w:pPr>
      <w:rPr>
        <w:rFonts w:ascii="Courier New" w:hAnsi="Courier New" w:cs="Courier New" w:hint="default"/>
      </w:rPr>
    </w:lvl>
    <w:lvl w:ilvl="2" w:tplc="08090005" w:tentative="1">
      <w:start w:val="1"/>
      <w:numFmt w:val="bullet"/>
      <w:lvlText w:val=""/>
      <w:lvlJc w:val="left"/>
      <w:pPr>
        <w:ind w:left="2530" w:hanging="360"/>
      </w:pPr>
      <w:rPr>
        <w:rFonts w:ascii="Wingdings" w:hAnsi="Wingdings" w:hint="default"/>
      </w:rPr>
    </w:lvl>
    <w:lvl w:ilvl="3" w:tplc="08090001" w:tentative="1">
      <w:start w:val="1"/>
      <w:numFmt w:val="bullet"/>
      <w:lvlText w:val=""/>
      <w:lvlJc w:val="left"/>
      <w:pPr>
        <w:ind w:left="3250" w:hanging="360"/>
      </w:pPr>
      <w:rPr>
        <w:rFonts w:ascii="Symbol" w:hAnsi="Symbol" w:hint="default"/>
      </w:rPr>
    </w:lvl>
    <w:lvl w:ilvl="4" w:tplc="08090003" w:tentative="1">
      <w:start w:val="1"/>
      <w:numFmt w:val="bullet"/>
      <w:lvlText w:val="o"/>
      <w:lvlJc w:val="left"/>
      <w:pPr>
        <w:ind w:left="3970" w:hanging="360"/>
      </w:pPr>
      <w:rPr>
        <w:rFonts w:ascii="Courier New" w:hAnsi="Courier New" w:cs="Courier New" w:hint="default"/>
      </w:rPr>
    </w:lvl>
    <w:lvl w:ilvl="5" w:tplc="08090005" w:tentative="1">
      <w:start w:val="1"/>
      <w:numFmt w:val="bullet"/>
      <w:lvlText w:val=""/>
      <w:lvlJc w:val="left"/>
      <w:pPr>
        <w:ind w:left="4690" w:hanging="360"/>
      </w:pPr>
      <w:rPr>
        <w:rFonts w:ascii="Wingdings" w:hAnsi="Wingdings" w:hint="default"/>
      </w:rPr>
    </w:lvl>
    <w:lvl w:ilvl="6" w:tplc="08090001" w:tentative="1">
      <w:start w:val="1"/>
      <w:numFmt w:val="bullet"/>
      <w:lvlText w:val=""/>
      <w:lvlJc w:val="left"/>
      <w:pPr>
        <w:ind w:left="5410" w:hanging="360"/>
      </w:pPr>
      <w:rPr>
        <w:rFonts w:ascii="Symbol" w:hAnsi="Symbol" w:hint="default"/>
      </w:rPr>
    </w:lvl>
    <w:lvl w:ilvl="7" w:tplc="08090003" w:tentative="1">
      <w:start w:val="1"/>
      <w:numFmt w:val="bullet"/>
      <w:lvlText w:val="o"/>
      <w:lvlJc w:val="left"/>
      <w:pPr>
        <w:ind w:left="6130" w:hanging="360"/>
      </w:pPr>
      <w:rPr>
        <w:rFonts w:ascii="Courier New" w:hAnsi="Courier New" w:cs="Courier New" w:hint="default"/>
      </w:rPr>
    </w:lvl>
    <w:lvl w:ilvl="8" w:tplc="08090005" w:tentative="1">
      <w:start w:val="1"/>
      <w:numFmt w:val="bullet"/>
      <w:lvlText w:val=""/>
      <w:lvlJc w:val="left"/>
      <w:pPr>
        <w:ind w:left="6850" w:hanging="360"/>
      </w:pPr>
      <w:rPr>
        <w:rFonts w:ascii="Wingdings" w:hAnsi="Wingdings" w:hint="default"/>
      </w:rPr>
    </w:lvl>
  </w:abstractNum>
  <w:abstractNum w:abstractNumId="9" w15:restartNumberingAfterBreak="0">
    <w:nsid w:val="7680626E"/>
    <w:multiLevelType w:val="multilevel"/>
    <w:tmpl w:val="AD761CFE"/>
    <w:lvl w:ilvl="0">
      <w:start w:val="1"/>
      <w:numFmt w:val="decimal"/>
      <w:lvlText w:val="%1"/>
      <w:lvlJc w:val="left"/>
      <w:pPr>
        <w:ind w:left="370" w:hanging="370"/>
      </w:pPr>
      <w:rPr>
        <w:rFonts w:hint="default"/>
      </w:rPr>
    </w:lvl>
    <w:lvl w:ilvl="1">
      <w:start w:val="1"/>
      <w:numFmt w:val="decimal"/>
      <w:lvlText w:val="%1.%2"/>
      <w:lvlJc w:val="left"/>
      <w:pPr>
        <w:ind w:left="370" w:hanging="3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7AFE2761"/>
    <w:multiLevelType w:val="hybridMultilevel"/>
    <w:tmpl w:val="C436FA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C726511"/>
    <w:multiLevelType w:val="hybridMultilevel"/>
    <w:tmpl w:val="AF80529C"/>
    <w:lvl w:ilvl="0" w:tplc="4584355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52200045">
    <w:abstractNumId w:val="4"/>
  </w:num>
  <w:num w:numId="2" w16cid:durableId="382221476">
    <w:abstractNumId w:val="3"/>
  </w:num>
  <w:num w:numId="3" w16cid:durableId="827133743">
    <w:abstractNumId w:val="11"/>
  </w:num>
  <w:num w:numId="4" w16cid:durableId="1612275407">
    <w:abstractNumId w:val="9"/>
  </w:num>
  <w:num w:numId="5" w16cid:durableId="1037582569">
    <w:abstractNumId w:val="10"/>
  </w:num>
  <w:num w:numId="6" w16cid:durableId="1290283109">
    <w:abstractNumId w:val="8"/>
  </w:num>
  <w:num w:numId="7" w16cid:durableId="1541504998">
    <w:abstractNumId w:val="1"/>
  </w:num>
  <w:num w:numId="8" w16cid:durableId="2030182856">
    <w:abstractNumId w:val="7"/>
  </w:num>
  <w:num w:numId="9" w16cid:durableId="560747570">
    <w:abstractNumId w:val="6"/>
  </w:num>
  <w:num w:numId="10" w16cid:durableId="27221396">
    <w:abstractNumId w:val="0"/>
  </w:num>
  <w:num w:numId="11" w16cid:durableId="1089540271">
    <w:abstractNumId w:val="2"/>
  </w:num>
  <w:num w:numId="12" w16cid:durableId="112461663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2E45"/>
    <w:rsid w:val="00007795"/>
    <w:rsid w:val="000100CD"/>
    <w:rsid w:val="0001106F"/>
    <w:rsid w:val="0001316A"/>
    <w:rsid w:val="00025F20"/>
    <w:rsid w:val="00041BE9"/>
    <w:rsid w:val="000534FB"/>
    <w:rsid w:val="00062D17"/>
    <w:rsid w:val="00072FB9"/>
    <w:rsid w:val="000767B3"/>
    <w:rsid w:val="000870B2"/>
    <w:rsid w:val="00092E45"/>
    <w:rsid w:val="000A3117"/>
    <w:rsid w:val="000A7B05"/>
    <w:rsid w:val="000D5D56"/>
    <w:rsid w:val="000F09B0"/>
    <w:rsid w:val="000F64B4"/>
    <w:rsid w:val="0010321D"/>
    <w:rsid w:val="00113A90"/>
    <w:rsid w:val="0011428C"/>
    <w:rsid w:val="00135115"/>
    <w:rsid w:val="001453E5"/>
    <w:rsid w:val="001503CB"/>
    <w:rsid w:val="0016207C"/>
    <w:rsid w:val="00193280"/>
    <w:rsid w:val="001D2E4C"/>
    <w:rsid w:val="001F5C63"/>
    <w:rsid w:val="00211BC2"/>
    <w:rsid w:val="002234BF"/>
    <w:rsid w:val="002237C8"/>
    <w:rsid w:val="002258CA"/>
    <w:rsid w:val="002557E4"/>
    <w:rsid w:val="002645EB"/>
    <w:rsid w:val="00280C8D"/>
    <w:rsid w:val="00283EAC"/>
    <w:rsid w:val="00286326"/>
    <w:rsid w:val="0028782B"/>
    <w:rsid w:val="00295BB2"/>
    <w:rsid w:val="002A7847"/>
    <w:rsid w:val="002F1A3E"/>
    <w:rsid w:val="002F33FF"/>
    <w:rsid w:val="003074AC"/>
    <w:rsid w:val="00312197"/>
    <w:rsid w:val="00324790"/>
    <w:rsid w:val="0033054B"/>
    <w:rsid w:val="0034254D"/>
    <w:rsid w:val="00342DF8"/>
    <w:rsid w:val="00345A97"/>
    <w:rsid w:val="0036080B"/>
    <w:rsid w:val="00360EAD"/>
    <w:rsid w:val="00372976"/>
    <w:rsid w:val="00385251"/>
    <w:rsid w:val="003B00F9"/>
    <w:rsid w:val="003B157C"/>
    <w:rsid w:val="003B6887"/>
    <w:rsid w:val="003B747C"/>
    <w:rsid w:val="003C2D0E"/>
    <w:rsid w:val="003C6F37"/>
    <w:rsid w:val="003D47BB"/>
    <w:rsid w:val="003E33CB"/>
    <w:rsid w:val="00413C21"/>
    <w:rsid w:val="00413C2B"/>
    <w:rsid w:val="004151E6"/>
    <w:rsid w:val="00431396"/>
    <w:rsid w:val="00451872"/>
    <w:rsid w:val="00452C97"/>
    <w:rsid w:val="0045365D"/>
    <w:rsid w:val="00455ED8"/>
    <w:rsid w:val="004632E5"/>
    <w:rsid w:val="00464B04"/>
    <w:rsid w:val="00476C98"/>
    <w:rsid w:val="00481AFF"/>
    <w:rsid w:val="00493014"/>
    <w:rsid w:val="004A72EB"/>
    <w:rsid w:val="004B5A0E"/>
    <w:rsid w:val="004D2DC6"/>
    <w:rsid w:val="00514D73"/>
    <w:rsid w:val="00534FBF"/>
    <w:rsid w:val="00541288"/>
    <w:rsid w:val="00544BF6"/>
    <w:rsid w:val="005920FB"/>
    <w:rsid w:val="005C5E9F"/>
    <w:rsid w:val="005E420A"/>
    <w:rsid w:val="005F05E6"/>
    <w:rsid w:val="00600CE8"/>
    <w:rsid w:val="00607DAD"/>
    <w:rsid w:val="00621D93"/>
    <w:rsid w:val="00623ECA"/>
    <w:rsid w:val="00626341"/>
    <w:rsid w:val="006314E0"/>
    <w:rsid w:val="00636345"/>
    <w:rsid w:val="00661FD5"/>
    <w:rsid w:val="00671263"/>
    <w:rsid w:val="0067489E"/>
    <w:rsid w:val="00674E1C"/>
    <w:rsid w:val="00675707"/>
    <w:rsid w:val="0068064E"/>
    <w:rsid w:val="00683E85"/>
    <w:rsid w:val="0069212B"/>
    <w:rsid w:val="006B0091"/>
    <w:rsid w:val="006C6930"/>
    <w:rsid w:val="006F5348"/>
    <w:rsid w:val="00703174"/>
    <w:rsid w:val="00712ADC"/>
    <w:rsid w:val="0074346B"/>
    <w:rsid w:val="00747B64"/>
    <w:rsid w:val="007579E1"/>
    <w:rsid w:val="00763EB0"/>
    <w:rsid w:val="007724D9"/>
    <w:rsid w:val="007A15F9"/>
    <w:rsid w:val="007D3771"/>
    <w:rsid w:val="007E2D6D"/>
    <w:rsid w:val="0080521A"/>
    <w:rsid w:val="008219EA"/>
    <w:rsid w:val="00825FB7"/>
    <w:rsid w:val="00832DE8"/>
    <w:rsid w:val="0083641C"/>
    <w:rsid w:val="00837515"/>
    <w:rsid w:val="008462D0"/>
    <w:rsid w:val="00895FC6"/>
    <w:rsid w:val="008B26C6"/>
    <w:rsid w:val="008C66B3"/>
    <w:rsid w:val="008E3227"/>
    <w:rsid w:val="008F78B0"/>
    <w:rsid w:val="009112BE"/>
    <w:rsid w:val="009117E2"/>
    <w:rsid w:val="00915985"/>
    <w:rsid w:val="00916901"/>
    <w:rsid w:val="009243D2"/>
    <w:rsid w:val="009422B5"/>
    <w:rsid w:val="00953FFE"/>
    <w:rsid w:val="009550DB"/>
    <w:rsid w:val="00984EF7"/>
    <w:rsid w:val="009A5931"/>
    <w:rsid w:val="009B44BE"/>
    <w:rsid w:val="009B465B"/>
    <w:rsid w:val="009D170E"/>
    <w:rsid w:val="009D6099"/>
    <w:rsid w:val="009E7F07"/>
    <w:rsid w:val="00A238E2"/>
    <w:rsid w:val="00A430FF"/>
    <w:rsid w:val="00A51DE4"/>
    <w:rsid w:val="00A83E58"/>
    <w:rsid w:val="00A9152F"/>
    <w:rsid w:val="00A91AD4"/>
    <w:rsid w:val="00A960D1"/>
    <w:rsid w:val="00AA60AD"/>
    <w:rsid w:val="00AC4D9D"/>
    <w:rsid w:val="00AC5301"/>
    <w:rsid w:val="00AD3107"/>
    <w:rsid w:val="00AD532C"/>
    <w:rsid w:val="00AD7943"/>
    <w:rsid w:val="00B017BD"/>
    <w:rsid w:val="00B07717"/>
    <w:rsid w:val="00B23858"/>
    <w:rsid w:val="00B3678C"/>
    <w:rsid w:val="00B42EA5"/>
    <w:rsid w:val="00B52524"/>
    <w:rsid w:val="00B60BA4"/>
    <w:rsid w:val="00B80AE3"/>
    <w:rsid w:val="00B81517"/>
    <w:rsid w:val="00B857C2"/>
    <w:rsid w:val="00BA40DE"/>
    <w:rsid w:val="00BA68B5"/>
    <w:rsid w:val="00BC5A3D"/>
    <w:rsid w:val="00BC6BE7"/>
    <w:rsid w:val="00BD2FFC"/>
    <w:rsid w:val="00BD4792"/>
    <w:rsid w:val="00BD757D"/>
    <w:rsid w:val="00BF4FD1"/>
    <w:rsid w:val="00C01BD4"/>
    <w:rsid w:val="00C056F4"/>
    <w:rsid w:val="00C14BD3"/>
    <w:rsid w:val="00C17CD8"/>
    <w:rsid w:val="00C17DA8"/>
    <w:rsid w:val="00C2116F"/>
    <w:rsid w:val="00C326E1"/>
    <w:rsid w:val="00C33AC7"/>
    <w:rsid w:val="00C42245"/>
    <w:rsid w:val="00C432FD"/>
    <w:rsid w:val="00C4389F"/>
    <w:rsid w:val="00C44AEE"/>
    <w:rsid w:val="00C45FDC"/>
    <w:rsid w:val="00C47D08"/>
    <w:rsid w:val="00C664BE"/>
    <w:rsid w:val="00C71D3A"/>
    <w:rsid w:val="00C75AFD"/>
    <w:rsid w:val="00C77014"/>
    <w:rsid w:val="00C85ECE"/>
    <w:rsid w:val="00C940EA"/>
    <w:rsid w:val="00CA3A85"/>
    <w:rsid w:val="00CA561F"/>
    <w:rsid w:val="00CA7C7B"/>
    <w:rsid w:val="00CB055C"/>
    <w:rsid w:val="00CB0784"/>
    <w:rsid w:val="00CD218C"/>
    <w:rsid w:val="00CE27A0"/>
    <w:rsid w:val="00CE2CB6"/>
    <w:rsid w:val="00D009CD"/>
    <w:rsid w:val="00D03373"/>
    <w:rsid w:val="00D12A44"/>
    <w:rsid w:val="00D12B76"/>
    <w:rsid w:val="00D177FD"/>
    <w:rsid w:val="00D20E6A"/>
    <w:rsid w:val="00D33FBC"/>
    <w:rsid w:val="00D423CC"/>
    <w:rsid w:val="00D52190"/>
    <w:rsid w:val="00D523D1"/>
    <w:rsid w:val="00D56BF9"/>
    <w:rsid w:val="00D863AD"/>
    <w:rsid w:val="00DE2D81"/>
    <w:rsid w:val="00DF7978"/>
    <w:rsid w:val="00E11F6E"/>
    <w:rsid w:val="00E12125"/>
    <w:rsid w:val="00E24B58"/>
    <w:rsid w:val="00E369E6"/>
    <w:rsid w:val="00E52002"/>
    <w:rsid w:val="00E62ECA"/>
    <w:rsid w:val="00E812EF"/>
    <w:rsid w:val="00E9448C"/>
    <w:rsid w:val="00EC5EF2"/>
    <w:rsid w:val="00ED5A22"/>
    <w:rsid w:val="00ED6DA4"/>
    <w:rsid w:val="00ED7715"/>
    <w:rsid w:val="00EE1F2E"/>
    <w:rsid w:val="00EE6096"/>
    <w:rsid w:val="00EF0D6C"/>
    <w:rsid w:val="00EF6923"/>
    <w:rsid w:val="00F1288F"/>
    <w:rsid w:val="00F20D7F"/>
    <w:rsid w:val="00F3389C"/>
    <w:rsid w:val="00F76C66"/>
    <w:rsid w:val="00F959EC"/>
    <w:rsid w:val="00F963F0"/>
    <w:rsid w:val="00FA1352"/>
    <w:rsid w:val="00FA1DED"/>
    <w:rsid w:val="00FB2041"/>
    <w:rsid w:val="00FD2C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5FB6489"/>
  <w15:chartTrackingRefBased/>
  <w15:docId w15:val="{7074D5A0-D895-4C2C-A66B-E3846FFD27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2E45"/>
    <w:rPr>
      <w:rFonts w:ascii="Bahnschrift SemiLight" w:hAnsi="Bahnschrift SemiLight"/>
      <w:sz w:val="22"/>
    </w:rPr>
  </w:style>
  <w:style w:type="paragraph" w:styleId="Heading1">
    <w:name w:val="heading 1"/>
    <w:basedOn w:val="Normal"/>
    <w:next w:val="Normal"/>
    <w:link w:val="Heading1Char"/>
    <w:autoRedefine/>
    <w:uiPriority w:val="9"/>
    <w:qFormat/>
    <w:rsid w:val="00092E45"/>
    <w:pPr>
      <w:keepNext/>
      <w:keepLines/>
      <w:spacing w:before="360" w:after="80"/>
      <w:outlineLvl w:val="0"/>
    </w:pPr>
    <w:rPr>
      <w:rFonts w:eastAsiaTheme="majorEastAsia" w:cstheme="majorBidi"/>
      <w:sz w:val="36"/>
      <w:szCs w:val="40"/>
    </w:rPr>
  </w:style>
  <w:style w:type="paragraph" w:styleId="Heading2">
    <w:name w:val="heading 2"/>
    <w:basedOn w:val="Normal"/>
    <w:next w:val="Normal"/>
    <w:link w:val="Heading2Char"/>
    <w:autoRedefine/>
    <w:uiPriority w:val="9"/>
    <w:unhideWhenUsed/>
    <w:qFormat/>
    <w:rsid w:val="005C5E9F"/>
    <w:pPr>
      <w:keepNext/>
      <w:keepLines/>
      <w:spacing w:before="160" w:after="80"/>
      <w:outlineLvl w:val="1"/>
    </w:pPr>
    <w:rPr>
      <w:rFonts w:eastAsiaTheme="majorEastAsia" w:cstheme="majorBidi"/>
      <w:sz w:val="32"/>
      <w:szCs w:val="32"/>
    </w:rPr>
  </w:style>
  <w:style w:type="paragraph" w:styleId="Heading3">
    <w:name w:val="heading 3"/>
    <w:basedOn w:val="Normal"/>
    <w:next w:val="Normal"/>
    <w:link w:val="Heading3Char"/>
    <w:uiPriority w:val="9"/>
    <w:semiHidden/>
    <w:unhideWhenUsed/>
    <w:qFormat/>
    <w:rsid w:val="00092E4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92E4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92E4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92E4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92E4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92E4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92E4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2E45"/>
    <w:rPr>
      <w:rFonts w:ascii="Bahnschrift SemiLight" w:eastAsiaTheme="majorEastAsia" w:hAnsi="Bahnschrift SemiLight" w:cstheme="majorBidi"/>
      <w:sz w:val="36"/>
      <w:szCs w:val="40"/>
    </w:rPr>
  </w:style>
  <w:style w:type="character" w:customStyle="1" w:styleId="Heading2Char">
    <w:name w:val="Heading 2 Char"/>
    <w:basedOn w:val="DefaultParagraphFont"/>
    <w:link w:val="Heading2"/>
    <w:uiPriority w:val="9"/>
    <w:rsid w:val="005C5E9F"/>
    <w:rPr>
      <w:rFonts w:ascii="Bahnschrift SemiLight" w:eastAsiaTheme="majorEastAsia" w:hAnsi="Bahnschrift SemiLight" w:cstheme="majorBidi"/>
      <w:sz w:val="32"/>
      <w:szCs w:val="32"/>
    </w:rPr>
  </w:style>
  <w:style w:type="character" w:customStyle="1" w:styleId="Heading3Char">
    <w:name w:val="Heading 3 Char"/>
    <w:basedOn w:val="DefaultParagraphFont"/>
    <w:link w:val="Heading3"/>
    <w:uiPriority w:val="9"/>
    <w:semiHidden/>
    <w:rsid w:val="00092E4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92E4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92E4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92E4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92E4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92E4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92E45"/>
    <w:rPr>
      <w:rFonts w:eastAsiaTheme="majorEastAsia" w:cstheme="majorBidi"/>
      <w:color w:val="272727" w:themeColor="text1" w:themeTint="D8"/>
    </w:rPr>
  </w:style>
  <w:style w:type="paragraph" w:styleId="Title">
    <w:name w:val="Title"/>
    <w:basedOn w:val="Normal"/>
    <w:next w:val="Normal"/>
    <w:link w:val="TitleChar"/>
    <w:uiPriority w:val="10"/>
    <w:qFormat/>
    <w:rsid w:val="00092E45"/>
    <w:pPr>
      <w:spacing w:after="8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092E45"/>
    <w:rPr>
      <w:rFonts w:ascii="Bahnschrift SemiLight" w:eastAsiaTheme="majorEastAsia" w:hAnsi="Bahnschrift SemiLight" w:cstheme="majorBidi"/>
      <w:spacing w:val="-10"/>
      <w:kern w:val="28"/>
      <w:sz w:val="56"/>
      <w:szCs w:val="56"/>
    </w:rPr>
  </w:style>
  <w:style w:type="paragraph" w:styleId="Subtitle">
    <w:name w:val="Subtitle"/>
    <w:basedOn w:val="Normal"/>
    <w:next w:val="Normal"/>
    <w:link w:val="SubtitleChar"/>
    <w:autoRedefine/>
    <w:uiPriority w:val="11"/>
    <w:qFormat/>
    <w:rsid w:val="00092E45"/>
    <w:pPr>
      <w:numPr>
        <w:ilvl w:val="1"/>
      </w:numPr>
    </w:pPr>
    <w:rPr>
      <w:rFonts w:eastAsiaTheme="majorEastAsia" w:cstheme="majorBidi"/>
      <w:spacing w:val="15"/>
      <w:szCs w:val="28"/>
    </w:rPr>
  </w:style>
  <w:style w:type="character" w:customStyle="1" w:styleId="SubtitleChar">
    <w:name w:val="Subtitle Char"/>
    <w:basedOn w:val="DefaultParagraphFont"/>
    <w:link w:val="Subtitle"/>
    <w:uiPriority w:val="11"/>
    <w:rsid w:val="00092E45"/>
    <w:rPr>
      <w:rFonts w:ascii="Bahnschrift SemiLight" w:eastAsiaTheme="majorEastAsia" w:hAnsi="Bahnschrift SemiLight" w:cstheme="majorBidi"/>
      <w:spacing w:val="15"/>
      <w:sz w:val="22"/>
      <w:szCs w:val="28"/>
    </w:rPr>
  </w:style>
  <w:style w:type="paragraph" w:styleId="Quote">
    <w:name w:val="Quote"/>
    <w:basedOn w:val="Normal"/>
    <w:next w:val="Normal"/>
    <w:link w:val="QuoteChar"/>
    <w:uiPriority w:val="29"/>
    <w:qFormat/>
    <w:rsid w:val="00092E45"/>
    <w:pPr>
      <w:spacing w:before="160"/>
      <w:jc w:val="center"/>
    </w:pPr>
    <w:rPr>
      <w:i/>
      <w:iCs/>
      <w:color w:val="404040" w:themeColor="text1" w:themeTint="BF"/>
    </w:rPr>
  </w:style>
  <w:style w:type="character" w:customStyle="1" w:styleId="QuoteChar">
    <w:name w:val="Quote Char"/>
    <w:basedOn w:val="DefaultParagraphFont"/>
    <w:link w:val="Quote"/>
    <w:uiPriority w:val="29"/>
    <w:rsid w:val="00092E45"/>
    <w:rPr>
      <w:i/>
      <w:iCs/>
      <w:color w:val="404040" w:themeColor="text1" w:themeTint="BF"/>
    </w:rPr>
  </w:style>
  <w:style w:type="paragraph" w:styleId="ListParagraph">
    <w:name w:val="List Paragraph"/>
    <w:basedOn w:val="Normal"/>
    <w:uiPriority w:val="34"/>
    <w:qFormat/>
    <w:rsid w:val="00092E45"/>
    <w:pPr>
      <w:ind w:left="720"/>
      <w:contextualSpacing/>
    </w:pPr>
  </w:style>
  <w:style w:type="character" w:styleId="IntenseEmphasis">
    <w:name w:val="Intense Emphasis"/>
    <w:basedOn w:val="DefaultParagraphFont"/>
    <w:uiPriority w:val="21"/>
    <w:qFormat/>
    <w:rsid w:val="00092E45"/>
    <w:rPr>
      <w:i/>
      <w:iCs/>
      <w:color w:val="0F4761" w:themeColor="accent1" w:themeShade="BF"/>
    </w:rPr>
  </w:style>
  <w:style w:type="paragraph" w:styleId="IntenseQuote">
    <w:name w:val="Intense Quote"/>
    <w:basedOn w:val="Normal"/>
    <w:next w:val="Normal"/>
    <w:link w:val="IntenseQuoteChar"/>
    <w:uiPriority w:val="30"/>
    <w:qFormat/>
    <w:rsid w:val="00092E4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92E45"/>
    <w:rPr>
      <w:i/>
      <w:iCs/>
      <w:color w:val="0F4761" w:themeColor="accent1" w:themeShade="BF"/>
    </w:rPr>
  </w:style>
  <w:style w:type="character" w:styleId="IntenseReference">
    <w:name w:val="Intense Reference"/>
    <w:basedOn w:val="DefaultParagraphFont"/>
    <w:uiPriority w:val="32"/>
    <w:qFormat/>
    <w:rsid w:val="00092E45"/>
    <w:rPr>
      <w:b/>
      <w:bCs/>
      <w:smallCaps/>
      <w:color w:val="0F4761" w:themeColor="accent1" w:themeShade="BF"/>
      <w:spacing w:val="5"/>
    </w:rPr>
  </w:style>
  <w:style w:type="paragraph" w:styleId="Header">
    <w:name w:val="header"/>
    <w:basedOn w:val="Normal"/>
    <w:link w:val="HeaderChar"/>
    <w:uiPriority w:val="99"/>
    <w:unhideWhenUsed/>
    <w:rsid w:val="00EC5E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EC5EF2"/>
    <w:rPr>
      <w:rFonts w:ascii="Bahnschrift SemiLight" w:hAnsi="Bahnschrift SemiLight"/>
      <w:sz w:val="22"/>
    </w:rPr>
  </w:style>
  <w:style w:type="paragraph" w:styleId="Footer">
    <w:name w:val="footer"/>
    <w:basedOn w:val="Normal"/>
    <w:link w:val="FooterChar"/>
    <w:uiPriority w:val="99"/>
    <w:unhideWhenUsed/>
    <w:rsid w:val="00EC5E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EC5EF2"/>
    <w:rPr>
      <w:rFonts w:ascii="Bahnschrift SemiLight" w:hAnsi="Bahnschrift SemiLight"/>
      <w:sz w:val="22"/>
    </w:rPr>
  </w:style>
  <w:style w:type="paragraph" w:styleId="TOCHeading">
    <w:name w:val="TOC Heading"/>
    <w:basedOn w:val="Heading1"/>
    <w:next w:val="Normal"/>
    <w:uiPriority w:val="39"/>
    <w:unhideWhenUsed/>
    <w:qFormat/>
    <w:rsid w:val="00EC5EF2"/>
    <w:pPr>
      <w:spacing w:before="240" w:after="0" w:line="259" w:lineRule="auto"/>
      <w:outlineLvl w:val="9"/>
    </w:pPr>
    <w:rPr>
      <w:rFonts w:asciiTheme="majorHAnsi" w:hAnsiTheme="majorHAnsi"/>
      <w:color w:val="0F4761" w:themeColor="accent1" w:themeShade="BF"/>
      <w:kern w:val="0"/>
      <w:sz w:val="32"/>
      <w:szCs w:val="32"/>
      <w:lang w:eastAsia="en-GB"/>
      <w14:ligatures w14:val="none"/>
    </w:rPr>
  </w:style>
  <w:style w:type="paragraph" w:styleId="TOC1">
    <w:name w:val="toc 1"/>
    <w:basedOn w:val="Normal"/>
    <w:next w:val="Normal"/>
    <w:autoRedefine/>
    <w:uiPriority w:val="39"/>
    <w:unhideWhenUsed/>
    <w:rsid w:val="0011428C"/>
    <w:pPr>
      <w:spacing w:after="100"/>
    </w:pPr>
  </w:style>
  <w:style w:type="character" w:styleId="Hyperlink">
    <w:name w:val="Hyperlink"/>
    <w:basedOn w:val="DefaultParagraphFont"/>
    <w:uiPriority w:val="99"/>
    <w:unhideWhenUsed/>
    <w:rsid w:val="0011428C"/>
    <w:rPr>
      <w:color w:val="467886" w:themeColor="hyperlink"/>
      <w:u w:val="single"/>
    </w:rPr>
  </w:style>
  <w:style w:type="table" w:styleId="TableGrid">
    <w:name w:val="Table Grid"/>
    <w:basedOn w:val="TableNormal"/>
    <w:uiPriority w:val="39"/>
    <w:rsid w:val="00712A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072FB9"/>
    <w:pPr>
      <w:spacing w:after="100"/>
      <w:ind w:left="220"/>
    </w:pPr>
  </w:style>
  <w:style w:type="paragraph" w:styleId="Caption">
    <w:name w:val="caption"/>
    <w:basedOn w:val="Normal"/>
    <w:next w:val="Normal"/>
    <w:uiPriority w:val="35"/>
    <w:unhideWhenUsed/>
    <w:qFormat/>
    <w:rsid w:val="005F05E6"/>
    <w:pPr>
      <w:spacing w:after="200" w:line="240" w:lineRule="auto"/>
    </w:pPr>
    <w:rPr>
      <w:i/>
      <w:iCs/>
      <w:color w:val="0E2841" w:themeColor="text2"/>
      <w:sz w:val="18"/>
      <w:szCs w:val="18"/>
    </w:rPr>
  </w:style>
  <w:style w:type="character" w:styleId="PlaceholderText">
    <w:name w:val="Placeholder Text"/>
    <w:basedOn w:val="DefaultParagraphFont"/>
    <w:uiPriority w:val="99"/>
    <w:semiHidden/>
    <w:rsid w:val="00280C8D"/>
    <w:rPr>
      <w:color w:val="666666"/>
    </w:rPr>
  </w:style>
  <w:style w:type="paragraph" w:styleId="Bibliography">
    <w:name w:val="Bibliography"/>
    <w:basedOn w:val="Normal"/>
    <w:next w:val="Normal"/>
    <w:uiPriority w:val="37"/>
    <w:unhideWhenUsed/>
    <w:rsid w:val="00C056F4"/>
  </w:style>
  <w:style w:type="character" w:styleId="UnresolvedMention">
    <w:name w:val="Unresolved Mention"/>
    <w:basedOn w:val="DefaultParagraphFont"/>
    <w:uiPriority w:val="99"/>
    <w:semiHidden/>
    <w:unhideWhenUsed/>
    <w:rsid w:val="00345A9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566032">
      <w:bodyDiv w:val="1"/>
      <w:marLeft w:val="0"/>
      <w:marRight w:val="0"/>
      <w:marTop w:val="0"/>
      <w:marBottom w:val="0"/>
      <w:divBdr>
        <w:top w:val="none" w:sz="0" w:space="0" w:color="auto"/>
        <w:left w:val="none" w:sz="0" w:space="0" w:color="auto"/>
        <w:bottom w:val="none" w:sz="0" w:space="0" w:color="auto"/>
        <w:right w:val="none" w:sz="0" w:space="0" w:color="auto"/>
      </w:divBdr>
    </w:div>
    <w:div w:id="656569252">
      <w:bodyDiv w:val="1"/>
      <w:marLeft w:val="0"/>
      <w:marRight w:val="0"/>
      <w:marTop w:val="0"/>
      <w:marBottom w:val="0"/>
      <w:divBdr>
        <w:top w:val="none" w:sz="0" w:space="0" w:color="auto"/>
        <w:left w:val="none" w:sz="0" w:space="0" w:color="auto"/>
        <w:bottom w:val="none" w:sz="0" w:space="0" w:color="auto"/>
        <w:right w:val="none" w:sz="0" w:space="0" w:color="auto"/>
      </w:divBdr>
    </w:div>
    <w:div w:id="1230775557">
      <w:bodyDiv w:val="1"/>
      <w:marLeft w:val="0"/>
      <w:marRight w:val="0"/>
      <w:marTop w:val="0"/>
      <w:marBottom w:val="0"/>
      <w:divBdr>
        <w:top w:val="none" w:sz="0" w:space="0" w:color="auto"/>
        <w:left w:val="none" w:sz="0" w:space="0" w:color="auto"/>
        <w:bottom w:val="none" w:sz="0" w:space="0" w:color="auto"/>
        <w:right w:val="none" w:sz="0" w:space="0" w:color="auto"/>
      </w:divBdr>
    </w:div>
    <w:div w:id="1305307187">
      <w:bodyDiv w:val="1"/>
      <w:marLeft w:val="0"/>
      <w:marRight w:val="0"/>
      <w:marTop w:val="0"/>
      <w:marBottom w:val="0"/>
      <w:divBdr>
        <w:top w:val="none" w:sz="0" w:space="0" w:color="auto"/>
        <w:left w:val="none" w:sz="0" w:space="0" w:color="auto"/>
        <w:bottom w:val="none" w:sz="0" w:space="0" w:color="auto"/>
        <w:right w:val="none" w:sz="0" w:space="0" w:color="auto"/>
      </w:divBdr>
    </w:div>
    <w:div w:id="1912228895">
      <w:bodyDiv w:val="1"/>
      <w:marLeft w:val="0"/>
      <w:marRight w:val="0"/>
      <w:marTop w:val="0"/>
      <w:marBottom w:val="0"/>
      <w:divBdr>
        <w:top w:val="none" w:sz="0" w:space="0" w:color="auto"/>
        <w:left w:val="none" w:sz="0" w:space="0" w:color="auto"/>
        <w:bottom w:val="none" w:sz="0" w:space="0" w:color="auto"/>
        <w:right w:val="none" w:sz="0" w:space="0" w:color="auto"/>
      </w:divBdr>
    </w:div>
    <w:div w:id="20198499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hse.gov.uk/legislation/hswa.htm" TargetMode="External"/><Relationship Id="rId18" Type="http://schemas.openxmlformats.org/officeDocument/2006/relationships/hyperlink" Target="https://www.caa.co.uk/data-and-publications/publications/documents/content/cap-722/" TargetMode="External"/><Relationship Id="rId26" Type="http://schemas.openxmlformats.org/officeDocument/2006/relationships/hyperlink" Target="https://www.legislation.gov.uk/uksi/1996/2093/made" TargetMode="External"/><Relationship Id="rId39" Type="http://schemas.openxmlformats.org/officeDocument/2006/relationships/image" Target="media/image17.png"/><Relationship Id="rId21" Type="http://schemas.openxmlformats.org/officeDocument/2006/relationships/hyperlink" Target="https://www.mineactionstandards.org/fileadmin/uploads/imas/Standards/English/IMAS_09.40_Ed.3_Am.1.pdf" TargetMode="External"/><Relationship Id="rId34" Type="http://schemas.openxmlformats.org/officeDocument/2006/relationships/image" Target="media/image12.png"/><Relationship Id="rId42" Type="http://schemas.openxmlformats.org/officeDocument/2006/relationships/image" Target="media/image20.png"/><Relationship Id="rId47" Type="http://schemas.openxmlformats.org/officeDocument/2006/relationships/image" Target="media/image25.png"/><Relationship Id="rId50" Type="http://schemas.openxmlformats.org/officeDocument/2006/relationships/image" Target="media/image28.png"/><Relationship Id="rId55" Type="http://schemas.openxmlformats.org/officeDocument/2006/relationships/image" Target="media/image33.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quicksearch.dla.mil/qsDocDetails.aspx?ident_number=36027" TargetMode="External"/><Relationship Id="rId29" Type="http://schemas.openxmlformats.org/officeDocument/2006/relationships/image" Target="media/image7.png"/><Relationship Id="rId11" Type="http://schemas.openxmlformats.org/officeDocument/2006/relationships/image" Target="media/image3.png"/><Relationship Id="rId24" Type="http://schemas.openxmlformats.org/officeDocument/2006/relationships/hyperlink" Target="https://assets.publishing.service.gov.uk/media/5a80a912ed915d74e622fb91/20150613-JSP520_Pt1_Directive_Issue4.2.pdf" TargetMode="External"/><Relationship Id="rId32" Type="http://schemas.openxmlformats.org/officeDocument/2006/relationships/image" Target="media/image10.png"/><Relationship Id="rId37" Type="http://schemas.openxmlformats.org/officeDocument/2006/relationships/image" Target="media/image15.png"/><Relationship Id="rId40" Type="http://schemas.openxmlformats.org/officeDocument/2006/relationships/image" Target="media/image18.png"/><Relationship Id="rId45" Type="http://schemas.openxmlformats.org/officeDocument/2006/relationships/image" Target="media/image23.png"/><Relationship Id="rId53" Type="http://schemas.openxmlformats.org/officeDocument/2006/relationships/image" Target="media/image31.png"/><Relationship Id="rId58" Type="http://schemas.openxmlformats.org/officeDocument/2006/relationships/image" Target="media/image36.png"/><Relationship Id="rId5" Type="http://schemas.openxmlformats.org/officeDocument/2006/relationships/webSettings" Target="webSettings.xml"/><Relationship Id="rId61" Type="http://schemas.openxmlformats.org/officeDocument/2006/relationships/fontTable" Target="fontTable.xml"/><Relationship Id="rId19" Type="http://schemas.openxmlformats.org/officeDocument/2006/relationships/hyperlink" Target="https://www.mineactionstandards.org/fileadmin/uploads/imas/Standards/English/IMAS_04.10_Ed.2_Am.12.pdf" TargetMode="External"/><Relationship Id="rId14" Type="http://schemas.openxmlformats.org/officeDocument/2006/relationships/hyperlink" Target="https://www.hse.gov.uk/cleaning/topics/coshh.htm" TargetMode="External"/><Relationship Id="rId22" Type="http://schemas.openxmlformats.org/officeDocument/2006/relationships/hyperlink" Target="https://skybrary.aero/sites/default/files/bookshelf/344.pdf" TargetMode="External"/><Relationship Id="rId27" Type="http://schemas.openxmlformats.org/officeDocument/2006/relationships/image" Target="media/image5.png"/><Relationship Id="rId30" Type="http://schemas.openxmlformats.org/officeDocument/2006/relationships/image" Target="media/image8.png"/><Relationship Id="rId35" Type="http://schemas.openxmlformats.org/officeDocument/2006/relationships/image" Target="media/image13.png"/><Relationship Id="rId43" Type="http://schemas.openxmlformats.org/officeDocument/2006/relationships/image" Target="media/image21.png"/><Relationship Id="rId48" Type="http://schemas.openxmlformats.org/officeDocument/2006/relationships/image" Target="media/image26.png"/><Relationship Id="rId56" Type="http://schemas.openxmlformats.org/officeDocument/2006/relationships/image" Target="media/image34.png"/><Relationship Id="rId8" Type="http://schemas.openxmlformats.org/officeDocument/2006/relationships/chart" Target="charts/chart1.xml"/><Relationship Id="rId51" Type="http://schemas.openxmlformats.org/officeDocument/2006/relationships/image" Target="media/image29.png"/><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hyperlink" Target="https://assets.publishing.service.gov.uk/media/66e2bed04e4ac20112e6fbe0/DSA02.OME_regulations.pdf" TargetMode="External"/><Relationship Id="rId25" Type="http://schemas.openxmlformats.org/officeDocument/2006/relationships/hyperlink" Target="https://www.iso.org/standard/80590.html" TargetMode="External"/><Relationship Id="rId33" Type="http://schemas.openxmlformats.org/officeDocument/2006/relationships/image" Target="media/image11.png"/><Relationship Id="rId38" Type="http://schemas.openxmlformats.org/officeDocument/2006/relationships/image" Target="media/image16.png"/><Relationship Id="rId46" Type="http://schemas.openxmlformats.org/officeDocument/2006/relationships/image" Target="media/image24.png"/><Relationship Id="rId59" Type="http://schemas.openxmlformats.org/officeDocument/2006/relationships/header" Target="header1.xml"/><Relationship Id="rId20" Type="http://schemas.openxmlformats.org/officeDocument/2006/relationships/hyperlink" Target="https://www.mineactionstandards.org/fileadmin/uploads/imas/Standards/English/IMAS_07.30_Ed.3.pdf" TargetMode="External"/><Relationship Id="rId41" Type="http://schemas.openxmlformats.org/officeDocument/2006/relationships/image" Target="media/image19.png"/><Relationship Id="rId54" Type="http://schemas.openxmlformats.org/officeDocument/2006/relationships/image" Target="media/image32.png"/><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hse.gov.uk/pubns/books/l151.htm" TargetMode="External"/><Relationship Id="rId23" Type="http://schemas.openxmlformats.org/officeDocument/2006/relationships/hyperlink" Target="https://apps.dtic.mil/sti/tr/pdf/ADA416786.pdf" TargetMode="External"/><Relationship Id="rId28" Type="http://schemas.openxmlformats.org/officeDocument/2006/relationships/image" Target="media/image6.png"/><Relationship Id="rId36" Type="http://schemas.openxmlformats.org/officeDocument/2006/relationships/image" Target="media/image14.png"/><Relationship Id="rId49" Type="http://schemas.openxmlformats.org/officeDocument/2006/relationships/image" Target="media/image27.png"/><Relationship Id="rId57" Type="http://schemas.openxmlformats.org/officeDocument/2006/relationships/image" Target="media/image35.png"/><Relationship Id="rId10" Type="http://schemas.openxmlformats.org/officeDocument/2006/relationships/image" Target="media/image2.png"/><Relationship Id="rId31" Type="http://schemas.openxmlformats.org/officeDocument/2006/relationships/image" Target="media/image9.png"/><Relationship Id="rId44" Type="http://schemas.openxmlformats.org/officeDocument/2006/relationships/image" Target="media/image22.png"/><Relationship Id="rId52" Type="http://schemas.openxmlformats.org/officeDocument/2006/relationships/image" Target="media/image30.png"/><Relationship Id="rId6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Joseph\Documents\University%20Work\Systems%20Engineering\Year%203\Work%20Based%20Group%20Project\Group%204%20'TruePath'%20Design%20Book.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Requirements</a:t>
            </a:r>
            <a:r>
              <a:rPr lang="en-GB" baseline="0"/>
              <a:t> pairwise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barChart>
        <c:barDir val="bar"/>
        <c:grouping val="clustered"/>
        <c:varyColors val="0"/>
        <c:ser>
          <c:idx val="1"/>
          <c:order val="0"/>
          <c:spPr>
            <a:solidFill>
              <a:schemeClr val="accent2"/>
            </a:solidFill>
            <a:ln>
              <a:noFill/>
            </a:ln>
            <a:effectLst/>
          </c:spPr>
          <c:invertIfNegative val="0"/>
          <c:cat>
            <c:strRef>
              <c:f>'Rationalised Req PW T&amp;E'!$B$4:$B$11</c:f>
              <c:strCache>
                <c:ptCount val="8"/>
                <c:pt idx="0">
                  <c:v>General testability </c:v>
                </c:pt>
                <c:pt idx="1">
                  <c:v>Compliance and regulatory </c:v>
                </c:pt>
                <c:pt idx="2">
                  <c:v>Deployment and setup assessment</c:v>
                </c:pt>
                <c:pt idx="3">
                  <c:v>Mine detection and neutralisation assessment</c:v>
                </c:pt>
                <c:pt idx="4">
                  <c:v>Route clearance assessment</c:v>
                </c:pt>
                <c:pt idx="5">
                  <c:v>Safety and survivability assessment</c:v>
                </c:pt>
                <c:pt idx="6">
                  <c:v>Environmental testing assessment</c:v>
                </c:pt>
                <c:pt idx="7">
                  <c:v>Operational field test assessment</c:v>
                </c:pt>
              </c:strCache>
            </c:strRef>
          </c:cat>
          <c:val>
            <c:numRef>
              <c:f>'Rationalised Req PW T&amp;E'!$M$4:$M$11</c:f>
              <c:numCache>
                <c:formatCode>General</c:formatCode>
                <c:ptCount val="8"/>
                <c:pt idx="0">
                  <c:v>19.552733201681651</c:v>
                </c:pt>
                <c:pt idx="1">
                  <c:v>27.586237856813824</c:v>
                </c:pt>
                <c:pt idx="2">
                  <c:v>10.620769279933306</c:v>
                </c:pt>
                <c:pt idx="3">
                  <c:v>17.621909843321731</c:v>
                </c:pt>
                <c:pt idx="4">
                  <c:v>10.620769279933306</c:v>
                </c:pt>
                <c:pt idx="5">
                  <c:v>13.997580538316189</c:v>
                </c:pt>
                <c:pt idx="6">
                  <c:v>13.997580538316189</c:v>
                </c:pt>
                <c:pt idx="7">
                  <c:v>17.621909843321731</c:v>
                </c:pt>
              </c:numCache>
            </c:numRef>
          </c:val>
          <c:extLst>
            <c:ext xmlns:c16="http://schemas.microsoft.com/office/drawing/2014/chart" uri="{C3380CC4-5D6E-409C-BE32-E72D297353CC}">
              <c16:uniqueId val="{00000000-8806-43E7-967D-B4E5798053CA}"/>
            </c:ext>
          </c:extLst>
        </c:ser>
        <c:dLbls>
          <c:showLegendKey val="0"/>
          <c:showVal val="0"/>
          <c:showCatName val="0"/>
          <c:showSerName val="0"/>
          <c:showPercent val="0"/>
          <c:showBubbleSize val="0"/>
        </c:dLbls>
        <c:gapWidth val="182"/>
        <c:axId val="229958815"/>
        <c:axId val="229962655"/>
      </c:barChart>
      <c:catAx>
        <c:axId val="229958815"/>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29962655"/>
        <c:crosses val="autoZero"/>
        <c:auto val="1"/>
        <c:lblAlgn val="ctr"/>
        <c:lblOffset val="100"/>
        <c:noMultiLvlLbl val="0"/>
      </c:catAx>
      <c:valAx>
        <c:axId val="229962655"/>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29958815"/>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Hea</b:Tag>
    <b:SourceType>InternetSite</b:SourceType>
    <b:Guid>{A46E2CE0-BE4F-49D3-9836-FFD22F59B324}</b:Guid>
    <b:Title>Managing Human Faulures: Overview</b:Title>
    <b:Author>
      <b:Author>
        <b:Corporate>Health and Safety Executive</b:Corporate>
      </b:Author>
    </b:Author>
    <b:InternetSiteTitle>hse.gov</b:InternetSiteTitle>
    <b:URL>https://www.hse.gov.uk/humanfactors/topics/humanfail.htm</b:URL>
    <b:RefOrder>1</b:RefOrder>
  </b:Source>
</b:Sources>
</file>

<file path=customXml/itemProps1.xml><?xml version="1.0" encoding="utf-8"?>
<ds:datastoreItem xmlns:ds="http://schemas.openxmlformats.org/officeDocument/2006/customXml" ds:itemID="{923A690C-41D5-436B-B864-6EB89F8FB0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630</TotalTime>
  <Pages>24</Pages>
  <Words>3527</Words>
  <Characters>20107</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Systems engineering – Work Based Group Project (WBGP) – joseph rula</vt:lpstr>
    </vt:vector>
  </TitlesOfParts>
  <Company/>
  <LinksUpToDate>false</LinksUpToDate>
  <CharactersWithSpaces>23587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Systems engineering – Work Based Group Project (WBGP) – joseph rula</dc:title>
  <dc:subject/>
  <dc:creator>Joseph Rula</dc:creator>
  <cp:keywords/>
  <dc:description/>
  <cp:lastModifiedBy>Joseph Rula</cp:lastModifiedBy>
  <cp:revision>62</cp:revision>
  <dcterms:created xsi:type="dcterms:W3CDTF">2026-04-21T06:37:00Z</dcterms:created>
  <dcterms:modified xsi:type="dcterms:W3CDTF">2026-05-04T13:56:00Z</dcterms:modified>
</cp:coreProperties>
</file>