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DEB6D4" w14:textId="77777777" w:rsidR="0030356A" w:rsidRPr="0030356A" w:rsidRDefault="0030356A" w:rsidP="0030356A">
      <w:pPr>
        <w:spacing w:line="480" w:lineRule="auto"/>
        <w:rPr>
          <w:rFonts w:ascii="Times New Roman" w:hAnsi="Times New Roman" w:cs="Times New Roman"/>
          <w:b/>
          <w:bCs/>
          <w:sz w:val="24"/>
          <w:szCs w:val="24"/>
          <w:u w:val="single"/>
        </w:rPr>
      </w:pPr>
      <w:r w:rsidRPr="0030356A">
        <w:rPr>
          <w:rFonts w:ascii="Times New Roman" w:hAnsi="Times New Roman" w:cs="Times New Roman"/>
          <w:b/>
          <w:bCs/>
          <w:sz w:val="24"/>
          <w:szCs w:val="24"/>
          <w:u w:val="single"/>
        </w:rPr>
        <w:t>Question 1</w:t>
      </w:r>
    </w:p>
    <w:p w14:paraId="771A467B" w14:textId="1CF9E54F" w:rsidR="00801C43" w:rsidRPr="0030356A" w:rsidRDefault="00E04E41"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Conduct disorder is a mental disorder that manifests itself as persistent patterns of misbehaviour, often of a serious nature.  This can include aggression towards people such as siblings and peers, sexual aggression and animal aggression.  Those with conduct disorder are comfortable in violating society’s moral </w:t>
      </w:r>
      <w:proofErr w:type="gramStart"/>
      <w:r w:rsidRPr="0030356A">
        <w:rPr>
          <w:rFonts w:ascii="Times New Roman" w:hAnsi="Times New Roman" w:cs="Times New Roman"/>
          <w:sz w:val="24"/>
          <w:szCs w:val="24"/>
        </w:rPr>
        <w:t>codes, and</w:t>
      </w:r>
      <w:proofErr w:type="gramEnd"/>
      <w:r w:rsidRPr="0030356A">
        <w:rPr>
          <w:rFonts w:ascii="Times New Roman" w:hAnsi="Times New Roman" w:cs="Times New Roman"/>
          <w:sz w:val="24"/>
          <w:szCs w:val="24"/>
        </w:rPr>
        <w:t xml:space="preserve"> can violate the rights of others by stealing or taking part in vandalism.  The ICD-10 </w:t>
      </w:r>
      <w:r w:rsidR="00801C43" w:rsidRPr="0030356A">
        <w:rPr>
          <w:rFonts w:ascii="Times New Roman" w:hAnsi="Times New Roman" w:cs="Times New Roman"/>
          <w:sz w:val="24"/>
          <w:szCs w:val="24"/>
        </w:rPr>
        <w:t>categorises</w:t>
      </w:r>
      <w:r w:rsidRPr="0030356A">
        <w:rPr>
          <w:rFonts w:ascii="Times New Roman" w:hAnsi="Times New Roman" w:cs="Times New Roman"/>
          <w:sz w:val="24"/>
          <w:szCs w:val="24"/>
        </w:rPr>
        <w:t xml:space="preserve"> conduct disorders into four classes:  conduct disorder confined to the family context, unsocialised conduct </w:t>
      </w:r>
      <w:r w:rsidR="00801C43" w:rsidRPr="0030356A">
        <w:rPr>
          <w:rFonts w:ascii="Times New Roman" w:hAnsi="Times New Roman" w:cs="Times New Roman"/>
          <w:sz w:val="24"/>
          <w:szCs w:val="24"/>
        </w:rPr>
        <w:t>disorder</w:t>
      </w:r>
      <w:r w:rsidRPr="0030356A">
        <w:rPr>
          <w:rFonts w:ascii="Times New Roman" w:hAnsi="Times New Roman" w:cs="Times New Roman"/>
          <w:sz w:val="24"/>
          <w:szCs w:val="24"/>
        </w:rPr>
        <w:t>, socialised conduct disorder and depressive conduct disorder</w:t>
      </w:r>
      <w:r w:rsidR="00801C43" w:rsidRPr="0030356A">
        <w:rPr>
          <w:rFonts w:ascii="Times New Roman" w:hAnsi="Times New Roman" w:cs="Times New Roman"/>
          <w:sz w:val="24"/>
          <w:szCs w:val="24"/>
        </w:rPr>
        <w:t xml:space="preserve"> (ICD-10, WHO, 2016).</w:t>
      </w:r>
    </w:p>
    <w:p w14:paraId="361C89ED" w14:textId="38A54371" w:rsidR="00801C43" w:rsidRPr="0030356A" w:rsidRDefault="00801C43"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Caution must be taken when diagnosing conduct disorder as a young person’s behaviour needs to be severely naughty or challenging to be diagnosed, and not just normal mischievousness in childhood.  There are many types of treatment for conduct disorder, each with its own strengths and weaknesses.  This essay will discuss two of the most used treatments for conduct disorder by comparing their efficacy, and concluding which treatment is most useful.</w:t>
      </w:r>
    </w:p>
    <w:p w14:paraId="703AD4CE" w14:textId="2D62E327" w:rsidR="00801C43" w:rsidRPr="0030356A" w:rsidRDefault="00801C43"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Firstly, one of the most prevalent treatments for conduct disorder is individual cognitive behavioural therapy (CBT).  The premise of CBT is that through changing they way in which an individual thinks, they can be guided to change their behaviour.  In terms of treating conduct disorder, the goal of CBT is to change the way that the person perceives the behaviour of others.  People with conduct disorder misinterpret the normal behaviour of others as hostile, so CBT could help with developing </w:t>
      </w:r>
      <w:proofErr w:type="gramStart"/>
      <w:r w:rsidRPr="0030356A">
        <w:rPr>
          <w:rFonts w:ascii="Times New Roman" w:hAnsi="Times New Roman" w:cs="Times New Roman"/>
          <w:sz w:val="24"/>
          <w:szCs w:val="24"/>
        </w:rPr>
        <w:t>problem solving</w:t>
      </w:r>
      <w:proofErr w:type="gramEnd"/>
      <w:r w:rsidRPr="0030356A">
        <w:rPr>
          <w:rFonts w:ascii="Times New Roman" w:hAnsi="Times New Roman" w:cs="Times New Roman"/>
          <w:sz w:val="24"/>
          <w:szCs w:val="24"/>
        </w:rPr>
        <w:t xml:space="preserve"> skills to respond to others more appropriately.</w:t>
      </w:r>
    </w:p>
    <w:p w14:paraId="45B124BC" w14:textId="1BBD7F4B" w:rsidR="00801C43" w:rsidRPr="0030356A" w:rsidRDefault="005424E6"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There are </w:t>
      </w:r>
      <w:proofErr w:type="gramStart"/>
      <w:r w:rsidRPr="0030356A">
        <w:rPr>
          <w:rFonts w:ascii="Times New Roman" w:hAnsi="Times New Roman" w:cs="Times New Roman"/>
          <w:sz w:val="24"/>
          <w:szCs w:val="24"/>
        </w:rPr>
        <w:t>a number of</w:t>
      </w:r>
      <w:proofErr w:type="gramEnd"/>
      <w:r w:rsidRPr="0030356A">
        <w:rPr>
          <w:rFonts w:ascii="Times New Roman" w:hAnsi="Times New Roman" w:cs="Times New Roman"/>
          <w:sz w:val="24"/>
          <w:szCs w:val="24"/>
        </w:rPr>
        <w:t xml:space="preserve"> steps involved in using CBT to treat conduct disorder.  Firstly, the practitioner and the individual would discuss the problem and identify what goals the person would like to achieve which will help to enable a solution.  Together, they would then </w:t>
      </w:r>
      <w:r w:rsidRPr="0030356A">
        <w:rPr>
          <w:rFonts w:ascii="Times New Roman" w:hAnsi="Times New Roman" w:cs="Times New Roman"/>
          <w:sz w:val="24"/>
          <w:szCs w:val="24"/>
        </w:rPr>
        <w:lastRenderedPageBreak/>
        <w:t>generate alternative strategies to the solution, and evaluate them.  After evaluation, they would select the most appropriate strategies and then evaluate the success of the strategies at the end of the process.</w:t>
      </w:r>
    </w:p>
    <w:p w14:paraId="4FC91CDD" w14:textId="3A46A688" w:rsidR="005424E6" w:rsidRPr="0030356A" w:rsidRDefault="005424E6"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There are many benefits to using CBT to treat conduct disorder.  Talking therapy can be </w:t>
      </w:r>
      <w:proofErr w:type="gramStart"/>
      <w:r w:rsidRPr="0030356A">
        <w:rPr>
          <w:rFonts w:ascii="Times New Roman" w:hAnsi="Times New Roman" w:cs="Times New Roman"/>
          <w:sz w:val="24"/>
          <w:szCs w:val="24"/>
        </w:rPr>
        <w:t>really useful</w:t>
      </w:r>
      <w:proofErr w:type="gramEnd"/>
      <w:r w:rsidRPr="0030356A">
        <w:rPr>
          <w:rFonts w:ascii="Times New Roman" w:hAnsi="Times New Roman" w:cs="Times New Roman"/>
          <w:sz w:val="24"/>
          <w:szCs w:val="24"/>
        </w:rPr>
        <w:t xml:space="preserve"> to the individual as it can help them to understand what they are going through and work collaboratively with the professional to think up manageable solutions.  CBT is often done in a very empathetic and compassionate way, which patients may respond better to than more aggressive or intense treatments.</w:t>
      </w:r>
    </w:p>
    <w:p w14:paraId="436F898C" w14:textId="01AC35BB" w:rsidR="005424E6" w:rsidRPr="0030356A" w:rsidRDefault="005424E6"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There is also empirical support to evidence the benefits of CBT in the treatment of conduct disorder, such as </w:t>
      </w:r>
      <w:proofErr w:type="spellStart"/>
      <w:r w:rsidRPr="0030356A">
        <w:rPr>
          <w:rFonts w:ascii="Times New Roman" w:hAnsi="Times New Roman" w:cs="Times New Roman"/>
          <w:sz w:val="24"/>
          <w:szCs w:val="24"/>
        </w:rPr>
        <w:t>Busari</w:t>
      </w:r>
      <w:proofErr w:type="spellEnd"/>
      <w:r w:rsidRPr="0030356A">
        <w:rPr>
          <w:rFonts w:ascii="Times New Roman" w:hAnsi="Times New Roman" w:cs="Times New Roman"/>
          <w:sz w:val="24"/>
          <w:szCs w:val="24"/>
        </w:rPr>
        <w:t xml:space="preserve"> (2012).  350 participants aged between 10 and 19 years old took part in the study, which was comprised of two groups (experimental vs control).  The study was carried out in three phases.  The first phase</w:t>
      </w:r>
      <w:r w:rsidR="00735B4C" w:rsidRPr="0030356A">
        <w:rPr>
          <w:rFonts w:ascii="Times New Roman" w:hAnsi="Times New Roman" w:cs="Times New Roman"/>
          <w:sz w:val="24"/>
          <w:szCs w:val="24"/>
        </w:rPr>
        <w:t xml:space="preserve"> comprised of participants being screened through a conduct disorder questionnaire.  They were then randomly assigned to the treatment group (CBT) and the control group, and the final stage was them completing an eight week (1 hour a week) in</w:t>
      </w:r>
      <w:r w:rsidR="00CD06CB" w:rsidRPr="0030356A">
        <w:rPr>
          <w:rFonts w:ascii="Times New Roman" w:hAnsi="Times New Roman" w:cs="Times New Roman"/>
          <w:sz w:val="24"/>
          <w:szCs w:val="24"/>
        </w:rPr>
        <w:t>tensive treatment course.  The results of the experiment showed a significant difference in the level of reduction of conduct disorder of participants in the experimental and those in the control group, evidencing the efficacy of CBT on conduct disorder.</w:t>
      </w:r>
    </w:p>
    <w:p w14:paraId="4696038D" w14:textId="105B657D" w:rsidR="00CD06CB" w:rsidRPr="0030356A" w:rsidRDefault="00CD06CB"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Another type of treatment for conduct disorder are </w:t>
      </w:r>
      <w:proofErr w:type="gramStart"/>
      <w:r w:rsidR="00123364" w:rsidRPr="0030356A">
        <w:rPr>
          <w:rFonts w:ascii="Times New Roman" w:hAnsi="Times New Roman" w:cs="Times New Roman"/>
          <w:sz w:val="24"/>
          <w:szCs w:val="24"/>
        </w:rPr>
        <w:t>family based</w:t>
      </w:r>
      <w:proofErr w:type="gramEnd"/>
      <w:r w:rsidR="00123364" w:rsidRPr="0030356A">
        <w:rPr>
          <w:rFonts w:ascii="Times New Roman" w:hAnsi="Times New Roman" w:cs="Times New Roman"/>
          <w:sz w:val="24"/>
          <w:szCs w:val="24"/>
        </w:rPr>
        <w:t xml:space="preserve"> approaches, which are split into two categories – Parent Management Training (PMT) and ‘whole family based approaches’.  PMT comprises of ‘treatment procedures in which parents are trained to alter their child’s behaviour at home’ – </w:t>
      </w:r>
      <w:proofErr w:type="spellStart"/>
      <w:r w:rsidR="00123364" w:rsidRPr="0030356A">
        <w:rPr>
          <w:rFonts w:ascii="Times New Roman" w:hAnsi="Times New Roman" w:cs="Times New Roman"/>
          <w:sz w:val="24"/>
          <w:szCs w:val="24"/>
        </w:rPr>
        <w:t>Kazdin</w:t>
      </w:r>
      <w:proofErr w:type="spellEnd"/>
      <w:r w:rsidR="00123364" w:rsidRPr="0030356A">
        <w:rPr>
          <w:rFonts w:ascii="Times New Roman" w:hAnsi="Times New Roman" w:cs="Times New Roman"/>
          <w:sz w:val="24"/>
          <w:szCs w:val="24"/>
        </w:rPr>
        <w:t xml:space="preserve"> (1997).  It uses social learning principles and operant conditioning, with the aim of increasing positive behaviours and decreasing deviant behaviours.</w:t>
      </w:r>
    </w:p>
    <w:p w14:paraId="1D511BB1" w14:textId="095E1904" w:rsidR="00123364" w:rsidRPr="0030356A" w:rsidRDefault="00123364"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lastRenderedPageBreak/>
        <w:t xml:space="preserve">According to </w:t>
      </w:r>
      <w:proofErr w:type="spellStart"/>
      <w:r w:rsidRPr="0030356A">
        <w:rPr>
          <w:rFonts w:ascii="Times New Roman" w:hAnsi="Times New Roman" w:cs="Times New Roman"/>
          <w:sz w:val="24"/>
          <w:szCs w:val="24"/>
        </w:rPr>
        <w:t>Kazdin</w:t>
      </w:r>
      <w:proofErr w:type="spellEnd"/>
      <w:r w:rsidRPr="0030356A">
        <w:rPr>
          <w:rFonts w:ascii="Times New Roman" w:hAnsi="Times New Roman" w:cs="Times New Roman"/>
          <w:sz w:val="24"/>
          <w:szCs w:val="24"/>
        </w:rPr>
        <w:t>, parental interventions have high efficacy in treating conduct disorder and often the effects of the treatment can be seen for years, and there have been shown to be improvements on parent and teacher reports.  However, the difference between individual CBT and PMT is that whereas in indivi</w:t>
      </w:r>
      <w:r w:rsidR="00346FFD" w:rsidRPr="0030356A">
        <w:rPr>
          <w:rFonts w:ascii="Times New Roman" w:hAnsi="Times New Roman" w:cs="Times New Roman"/>
          <w:sz w:val="24"/>
          <w:szCs w:val="24"/>
        </w:rPr>
        <w:t xml:space="preserve">dual CBT only the patient is involved, in PMT, there are more people and therefore potentially more issues.  For example, the treatment outcomes can be affected by home life issues such as parental stress, harsh punishment or possibly a parental background of antisocial behaviour.  The programme also works better when the intervention is early, so </w:t>
      </w:r>
      <w:r w:rsidR="00255ED8" w:rsidRPr="0030356A">
        <w:rPr>
          <w:rFonts w:ascii="Times New Roman" w:hAnsi="Times New Roman" w:cs="Times New Roman"/>
          <w:sz w:val="24"/>
          <w:szCs w:val="24"/>
        </w:rPr>
        <w:t>will not</w:t>
      </w:r>
      <w:r w:rsidR="00346FFD" w:rsidRPr="0030356A">
        <w:rPr>
          <w:rFonts w:ascii="Times New Roman" w:hAnsi="Times New Roman" w:cs="Times New Roman"/>
          <w:sz w:val="24"/>
          <w:szCs w:val="24"/>
        </w:rPr>
        <w:t xml:space="preserve"> be as effective if the behaviour has been exhibited for a while.  It also requires a lot of commitment, as the longer the programme, the better effects.  Unfortunately, PMT has high drop out rates, so we can assume that parents and children find this commitment hard to keep up.  PMT has also been criticised for lacking cultural considerations, which may have a negative effect on the efficacy of the programme for children of minority backgrounds.</w:t>
      </w:r>
    </w:p>
    <w:p w14:paraId="003A93A5" w14:textId="15710D18" w:rsidR="00346FFD" w:rsidRPr="0030356A" w:rsidRDefault="00346FFD"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Whole family approaches can be more beneficial than PMT as the treatment only lasts between 6 and 12 weeks, which is less of a commitment.  However, given that the whole family are involved, it can be hard to gather everyone at the same time, so there is still a lack of commitment.</w:t>
      </w:r>
    </w:p>
    <w:p w14:paraId="2D1012E8" w14:textId="3018C686" w:rsidR="00346FFD" w:rsidRDefault="00346FFD"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When considering which treatment option, individual or parental intervention, is more beneficial, it is important to note that each have their own benefits and different </w:t>
      </w:r>
      <w:r w:rsidR="00255ED8" w:rsidRPr="0030356A">
        <w:rPr>
          <w:rFonts w:ascii="Times New Roman" w:hAnsi="Times New Roman" w:cs="Times New Roman"/>
          <w:sz w:val="24"/>
          <w:szCs w:val="24"/>
        </w:rPr>
        <w:t>situations</w:t>
      </w:r>
      <w:r w:rsidRPr="0030356A">
        <w:rPr>
          <w:rFonts w:ascii="Times New Roman" w:hAnsi="Times New Roman" w:cs="Times New Roman"/>
          <w:sz w:val="24"/>
          <w:szCs w:val="24"/>
        </w:rPr>
        <w:t xml:space="preserve"> </w:t>
      </w:r>
      <w:r w:rsidR="00255ED8" w:rsidRPr="0030356A">
        <w:rPr>
          <w:rFonts w:ascii="Times New Roman" w:hAnsi="Times New Roman" w:cs="Times New Roman"/>
          <w:sz w:val="24"/>
          <w:szCs w:val="24"/>
        </w:rPr>
        <w:t xml:space="preserve">will suit different treatment.  If parents and family are committed to helping to heal their young person, parental interventions can be very effective as they foster a more sustainable approach to treatment as it is also being practiced at home.  It can also help to build family relationships, which may have been the root cause of the conduct disorder.  However, having more people involved could take the focus off the child, and perhaps it is not in their best interest to get their whole family involved, particularly if the disorder stems from traumatic </w:t>
      </w:r>
      <w:r w:rsidR="00255ED8" w:rsidRPr="0030356A">
        <w:rPr>
          <w:rFonts w:ascii="Times New Roman" w:hAnsi="Times New Roman" w:cs="Times New Roman"/>
          <w:sz w:val="24"/>
          <w:szCs w:val="24"/>
        </w:rPr>
        <w:lastRenderedPageBreak/>
        <w:t xml:space="preserve">home issues.  Therefore, it could be argued that individual CBT is more efficient as it is focused solely on the child in question and fosters independence and responsibility for their own healing.  This will give the child more confidence and self esteem as they have been able to change their behaviour without parents.  </w:t>
      </w:r>
    </w:p>
    <w:p w14:paraId="4184BE8C" w14:textId="1467E9D0" w:rsidR="0030356A" w:rsidRPr="0030356A" w:rsidRDefault="0030356A" w:rsidP="0030356A">
      <w:pPr>
        <w:spacing w:line="480" w:lineRule="auto"/>
        <w:rPr>
          <w:rFonts w:ascii="Times New Roman" w:hAnsi="Times New Roman" w:cs="Times New Roman"/>
          <w:b/>
          <w:bCs/>
          <w:sz w:val="24"/>
          <w:szCs w:val="24"/>
          <w:u w:val="single"/>
        </w:rPr>
      </w:pPr>
      <w:r w:rsidRPr="0030356A">
        <w:rPr>
          <w:rFonts w:ascii="Times New Roman" w:hAnsi="Times New Roman" w:cs="Times New Roman"/>
          <w:b/>
          <w:bCs/>
          <w:sz w:val="24"/>
          <w:szCs w:val="24"/>
          <w:u w:val="single"/>
        </w:rPr>
        <w:t>Question 2</w:t>
      </w:r>
    </w:p>
    <w:p w14:paraId="1844EF93" w14:textId="273DB068" w:rsidR="00255ED8" w:rsidRPr="0030356A" w:rsidRDefault="00B87B79"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Anxiety disorders are comprised of multiple mental disorders that share features of abnormal fear and anxiety (DSM-V, 2013).  Such disorders include social anxiety phobia, specific phobia, panic disorder and generalised anxiety disorder.  The difference between an anxiety disorder and general worry or nervousness is that the anxiety and worry will be out of proportion to the situation and interferes a person’s daily functioning and disrupts their life.  Anxiety can manifest itself as mental and physical symptoms and can be extremely debilitating.  </w:t>
      </w:r>
      <w:r w:rsidR="00254B8B" w:rsidRPr="0030356A">
        <w:rPr>
          <w:rFonts w:ascii="Times New Roman" w:hAnsi="Times New Roman" w:cs="Times New Roman"/>
          <w:sz w:val="24"/>
          <w:szCs w:val="24"/>
        </w:rPr>
        <w:t xml:space="preserve">Anxiety disorders are common in children, with one in six </w:t>
      </w:r>
      <w:proofErr w:type="gramStart"/>
      <w:r w:rsidR="00254B8B" w:rsidRPr="0030356A">
        <w:rPr>
          <w:rFonts w:ascii="Times New Roman" w:hAnsi="Times New Roman" w:cs="Times New Roman"/>
          <w:sz w:val="24"/>
          <w:szCs w:val="24"/>
        </w:rPr>
        <w:t>16-24 year olds</w:t>
      </w:r>
      <w:proofErr w:type="gramEnd"/>
      <w:r w:rsidR="00254B8B" w:rsidRPr="0030356A">
        <w:rPr>
          <w:rFonts w:ascii="Times New Roman" w:hAnsi="Times New Roman" w:cs="Times New Roman"/>
          <w:sz w:val="24"/>
          <w:szCs w:val="24"/>
        </w:rPr>
        <w:t xml:space="preserve"> suffering with an anxiety disorder.  </w:t>
      </w:r>
      <w:r w:rsidRPr="0030356A">
        <w:rPr>
          <w:rFonts w:ascii="Times New Roman" w:hAnsi="Times New Roman" w:cs="Times New Roman"/>
          <w:sz w:val="24"/>
          <w:szCs w:val="24"/>
        </w:rPr>
        <w:t>This essay will discuss the different aetiology and causes of anxiety disorders</w:t>
      </w:r>
      <w:r w:rsidR="00254B8B" w:rsidRPr="0030356A">
        <w:rPr>
          <w:rFonts w:ascii="Times New Roman" w:hAnsi="Times New Roman" w:cs="Times New Roman"/>
          <w:sz w:val="24"/>
          <w:szCs w:val="24"/>
        </w:rPr>
        <w:t xml:space="preserve"> in children.</w:t>
      </w:r>
    </w:p>
    <w:p w14:paraId="04A54FF7" w14:textId="5E0EB0F7" w:rsidR="00254B8B" w:rsidRPr="0030356A" w:rsidRDefault="00254B8B"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There are many different causes of anxiety disorders in young people, and there are certain risk factors that can make anxiety disorders more inevitable for certain children.  Firstly, a child’s propensity for anxiety can be determined even before they are born.  Genetics have been proven to play a big part in the development of anxiety disorders, and children of parents with at least one anxiety disorder are at increased risk of developing one themselves.  The risk increases in correlation to the severity of the parent’s condition (</w:t>
      </w:r>
      <w:proofErr w:type="spellStart"/>
      <w:r w:rsidRPr="0030356A">
        <w:rPr>
          <w:rFonts w:ascii="Times New Roman" w:hAnsi="Times New Roman" w:cs="Times New Roman"/>
          <w:sz w:val="24"/>
          <w:szCs w:val="24"/>
        </w:rPr>
        <w:t>Schreir</w:t>
      </w:r>
      <w:proofErr w:type="spellEnd"/>
      <w:r w:rsidRPr="0030356A">
        <w:rPr>
          <w:rFonts w:ascii="Times New Roman" w:hAnsi="Times New Roman" w:cs="Times New Roman"/>
          <w:sz w:val="24"/>
          <w:szCs w:val="24"/>
        </w:rPr>
        <w:t xml:space="preserve"> et al, 2008).  Genetic heritability ranges from 30 to 40 percent (</w:t>
      </w:r>
      <w:proofErr w:type="spellStart"/>
      <w:r w:rsidRPr="0030356A">
        <w:rPr>
          <w:rFonts w:ascii="Times New Roman" w:hAnsi="Times New Roman" w:cs="Times New Roman"/>
          <w:sz w:val="24"/>
          <w:szCs w:val="24"/>
        </w:rPr>
        <w:t>Beesdo</w:t>
      </w:r>
      <w:proofErr w:type="spellEnd"/>
      <w:r w:rsidRPr="0030356A">
        <w:rPr>
          <w:rFonts w:ascii="Times New Roman" w:hAnsi="Times New Roman" w:cs="Times New Roman"/>
          <w:sz w:val="24"/>
          <w:szCs w:val="24"/>
        </w:rPr>
        <w:t xml:space="preserve"> et al, 2009).  Genetic risk factors are linked to conditioning, which is another risk factor.  When young people are conditioned to perceive neutral stimuli as threatening, by a parent or otherwise, </w:t>
      </w:r>
      <w:proofErr w:type="gramStart"/>
      <w:r w:rsidRPr="0030356A">
        <w:rPr>
          <w:rFonts w:ascii="Times New Roman" w:hAnsi="Times New Roman" w:cs="Times New Roman"/>
          <w:sz w:val="24"/>
          <w:szCs w:val="24"/>
        </w:rPr>
        <w:t>this neutral stimuli</w:t>
      </w:r>
      <w:proofErr w:type="gramEnd"/>
      <w:r w:rsidRPr="0030356A">
        <w:rPr>
          <w:rFonts w:ascii="Times New Roman" w:hAnsi="Times New Roman" w:cs="Times New Roman"/>
          <w:sz w:val="24"/>
          <w:szCs w:val="24"/>
        </w:rPr>
        <w:t xml:space="preserve"> is associated with a frightening experience which subsequently leads to avoidance of that </w:t>
      </w:r>
      <w:r w:rsidRPr="0030356A">
        <w:rPr>
          <w:rFonts w:ascii="Times New Roman" w:hAnsi="Times New Roman" w:cs="Times New Roman"/>
          <w:sz w:val="24"/>
          <w:szCs w:val="24"/>
        </w:rPr>
        <w:lastRenderedPageBreak/>
        <w:t>stimuli.  This is biologically explained by the amygdala, which is responsible for learning to fear a previously harmful object.</w:t>
      </w:r>
    </w:p>
    <w:p w14:paraId="74A7CD0B" w14:textId="2EDE609C" w:rsidR="00254B8B" w:rsidRPr="0030356A" w:rsidRDefault="00504C28"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Parents can also enable or accidentally cause anxiety disorders through other ways aside from genetics, such as their parenting style.  Rejective parents who perhaps do not show their children much attention can cause increased anxiety in children, particularly social anxiety.  The same can be said for overprotective parents.  Although they feel as though they are practicing good parenting by shielding their children from danger, often this can go too </w:t>
      </w:r>
      <w:proofErr w:type="gramStart"/>
      <w:r w:rsidRPr="0030356A">
        <w:rPr>
          <w:rFonts w:ascii="Times New Roman" w:hAnsi="Times New Roman" w:cs="Times New Roman"/>
          <w:sz w:val="24"/>
          <w:szCs w:val="24"/>
        </w:rPr>
        <w:t>far</w:t>
      </w:r>
      <w:proofErr w:type="gramEnd"/>
      <w:r w:rsidRPr="0030356A">
        <w:rPr>
          <w:rFonts w:ascii="Times New Roman" w:hAnsi="Times New Roman" w:cs="Times New Roman"/>
          <w:sz w:val="24"/>
          <w:szCs w:val="24"/>
        </w:rPr>
        <w:t xml:space="preserve"> and their children perceive neutral stimuli as more threatening than other children.  This can result in multiple anxiety disorders, including social anxiety (</w:t>
      </w:r>
      <w:proofErr w:type="spellStart"/>
      <w:r w:rsidRPr="0030356A">
        <w:rPr>
          <w:rFonts w:ascii="Times New Roman" w:hAnsi="Times New Roman" w:cs="Times New Roman"/>
          <w:sz w:val="24"/>
          <w:szCs w:val="24"/>
        </w:rPr>
        <w:t>Knappe</w:t>
      </w:r>
      <w:proofErr w:type="spellEnd"/>
      <w:r w:rsidRPr="0030356A">
        <w:rPr>
          <w:rFonts w:ascii="Times New Roman" w:hAnsi="Times New Roman" w:cs="Times New Roman"/>
          <w:sz w:val="24"/>
          <w:szCs w:val="24"/>
        </w:rPr>
        <w:t xml:space="preserve"> et al, 2009).  Children are also acutely aware of how their parents behave and their reaction to </w:t>
      </w:r>
      <w:proofErr w:type="gramStart"/>
      <w:r w:rsidRPr="0030356A">
        <w:rPr>
          <w:rFonts w:ascii="Times New Roman" w:hAnsi="Times New Roman" w:cs="Times New Roman"/>
          <w:sz w:val="24"/>
          <w:szCs w:val="24"/>
        </w:rPr>
        <w:t>stimuli, and</w:t>
      </w:r>
      <w:proofErr w:type="gramEnd"/>
      <w:r w:rsidRPr="0030356A">
        <w:rPr>
          <w:rFonts w:ascii="Times New Roman" w:hAnsi="Times New Roman" w:cs="Times New Roman"/>
          <w:sz w:val="24"/>
          <w:szCs w:val="24"/>
        </w:rPr>
        <w:t xml:space="preserve"> will often model this behaviour believing it to be normal.  If a child sees their parent being anxious of a stimulus, they too will become anxious, even if the stimulus is harmless.  Parental modelling of anxious and avoidant behaviour can be a subconscious risk factor (</w:t>
      </w:r>
      <w:proofErr w:type="spellStart"/>
      <w:r w:rsidRPr="0030356A">
        <w:rPr>
          <w:rFonts w:ascii="Times New Roman" w:hAnsi="Times New Roman" w:cs="Times New Roman"/>
          <w:sz w:val="24"/>
          <w:szCs w:val="24"/>
        </w:rPr>
        <w:t>Ollendick</w:t>
      </w:r>
      <w:proofErr w:type="spellEnd"/>
      <w:r w:rsidRPr="0030356A">
        <w:rPr>
          <w:rFonts w:ascii="Times New Roman" w:hAnsi="Times New Roman" w:cs="Times New Roman"/>
          <w:sz w:val="24"/>
          <w:szCs w:val="24"/>
        </w:rPr>
        <w:t xml:space="preserve"> et al, 2001).  Children also model other people in their lives and not just parents, which is called social learning.  This can also be a risk factor for anxiety disorders.</w:t>
      </w:r>
    </w:p>
    <w:p w14:paraId="242D004A" w14:textId="211DB765" w:rsidR="00504C28" w:rsidRPr="0030356A" w:rsidRDefault="00504C28"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A child’s temperament can also cause anxiety disorders.</w:t>
      </w:r>
      <w:r w:rsidR="004826EF" w:rsidRPr="0030356A">
        <w:rPr>
          <w:rFonts w:ascii="Times New Roman" w:hAnsi="Times New Roman" w:cs="Times New Roman"/>
          <w:sz w:val="24"/>
          <w:szCs w:val="24"/>
        </w:rPr>
        <w:t xml:space="preserve">  Personality traits such as neuroticism and behavioural inhibition (Kagan, 1989) can contribute to anxiety disorders in children.  Inhibition or shyness can also contribute to such disorders, for example, if a child experiences shyness around strangers or fearing unfamiliar situations.  This can particularly contribute to social anxiety disorder, as a child can become overly anxious when socialising (Biederman et al, 2001).</w:t>
      </w:r>
    </w:p>
    <w:p w14:paraId="3F086CFD" w14:textId="777C51E8" w:rsidR="00AE6140" w:rsidRPr="0030356A" w:rsidRDefault="004826EF"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A large contributing factor to anxiety disorders in children is trauma, including adverse childhood experiences.</w:t>
      </w:r>
      <w:r w:rsidR="000D4C59" w:rsidRPr="0030356A">
        <w:rPr>
          <w:rFonts w:ascii="Times New Roman" w:hAnsi="Times New Roman" w:cs="Times New Roman"/>
          <w:sz w:val="24"/>
          <w:szCs w:val="24"/>
        </w:rPr>
        <w:t xml:space="preserve">  Adverse childhood experiences can include trauma such as domestic abuse and violence, parental separation, bereavement</w:t>
      </w:r>
      <w:r w:rsidR="00AE6140" w:rsidRPr="0030356A">
        <w:rPr>
          <w:rFonts w:ascii="Times New Roman" w:hAnsi="Times New Roman" w:cs="Times New Roman"/>
          <w:sz w:val="24"/>
          <w:szCs w:val="24"/>
        </w:rPr>
        <w:t xml:space="preserve"> by suicide</w:t>
      </w:r>
      <w:r w:rsidR="000D4C59" w:rsidRPr="0030356A">
        <w:rPr>
          <w:rFonts w:ascii="Times New Roman" w:hAnsi="Times New Roman" w:cs="Times New Roman"/>
          <w:sz w:val="24"/>
          <w:szCs w:val="24"/>
        </w:rPr>
        <w:t xml:space="preserve"> and neglect.  Adverse </w:t>
      </w:r>
      <w:r w:rsidR="000D4C59" w:rsidRPr="0030356A">
        <w:rPr>
          <w:rFonts w:ascii="Times New Roman" w:hAnsi="Times New Roman" w:cs="Times New Roman"/>
          <w:sz w:val="24"/>
          <w:szCs w:val="24"/>
        </w:rPr>
        <w:lastRenderedPageBreak/>
        <w:t xml:space="preserve">childhood experiences are much more common than people imagine – in the United States of America, about 61% of adults reported that they had experienced at least one adverse childhood experience and one in six reported that they had experienced four or more types of ACEs (CDC, 2021).  </w:t>
      </w:r>
      <w:r w:rsidR="00AE6140" w:rsidRPr="0030356A">
        <w:rPr>
          <w:rFonts w:ascii="Times New Roman" w:hAnsi="Times New Roman" w:cs="Times New Roman"/>
          <w:sz w:val="24"/>
          <w:szCs w:val="24"/>
        </w:rPr>
        <w:t xml:space="preserve">According to multiple studies, young people who experience just one ACE are more likely to experience anxiety disorder (Schilling et al, 2007).  There are also lots of other forms of childhood traumas that </w:t>
      </w:r>
      <w:proofErr w:type="gramStart"/>
      <w:r w:rsidR="00AE6140" w:rsidRPr="0030356A">
        <w:rPr>
          <w:rFonts w:ascii="Times New Roman" w:hAnsi="Times New Roman" w:cs="Times New Roman"/>
          <w:sz w:val="24"/>
          <w:szCs w:val="24"/>
        </w:rPr>
        <w:t>aren’t</w:t>
      </w:r>
      <w:proofErr w:type="gramEnd"/>
      <w:r w:rsidR="00AE6140" w:rsidRPr="0030356A">
        <w:rPr>
          <w:rFonts w:ascii="Times New Roman" w:hAnsi="Times New Roman" w:cs="Times New Roman"/>
          <w:sz w:val="24"/>
          <w:szCs w:val="24"/>
        </w:rPr>
        <w:t xml:space="preserve"> considered adverse childhood experiences such as bereavement of a close family member</w:t>
      </w:r>
      <w:r w:rsidR="00FA4032" w:rsidRPr="0030356A">
        <w:rPr>
          <w:rFonts w:ascii="Times New Roman" w:hAnsi="Times New Roman" w:cs="Times New Roman"/>
          <w:sz w:val="24"/>
          <w:szCs w:val="24"/>
        </w:rPr>
        <w:t>, bullying</w:t>
      </w:r>
      <w:r w:rsidR="00AE6140" w:rsidRPr="0030356A">
        <w:rPr>
          <w:rFonts w:ascii="Times New Roman" w:hAnsi="Times New Roman" w:cs="Times New Roman"/>
          <w:sz w:val="24"/>
          <w:szCs w:val="24"/>
        </w:rPr>
        <w:t xml:space="preserve"> and childhood illness.</w:t>
      </w:r>
    </w:p>
    <w:p w14:paraId="04FA31B2" w14:textId="5BEB17AD" w:rsidR="00AE6140" w:rsidRPr="0030356A" w:rsidRDefault="00AE6140"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Finally, when discussing the causes of anxiety disorders in children and particularly childhood trauma, the effect of socioeconomic and cultural issues cannot be underestimated.  There are multiple socioeconomic factors that can be taken into consideration, such as poverty, homelessness</w:t>
      </w:r>
      <w:r w:rsidR="00FA4032" w:rsidRPr="0030356A">
        <w:rPr>
          <w:rFonts w:ascii="Times New Roman" w:hAnsi="Times New Roman" w:cs="Times New Roman"/>
          <w:sz w:val="24"/>
          <w:szCs w:val="24"/>
        </w:rPr>
        <w:t xml:space="preserve"> and coming from a </w:t>
      </w:r>
      <w:proofErr w:type="gramStart"/>
      <w:r w:rsidR="00FA4032" w:rsidRPr="0030356A">
        <w:rPr>
          <w:rFonts w:ascii="Times New Roman" w:hAnsi="Times New Roman" w:cs="Times New Roman"/>
          <w:sz w:val="24"/>
          <w:szCs w:val="24"/>
        </w:rPr>
        <w:t>low income</w:t>
      </w:r>
      <w:proofErr w:type="gramEnd"/>
      <w:r w:rsidR="00FA4032" w:rsidRPr="0030356A">
        <w:rPr>
          <w:rFonts w:ascii="Times New Roman" w:hAnsi="Times New Roman" w:cs="Times New Roman"/>
          <w:sz w:val="24"/>
          <w:szCs w:val="24"/>
        </w:rPr>
        <w:t xml:space="preserve"> family (Yu et al, 1999).  If a child </w:t>
      </w:r>
      <w:proofErr w:type="gramStart"/>
      <w:r w:rsidR="00FA4032" w:rsidRPr="0030356A">
        <w:rPr>
          <w:rFonts w:ascii="Times New Roman" w:hAnsi="Times New Roman" w:cs="Times New Roman"/>
          <w:sz w:val="24"/>
          <w:szCs w:val="24"/>
        </w:rPr>
        <w:t>was</w:t>
      </w:r>
      <w:proofErr w:type="gramEnd"/>
      <w:r w:rsidR="00FA4032" w:rsidRPr="0030356A">
        <w:rPr>
          <w:rFonts w:ascii="Times New Roman" w:hAnsi="Times New Roman" w:cs="Times New Roman"/>
          <w:sz w:val="24"/>
          <w:szCs w:val="24"/>
        </w:rPr>
        <w:t xml:space="preserve"> to come from a family of low income, or poverty, it is likely that they would have seen their parents go through great stress and hardship which would have a lasting effect on the child, in terms of how safe and secure they feel.  The same can be said for homelessness, which would of course put an enormous strain on family life, as would moving around a lot as a family.</w:t>
      </w:r>
    </w:p>
    <w:p w14:paraId="6018E148" w14:textId="744198E8" w:rsidR="00FA4032" w:rsidRPr="0030356A" w:rsidRDefault="00FA4032"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t xml:space="preserve">Similarly, there are also cultural and gender factors at play when discussing social causes for anxiety disorders.  For example, children of a minority ethnic background could possibly be carrying a large amount of intergenerational trauma from the historical issues and repression of their ancestors (Proto et al, 2020).  This could affect their anxiety levels, confidence and how comfortable they feel in social situations, giving rise to social anxiety disorder.  Gender is another important factor to consider.  </w:t>
      </w:r>
      <w:r w:rsidR="0030356A" w:rsidRPr="0030356A">
        <w:rPr>
          <w:rFonts w:ascii="Times New Roman" w:hAnsi="Times New Roman" w:cs="Times New Roman"/>
          <w:sz w:val="24"/>
          <w:szCs w:val="24"/>
        </w:rPr>
        <w:t>There is still an expectation to fit into the gender a child was assigned at birth, and children may feel as though they want to express themselves in ways that are different to what society deems as the norm.  This can cause a lot of confusion and anxiety, which can be exacerbated by the potential of being picked on or bullied at school.</w:t>
      </w:r>
    </w:p>
    <w:p w14:paraId="1393F84A" w14:textId="0DF40200" w:rsidR="0030356A" w:rsidRPr="0030356A" w:rsidRDefault="0030356A" w:rsidP="0030356A">
      <w:pPr>
        <w:spacing w:line="480" w:lineRule="auto"/>
        <w:rPr>
          <w:rFonts w:ascii="Times New Roman" w:hAnsi="Times New Roman" w:cs="Times New Roman"/>
          <w:sz w:val="24"/>
          <w:szCs w:val="24"/>
        </w:rPr>
      </w:pPr>
      <w:r w:rsidRPr="0030356A">
        <w:rPr>
          <w:rFonts w:ascii="Times New Roman" w:hAnsi="Times New Roman" w:cs="Times New Roman"/>
          <w:sz w:val="24"/>
          <w:szCs w:val="24"/>
        </w:rPr>
        <w:lastRenderedPageBreak/>
        <w:t xml:space="preserve">Ultimately, </w:t>
      </w:r>
      <w:proofErr w:type="gramStart"/>
      <w:r w:rsidRPr="0030356A">
        <w:rPr>
          <w:rFonts w:ascii="Times New Roman" w:hAnsi="Times New Roman" w:cs="Times New Roman"/>
          <w:sz w:val="24"/>
          <w:szCs w:val="24"/>
        </w:rPr>
        <w:t>all of</w:t>
      </w:r>
      <w:proofErr w:type="gramEnd"/>
      <w:r w:rsidRPr="0030356A">
        <w:rPr>
          <w:rFonts w:ascii="Times New Roman" w:hAnsi="Times New Roman" w:cs="Times New Roman"/>
          <w:sz w:val="24"/>
          <w:szCs w:val="24"/>
        </w:rPr>
        <w:t xml:space="preserve"> the causes discussed are equally important when discussing the aetiology of anxiety disorders in childhood.  What they all have in common however, is that anxiety disorders are out of children’s control and stem from external factors.  Causes such as genetics and temperament are difficult to change, however as a society we should all work together to ensure that social, economic and cultural issues no longer affect young people’s mental health.</w:t>
      </w:r>
    </w:p>
    <w:p w14:paraId="5FC50A88" w14:textId="77777777" w:rsidR="004826EF" w:rsidRDefault="004826EF" w:rsidP="00801C43"/>
    <w:p w14:paraId="2C64A9EC" w14:textId="77777777" w:rsidR="00504C28" w:rsidRDefault="00504C28" w:rsidP="00801C43"/>
    <w:p w14:paraId="74DFBB1C" w14:textId="77777777" w:rsidR="00B87B79" w:rsidRDefault="00B87B79" w:rsidP="00801C43"/>
    <w:p w14:paraId="05F86FBF" w14:textId="36094334" w:rsidR="00801C43" w:rsidRDefault="00801C43" w:rsidP="00801C43"/>
    <w:p w14:paraId="1C63E614" w14:textId="77777777" w:rsidR="00801C43" w:rsidRDefault="00801C43" w:rsidP="00801C43"/>
    <w:sectPr w:rsidR="00801C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A25113"/>
    <w:multiLevelType w:val="hybridMultilevel"/>
    <w:tmpl w:val="62663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E41"/>
    <w:rsid w:val="000D4C59"/>
    <w:rsid w:val="00123364"/>
    <w:rsid w:val="00254B8B"/>
    <w:rsid w:val="00255ED8"/>
    <w:rsid w:val="0030356A"/>
    <w:rsid w:val="00346FFD"/>
    <w:rsid w:val="004826EF"/>
    <w:rsid w:val="00504C28"/>
    <w:rsid w:val="005424E6"/>
    <w:rsid w:val="00735B4C"/>
    <w:rsid w:val="00801C43"/>
    <w:rsid w:val="009259CA"/>
    <w:rsid w:val="00AE6140"/>
    <w:rsid w:val="00B87B79"/>
    <w:rsid w:val="00CD06CB"/>
    <w:rsid w:val="00E04E41"/>
    <w:rsid w:val="00FA4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9884"/>
  <w15:chartTrackingRefBased/>
  <w15:docId w15:val="{5E2FA59D-1912-43AE-AE65-C977436B9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E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7</Pages>
  <Words>2062</Words>
  <Characters>10663</Characters>
  <Application>Microsoft Office Word</Application>
  <DocSecurity>0</DocSecurity>
  <Lines>142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Coombs</dc:creator>
  <cp:keywords/>
  <dc:description/>
  <cp:lastModifiedBy>Natalie Coombs</cp:lastModifiedBy>
  <cp:revision>3</cp:revision>
  <dcterms:created xsi:type="dcterms:W3CDTF">2021-05-05T08:57:00Z</dcterms:created>
  <dcterms:modified xsi:type="dcterms:W3CDTF">2021-05-05T11:53:00Z</dcterms:modified>
</cp:coreProperties>
</file>