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Ellie Jones - 2006895 </w:t>
      </w:r>
    </w:p>
    <w:p w:rsidR="00000000" w:rsidDel="00000000" w:rsidP="00000000" w:rsidRDefault="00000000" w:rsidRPr="00000000" w14:paraId="00000002">
      <w:pPr>
        <w:jc w:val="center"/>
        <w:rPr>
          <w:u w:val="single"/>
        </w:rPr>
      </w:pPr>
      <w:r w:rsidDel="00000000" w:rsidR="00000000" w:rsidRPr="00000000">
        <w:rPr>
          <w:u w:val="single"/>
          <w:rtl w:val="0"/>
        </w:rPr>
        <w:t xml:space="preserve">Curriculum and Assessment Studies </w:t>
      </w:r>
    </w:p>
    <w:p w:rsidR="00000000" w:rsidDel="00000000" w:rsidP="00000000" w:rsidRDefault="00000000" w:rsidRPr="00000000" w14:paraId="00000003">
      <w:pPr>
        <w:rPr/>
      </w:pPr>
      <w:r w:rsidDel="00000000" w:rsidR="00000000" w:rsidRPr="00000000">
        <w:rPr>
          <w:rtl w:val="0"/>
        </w:rPr>
        <w:t xml:space="preserve">Link to resource document - </w:t>
      </w:r>
      <w:hyperlink r:id="rId6">
        <w:r w:rsidDel="00000000" w:rsidR="00000000" w:rsidRPr="00000000">
          <w:rPr>
            <w:color w:val="1155cc"/>
            <w:u w:val="single"/>
            <w:rtl w:val="0"/>
          </w:rPr>
          <w:t xml:space="preserve">https://uowtsd-my.sharepoint.com/:w:/g/pers onal/2006895_student_uwtsd_ac_uk/EZnk0cStDTBAoO4PnRLKzbgBoWwDPEv3A_2UcQnNKJrenA?e=noW7GN</w:t>
        </w:r>
      </w:hyperlink>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t xml:space="preserve">Link to teams presentation -</w:t>
      </w:r>
    </w:p>
    <w:p w:rsidR="00000000" w:rsidDel="00000000" w:rsidP="00000000" w:rsidRDefault="00000000" w:rsidRPr="00000000" w14:paraId="00000005">
      <w:pPr>
        <w:rPr/>
      </w:pPr>
      <w:r w:rsidDel="00000000" w:rsidR="00000000" w:rsidRPr="00000000">
        <w:rPr>
          <w:rtl w:val="0"/>
        </w:rPr>
        <w:t xml:space="preserve"> </w:t>
      </w:r>
      <w:hyperlink r:id="rId7">
        <w:r w:rsidDel="00000000" w:rsidR="00000000" w:rsidRPr="00000000">
          <w:rPr>
            <w:color w:val="1155cc"/>
            <w:u w:val="single"/>
            <w:rtl w:val="0"/>
          </w:rPr>
          <w:t xml:space="preserve">Meeting with Ellie Jones (2006895)-20230122_172156-Meeting Recording.mp4</w:t>
        </w:r>
      </w:hyperlink>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 </w:t>
      </w:r>
      <w:hyperlink r:id="rId8">
        <w:r w:rsidDel="00000000" w:rsidR="00000000" w:rsidRPr="00000000">
          <w:rPr>
            <w:color w:val="1155cc"/>
            <w:u w:val="single"/>
            <w:rtl w:val="0"/>
          </w:rPr>
          <w:t xml:space="preserve">Meeting with Ellie Jones (2006895)-20230122_172156-Meeting Recording.mp4</w:t>
        </w:r>
      </w:hyperlink>
      <w:r w:rsidDel="00000000" w:rsidR="00000000" w:rsidRPr="00000000">
        <w:rPr>
          <w:rtl w:val="0"/>
        </w:rPr>
      </w:r>
    </w:p>
    <w:tbl>
      <w:tblPr>
        <w:tblStyle w:val="Table1"/>
        <w:tblW w:w="91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5"/>
        <w:gridCol w:w="795"/>
        <w:gridCol w:w="495"/>
        <w:gridCol w:w="495"/>
        <w:gridCol w:w="690"/>
        <w:gridCol w:w="690"/>
        <w:gridCol w:w="405"/>
        <w:gridCol w:w="105"/>
        <w:gridCol w:w="255"/>
        <w:gridCol w:w="255"/>
        <w:gridCol w:w="330"/>
        <w:gridCol w:w="1965"/>
        <w:gridCol w:w="105"/>
        <w:gridCol w:w="1740"/>
        <w:tblGridChange w:id="0">
          <w:tblGrid>
            <w:gridCol w:w="795"/>
            <w:gridCol w:w="795"/>
            <w:gridCol w:w="495"/>
            <w:gridCol w:w="495"/>
            <w:gridCol w:w="690"/>
            <w:gridCol w:w="690"/>
            <w:gridCol w:w="405"/>
            <w:gridCol w:w="105"/>
            <w:gridCol w:w="255"/>
            <w:gridCol w:w="255"/>
            <w:gridCol w:w="330"/>
            <w:gridCol w:w="1965"/>
            <w:gridCol w:w="105"/>
            <w:gridCol w:w="1740"/>
          </w:tblGrid>
        </w:tblGridChange>
      </w:tblGrid>
      <w:tr>
        <w:trPr>
          <w:cantSplit w:val="0"/>
          <w:trHeight w:val="260" w:hRule="atLeast"/>
          <w:tblHeader w:val="0"/>
        </w:trPr>
        <w:tc>
          <w:tcPr>
            <w:gridSpan w:val="14"/>
            <w:vAlign w:val="top"/>
          </w:tcPr>
          <w:p w:rsidR="00000000" w:rsidDel="00000000" w:rsidP="00000000" w:rsidRDefault="00000000" w:rsidRPr="00000000" w14:paraId="00000007">
            <w:pPr>
              <w:pStyle w:val="Heading2"/>
              <w:jc w:val="center"/>
              <w:rPr>
                <w:rFonts w:ascii="Arial" w:cs="Arial" w:eastAsia="Arial" w:hAnsi="Arial"/>
                <w:b w:val="0"/>
                <w:color w:val="000000"/>
                <w:sz w:val="20"/>
                <w:szCs w:val="20"/>
                <w:vertAlign w:val="baseline"/>
              </w:rPr>
            </w:pPr>
            <w:r w:rsidDel="00000000" w:rsidR="00000000" w:rsidRPr="00000000">
              <w:rPr>
                <w:b w:val="1"/>
                <w:vertAlign w:val="baseline"/>
                <w:rtl w:val="0"/>
              </w:rPr>
              <w:t xml:space="preserve">Curriculum for Wales 2022</w:t>
            </w:r>
            <w:r w:rsidDel="00000000" w:rsidR="00000000" w:rsidRPr="00000000">
              <w:rPr>
                <w:rtl w:val="0"/>
              </w:rPr>
            </w:r>
          </w:p>
        </w:tc>
      </w:tr>
      <w:tr>
        <w:trPr>
          <w:cantSplit w:val="0"/>
          <w:trHeight w:val="764" w:hRule="atLeast"/>
          <w:tblHeader w:val="0"/>
        </w:trPr>
        <w:tc>
          <w:tcPr>
            <w:gridSpan w:val="14"/>
            <w:vAlign w:val="top"/>
          </w:tcPr>
          <w:p w:rsidR="00000000" w:rsidDel="00000000" w:rsidP="00000000" w:rsidRDefault="00000000" w:rsidRPr="00000000" w14:paraId="00000015">
            <w:pPr>
              <w:pStyle w:val="Heading2"/>
              <w:jc w:val="center"/>
              <w:rPr>
                <w:color w:val="000000"/>
                <w:vertAlign w:val="baseline"/>
              </w:rPr>
            </w:pPr>
            <w:r w:rsidDel="00000000" w:rsidR="00000000" w:rsidRPr="00000000">
              <w:rPr>
                <w:b w:val="1"/>
                <w:color w:val="000000"/>
                <w:vertAlign w:val="baseline"/>
                <w:rtl w:val="0"/>
              </w:rPr>
              <w:t xml:space="preserve">Lesson/Session Plan</w:t>
            </w:r>
            <w:r w:rsidDel="00000000" w:rsidR="00000000" w:rsidRPr="00000000">
              <w:rPr>
                <w:rtl w:val="0"/>
              </w:rPr>
            </w:r>
          </w:p>
        </w:tc>
      </w:tr>
      <w:tr>
        <w:trPr>
          <w:cantSplit w:val="0"/>
          <w:trHeight w:val="1144.8632812499998" w:hRule="atLeast"/>
          <w:tblHeader w:val="0"/>
        </w:trPr>
        <w:tc>
          <w:tcPr>
            <w:gridSpan w:val="2"/>
            <w:tcBorders>
              <w:left w:color="000000" w:space="0" w:sz="4" w:val="single"/>
              <w:right w:color="000000" w:space="0" w:sz="0" w:val="nil"/>
            </w:tcBorders>
            <w:vAlign w:val="top"/>
          </w:tcPr>
          <w:p w:rsidR="00000000" w:rsidDel="00000000" w:rsidP="00000000" w:rsidRDefault="00000000" w:rsidRPr="00000000" w14:paraId="00000023">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Age: </w:t>
            </w:r>
            <w:r w:rsidDel="00000000" w:rsidR="00000000" w:rsidRPr="00000000">
              <w:rPr>
                <w:rFonts w:ascii="Arial" w:cs="Arial" w:eastAsia="Arial" w:hAnsi="Arial"/>
                <w:sz w:val="20"/>
                <w:szCs w:val="20"/>
                <w:rtl w:val="0"/>
              </w:rPr>
              <w:t xml:space="preserve">5-6</w:t>
            </w:r>
            <w:r w:rsidDel="00000000" w:rsidR="00000000" w:rsidRPr="00000000">
              <w:rPr>
                <w:rtl w:val="0"/>
              </w:rPr>
            </w:r>
          </w:p>
        </w:tc>
        <w:tc>
          <w:tcPr>
            <w:gridSpan w:val="4"/>
            <w:vAlign w:val="top"/>
          </w:tcPr>
          <w:p w:rsidR="00000000" w:rsidDel="00000000" w:rsidP="00000000" w:rsidRDefault="00000000" w:rsidRPr="00000000" w14:paraId="00000025">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 of learners - 28</w:t>
            </w:r>
          </w:p>
        </w:tc>
        <w:tc>
          <w:tcPr>
            <w:gridSpan w:val="6"/>
            <w:tcBorders>
              <w:right w:color="000000" w:space="0" w:sz="0" w:val="nil"/>
            </w:tcBorders>
            <w:vAlign w:val="top"/>
          </w:tcPr>
          <w:p w:rsidR="00000000" w:rsidDel="00000000" w:rsidP="00000000" w:rsidRDefault="00000000" w:rsidRPr="00000000" w14:paraId="00000029">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ALN/Meeting learners’ needs: 1 to 1 to work with a</w:t>
            </w:r>
            <w:r w:rsidDel="00000000" w:rsidR="00000000" w:rsidRPr="00000000">
              <w:rPr>
                <w:rFonts w:ascii="Arial" w:cs="Arial" w:eastAsia="Arial" w:hAnsi="Arial"/>
                <w:sz w:val="20"/>
                <w:szCs w:val="20"/>
                <w:rtl w:val="0"/>
              </w:rPr>
              <w:t xml:space="preserve"> child that has Challenging behaviour and suspected ALN. </w:t>
            </w:r>
            <w:r w:rsidDel="00000000" w:rsidR="00000000" w:rsidRPr="00000000">
              <w:rPr>
                <w:rtl w:val="0"/>
              </w:rPr>
            </w:r>
          </w:p>
        </w:tc>
        <w:tc>
          <w:tcPr>
            <w:tcBorders>
              <w:left w:color="000000" w:space="0" w:sz="0" w:val="nil"/>
            </w:tcBorders>
            <w:vAlign w:val="top"/>
          </w:tcPr>
          <w:p w:rsidR="00000000" w:rsidDel="00000000" w:rsidP="00000000" w:rsidRDefault="00000000" w:rsidRPr="00000000" w14:paraId="0000002F">
            <w:pPr>
              <w:spacing w:after="0" w:line="240" w:lineRule="auto"/>
              <w:rPr>
                <w:rFonts w:ascii="Arial" w:cs="Arial" w:eastAsia="Arial" w:hAnsi="Arial"/>
                <w:sz w:val="20"/>
                <w:szCs w:val="20"/>
                <w:vertAlign w:val="baseline"/>
              </w:rPr>
            </w:pPr>
            <w:r w:rsidDel="00000000" w:rsidR="00000000" w:rsidRPr="00000000">
              <w:rPr>
                <w:rtl w:val="0"/>
              </w:rPr>
            </w:r>
          </w:p>
        </w:tc>
        <w:tc>
          <w:tcPr>
            <w:tcBorders>
              <w:left w:color="000000" w:space="0" w:sz="0" w:val="nil"/>
            </w:tcBorders>
            <w:vAlign w:val="top"/>
          </w:tcPr>
          <w:p w:rsidR="00000000" w:rsidDel="00000000" w:rsidP="00000000" w:rsidRDefault="00000000" w:rsidRPr="00000000" w14:paraId="00000030">
            <w:pPr>
              <w:spacing w:after="0" w:before="0" w:line="240" w:lineRule="auto"/>
              <w:ind w:left="0" w:firstLine="0"/>
              <w:rPr>
                <w:rFonts w:ascii="Arial" w:cs="Arial" w:eastAsia="Arial" w:hAnsi="Arial"/>
                <w:sz w:val="20"/>
                <w:szCs w:val="20"/>
                <w:vertAlign w:val="baseline"/>
              </w:rPr>
            </w:pPr>
            <w:r w:rsidDel="00000000" w:rsidR="00000000" w:rsidRPr="00000000">
              <w:rPr>
                <w:rtl w:val="0"/>
              </w:rPr>
            </w:r>
          </w:p>
        </w:tc>
      </w:tr>
      <w:tr>
        <w:trPr>
          <w:cantSplit w:val="0"/>
          <w:trHeight w:val="200" w:hRule="atLeast"/>
          <w:tblHeader w:val="0"/>
        </w:trPr>
        <w:tc>
          <w:tcPr>
            <w:gridSpan w:val="4"/>
            <w:vAlign w:val="top"/>
          </w:tcPr>
          <w:p w:rsidR="00000000" w:rsidDel="00000000" w:rsidP="00000000" w:rsidRDefault="00000000" w:rsidRPr="00000000" w14:paraId="00000031">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Additional Adults: TA &amp; a 1 to 1 </w:t>
            </w:r>
          </w:p>
        </w:tc>
        <w:tc>
          <w:tcPr>
            <w:gridSpan w:val="10"/>
            <w:vAlign w:val="top"/>
          </w:tcPr>
          <w:p w:rsidR="00000000" w:rsidDel="00000000" w:rsidP="00000000" w:rsidRDefault="00000000" w:rsidRPr="00000000" w14:paraId="00000035">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Responsibilities of additional adults for this session: support 1 to 1</w:t>
            </w:r>
            <w:r w:rsidDel="00000000" w:rsidR="00000000" w:rsidRPr="00000000">
              <w:rPr>
                <w:rFonts w:ascii="Arial" w:cs="Arial" w:eastAsia="Arial" w:hAnsi="Arial"/>
                <w:sz w:val="20"/>
                <w:szCs w:val="20"/>
                <w:rtl w:val="0"/>
              </w:rPr>
              <w:t xml:space="preserve">, TA floats to support Outdoor task. </w:t>
            </w:r>
            <w:r w:rsidDel="00000000" w:rsidR="00000000" w:rsidRPr="00000000">
              <w:rPr>
                <w:rtl w:val="0"/>
              </w:rPr>
            </w:r>
          </w:p>
        </w:tc>
      </w:tr>
      <w:tr>
        <w:trPr>
          <w:cantSplit w:val="0"/>
          <w:trHeight w:val="200" w:hRule="atLeast"/>
          <w:tblHeader w:val="0"/>
        </w:trPr>
        <w:tc>
          <w:tcPr>
            <w:gridSpan w:val="10"/>
            <w:vAlign w:val="top"/>
          </w:tcPr>
          <w:p w:rsidR="00000000" w:rsidDel="00000000" w:rsidP="00000000" w:rsidRDefault="00000000" w:rsidRPr="00000000" w14:paraId="0000003F">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Learning objective(s): </w:t>
            </w:r>
          </w:p>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vertAlign w:val="baseline"/>
                <w:rtl w:val="0"/>
              </w:rPr>
              <w:t xml:space="preserve">To develop numeracy skills by applying to real life contexts. To develop understanding of</w:t>
            </w:r>
            <w:r w:rsidDel="00000000" w:rsidR="00000000" w:rsidRPr="00000000">
              <w:rPr>
                <w:rFonts w:ascii="Arial" w:cs="Arial" w:eastAsia="Arial" w:hAnsi="Arial"/>
                <w:sz w:val="20"/>
                <w:szCs w:val="20"/>
                <w:rtl w:val="0"/>
              </w:rPr>
              <w:t xml:space="preserve"> St David’s Day and why it is important in Welsh history. To develop artistic skills and creative expression. To practise digital competence skills. </w:t>
            </w:r>
          </w:p>
          <w:p w:rsidR="00000000" w:rsidDel="00000000" w:rsidP="00000000" w:rsidRDefault="00000000" w:rsidRPr="00000000" w14:paraId="0000004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spacing w:after="0" w:line="240" w:lineRule="auto"/>
              <w:rPr>
                <w:rFonts w:ascii="Arial" w:cs="Arial" w:eastAsia="Arial" w:hAnsi="Arial"/>
                <w:sz w:val="20"/>
                <w:szCs w:val="20"/>
              </w:rPr>
            </w:pPr>
            <w:r w:rsidDel="00000000" w:rsidR="00000000" w:rsidRPr="00000000">
              <w:rPr>
                <w:rtl w:val="0"/>
              </w:rPr>
            </w:r>
          </w:p>
        </w:tc>
        <w:tc>
          <w:tcPr>
            <w:gridSpan w:val="4"/>
            <w:vAlign w:val="top"/>
          </w:tcPr>
          <w:p w:rsidR="00000000" w:rsidDel="00000000" w:rsidP="00000000" w:rsidRDefault="00000000" w:rsidRPr="00000000" w14:paraId="0000004C">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Success criteria:</w:t>
            </w:r>
          </w:p>
          <w:p w:rsidR="00000000" w:rsidDel="00000000" w:rsidP="00000000" w:rsidRDefault="00000000" w:rsidRPr="00000000" w14:paraId="0000004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am comparing my work to the work of others. I can join in with songs. I am confident to ask and answer questions that clarify understanding. I can explore the environment (outdoors), make observations and communicate my ideas. I have explored numbers in a rich environment and count in sequence reliably with objects that I can touch. </w:t>
            </w:r>
          </w:p>
        </w:tc>
      </w:tr>
      <w:tr>
        <w:trPr>
          <w:cantSplit w:val="0"/>
          <w:trHeight w:val="200" w:hRule="atLeast"/>
          <w:tblHeader w:val="0"/>
        </w:trPr>
        <w:tc>
          <w:tcPr>
            <w:gridSpan w:val="14"/>
            <w:vAlign w:val="top"/>
          </w:tcPr>
          <w:p w:rsidR="00000000" w:rsidDel="00000000" w:rsidP="00000000" w:rsidRDefault="00000000" w:rsidRPr="00000000" w14:paraId="00000051">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Links to previous learning: Children move to the next </w:t>
            </w:r>
            <w:r w:rsidDel="00000000" w:rsidR="00000000" w:rsidRPr="00000000">
              <w:rPr>
                <w:rFonts w:ascii="Arial" w:cs="Arial" w:eastAsia="Arial" w:hAnsi="Arial"/>
                <w:sz w:val="20"/>
                <w:szCs w:val="20"/>
                <w:rtl w:val="0"/>
              </w:rPr>
              <w:t xml:space="preserve">difficulty </w:t>
            </w:r>
            <w:r w:rsidDel="00000000" w:rsidR="00000000" w:rsidRPr="00000000">
              <w:rPr>
                <w:rFonts w:ascii="Arial" w:cs="Arial" w:eastAsia="Arial" w:hAnsi="Arial"/>
                <w:sz w:val="20"/>
                <w:szCs w:val="20"/>
                <w:vertAlign w:val="baseline"/>
                <w:rtl w:val="0"/>
              </w:rPr>
              <w:t xml:space="preserve">step in deve</w:t>
            </w:r>
            <w:r w:rsidDel="00000000" w:rsidR="00000000" w:rsidRPr="00000000">
              <w:rPr>
                <w:rFonts w:ascii="Arial" w:cs="Arial" w:eastAsia="Arial" w:hAnsi="Arial"/>
                <w:sz w:val="20"/>
                <w:szCs w:val="20"/>
                <w:rtl w:val="0"/>
              </w:rPr>
              <w:t xml:space="preserve">loping ability to measure. Advance knowledge and understanding of using ICT in the classroom. Practice ability to read and write.  </w:t>
            </w:r>
            <w:r w:rsidDel="00000000" w:rsidR="00000000" w:rsidRPr="00000000">
              <w:rPr>
                <w:rtl w:val="0"/>
              </w:rPr>
            </w:r>
          </w:p>
        </w:tc>
      </w:tr>
      <w:tr>
        <w:trPr>
          <w:cantSplit w:val="0"/>
          <w:trHeight w:val="200" w:hRule="atLeast"/>
          <w:tblHeader w:val="0"/>
        </w:trPr>
        <w:tc>
          <w:tcPr>
            <w:gridSpan w:val="14"/>
            <w:vAlign w:val="top"/>
          </w:tcPr>
          <w:p w:rsidR="00000000" w:rsidDel="00000000" w:rsidP="00000000" w:rsidRDefault="00000000" w:rsidRPr="00000000" w14:paraId="0000005F">
            <w:pPr>
              <w:spacing w:after="0" w:line="24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Curriculum coverage (AoLE/Strand/Descriptions of learning) - </w:t>
            </w:r>
          </w:p>
          <w:p w:rsidR="00000000" w:rsidDel="00000000" w:rsidP="00000000" w:rsidRDefault="00000000" w:rsidRPr="00000000" w14:paraId="00000060">
            <w:pPr>
              <w:spacing w:after="0" w:line="240" w:lineRule="auto"/>
              <w:rPr>
                <w:rFonts w:ascii="Arial" w:cs="Arial" w:eastAsia="Arial" w:hAnsi="Arial"/>
                <w:sz w:val="20"/>
                <w:szCs w:val="20"/>
                <w:vertAlign w:val="baseline"/>
              </w:rPr>
            </w:pPr>
            <w:r w:rsidDel="00000000" w:rsidR="00000000" w:rsidRPr="00000000">
              <w:rPr>
                <w:rtl w:val="0"/>
              </w:rPr>
            </w:r>
          </w:p>
        </w:tc>
      </w:tr>
      <w:tr>
        <w:trPr>
          <w:cantSplit w:val="0"/>
          <w:trHeight w:val="444" w:hRule="atLeast"/>
          <w:tblHeader w:val="0"/>
        </w:trPr>
        <w:tc>
          <w:tcPr>
            <w:gridSpan w:val="8"/>
            <w:vAlign w:val="top"/>
          </w:tcPr>
          <w:p w:rsidR="00000000" w:rsidDel="00000000" w:rsidP="00000000" w:rsidRDefault="00000000" w:rsidRPr="00000000" w14:paraId="0000006E">
            <w:pPr>
              <w:spacing w:after="0" w:line="240" w:lineRule="auto"/>
              <w:rPr>
                <w:rFonts w:ascii="Arial" w:cs="Arial" w:eastAsia="Arial" w:hAnsi="Arial"/>
                <w:sz w:val="18"/>
                <w:szCs w:val="18"/>
                <w:vertAlign w:val="baseline"/>
              </w:rPr>
            </w:pPr>
            <w:r w:rsidDel="00000000" w:rsidR="00000000" w:rsidRPr="00000000">
              <w:rPr>
                <w:rFonts w:ascii="Arial" w:cs="Arial" w:eastAsia="Arial" w:hAnsi="Arial"/>
                <w:i w:val="1"/>
                <w:sz w:val="18"/>
                <w:szCs w:val="18"/>
                <w:vertAlign w:val="baseline"/>
                <w:rtl w:val="0"/>
              </w:rPr>
              <w:t xml:space="preserve">Thinking Skills </w:t>
            </w:r>
            <w:r w:rsidDel="00000000" w:rsidR="00000000" w:rsidRPr="00000000">
              <w:rPr>
                <w:rFonts w:ascii="Arial" w:cs="Arial" w:eastAsia="Arial" w:hAnsi="Arial"/>
                <w:sz w:val="18"/>
                <w:szCs w:val="18"/>
                <w:vertAlign w:val="baseline"/>
                <w:rtl w:val="0"/>
              </w:rPr>
              <w:t xml:space="preserve">- </w:t>
            </w:r>
            <w:r w:rsidDel="00000000" w:rsidR="00000000" w:rsidRPr="00000000">
              <w:rPr>
                <w:rFonts w:ascii="Arial" w:cs="Arial" w:eastAsia="Arial" w:hAnsi="Arial"/>
                <w:sz w:val="18"/>
                <w:szCs w:val="18"/>
                <w:rtl w:val="0"/>
              </w:rPr>
              <w:t xml:space="preserve"> Creative expression. </w:t>
            </w:r>
            <w:r w:rsidDel="00000000" w:rsidR="00000000" w:rsidRPr="00000000">
              <w:rPr>
                <w:rtl w:val="0"/>
              </w:rPr>
            </w:r>
          </w:p>
        </w:tc>
        <w:tc>
          <w:tcPr>
            <w:gridSpan w:val="6"/>
            <w:vMerge w:val="restart"/>
            <w:vAlign w:val="top"/>
          </w:tcPr>
          <w:p w:rsidR="00000000" w:rsidDel="00000000" w:rsidP="00000000" w:rsidRDefault="00000000" w:rsidRPr="00000000" w14:paraId="00000076">
            <w:pPr>
              <w:spacing w:after="0" w:line="240" w:lineRule="auto"/>
              <w:rPr>
                <w:rFonts w:ascii="Arial" w:cs="Arial" w:eastAsia="Arial" w:hAnsi="Arial"/>
                <w:sz w:val="20"/>
                <w:szCs w:val="20"/>
              </w:rPr>
            </w:pPr>
            <w:r w:rsidDel="00000000" w:rsidR="00000000" w:rsidRPr="00000000">
              <w:rPr>
                <w:rFonts w:ascii="Arial" w:cs="Arial" w:eastAsia="Arial" w:hAnsi="Arial"/>
                <w:i w:val="1"/>
                <w:sz w:val="20"/>
                <w:szCs w:val="20"/>
                <w:vertAlign w:val="baseline"/>
                <w:rtl w:val="0"/>
              </w:rPr>
              <w:t xml:space="preserve">Literacy(LNF)</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sz w:val="20"/>
                <w:szCs w:val="20"/>
                <w:rtl w:val="0"/>
              </w:rPr>
              <w:t xml:space="preserve">&amp; </w:t>
            </w:r>
            <w:r w:rsidDel="00000000" w:rsidR="00000000" w:rsidRPr="00000000">
              <w:rPr>
                <w:rFonts w:ascii="Arial" w:cs="Arial" w:eastAsia="Arial" w:hAnsi="Arial"/>
                <w:i w:val="1"/>
                <w:sz w:val="20"/>
                <w:szCs w:val="20"/>
                <w:rtl w:val="0"/>
              </w:rPr>
              <w:t xml:space="preserve">Digital Competence (DCF) - </w:t>
            </w:r>
            <w:r w:rsidDel="00000000" w:rsidR="00000000" w:rsidRPr="00000000">
              <w:rPr>
                <w:rFonts w:ascii="Arial" w:cs="Arial" w:eastAsia="Arial" w:hAnsi="Arial"/>
                <w:sz w:val="20"/>
                <w:szCs w:val="20"/>
                <w:rtl w:val="0"/>
              </w:rPr>
              <w:t xml:space="preserve">Use a St David’s day word mat ; read words and take an Ipad around the yard and find the matching photos. Take photos of each image location around the yard and practice typing the words.  TA here </w:t>
            </w:r>
            <w:r w:rsidDel="00000000" w:rsidR="00000000" w:rsidRPr="00000000">
              <w:rPr>
                <w:rtl w:val="0"/>
              </w:rPr>
            </w:r>
          </w:p>
        </w:tc>
      </w:tr>
      <w:tr>
        <w:trPr>
          <w:cantSplit w:val="0"/>
          <w:trHeight w:val="444" w:hRule="atLeast"/>
          <w:tblHeader w:val="0"/>
        </w:trPr>
        <w:tc>
          <w:tcPr>
            <w:gridSpan w:val="8"/>
            <w:vAlign w:val="top"/>
          </w:tcPr>
          <w:p w:rsidR="00000000" w:rsidDel="00000000" w:rsidP="00000000" w:rsidRDefault="00000000" w:rsidRPr="00000000" w14:paraId="0000007C">
            <w:pPr>
              <w:spacing w:after="0" w:line="240" w:lineRule="auto"/>
              <w:rPr>
                <w:rFonts w:ascii="Arial" w:cs="Arial" w:eastAsia="Arial" w:hAnsi="Arial"/>
                <w:i w:val="0"/>
                <w:sz w:val="18"/>
                <w:szCs w:val="18"/>
                <w:vertAlign w:val="baseline"/>
              </w:rPr>
            </w:pPr>
            <w:r w:rsidDel="00000000" w:rsidR="00000000" w:rsidRPr="00000000">
              <w:rPr>
                <w:rFonts w:ascii="Arial" w:cs="Arial" w:eastAsia="Arial" w:hAnsi="Arial"/>
                <w:i w:val="1"/>
                <w:sz w:val="18"/>
                <w:szCs w:val="18"/>
                <w:vertAlign w:val="baseline"/>
                <w:rtl w:val="0"/>
              </w:rPr>
              <w:t xml:space="preserve">Numeracy (LNF)</w:t>
            </w:r>
            <w:r w:rsidDel="00000000" w:rsidR="00000000" w:rsidRPr="00000000">
              <w:rPr>
                <w:rFonts w:ascii="Arial" w:cs="Arial" w:eastAsia="Arial" w:hAnsi="Arial"/>
                <w:i w:val="1"/>
                <w:sz w:val="18"/>
                <w:szCs w:val="18"/>
                <w:rtl w:val="0"/>
              </w:rPr>
              <w:t xml:space="preserve"> - </w:t>
            </w:r>
            <w:r w:rsidDel="00000000" w:rsidR="00000000" w:rsidRPr="00000000">
              <w:rPr>
                <w:rFonts w:ascii="Arial" w:cs="Arial" w:eastAsia="Arial" w:hAnsi="Arial"/>
                <w:sz w:val="18"/>
                <w:szCs w:val="18"/>
                <w:rtl w:val="0"/>
              </w:rPr>
              <w:t xml:space="preserve">Measuring Leeks and recording data, applying mathematical  skills to real life contexts. </w:t>
            </w:r>
            <w:r w:rsidDel="00000000" w:rsidR="00000000" w:rsidRPr="00000000">
              <w:rPr>
                <w:rtl w:val="0"/>
              </w:rPr>
            </w:r>
          </w:p>
        </w:tc>
        <w:tc>
          <w:tcPr>
            <w:gridSpan w:val="6"/>
            <w:vMerge w:val="continue"/>
            <w:vAlign w:val="top"/>
          </w:tcPr>
          <w:p w:rsidR="00000000" w:rsidDel="00000000" w:rsidP="00000000" w:rsidRDefault="00000000" w:rsidRPr="00000000" w14:paraId="00000084">
            <w:pPr>
              <w:spacing w:after="0" w:before="0" w:line="240" w:lineRule="auto"/>
              <w:ind w:left="0" w:firstLine="0"/>
              <w:rPr>
                <w:rFonts w:ascii="Arial" w:cs="Arial" w:eastAsia="Arial" w:hAnsi="Arial"/>
                <w:i w:val="0"/>
                <w:sz w:val="18"/>
                <w:szCs w:val="18"/>
                <w:vertAlign w:val="baseline"/>
              </w:rPr>
            </w:pPr>
            <w:r w:rsidDel="00000000" w:rsidR="00000000" w:rsidRPr="00000000">
              <w:rPr>
                <w:rtl w:val="0"/>
              </w:rPr>
            </w:r>
          </w:p>
        </w:tc>
      </w:tr>
      <w:tr>
        <w:trPr>
          <w:cantSplit w:val="0"/>
          <w:trHeight w:val="444" w:hRule="atLeast"/>
          <w:tblHeader w:val="0"/>
        </w:trPr>
        <w:tc>
          <w:tcPr>
            <w:gridSpan w:val="8"/>
            <w:vAlign w:val="top"/>
          </w:tcPr>
          <w:p w:rsidR="00000000" w:rsidDel="00000000" w:rsidP="00000000" w:rsidRDefault="00000000" w:rsidRPr="00000000" w14:paraId="0000008A">
            <w:pPr>
              <w:spacing w:after="0" w:line="240" w:lineRule="auto"/>
              <w:rPr>
                <w:rFonts w:ascii="Arial" w:cs="Arial" w:eastAsia="Arial" w:hAnsi="Arial"/>
                <w:sz w:val="18"/>
                <w:szCs w:val="18"/>
                <w:vertAlign w:val="baseline"/>
              </w:rPr>
            </w:pPr>
            <w:r w:rsidDel="00000000" w:rsidR="00000000" w:rsidRPr="00000000">
              <w:rPr>
                <w:rFonts w:ascii="Arial" w:cs="Arial" w:eastAsia="Arial" w:hAnsi="Arial"/>
                <w:i w:val="1"/>
                <w:sz w:val="18"/>
                <w:szCs w:val="18"/>
                <w:vertAlign w:val="baseline"/>
                <w:rtl w:val="0"/>
              </w:rPr>
              <w:t xml:space="preserve">Y Cwricwlwm Cymreig (the Welsh Dimension) - </w:t>
            </w:r>
            <w:r w:rsidDel="00000000" w:rsidR="00000000" w:rsidRPr="00000000">
              <w:rPr>
                <w:rFonts w:ascii="Arial" w:cs="Arial" w:eastAsia="Arial" w:hAnsi="Arial"/>
                <w:sz w:val="18"/>
                <w:szCs w:val="18"/>
                <w:rtl w:val="0"/>
              </w:rPr>
              <w:t xml:space="preserve">Learning a Welsh song with interactive props. </w:t>
            </w:r>
            <w:r w:rsidDel="00000000" w:rsidR="00000000" w:rsidRPr="00000000">
              <w:rPr>
                <w:rtl w:val="0"/>
              </w:rPr>
            </w:r>
          </w:p>
        </w:tc>
        <w:tc>
          <w:tcPr>
            <w:gridSpan w:val="6"/>
            <w:vAlign w:val="top"/>
          </w:tcPr>
          <w:p w:rsidR="00000000" w:rsidDel="00000000" w:rsidP="00000000" w:rsidRDefault="00000000" w:rsidRPr="00000000" w14:paraId="00000092">
            <w:pPr>
              <w:spacing w:after="0" w:line="240" w:lineRule="auto"/>
              <w:rPr>
                <w:rFonts w:ascii="Arial" w:cs="Arial" w:eastAsia="Arial" w:hAnsi="Arial"/>
                <w:sz w:val="18"/>
                <w:szCs w:val="18"/>
                <w:vertAlign w:val="baseline"/>
              </w:rPr>
            </w:pPr>
            <w:r w:rsidDel="00000000" w:rsidR="00000000" w:rsidRPr="00000000">
              <w:rPr>
                <w:rFonts w:ascii="Arial" w:cs="Arial" w:eastAsia="Arial" w:hAnsi="Arial"/>
                <w:i w:val="1"/>
                <w:sz w:val="18"/>
                <w:szCs w:val="18"/>
                <w:vertAlign w:val="baseline"/>
                <w:rtl w:val="0"/>
              </w:rPr>
              <w:t xml:space="preserve">Global Dimension - </w:t>
            </w:r>
            <w:r w:rsidDel="00000000" w:rsidR="00000000" w:rsidRPr="00000000">
              <w:rPr>
                <w:rFonts w:ascii="Arial" w:cs="Arial" w:eastAsia="Arial" w:hAnsi="Arial"/>
                <w:sz w:val="18"/>
                <w:szCs w:val="18"/>
                <w:vertAlign w:val="baseline"/>
                <w:rtl w:val="0"/>
              </w:rPr>
              <w:t xml:space="preserve">To develop </w:t>
            </w:r>
            <w:r w:rsidDel="00000000" w:rsidR="00000000" w:rsidRPr="00000000">
              <w:rPr>
                <w:rFonts w:ascii="Arial" w:cs="Arial" w:eastAsia="Arial" w:hAnsi="Arial"/>
                <w:sz w:val="18"/>
                <w:szCs w:val="18"/>
                <w:rtl w:val="0"/>
              </w:rPr>
              <w:t xml:space="preserve">an understanding</w:t>
            </w:r>
            <w:r w:rsidDel="00000000" w:rsidR="00000000" w:rsidRPr="00000000">
              <w:rPr>
                <w:rFonts w:ascii="Arial" w:cs="Arial" w:eastAsia="Arial" w:hAnsi="Arial"/>
                <w:sz w:val="18"/>
                <w:szCs w:val="18"/>
                <w:vertAlign w:val="baseline"/>
                <w:rtl w:val="0"/>
              </w:rPr>
              <w:t xml:space="preserve"> of </w:t>
            </w:r>
            <w:r w:rsidDel="00000000" w:rsidR="00000000" w:rsidRPr="00000000">
              <w:rPr>
                <w:rFonts w:ascii="Arial" w:cs="Arial" w:eastAsia="Arial" w:hAnsi="Arial"/>
                <w:sz w:val="18"/>
                <w:szCs w:val="18"/>
                <w:rtl w:val="0"/>
              </w:rPr>
              <w:t xml:space="preserve">Welsh Culture through historic celebration. </w:t>
            </w:r>
            <w:r w:rsidDel="00000000" w:rsidR="00000000" w:rsidRPr="00000000">
              <w:rPr>
                <w:rtl w:val="0"/>
              </w:rPr>
            </w:r>
          </w:p>
        </w:tc>
      </w:tr>
    </w:tbl>
    <w:p w:rsidR="00000000" w:rsidDel="00000000" w:rsidP="00000000" w:rsidRDefault="00000000" w:rsidRPr="00000000" w14:paraId="00000098">
      <w:pPr>
        <w:spacing w:after="0" w:lineRule="auto"/>
        <w:rPr>
          <w:vertAlign w:val="baseline"/>
        </w:rPr>
      </w:pPr>
      <w:r w:rsidDel="00000000" w:rsidR="00000000" w:rsidRPr="00000000">
        <w:rPr>
          <w:rtl w:val="0"/>
        </w:rPr>
      </w:r>
    </w:p>
    <w:tbl>
      <w:tblPr>
        <w:tblStyle w:val="Table2"/>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5670"/>
        <w:gridCol w:w="11"/>
        <w:gridCol w:w="3249"/>
        <w:tblGridChange w:id="0">
          <w:tblGrid>
            <w:gridCol w:w="817"/>
            <w:gridCol w:w="5670"/>
            <w:gridCol w:w="11"/>
            <w:gridCol w:w="3249"/>
          </w:tblGrid>
        </w:tblGridChange>
      </w:tblGrid>
      <w:tr>
        <w:trPr>
          <w:cantSplit w:val="0"/>
          <w:trHeight w:val="658" w:hRule="atLeast"/>
          <w:tblHeader w:val="0"/>
        </w:trPr>
        <w:tc>
          <w:tcPr>
            <w:vAlign w:val="top"/>
          </w:tcPr>
          <w:p w:rsidR="00000000" w:rsidDel="00000000" w:rsidP="00000000" w:rsidRDefault="00000000" w:rsidRPr="00000000" w14:paraId="00000099">
            <w:pPr>
              <w:spacing w:after="0" w:line="240" w:lineRule="auto"/>
              <w:rPr>
                <w:b w:val="1"/>
                <w:vertAlign w:val="baseline"/>
              </w:rPr>
            </w:pPr>
            <w:r w:rsidDel="00000000" w:rsidR="00000000" w:rsidRPr="00000000">
              <w:rPr>
                <w:b w:val="1"/>
                <w:vertAlign w:val="baseline"/>
                <w:rtl w:val="0"/>
              </w:rPr>
              <w:t xml:space="preserve">Time</w:t>
            </w:r>
          </w:p>
          <w:p w:rsidR="00000000" w:rsidDel="00000000" w:rsidP="00000000" w:rsidRDefault="00000000" w:rsidRPr="00000000" w14:paraId="0000009A">
            <w:pPr>
              <w:spacing w:after="0" w:line="240" w:lineRule="auto"/>
              <w:rPr>
                <w:b w:val="1"/>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9B">
            <w:pPr>
              <w:spacing w:after="0" w:line="240" w:lineRule="auto"/>
              <w:rPr>
                <w:b w:val="1"/>
                <w:vertAlign w:val="baseline"/>
              </w:rPr>
            </w:pPr>
            <w:r w:rsidDel="00000000" w:rsidR="00000000" w:rsidRPr="00000000">
              <w:rPr>
                <w:b w:val="1"/>
                <w:vertAlign w:val="baseline"/>
                <w:rtl w:val="0"/>
              </w:rPr>
              <w:t xml:space="preserve">Session activities, organisation and management</w:t>
            </w:r>
          </w:p>
        </w:tc>
        <w:tc>
          <w:tcPr>
            <w:gridSpan w:val="2"/>
            <w:vAlign w:val="top"/>
          </w:tcPr>
          <w:p w:rsidR="00000000" w:rsidDel="00000000" w:rsidP="00000000" w:rsidRDefault="00000000" w:rsidRPr="00000000" w14:paraId="0000009C">
            <w:pPr>
              <w:spacing w:after="0" w:line="240" w:lineRule="auto"/>
              <w:rPr>
                <w:b w:val="1"/>
                <w:vertAlign w:val="baseline"/>
              </w:rPr>
            </w:pPr>
            <w:r w:rsidDel="00000000" w:rsidR="00000000" w:rsidRPr="00000000">
              <w:rPr>
                <w:b w:val="1"/>
                <w:vertAlign w:val="baseline"/>
                <w:rtl w:val="0"/>
              </w:rPr>
              <w:t xml:space="preserve">Assessment for Learning (strategies and opportunities)</w:t>
            </w:r>
          </w:p>
        </w:tc>
      </w:tr>
      <w:tr>
        <w:trPr>
          <w:cantSplit w:val="1"/>
          <w:trHeight w:val="272" w:hRule="atLeast"/>
          <w:tblHeader w:val="0"/>
        </w:trPr>
        <w:tc>
          <w:tcPr>
            <w:vMerge w:val="restart"/>
            <w:vAlign w:val="center"/>
          </w:tcPr>
          <w:p w:rsidR="00000000" w:rsidDel="00000000" w:rsidP="00000000" w:rsidRDefault="00000000" w:rsidRPr="00000000" w14:paraId="0000009E">
            <w:pPr>
              <w:spacing w:after="0" w:line="240" w:lineRule="auto"/>
              <w:jc w:val="center"/>
              <w:rPr>
                <w:b w:val="1"/>
                <w:vertAlign w:val="baseline"/>
              </w:rPr>
            </w:pPr>
            <w:r w:rsidDel="00000000" w:rsidR="00000000" w:rsidRPr="00000000">
              <w:rPr>
                <w:b w:val="1"/>
                <w:rtl w:val="0"/>
              </w:rPr>
              <w:t xml:space="preserve">10 mins </w:t>
            </w:r>
            <w:r w:rsidDel="00000000" w:rsidR="00000000" w:rsidRPr="00000000">
              <w:rPr>
                <w:rtl w:val="0"/>
              </w:rPr>
            </w:r>
          </w:p>
        </w:tc>
        <w:tc>
          <w:tcPr>
            <w:gridSpan w:val="2"/>
            <w:tcBorders>
              <w:bottom w:color="000000" w:space="0" w:sz="0" w:val="nil"/>
            </w:tcBorders>
            <w:vAlign w:val="top"/>
          </w:tcPr>
          <w:p w:rsidR="00000000" w:rsidDel="00000000" w:rsidP="00000000" w:rsidRDefault="00000000" w:rsidRPr="00000000" w14:paraId="0000009F">
            <w:pPr>
              <w:spacing w:after="0" w:line="240" w:lineRule="auto"/>
              <w:rPr>
                <w:vertAlign w:val="baseline"/>
              </w:rPr>
            </w:pPr>
            <w:r w:rsidDel="00000000" w:rsidR="00000000" w:rsidRPr="00000000">
              <w:rPr>
                <w:vertAlign w:val="baseline"/>
                <w:rtl w:val="0"/>
              </w:rPr>
              <w:t xml:space="preserve">Introduction</w:t>
            </w:r>
          </w:p>
        </w:tc>
        <w:tc>
          <w:tcPr>
            <w:tcBorders>
              <w:bottom w:color="000000" w:space="0" w:sz="0" w:val="nil"/>
            </w:tcBorders>
            <w:vAlign w:val="top"/>
          </w:tcPr>
          <w:p w:rsidR="00000000" w:rsidDel="00000000" w:rsidP="00000000" w:rsidRDefault="00000000" w:rsidRPr="00000000" w14:paraId="000000A1">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restart"/>
            <w:tcBorders>
              <w:top w:color="000000" w:space="0" w:sz="0" w:val="nil"/>
            </w:tcBorders>
            <w:vAlign w:val="top"/>
          </w:tcPr>
          <w:p w:rsidR="00000000" w:rsidDel="00000000" w:rsidP="00000000" w:rsidRDefault="00000000" w:rsidRPr="00000000" w14:paraId="000000A3">
            <w:pPr>
              <w:spacing w:after="0" w:line="240" w:lineRule="auto"/>
              <w:rPr/>
            </w:pPr>
            <w:r w:rsidDel="00000000" w:rsidR="00000000" w:rsidRPr="00000000">
              <w:rPr>
                <w:rtl w:val="0"/>
              </w:rPr>
            </w:r>
          </w:p>
          <w:p w:rsidR="00000000" w:rsidDel="00000000" w:rsidP="00000000" w:rsidRDefault="00000000" w:rsidRPr="00000000" w14:paraId="000000A4">
            <w:pPr>
              <w:spacing w:after="0" w:line="240" w:lineRule="auto"/>
              <w:rPr/>
            </w:pPr>
            <w:r w:rsidDel="00000000" w:rsidR="00000000" w:rsidRPr="00000000">
              <w:rPr>
                <w:rtl w:val="0"/>
              </w:rPr>
              <w:t xml:space="preserve">‘I mean i’r Arch a Nhw’ - Welsh song interactive activity is displayed on IWB and children have handheld props to join in on the activity.</w:t>
            </w:r>
          </w:p>
          <w:p w:rsidR="00000000" w:rsidDel="00000000" w:rsidP="00000000" w:rsidRDefault="00000000" w:rsidRPr="00000000" w14:paraId="000000A5">
            <w:pPr>
              <w:spacing w:after="0" w:line="240" w:lineRule="auto"/>
              <w:rPr/>
            </w:pPr>
            <w:r w:rsidDel="00000000" w:rsidR="00000000" w:rsidRPr="00000000">
              <w:rPr>
                <w:rtl w:val="0"/>
              </w:rPr>
              <w:t xml:space="preserve">Classroom activities are then explained and children go off in their groups to work on tasks.  Classroom teacher to be based here. </w:t>
            </w:r>
          </w:p>
          <w:p w:rsidR="00000000" w:rsidDel="00000000" w:rsidP="00000000" w:rsidRDefault="00000000" w:rsidRPr="00000000" w14:paraId="000000A6">
            <w:pPr>
              <w:spacing w:after="0" w:line="240" w:lineRule="auto"/>
              <w:rPr/>
            </w:pPr>
            <w:r w:rsidDel="00000000" w:rsidR="00000000" w:rsidRPr="00000000">
              <w:rPr>
                <w:rtl w:val="0"/>
              </w:rPr>
              <w:t xml:space="preserve">Ask the children what they know and want to know about St David’s day. </w:t>
            </w:r>
          </w:p>
        </w:tc>
        <w:tc>
          <w:tcPr>
            <w:tcBorders>
              <w:top w:color="000000" w:space="0" w:sz="0" w:val="nil"/>
              <w:bottom w:color="000000" w:space="0" w:sz="0" w:val="nil"/>
            </w:tcBorders>
            <w:vAlign w:val="top"/>
          </w:tcPr>
          <w:p w:rsidR="00000000" w:rsidDel="00000000" w:rsidP="00000000" w:rsidRDefault="00000000" w:rsidRPr="00000000" w14:paraId="000000A8">
            <w:pPr>
              <w:spacing w:after="0" w:line="240" w:lineRule="auto"/>
              <w:rPr/>
            </w:pPr>
            <w:r w:rsidDel="00000000" w:rsidR="00000000" w:rsidRPr="00000000">
              <w:rPr>
                <w:rtl w:val="0"/>
              </w:rPr>
              <w:t xml:space="preserve">Table 1 - real leeks provided on the tables. Leeks are labelled 1-3. Rulers on the table. Worksheets differentiate depending on groups of difficulty.  </w:t>
            </w:r>
          </w:p>
          <w:p w:rsidR="00000000" w:rsidDel="00000000" w:rsidP="00000000" w:rsidRDefault="00000000" w:rsidRPr="00000000" w14:paraId="000000A9">
            <w:pPr>
              <w:spacing w:after="0" w:line="240" w:lineRule="auto"/>
              <w:rPr/>
            </w:pPr>
            <w:r w:rsidDel="00000000" w:rsidR="00000000" w:rsidRPr="00000000">
              <w:rPr>
                <w:rtl w:val="0"/>
              </w:rPr>
              <w:t xml:space="preserve">Table 2- Yellow tissue paper, glue, scissors, card, pipe cleaners, Egg cartons, milk bottle lids, paints. </w:t>
            </w:r>
          </w:p>
          <w:p w:rsidR="00000000" w:rsidDel="00000000" w:rsidP="00000000" w:rsidRDefault="00000000" w:rsidRPr="00000000" w14:paraId="000000AA">
            <w:pPr>
              <w:spacing w:after="0" w:line="240" w:lineRule="auto"/>
              <w:rPr/>
            </w:pPr>
            <w:r w:rsidDel="00000000" w:rsidR="00000000" w:rsidRPr="00000000">
              <w:rPr>
                <w:rtl w:val="0"/>
              </w:rPr>
            </w:r>
          </w:p>
          <w:p w:rsidR="00000000" w:rsidDel="00000000" w:rsidP="00000000" w:rsidRDefault="00000000" w:rsidRPr="00000000" w14:paraId="000000AB">
            <w:pPr>
              <w:spacing w:after="0" w:line="240" w:lineRule="auto"/>
              <w:rPr/>
            </w:pPr>
            <w:r w:rsidDel="00000000" w:rsidR="00000000" w:rsidRPr="00000000">
              <w:rPr>
                <w:rtl w:val="0"/>
              </w:rPr>
              <w:t xml:space="preserve">Children are split into their groups and work on their table until a task is completed; children that complete the activity with time to spare can rotate onto the next task.  </w:t>
            </w:r>
          </w:p>
          <w:p w:rsidR="00000000" w:rsidDel="00000000" w:rsidP="00000000" w:rsidRDefault="00000000" w:rsidRPr="00000000" w14:paraId="000000AC">
            <w:pPr>
              <w:spacing w:after="0" w:line="240" w:lineRule="auto"/>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B0">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B4">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B8">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BC">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C0">
            <w:pPr>
              <w:spacing w:after="0" w:line="240" w:lineRule="auto"/>
              <w:rPr>
                <w:vertAlign w:val="baseline"/>
              </w:rPr>
            </w:pPr>
            <w:r w:rsidDel="00000000" w:rsidR="00000000" w:rsidRPr="00000000">
              <w:rPr>
                <w:rtl w:val="0"/>
              </w:rPr>
            </w:r>
          </w:p>
          <w:p w:rsidR="00000000" w:rsidDel="00000000" w:rsidP="00000000" w:rsidRDefault="00000000" w:rsidRPr="00000000" w14:paraId="000000C1">
            <w:pPr>
              <w:spacing w:after="0" w:line="240" w:lineRule="auto"/>
              <w:rPr>
                <w:vertAlign w:val="baseline"/>
              </w:rPr>
            </w:pPr>
            <w:r w:rsidDel="00000000" w:rsidR="00000000" w:rsidRPr="00000000">
              <w:rPr>
                <w:rtl w:val="0"/>
              </w:rPr>
            </w:r>
          </w:p>
          <w:p w:rsidR="00000000" w:rsidDel="00000000" w:rsidP="00000000" w:rsidRDefault="00000000" w:rsidRPr="00000000" w14:paraId="000000C2">
            <w:pPr>
              <w:spacing w:after="0" w:line="240" w:lineRule="auto"/>
              <w:rPr>
                <w:vertAlign w:val="baseline"/>
              </w:rPr>
            </w:pPr>
            <w:r w:rsidDel="00000000" w:rsidR="00000000" w:rsidRPr="00000000">
              <w:rPr>
                <w:rtl w:val="0"/>
              </w:rPr>
            </w:r>
          </w:p>
          <w:p w:rsidR="00000000" w:rsidDel="00000000" w:rsidP="00000000" w:rsidRDefault="00000000" w:rsidRPr="00000000" w14:paraId="000000C3">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C7">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CB">
            <w:pPr>
              <w:spacing w:after="0" w:line="240" w:lineRule="auto"/>
              <w:rPr>
                <w:vertAlign w:val="baseline"/>
              </w:rPr>
            </w:pPr>
            <w:r w:rsidDel="00000000" w:rsidR="00000000" w:rsidRPr="00000000">
              <w:rPr>
                <w:rtl w:val="0"/>
              </w:rPr>
            </w:r>
          </w:p>
        </w:tc>
      </w:tr>
      <w:tr>
        <w:trPr>
          <w:cantSplit w:val="1"/>
          <w:trHeight w:val="0" w:hRule="atLeast"/>
          <w:tblHeader w:val="0"/>
        </w:trPr>
        <w:tc>
          <w:tcPr>
            <w:vMerge w:val="continue"/>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CF">
            <w:pPr>
              <w:spacing w:after="0" w:line="240" w:lineRule="auto"/>
              <w:rPr>
                <w:vertAlign w:val="baseline"/>
              </w:rPr>
            </w:pPr>
            <w:r w:rsidDel="00000000" w:rsidR="00000000" w:rsidRPr="00000000">
              <w:rPr>
                <w:rtl w:val="0"/>
              </w:rPr>
            </w:r>
          </w:p>
        </w:tc>
      </w:tr>
      <w:tr>
        <w:trPr>
          <w:cantSplit w:val="1"/>
          <w:trHeight w:val="256" w:hRule="atLeast"/>
          <w:tblHeader w:val="0"/>
        </w:trPr>
        <w:tc>
          <w:tcPr>
            <w:vMerge w:val="restart"/>
            <w:vAlign w:val="center"/>
          </w:tcPr>
          <w:p w:rsidR="00000000" w:rsidDel="00000000" w:rsidP="00000000" w:rsidRDefault="00000000" w:rsidRPr="00000000" w14:paraId="000000D0">
            <w:pPr>
              <w:spacing w:after="0" w:line="240" w:lineRule="auto"/>
              <w:jc w:val="center"/>
              <w:rPr>
                <w:b w:val="1"/>
                <w:vertAlign w:val="baseline"/>
              </w:rPr>
            </w:pPr>
            <w:r w:rsidDel="00000000" w:rsidR="00000000" w:rsidRPr="00000000">
              <w:rPr>
                <w:b w:val="1"/>
                <w:rtl w:val="0"/>
              </w:rPr>
              <w:t xml:space="preserve">30-40 mins </w:t>
            </w:r>
            <w:r w:rsidDel="00000000" w:rsidR="00000000" w:rsidRPr="00000000">
              <w:rPr>
                <w:rtl w:val="0"/>
              </w:rPr>
            </w:r>
          </w:p>
        </w:tc>
        <w:tc>
          <w:tcPr>
            <w:gridSpan w:val="2"/>
            <w:tcBorders>
              <w:bottom w:color="000000" w:space="0" w:sz="0" w:val="nil"/>
            </w:tcBorders>
            <w:vAlign w:val="top"/>
          </w:tcPr>
          <w:p w:rsidR="00000000" w:rsidDel="00000000" w:rsidP="00000000" w:rsidRDefault="00000000" w:rsidRPr="00000000" w14:paraId="000000D1">
            <w:pPr>
              <w:spacing w:after="0" w:line="240" w:lineRule="auto"/>
              <w:rPr>
                <w:vertAlign w:val="baseline"/>
              </w:rPr>
            </w:pPr>
            <w:r w:rsidDel="00000000" w:rsidR="00000000" w:rsidRPr="00000000">
              <w:rPr>
                <w:vertAlign w:val="baseline"/>
                <w:rtl w:val="0"/>
              </w:rPr>
              <w:t xml:space="preserve">Main activities</w:t>
            </w:r>
          </w:p>
        </w:tc>
        <w:tc>
          <w:tcPr>
            <w:tcBorders>
              <w:top w:color="000000" w:space="0" w:sz="0" w:val="nil"/>
              <w:bottom w:color="000000" w:space="0" w:sz="0" w:val="nil"/>
            </w:tcBorders>
            <w:vAlign w:val="top"/>
          </w:tcPr>
          <w:p w:rsidR="00000000" w:rsidDel="00000000" w:rsidP="00000000" w:rsidRDefault="00000000" w:rsidRPr="00000000" w14:paraId="000000D3">
            <w:pPr>
              <w:spacing w:after="0" w:line="240" w:lineRule="auto"/>
              <w:rPr>
                <w:vertAlign w:val="baseline"/>
              </w:rPr>
            </w:pPr>
            <w:r w:rsidDel="00000000" w:rsidR="00000000" w:rsidRPr="00000000">
              <w:rPr>
                <w:rtl w:val="0"/>
              </w:rPr>
            </w:r>
          </w:p>
          <w:p w:rsidR="00000000" w:rsidDel="00000000" w:rsidP="00000000" w:rsidRDefault="00000000" w:rsidRPr="00000000" w14:paraId="000000D4">
            <w:pPr>
              <w:spacing w:after="0" w:line="240" w:lineRule="auto"/>
              <w:rPr>
                <w:vertAlign w:val="baseline"/>
              </w:rPr>
            </w:pPr>
            <w:r w:rsidDel="00000000" w:rsidR="00000000" w:rsidRPr="00000000">
              <w:rPr>
                <w:vertAlign w:val="baseline"/>
                <w:rtl w:val="0"/>
              </w:rPr>
              <w:t xml:space="preserve">Resources and Key Vocabulary</w:t>
            </w:r>
          </w:p>
        </w:tc>
      </w:tr>
      <w:tr>
        <w:trPr>
          <w:cantSplit w:val="1"/>
          <w:trHeight w:val="256" w:hRule="atLeast"/>
          <w:tblHeader w:val="0"/>
        </w:trPr>
        <w:tc>
          <w:tcPr>
            <w:vMerge w:val="continue"/>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restart"/>
            <w:tcBorders>
              <w:top w:color="000000" w:space="0" w:sz="0" w:val="nil"/>
            </w:tcBorders>
            <w:vAlign w:val="top"/>
          </w:tcPr>
          <w:p w:rsidR="00000000" w:rsidDel="00000000" w:rsidP="00000000" w:rsidRDefault="00000000" w:rsidRPr="00000000" w14:paraId="000000D6">
            <w:pPr>
              <w:spacing w:after="0" w:line="240" w:lineRule="auto"/>
              <w:rPr/>
            </w:pPr>
            <w:r w:rsidDel="00000000" w:rsidR="00000000" w:rsidRPr="00000000">
              <w:rPr>
                <w:b w:val="1"/>
                <w:rtl w:val="0"/>
              </w:rPr>
              <w:t xml:space="preserve">Table 1</w:t>
            </w:r>
            <w:r w:rsidDel="00000000" w:rsidR="00000000" w:rsidRPr="00000000">
              <w:rPr>
                <w:rtl w:val="0"/>
              </w:rPr>
              <w:t xml:space="preserve"> - Numeracy activity, worksheet to measure and record the lengths of the leeks.  </w:t>
            </w:r>
          </w:p>
          <w:p w:rsidR="00000000" w:rsidDel="00000000" w:rsidP="00000000" w:rsidRDefault="00000000" w:rsidRPr="00000000" w14:paraId="000000D7">
            <w:pPr>
              <w:spacing w:after="0" w:line="240" w:lineRule="auto"/>
              <w:rPr/>
            </w:pPr>
            <w:r w:rsidDel="00000000" w:rsidR="00000000" w:rsidRPr="00000000">
              <w:rPr>
                <w:b w:val="1"/>
                <w:rtl w:val="0"/>
              </w:rPr>
              <w:t xml:space="preserve">Table 2</w:t>
            </w:r>
            <w:r w:rsidDel="00000000" w:rsidR="00000000" w:rsidRPr="00000000">
              <w:rPr>
                <w:rtl w:val="0"/>
              </w:rPr>
              <w:t xml:space="preserve"> - Daffodil Crafts; Children have a choice of craft resources and make what they imagine a daffodil to look like. </w:t>
            </w:r>
          </w:p>
          <w:p w:rsidR="00000000" w:rsidDel="00000000" w:rsidP="00000000" w:rsidRDefault="00000000" w:rsidRPr="00000000" w14:paraId="000000D8">
            <w:pPr>
              <w:spacing w:after="0" w:line="240" w:lineRule="auto"/>
              <w:rPr/>
            </w:pPr>
            <w:r w:rsidDel="00000000" w:rsidR="00000000" w:rsidRPr="00000000">
              <w:rPr>
                <w:b w:val="1"/>
                <w:rtl w:val="0"/>
              </w:rPr>
              <w:t xml:space="preserve">Outdoors</w:t>
            </w:r>
            <w:r w:rsidDel="00000000" w:rsidR="00000000" w:rsidRPr="00000000">
              <w:rPr>
                <w:rtl w:val="0"/>
              </w:rPr>
              <w:t xml:space="preserve"> - </w:t>
            </w:r>
            <w:r w:rsidDel="00000000" w:rsidR="00000000" w:rsidRPr="00000000">
              <w:rPr>
                <w:rFonts w:ascii="Arial" w:cs="Arial" w:eastAsia="Arial" w:hAnsi="Arial"/>
                <w:sz w:val="20"/>
                <w:szCs w:val="20"/>
                <w:rtl w:val="0"/>
              </w:rPr>
              <w:t xml:space="preserve">children have a St David’s day word mat ; read words and take an Ipad around the yard and find the matching photos. Take photos of each image location around the yard and practice typing the words on an editing app.  TA to scaffold learning here. </w:t>
            </w: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DA">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DE">
            <w:pPr>
              <w:spacing w:after="0" w:line="240" w:lineRule="auto"/>
              <w:rPr>
                <w:vertAlign w:val="baseline"/>
              </w:rPr>
            </w:pPr>
            <w:r w:rsidDel="00000000" w:rsidR="00000000" w:rsidRPr="00000000">
              <w:rPr>
                <w:rtl w:val="0"/>
              </w:rPr>
              <w:t xml:space="preserve">Outdoors - Ipads, word mats with corresponding picture cards placed around the outdoor facilities. Words describe qualities of Welsh culture. </w:t>
            </w: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E2">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E6">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EA">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EE">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F2">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F6">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0FA">
            <w:pPr>
              <w:spacing w:after="0" w:line="240" w:lineRule="auto"/>
              <w:rPr>
                <w:vertAlign w:val="baseline"/>
              </w:rPr>
            </w:pPr>
            <w:r w:rsidDel="00000000" w:rsidR="00000000" w:rsidRPr="00000000">
              <w:rPr>
                <w:rtl w:val="0"/>
              </w:rPr>
            </w:r>
          </w:p>
        </w:tc>
      </w:tr>
      <w:tr>
        <w:trPr>
          <w:cantSplit w:val="1"/>
          <w:trHeight w:val="256" w:hRule="atLeast"/>
          <w:tblHeader w:val="0"/>
        </w:trPr>
        <w:tc>
          <w:tcPr>
            <w:vMerge w:val="restart"/>
            <w:vAlign w:val="center"/>
          </w:tcPr>
          <w:p w:rsidR="00000000" w:rsidDel="00000000" w:rsidP="00000000" w:rsidRDefault="00000000" w:rsidRPr="00000000" w14:paraId="000000FB">
            <w:pPr>
              <w:spacing w:after="0" w:line="240" w:lineRule="auto"/>
              <w:jc w:val="center"/>
              <w:rPr>
                <w:b w:val="1"/>
                <w:vertAlign w:val="baseline"/>
              </w:rPr>
            </w:pPr>
            <w:r w:rsidDel="00000000" w:rsidR="00000000" w:rsidRPr="00000000">
              <w:rPr>
                <w:b w:val="1"/>
                <w:rtl w:val="0"/>
              </w:rPr>
              <w:t xml:space="preserve">10-15 mins</w:t>
            </w:r>
            <w:r w:rsidDel="00000000" w:rsidR="00000000" w:rsidRPr="00000000">
              <w:rPr>
                <w:rtl w:val="0"/>
              </w:rPr>
            </w:r>
          </w:p>
        </w:tc>
        <w:tc>
          <w:tcPr>
            <w:gridSpan w:val="2"/>
            <w:tcBorders>
              <w:bottom w:color="000000" w:space="0" w:sz="0" w:val="nil"/>
            </w:tcBorders>
            <w:vAlign w:val="top"/>
          </w:tcPr>
          <w:p w:rsidR="00000000" w:rsidDel="00000000" w:rsidP="00000000" w:rsidRDefault="00000000" w:rsidRPr="00000000" w14:paraId="000000FC">
            <w:pPr>
              <w:spacing w:after="0" w:line="240" w:lineRule="auto"/>
              <w:rPr>
                <w:vertAlign w:val="baseline"/>
              </w:rPr>
            </w:pPr>
            <w:r w:rsidDel="00000000" w:rsidR="00000000" w:rsidRPr="00000000">
              <w:rPr>
                <w:vertAlign w:val="baseline"/>
                <w:rtl w:val="0"/>
              </w:rPr>
              <w:t xml:space="preserve">Plenary</w:t>
            </w:r>
          </w:p>
        </w:tc>
        <w:tc>
          <w:tcPr>
            <w:tcBorders>
              <w:top w:color="000000" w:space="0" w:sz="0" w:val="nil"/>
              <w:bottom w:color="000000" w:space="0" w:sz="0" w:val="nil"/>
            </w:tcBorders>
            <w:vAlign w:val="top"/>
          </w:tcPr>
          <w:p w:rsidR="00000000" w:rsidDel="00000000" w:rsidP="00000000" w:rsidRDefault="00000000" w:rsidRPr="00000000" w14:paraId="000000FE">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restart"/>
            <w:tcBorders>
              <w:top w:color="000000" w:space="0" w:sz="0" w:val="nil"/>
            </w:tcBorders>
            <w:vAlign w:val="top"/>
          </w:tcPr>
          <w:p w:rsidR="00000000" w:rsidDel="00000000" w:rsidP="00000000" w:rsidRDefault="00000000" w:rsidRPr="00000000" w14:paraId="00000100">
            <w:pPr>
              <w:spacing w:after="0" w:line="240" w:lineRule="auto"/>
              <w:rPr>
                <w:vertAlign w:val="baseline"/>
              </w:rPr>
            </w:pPr>
            <w:r w:rsidDel="00000000" w:rsidR="00000000" w:rsidRPr="00000000">
              <w:rPr>
                <w:rtl w:val="0"/>
              </w:rPr>
              <w:t xml:space="preserve">The closure of this lesson will start by asking the children what they feel they now know about St Davids Day, what they enjoyed about the lesson and if they found anything difficult that wasn’t addressed in the formative assessment or self/peer assessment. Positive work and successful progression in the learning will be celebrated to motivate the children in their learning journey. </w:t>
            </w: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02">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06">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0A">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0E">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12">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16">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1A">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0" w:val="nil"/>
            </w:tcBorders>
            <w:vAlign w:val="top"/>
          </w:tcPr>
          <w:p w:rsidR="00000000" w:rsidDel="00000000" w:rsidP="00000000" w:rsidRDefault="00000000" w:rsidRPr="00000000" w14:paraId="0000011E">
            <w:pPr>
              <w:spacing w:after="0" w:line="240" w:lineRule="auto"/>
              <w:rPr>
                <w:vertAlign w:val="baseline"/>
              </w:rPr>
            </w:pP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gridSpan w:val="2"/>
            <w:vMerge w:val="continue"/>
            <w:tcBorders>
              <w:top w:color="000000" w:space="0" w:sz="0" w:val="nil"/>
            </w:tcBorders>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bottom w:color="000000" w:space="0" w:sz="4" w:val="single"/>
            </w:tcBorders>
            <w:vAlign w:val="top"/>
          </w:tcPr>
          <w:p w:rsidR="00000000" w:rsidDel="00000000" w:rsidP="00000000" w:rsidRDefault="00000000" w:rsidRPr="00000000" w14:paraId="00000122">
            <w:pPr>
              <w:spacing w:after="0" w:line="240" w:lineRule="auto"/>
              <w:rPr>
                <w:vertAlign w:val="baseline"/>
              </w:rPr>
            </w:pPr>
            <w:r w:rsidDel="00000000" w:rsidR="00000000" w:rsidRPr="00000000">
              <w:rPr>
                <w:rtl w:val="0"/>
              </w:rPr>
            </w:r>
          </w:p>
        </w:tc>
      </w:tr>
    </w:tbl>
    <w:p w:rsidR="00000000" w:rsidDel="00000000" w:rsidP="00000000" w:rsidRDefault="00000000" w:rsidRPr="00000000" w14:paraId="0000012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5">
      <w:pPr>
        <w:pBdr>
          <w:bottom w:color="auto" w:space="10" w:sz="0" w:val="none"/>
        </w:pBdr>
        <w:spacing w:after="240" w:before="240" w:line="276" w:lineRule="auto"/>
        <w:jc w:val="both"/>
        <w:rPr>
          <w:rFonts w:ascii="Arial" w:cs="Arial" w:eastAsia="Arial" w:hAnsi="Arial"/>
          <w:sz w:val="24"/>
          <w:szCs w:val="24"/>
          <w:highlight w:val="yellow"/>
        </w:rPr>
      </w:pPr>
      <w:r w:rsidDel="00000000" w:rsidR="00000000" w:rsidRPr="00000000">
        <w:rPr>
          <w:rFonts w:ascii="Arial" w:cs="Arial" w:eastAsia="Arial" w:hAnsi="Arial"/>
          <w:sz w:val="24"/>
          <w:szCs w:val="24"/>
          <w:u w:val="single"/>
          <w:rtl w:val="0"/>
        </w:rPr>
        <w:t xml:space="preserve">Reference list </w:t>
      </w:r>
      <w:r w:rsidDel="00000000" w:rsidR="00000000" w:rsidRPr="00000000">
        <w:rPr>
          <w:rtl w:val="0"/>
        </w:rPr>
      </w:r>
    </w:p>
    <w:p w:rsidR="00000000" w:rsidDel="00000000" w:rsidP="00000000" w:rsidRDefault="00000000" w:rsidRPr="00000000" w14:paraId="00000126">
      <w:pPr>
        <w:pBdr>
          <w:bottom w:color="auto" w:space="10" w:sz="0" w:val="none"/>
        </w:pBd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Abie, S. (2014). Curriculum Models: Product versus Process. </w:t>
      </w:r>
      <w:r w:rsidDel="00000000" w:rsidR="00000000" w:rsidRPr="00000000">
        <w:rPr>
          <w:rFonts w:ascii="Arial" w:cs="Arial" w:eastAsia="Arial" w:hAnsi="Arial"/>
          <w:i w:val="1"/>
          <w:sz w:val="24"/>
          <w:szCs w:val="24"/>
          <w:rtl w:val="0"/>
        </w:rPr>
        <w:t xml:space="preserve">Online)</w:t>
      </w:r>
      <w:r w:rsidDel="00000000" w:rsidR="00000000" w:rsidRPr="00000000">
        <w:rPr>
          <w:rFonts w:ascii="Arial" w:cs="Arial" w:eastAsia="Arial" w:hAnsi="Arial"/>
          <w:sz w:val="24"/>
          <w:szCs w:val="24"/>
          <w:rtl w:val="0"/>
        </w:rPr>
        <w:t xml:space="preserve">, [online] 5(35). Available at: </w:t>
      </w:r>
      <w:hyperlink r:id="rId9">
        <w:r w:rsidDel="00000000" w:rsidR="00000000" w:rsidRPr="00000000">
          <w:rPr>
            <w:rFonts w:ascii="Arial" w:cs="Arial" w:eastAsia="Arial" w:hAnsi="Arial"/>
            <w:sz w:val="24"/>
            <w:szCs w:val="24"/>
            <w:u w:val="single"/>
            <w:rtl w:val="0"/>
          </w:rPr>
          <w:t xml:space="preserve">https://core.ac.uk/download/pdf/234636681.pdf</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27">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Brupbacher, L. and Wilson, D. (2007). </w:t>
      </w:r>
      <w:r w:rsidDel="00000000" w:rsidR="00000000" w:rsidRPr="00000000">
        <w:rPr>
          <w:rFonts w:ascii="Arial" w:cs="Arial" w:eastAsia="Arial" w:hAnsi="Arial"/>
          <w:i w:val="1"/>
          <w:sz w:val="24"/>
          <w:szCs w:val="24"/>
          <w:rtl w:val="0"/>
        </w:rPr>
        <w:t xml:space="preserve">Enhancing the Power of Anticipatory Sets Using Multimedia</w:t>
      </w:r>
      <w:r w:rsidDel="00000000" w:rsidR="00000000" w:rsidRPr="00000000">
        <w:rPr>
          <w:rFonts w:ascii="Arial" w:cs="Arial" w:eastAsia="Arial" w:hAnsi="Arial"/>
          <w:sz w:val="24"/>
          <w:szCs w:val="24"/>
          <w:rtl w:val="0"/>
        </w:rPr>
        <w:t xml:space="preserve">. [online] www.learntechlib.org. Available at: https://www.learntechlib.org/p/24858/ [Accessed 17 Jan. 2023].</w:t>
      </w:r>
    </w:p>
    <w:p w:rsidR="00000000" w:rsidDel="00000000" w:rsidP="00000000" w:rsidRDefault="00000000" w:rsidRPr="00000000" w14:paraId="00000128">
      <w:pPr>
        <w:pBdr>
          <w:bottom w:color="auto" w:space="10" w:sz="0" w:val="none"/>
        </w:pBd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Cordingley, P. (2018). </w:t>
      </w:r>
      <w:r w:rsidDel="00000000" w:rsidR="00000000" w:rsidRPr="00000000">
        <w:rPr>
          <w:rFonts w:ascii="Arial" w:cs="Arial" w:eastAsia="Arial" w:hAnsi="Arial"/>
          <w:i w:val="1"/>
          <w:sz w:val="24"/>
          <w:szCs w:val="24"/>
          <w:rtl w:val="0"/>
        </w:rPr>
        <w:t xml:space="preserve">Pedagogy for professional learning - Hwb</w:t>
      </w:r>
      <w:r w:rsidDel="00000000" w:rsidR="00000000" w:rsidRPr="00000000">
        <w:rPr>
          <w:rFonts w:ascii="Arial" w:cs="Arial" w:eastAsia="Arial" w:hAnsi="Arial"/>
          <w:sz w:val="24"/>
          <w:szCs w:val="24"/>
          <w:rtl w:val="0"/>
        </w:rPr>
        <w:t xml:space="preserve">. [online] Available at: https://hwb.gov.wales/professional-development/national-approach-to-professional-learning/pedagogy-for-professional-learning.</w:t>
      </w:r>
    </w:p>
    <w:p w:rsidR="00000000" w:rsidDel="00000000" w:rsidP="00000000" w:rsidRDefault="00000000" w:rsidRPr="00000000" w14:paraId="00000129">
      <w:pPr>
        <w:pBdr>
          <w:bottom w:color="auto" w:space="10" w:sz="0" w:val="none"/>
        </w:pBd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Council for Learning Outside the Classroom (2019). </w:t>
      </w:r>
      <w:r w:rsidDel="00000000" w:rsidR="00000000" w:rsidRPr="00000000">
        <w:rPr>
          <w:rFonts w:ascii="Arial" w:cs="Arial" w:eastAsia="Arial" w:hAnsi="Arial"/>
          <w:i w:val="1"/>
          <w:sz w:val="24"/>
          <w:szCs w:val="24"/>
          <w:rtl w:val="0"/>
        </w:rPr>
        <w:t xml:space="preserve">Outdoor learning has huge benefits for children and teachers — so why isn’t it used in more schools? | Council for Learning Outside the Classroom</w:t>
      </w:r>
      <w:r w:rsidDel="00000000" w:rsidR="00000000" w:rsidRPr="00000000">
        <w:rPr>
          <w:rFonts w:ascii="Arial" w:cs="Arial" w:eastAsia="Arial" w:hAnsi="Arial"/>
          <w:sz w:val="24"/>
          <w:szCs w:val="24"/>
          <w:rtl w:val="0"/>
        </w:rPr>
        <w:t xml:space="preserve">. [online] Lotc.org.uk. Available at: </w:t>
      </w:r>
      <w:hyperlink r:id="rId10">
        <w:r w:rsidDel="00000000" w:rsidR="00000000" w:rsidRPr="00000000">
          <w:rPr>
            <w:rFonts w:ascii="Arial" w:cs="Arial" w:eastAsia="Arial" w:hAnsi="Arial"/>
            <w:sz w:val="24"/>
            <w:szCs w:val="24"/>
            <w:u w:val="single"/>
            <w:rtl w:val="0"/>
          </w:rPr>
          <w:t xml:space="preserve">https://www.lotc.org.uk/outdoor-learning-has-huge-benefits-for-children-and-teachers-so-why-isnt-it-used-in-more-schools/</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2A">
      <w:pPr>
        <w:pBdr>
          <w:bottom w:color="auto" w:space="10" w:sz="0" w:val="none"/>
        </w:pBd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Dyson, A. (2001). Special needs in the twenty-first century: where we've been and where we're going. British Journal of Special Education, Vol. 28, pp. 24–29, (Online) DOI: 10.1111/1467-8527.t01-1-00200 (Accessed 18 January 2023)</w:t>
      </w:r>
      <w:hyperlink r:id="rId11">
        <w:r w:rsidDel="00000000" w:rsidR="00000000" w:rsidRPr="00000000">
          <w:rPr>
            <w:rFonts w:ascii="Arial" w:cs="Arial" w:eastAsia="Arial" w:hAnsi="Arial"/>
            <w:sz w:val="24"/>
            <w:szCs w:val="24"/>
            <w:highlight w:val="white"/>
            <w:u w:val="single"/>
            <w:rtl w:val="0"/>
          </w:rPr>
          <w:t xml:space="preserve">CrossRef</w:t>
        </w:r>
      </w:hyperlink>
      <w:hyperlink r:id="rId12">
        <w:r w:rsidDel="00000000" w:rsidR="00000000" w:rsidRPr="00000000">
          <w:rPr>
            <w:rFonts w:ascii="Arial" w:cs="Arial" w:eastAsia="Arial" w:hAnsi="Arial"/>
            <w:sz w:val="24"/>
            <w:szCs w:val="24"/>
            <w:highlight w:val="white"/>
            <w:u w:val="single"/>
            <w:rtl w:val="0"/>
          </w:rPr>
          <w:t xml:space="preserve">Google Scholar</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2B">
      <w:pPr>
        <w:pBdr>
          <w:bottom w:color="auto" w:space="10" w:sz="0" w:val="none"/>
        </w:pBd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Estyn (2018). </w:t>
      </w:r>
      <w:r w:rsidDel="00000000" w:rsidR="00000000" w:rsidRPr="00000000">
        <w:rPr>
          <w:rFonts w:ascii="Arial" w:cs="Arial" w:eastAsia="Arial" w:hAnsi="Arial"/>
          <w:i w:val="1"/>
          <w:sz w:val="24"/>
          <w:szCs w:val="24"/>
          <w:rtl w:val="0"/>
        </w:rPr>
        <w:t xml:space="preserve">Creating a culture of professional reflection and learning | Estyn</w:t>
      </w:r>
      <w:r w:rsidDel="00000000" w:rsidR="00000000" w:rsidRPr="00000000">
        <w:rPr>
          <w:rFonts w:ascii="Arial" w:cs="Arial" w:eastAsia="Arial" w:hAnsi="Arial"/>
          <w:sz w:val="24"/>
          <w:szCs w:val="24"/>
          <w:rtl w:val="0"/>
        </w:rPr>
        <w:t xml:space="preserve">. [online] Available at: https://www.estyn.gov.wales/effective-practice/creating-culture-professional-reflection-and-learning [Accessed 21 Jan. 2023]. </w:t>
      </w:r>
    </w:p>
    <w:p w:rsidR="00000000" w:rsidDel="00000000" w:rsidP="00000000" w:rsidRDefault="00000000" w:rsidRPr="00000000" w14:paraId="0000012C">
      <w:pPr>
        <w:spacing w:after="0" w:line="36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Gonzalez, J. (2014). </w:t>
      </w:r>
      <w:r w:rsidDel="00000000" w:rsidR="00000000" w:rsidRPr="00000000">
        <w:rPr>
          <w:rFonts w:ascii="Arial" w:cs="Arial" w:eastAsia="Arial" w:hAnsi="Arial"/>
          <w:i w:val="1"/>
          <w:sz w:val="24"/>
          <w:szCs w:val="24"/>
          <w:highlight w:val="white"/>
          <w:rtl w:val="0"/>
        </w:rPr>
        <w:t xml:space="preserve">Know Your Terms: Anticipatory Set</w:t>
      </w:r>
      <w:r w:rsidDel="00000000" w:rsidR="00000000" w:rsidRPr="00000000">
        <w:rPr>
          <w:rFonts w:ascii="Arial" w:cs="Arial" w:eastAsia="Arial" w:hAnsi="Arial"/>
          <w:sz w:val="24"/>
          <w:szCs w:val="24"/>
          <w:highlight w:val="white"/>
          <w:rtl w:val="0"/>
        </w:rPr>
        <w:t xml:space="preserve">. [online] Cult of Pedagogy. Available at: https://www.cultofpedagogy.com/anticipatory-set/.</w:t>
      </w:r>
    </w:p>
    <w:p w:rsidR="00000000" w:rsidDel="00000000" w:rsidP="00000000" w:rsidRDefault="00000000" w:rsidRPr="00000000" w14:paraId="0000012D">
      <w:pPr>
        <w:pBdr>
          <w:bottom w:color="auto" w:space="10" w:sz="0" w:val="none"/>
        </w:pBd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Google.com. (2021). </w:t>
      </w:r>
      <w:r w:rsidDel="00000000" w:rsidR="00000000" w:rsidRPr="00000000">
        <w:rPr>
          <w:rFonts w:ascii="Arial" w:cs="Arial" w:eastAsia="Arial" w:hAnsi="Arial"/>
          <w:i w:val="1"/>
          <w:sz w:val="24"/>
          <w:szCs w:val="24"/>
          <w:rtl w:val="0"/>
        </w:rPr>
        <w:t xml:space="preserve">Redirect Notice</w:t>
      </w:r>
      <w:r w:rsidDel="00000000" w:rsidR="00000000" w:rsidRPr="00000000">
        <w:rPr>
          <w:rFonts w:ascii="Arial" w:cs="Arial" w:eastAsia="Arial" w:hAnsi="Arial"/>
          <w:sz w:val="24"/>
          <w:szCs w:val="24"/>
          <w:rtl w:val="0"/>
        </w:rPr>
        <w:t xml:space="preserve">. [online] Available at: https://www.google.com/url?sa=i&amp;url=https%3A%2F%2Fmetro.co.uk%2F2021%2F03%2F01%2Fst-davids-day-when-is-it-what-is-it-and-who-was-the-patron-saint-of-wales-14160264%2F&amp;psig=AOvVaw38BjIIvzNjfDvbljLm94F_&amp;ust=1674143355362000&amp;source=images&amp;cd=vfe&amp;ved=0CA8QjRxqFwoTCIDox5K80fwCFQAAAAAdAAAAABAE [Accessed 18 Jan. 2023].</w:t>
      </w:r>
    </w:p>
    <w:p w:rsidR="00000000" w:rsidDel="00000000" w:rsidP="00000000" w:rsidRDefault="00000000" w:rsidRPr="00000000" w14:paraId="0000012E">
      <w:pPr>
        <w:pBdr>
          <w:bottom w:color="auto" w:space="10" w:sz="0" w:val="none"/>
        </w:pBd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Google.com. (2023). </w:t>
      </w:r>
      <w:r w:rsidDel="00000000" w:rsidR="00000000" w:rsidRPr="00000000">
        <w:rPr>
          <w:rFonts w:ascii="Arial" w:cs="Arial" w:eastAsia="Arial" w:hAnsi="Arial"/>
          <w:i w:val="1"/>
          <w:sz w:val="24"/>
          <w:szCs w:val="24"/>
          <w:rtl w:val="0"/>
        </w:rPr>
        <w:t xml:space="preserve">Redirect Notice</w:t>
      </w:r>
      <w:r w:rsidDel="00000000" w:rsidR="00000000" w:rsidRPr="00000000">
        <w:rPr>
          <w:rFonts w:ascii="Arial" w:cs="Arial" w:eastAsia="Arial" w:hAnsi="Arial"/>
          <w:sz w:val="24"/>
          <w:szCs w:val="24"/>
          <w:rtl w:val="0"/>
        </w:rPr>
        <w:t xml:space="preserve">. [online] Available at: https://www.google.com/url?sa=i&amp;url=https%3A%2F%2Fncphwr.org.uk%2Fportfolio%2Fworkplace-health-schools%2F&amp;psig=AOvVaw05LEaWX00aPNt0aFukc0KP&amp;ust=1674144258263000&amp;source=images&amp;cd=vfe&amp;ved=0CA8QjRxqFwoTCMj-48C_0fwCFQAAAAAdAAAAABAE [Accessed 18 Jan. 2023].</w:t>
      </w:r>
    </w:p>
    <w:p w:rsidR="00000000" w:rsidDel="00000000" w:rsidP="00000000" w:rsidRDefault="00000000" w:rsidRPr="00000000" w14:paraId="0000012F">
      <w:pPr>
        <w:spacing w:after="240" w:before="24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Gov.Wales. (2022). </w:t>
      </w:r>
      <w:r w:rsidDel="00000000" w:rsidR="00000000" w:rsidRPr="00000000">
        <w:rPr>
          <w:rFonts w:ascii="Arial" w:cs="Arial" w:eastAsia="Arial" w:hAnsi="Arial"/>
          <w:i w:val="1"/>
          <w:sz w:val="24"/>
          <w:szCs w:val="24"/>
          <w:highlight w:val="white"/>
          <w:rtl w:val="0"/>
        </w:rPr>
        <w:t xml:space="preserve">Developing a vision for curriculum design - Hwb</w:t>
      </w:r>
      <w:r w:rsidDel="00000000" w:rsidR="00000000" w:rsidRPr="00000000">
        <w:rPr>
          <w:rFonts w:ascii="Arial" w:cs="Arial" w:eastAsia="Arial" w:hAnsi="Arial"/>
          <w:sz w:val="24"/>
          <w:szCs w:val="24"/>
          <w:highlight w:val="white"/>
          <w:rtl w:val="0"/>
        </w:rPr>
        <w:t xml:space="preserve">. [online] Available at: https://hwb.gov.wales/curriculum-for-wales/designing-your-curriculum/developing-a-vision-for-curriculum-design/#cross-curricular-skills.</w:t>
      </w:r>
    </w:p>
    <w:p w:rsidR="00000000" w:rsidDel="00000000" w:rsidP="00000000" w:rsidRDefault="00000000" w:rsidRPr="00000000" w14:paraId="00000130">
      <w:pPr>
        <w:spacing w:after="240" w:before="24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‌Gov.Wales (2016). Guidance Inclusion and Pupil support. [Online] PDF. Available at: https://www.gov.wales/sites/default/files/publications/2018-05/guidance-inclusion-and-pupil-support_0.pdf</w:t>
      </w:r>
    </w:p>
    <w:p w:rsidR="00000000" w:rsidDel="00000000" w:rsidP="00000000" w:rsidRDefault="00000000" w:rsidRPr="00000000" w14:paraId="00000131">
      <w:pPr>
        <w:pBdr>
          <w:bottom w:color="auto" w:space="10" w:sz="0" w:val="none"/>
        </w:pBd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‌Harvey, D. (2022). </w:t>
      </w:r>
      <w:r w:rsidDel="00000000" w:rsidR="00000000" w:rsidRPr="00000000">
        <w:rPr>
          <w:rFonts w:ascii="Arial" w:cs="Arial" w:eastAsia="Arial" w:hAnsi="Arial"/>
          <w:i w:val="1"/>
          <w:sz w:val="24"/>
          <w:szCs w:val="24"/>
          <w:rtl w:val="0"/>
        </w:rPr>
        <w:t xml:space="preserve">5 key benefits of outdoor learning</w:t>
      </w:r>
      <w:r w:rsidDel="00000000" w:rsidR="00000000" w:rsidRPr="00000000">
        <w:rPr>
          <w:rFonts w:ascii="Arial" w:cs="Arial" w:eastAsia="Arial" w:hAnsi="Arial"/>
          <w:sz w:val="24"/>
          <w:szCs w:val="24"/>
          <w:rtl w:val="0"/>
        </w:rPr>
        <w:t xml:space="preserve">. [online] Learning through Landscapes. Available at: https://ltl.org.uk/news/5-key-benefits-of-outdoor-learning/#:~:text=Research%20has%20even%20suggested%20that.</w:t>
      </w:r>
    </w:p>
    <w:p w:rsidR="00000000" w:rsidDel="00000000" w:rsidP="00000000" w:rsidRDefault="00000000" w:rsidRPr="00000000" w14:paraId="00000132">
      <w:pPr>
        <w:spacing w:after="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HINCK, W. and AHMED, Z.U., 2015. The effect of anticipatory emotions on students’ performance in marketing simulations. </w:t>
      </w:r>
      <w:r w:rsidDel="00000000" w:rsidR="00000000" w:rsidRPr="00000000">
        <w:rPr>
          <w:rFonts w:ascii="Arial" w:cs="Arial" w:eastAsia="Arial" w:hAnsi="Arial"/>
          <w:i w:val="1"/>
          <w:sz w:val="24"/>
          <w:szCs w:val="24"/>
          <w:highlight w:val="white"/>
          <w:rtl w:val="0"/>
        </w:rPr>
        <w:t xml:space="preserve">Journal of Research in Marketing and Entrepreneurship, </w:t>
      </w:r>
      <w:r w:rsidDel="00000000" w:rsidR="00000000" w:rsidRPr="00000000">
        <w:rPr>
          <w:rFonts w:ascii="Arial" w:cs="Arial" w:eastAsia="Arial" w:hAnsi="Arial"/>
          <w:b w:val="1"/>
          <w:sz w:val="24"/>
          <w:szCs w:val="24"/>
          <w:highlight w:val="white"/>
          <w:rtl w:val="0"/>
        </w:rPr>
        <w:t xml:space="preserve">17</w:t>
      </w:r>
      <w:r w:rsidDel="00000000" w:rsidR="00000000" w:rsidRPr="00000000">
        <w:rPr>
          <w:rFonts w:ascii="Arial" w:cs="Arial" w:eastAsia="Arial" w:hAnsi="Arial"/>
          <w:sz w:val="24"/>
          <w:szCs w:val="24"/>
          <w:highlight w:val="white"/>
          <w:rtl w:val="0"/>
        </w:rPr>
        <w:t xml:space="preserve">(1), pp. 5-22.</w:t>
      </w:r>
    </w:p>
    <w:p w:rsidR="00000000" w:rsidDel="00000000" w:rsidP="00000000" w:rsidRDefault="00000000" w:rsidRPr="00000000" w14:paraId="00000133">
      <w:pPr>
        <w:pBdr>
          <w:bottom w:color="auto" w:space="10" w:sz="0" w:val="none"/>
        </w:pBdr>
        <w:spacing w:after="240" w:before="240" w:line="276" w:lineRule="auto"/>
        <w:jc w:val="both"/>
        <w:rPr>
          <w:rFonts w:ascii="Arial" w:cs="Arial" w:eastAsia="Arial" w:hAnsi="Arial"/>
          <w:sz w:val="24"/>
          <w:szCs w:val="24"/>
        </w:rPr>
      </w:pPr>
      <w:hyperlink r:id="rId13">
        <w:r w:rsidDel="00000000" w:rsidR="00000000" w:rsidRPr="00000000">
          <w:rPr>
            <w:rFonts w:ascii="Arial" w:cs="Arial" w:eastAsia="Arial" w:hAnsi="Arial"/>
            <w:sz w:val="24"/>
            <w:szCs w:val="24"/>
            <w:u w:val="single"/>
            <w:rtl w:val="0"/>
          </w:rPr>
          <w:t xml:space="preserve">https://hwb.gov.wales/api/storage/68657fda-7b73-4086-8148-70949556c727/220217-curriculum-planning-and-priorities-guide.pdf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34">
      <w:pPr>
        <w:spacing w:after="0" w:line="36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hwb.gov.wales. (2022). </w:t>
      </w:r>
      <w:r w:rsidDel="00000000" w:rsidR="00000000" w:rsidRPr="00000000">
        <w:rPr>
          <w:rFonts w:ascii="Arial" w:cs="Arial" w:eastAsia="Arial" w:hAnsi="Arial"/>
          <w:i w:val="1"/>
          <w:sz w:val="24"/>
          <w:szCs w:val="24"/>
          <w:highlight w:val="white"/>
          <w:rtl w:val="0"/>
        </w:rPr>
        <w:t xml:space="preserve">Languages, Literacy and Communication: Principles of progression - Hwb</w:t>
      </w:r>
      <w:r w:rsidDel="00000000" w:rsidR="00000000" w:rsidRPr="00000000">
        <w:rPr>
          <w:rFonts w:ascii="Arial" w:cs="Arial" w:eastAsia="Arial" w:hAnsi="Arial"/>
          <w:sz w:val="24"/>
          <w:szCs w:val="24"/>
          <w:highlight w:val="white"/>
          <w:rtl w:val="0"/>
        </w:rPr>
        <w:t xml:space="preserve">. [online] Available at: https://hwb.gov.wales/curriculum-for-wales/languages-literacy-and-communication/principles-of-progression/.</w:t>
      </w:r>
    </w:p>
    <w:p w:rsidR="00000000" w:rsidDel="00000000" w:rsidP="00000000" w:rsidRDefault="00000000" w:rsidRPr="00000000" w14:paraId="00000135">
      <w:pPr>
        <w:spacing w:after="0" w:line="36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Kerry, T. and Kerry, C.A. (1997). Differentiation: teachers’ views of the usefulness of recommended strategies in helping the more able pupils in primary and secondary classrooms. </w:t>
      </w:r>
      <w:r w:rsidDel="00000000" w:rsidR="00000000" w:rsidRPr="00000000">
        <w:rPr>
          <w:rFonts w:ascii="Arial" w:cs="Arial" w:eastAsia="Arial" w:hAnsi="Arial"/>
          <w:i w:val="1"/>
          <w:sz w:val="24"/>
          <w:szCs w:val="24"/>
          <w:highlight w:val="white"/>
          <w:rtl w:val="0"/>
        </w:rPr>
        <w:t xml:space="preserve">Educational Studies</w:t>
      </w:r>
      <w:r w:rsidDel="00000000" w:rsidR="00000000" w:rsidRPr="00000000">
        <w:rPr>
          <w:rFonts w:ascii="Arial" w:cs="Arial" w:eastAsia="Arial" w:hAnsi="Arial"/>
          <w:sz w:val="24"/>
          <w:szCs w:val="24"/>
          <w:highlight w:val="white"/>
          <w:rtl w:val="0"/>
        </w:rPr>
        <w:t xml:space="preserve">, 23(3), pp.439–457. doi:10.1080/0305569970230309.</w:t>
      </w:r>
    </w:p>
    <w:p w:rsidR="00000000" w:rsidDel="00000000" w:rsidP="00000000" w:rsidRDefault="00000000" w:rsidRPr="00000000" w14:paraId="00000136">
      <w:pPr>
        <w:spacing w:after="240" w:before="24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‌Lopez-Garrido, G. (2020). </w:t>
      </w:r>
      <w:r w:rsidDel="00000000" w:rsidR="00000000" w:rsidRPr="00000000">
        <w:rPr>
          <w:rFonts w:ascii="Arial" w:cs="Arial" w:eastAsia="Arial" w:hAnsi="Arial"/>
          <w:i w:val="1"/>
          <w:sz w:val="24"/>
          <w:szCs w:val="24"/>
          <w:highlight w:val="white"/>
          <w:rtl w:val="0"/>
        </w:rPr>
        <w:t xml:space="preserve">Self-Efficacy Theory</w:t>
      </w:r>
      <w:r w:rsidDel="00000000" w:rsidR="00000000" w:rsidRPr="00000000">
        <w:rPr>
          <w:rFonts w:ascii="Arial" w:cs="Arial" w:eastAsia="Arial" w:hAnsi="Arial"/>
          <w:sz w:val="24"/>
          <w:szCs w:val="24"/>
          <w:highlight w:val="white"/>
          <w:rtl w:val="0"/>
        </w:rPr>
        <w:t xml:space="preserve">. [online] www.simplypsychology.org. Available at: https://www.simplypsychology.org/self-efficacy.html.</w:t>
      </w:r>
    </w:p>
    <w:p w:rsidR="00000000" w:rsidDel="00000000" w:rsidP="00000000" w:rsidRDefault="00000000" w:rsidRPr="00000000" w14:paraId="00000137">
      <w:pPr>
        <w:spacing w:after="240" w:before="24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Smarter Schools for Teachers (2023). </w:t>
      </w:r>
      <w:r w:rsidDel="00000000" w:rsidR="00000000" w:rsidRPr="00000000">
        <w:rPr>
          <w:rFonts w:ascii="Arial" w:cs="Arial" w:eastAsia="Arial" w:hAnsi="Arial"/>
          <w:i w:val="1"/>
          <w:sz w:val="24"/>
          <w:szCs w:val="24"/>
          <w:highlight w:val="white"/>
          <w:rtl w:val="0"/>
        </w:rPr>
        <w:t xml:space="preserve">Tools for Teachers - Smarter Balanced</w:t>
      </w:r>
      <w:r w:rsidDel="00000000" w:rsidR="00000000" w:rsidRPr="00000000">
        <w:rPr>
          <w:rFonts w:ascii="Arial" w:cs="Arial" w:eastAsia="Arial" w:hAnsi="Arial"/>
          <w:sz w:val="24"/>
          <w:szCs w:val="24"/>
          <w:highlight w:val="white"/>
          <w:rtl w:val="0"/>
        </w:rPr>
        <w:t xml:space="preserve">. [online] Available at: https://www.smartertoolsforteachers.org/resource/45.</w:t>
      </w:r>
    </w:p>
    <w:p w:rsidR="00000000" w:rsidDel="00000000" w:rsidP="00000000" w:rsidRDefault="00000000" w:rsidRPr="00000000" w14:paraId="00000138">
      <w:pPr>
        <w:spacing w:after="0" w:line="36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Sun, C. and Feng, G. (2009). Process Approach to Teaching Writing Applied in Different Teaching Models. </w:t>
      </w:r>
      <w:r w:rsidDel="00000000" w:rsidR="00000000" w:rsidRPr="00000000">
        <w:rPr>
          <w:rFonts w:ascii="Arial" w:cs="Arial" w:eastAsia="Arial" w:hAnsi="Arial"/>
          <w:i w:val="1"/>
          <w:sz w:val="24"/>
          <w:szCs w:val="24"/>
          <w:highlight w:val="white"/>
          <w:rtl w:val="0"/>
        </w:rPr>
        <w:t xml:space="preserve">English Language Teaching</w:t>
      </w:r>
      <w:r w:rsidDel="00000000" w:rsidR="00000000" w:rsidRPr="00000000">
        <w:rPr>
          <w:rFonts w:ascii="Arial" w:cs="Arial" w:eastAsia="Arial" w:hAnsi="Arial"/>
          <w:sz w:val="24"/>
          <w:szCs w:val="24"/>
          <w:highlight w:val="white"/>
          <w:rtl w:val="0"/>
        </w:rPr>
        <w:t xml:space="preserve">, 2(1). doi:10.5539/elt.v2n1p150.</w:t>
      </w:r>
    </w:p>
    <w:p w:rsidR="00000000" w:rsidDel="00000000" w:rsidP="00000000" w:rsidRDefault="00000000" w:rsidRPr="00000000" w14:paraId="00000139">
      <w:pPr>
        <w:pBdr>
          <w:bottom w:color="auto" w:space="10" w:sz="0" w:val="none"/>
        </w:pBd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‌Twinkl (2023). [online] Available at: https://www.twinkl.co.uk/resources/curriculum-for-wales-english-medium/english-medium-schools-welsh-primary-resources/foundation-phase-welsh-primary-resources [Accessed 18 Jan. 2023]. </w:t>
      </w:r>
    </w:p>
    <w:p w:rsidR="00000000" w:rsidDel="00000000" w:rsidP="00000000" w:rsidRDefault="00000000" w:rsidRPr="00000000" w14:paraId="0000013A">
      <w:pPr>
        <w:pBdr>
          <w:bottom w:color="auto" w:space="10" w:sz="0" w:val="none"/>
        </w:pBd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 (2012) Behaviour management in the classroom: guidance for primary schools. [online] Available at: </w:t>
      </w:r>
      <w:hyperlink r:id="rId14">
        <w:r w:rsidDel="00000000" w:rsidR="00000000" w:rsidRPr="00000000">
          <w:rPr>
            <w:rFonts w:ascii="Arial" w:cs="Arial" w:eastAsia="Arial" w:hAnsi="Arial"/>
            <w:sz w:val="24"/>
            <w:szCs w:val="24"/>
            <w:u w:val="single"/>
            <w:rtl w:val="0"/>
          </w:rPr>
          <w:t xml:space="preserve">https://www.gov.wales/behaviour-management-classroom-guidance-primary-schools</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3B">
      <w:pP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sz w:val="24"/>
          <w:szCs w:val="24"/>
          <w:rtl w:val="0"/>
        </w:rPr>
        <w:t xml:space="preserve">Welsh Government (2017). Curriculum for Wales Planning and priorities guide. [Schools and settings will begin teaching under the Curriculum for Wales in September 2022.] Available at: </w:t>
      </w:r>
    </w:p>
    <w:p w:rsidR="00000000" w:rsidDel="00000000" w:rsidP="00000000" w:rsidRDefault="00000000" w:rsidRPr="00000000" w14:paraId="0000013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 (2020) </w:t>
      </w:r>
      <w:r w:rsidDel="00000000" w:rsidR="00000000" w:rsidRPr="00000000">
        <w:rPr>
          <w:rFonts w:ascii="Arial" w:cs="Arial" w:eastAsia="Arial" w:hAnsi="Arial"/>
          <w:i w:val="1"/>
          <w:sz w:val="24"/>
          <w:szCs w:val="24"/>
          <w:rtl w:val="0"/>
        </w:rPr>
        <w:t xml:space="preserve">Descriptions of learning - Hwb</w:t>
      </w:r>
      <w:r w:rsidDel="00000000" w:rsidR="00000000" w:rsidRPr="00000000">
        <w:rPr>
          <w:rFonts w:ascii="Arial" w:cs="Arial" w:eastAsia="Arial" w:hAnsi="Arial"/>
          <w:sz w:val="24"/>
          <w:szCs w:val="24"/>
          <w:rtl w:val="0"/>
        </w:rPr>
        <w:t xml:space="preserve">. [online] Available at: https://hwb.gov.wales/curriculum-for-wales/science-and-technology/descriptions-of-learning [Accessed 17 Jan. 2023].</w:t>
      </w:r>
    </w:p>
    <w:p w:rsidR="00000000" w:rsidDel="00000000" w:rsidP="00000000" w:rsidRDefault="00000000" w:rsidRPr="00000000" w14:paraId="0000013D">
      <w:pPr>
        <w:spacing w:after="240" w:before="24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‌Welsh Government (2022). </w:t>
      </w:r>
      <w:r w:rsidDel="00000000" w:rsidR="00000000" w:rsidRPr="00000000">
        <w:rPr>
          <w:rFonts w:ascii="Arial" w:cs="Arial" w:eastAsia="Arial" w:hAnsi="Arial"/>
          <w:i w:val="1"/>
          <w:sz w:val="24"/>
          <w:szCs w:val="24"/>
          <w:highlight w:val="white"/>
          <w:rtl w:val="0"/>
        </w:rPr>
        <w:t xml:space="preserve">Mathematics and Numeracy: Principles of progression - Hwb</w:t>
      </w:r>
      <w:r w:rsidDel="00000000" w:rsidR="00000000" w:rsidRPr="00000000">
        <w:rPr>
          <w:rFonts w:ascii="Arial" w:cs="Arial" w:eastAsia="Arial" w:hAnsi="Arial"/>
          <w:sz w:val="24"/>
          <w:szCs w:val="24"/>
          <w:highlight w:val="white"/>
          <w:rtl w:val="0"/>
        </w:rPr>
        <w:t xml:space="preserve">. [online] Available at: </w:t>
      </w:r>
      <w:hyperlink r:id="rId15">
        <w:r w:rsidDel="00000000" w:rsidR="00000000" w:rsidRPr="00000000">
          <w:rPr>
            <w:rFonts w:ascii="Arial" w:cs="Arial" w:eastAsia="Arial" w:hAnsi="Arial"/>
            <w:sz w:val="24"/>
            <w:szCs w:val="24"/>
            <w:highlight w:val="white"/>
            <w:u w:val="single"/>
            <w:rtl w:val="0"/>
          </w:rPr>
          <w:t xml:space="preserve">https://hwb.gov.wales/curriculum-for-wales/mathematics-and-numeracy/principles-of-progression/</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3E">
      <w:pPr>
        <w:spacing w:after="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West, B and Deutsch, A (2017). LOEX Quarterly. Anticipatory Sets: Setting the stage for Learning . Volume 44. </w:t>
      </w:r>
    </w:p>
    <w:p w:rsidR="00000000" w:rsidDel="00000000" w:rsidP="00000000" w:rsidRDefault="00000000" w:rsidRPr="00000000" w14:paraId="0000013F">
      <w:pPr>
        <w:spacing w:after="240" w:before="24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‌Youtube (2020). </w:t>
      </w:r>
      <w:r w:rsidDel="00000000" w:rsidR="00000000" w:rsidRPr="00000000">
        <w:rPr>
          <w:rFonts w:ascii="Arial" w:cs="Arial" w:eastAsia="Arial" w:hAnsi="Arial"/>
          <w:i w:val="1"/>
          <w:sz w:val="24"/>
          <w:szCs w:val="24"/>
          <w:highlight w:val="white"/>
          <w:rtl w:val="0"/>
        </w:rPr>
        <w:t xml:space="preserve">Caru Canu | I Mewn i’r Arch â Nhw (All Aboard the Ark)</w:t>
      </w:r>
      <w:r w:rsidDel="00000000" w:rsidR="00000000" w:rsidRPr="00000000">
        <w:rPr>
          <w:rFonts w:ascii="Arial" w:cs="Arial" w:eastAsia="Arial" w:hAnsi="Arial"/>
          <w:sz w:val="24"/>
          <w:szCs w:val="24"/>
          <w:highlight w:val="white"/>
          <w:rtl w:val="0"/>
        </w:rPr>
        <w:t xml:space="preserve">. [online] Available at: https://www.youtube.com/watch?v=KhNZya1vxcY [Accessed 18 Jan. 2023].</w:t>
      </w:r>
    </w:p>
    <w:p w:rsidR="00000000" w:rsidDel="00000000" w:rsidP="00000000" w:rsidRDefault="00000000" w:rsidRPr="00000000" w14:paraId="00000140">
      <w:pPr>
        <w:rPr>
          <w:rFonts w:ascii="Arial" w:cs="Arial" w:eastAsia="Arial" w:hAnsi="Arial"/>
          <w:sz w:val="24"/>
          <w:szCs w:val="24"/>
        </w:rPr>
      </w:pPr>
      <w:r w:rsidDel="00000000" w:rsidR="00000000" w:rsidRPr="00000000">
        <w:rPr>
          <w:rtl w:val="0"/>
        </w:rPr>
      </w:r>
    </w:p>
    <w:sectPr>
      <w:pgSz w:h="16834" w:w="11904" w:orient="portrait"/>
      <w:pgMar w:bottom="567" w:top="42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dx.doi.org/10.1111/1467-8527.t01-1-00200" TargetMode="External"/><Relationship Id="rId10" Type="http://schemas.openxmlformats.org/officeDocument/2006/relationships/hyperlink" Target="https://www.lotc.org.uk/outdoor-learning-has-huge-benefits-for-children-and-teachers-so-why-isnt-it-used-in-more-schools/" TargetMode="External"/><Relationship Id="rId13" Type="http://schemas.openxmlformats.org/officeDocument/2006/relationships/hyperlink" Target="https://hwb.gov.wales/api/storage/68657fda-7b73-4086-8148-70949556c727/220217-curriculum-planning-and-priorities-guide.pdf" TargetMode="External"/><Relationship Id="rId12" Type="http://schemas.openxmlformats.org/officeDocument/2006/relationships/hyperlink" Target="https://scholar.google.com/scholar_lookup?title=Special+needs+in+the+twenty-first+century%3A+where+we%27ve+been+and+where+we%27re+going&amp;author=Dyson+A.&amp;publication+year=2001&amp;journal=British+Journal+of+Special+Education&amp;volume=28&amp;doi=10.1111%2F1467-8527.t01-1-00200&amp;pages=24-2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re.ac.uk/download/pdf/234636681.pdf" TargetMode="External"/><Relationship Id="rId15" Type="http://schemas.openxmlformats.org/officeDocument/2006/relationships/hyperlink" Target="https://hwb.gov.wales/curriculum-for-wales/mathematics-and-numeracy/principles-of-progression/" TargetMode="External"/><Relationship Id="rId14" Type="http://schemas.openxmlformats.org/officeDocument/2006/relationships/hyperlink" Target="https://www.gov.wales/behaviour-management-classroom-guidance-primary-schools" TargetMode="External"/><Relationship Id="rId5" Type="http://schemas.openxmlformats.org/officeDocument/2006/relationships/styles" Target="styles.xml"/><Relationship Id="rId6" Type="http://schemas.openxmlformats.org/officeDocument/2006/relationships/hyperlink" Target="https://uowtsd-my.sharepoint.com/:w:/g/personal/2006895_student_uwtsd_ac_uk/EZnk0cStDTBAoO4PnRLKzbgBoWwDPEv3A_2UcQnNKJrenA?e=noW7GN" TargetMode="External"/><Relationship Id="rId7" Type="http://schemas.openxmlformats.org/officeDocument/2006/relationships/hyperlink" Target="https://uowtsd-my.sharepoint.com/:v:/g/personal/2006895_student_uwtsd_ac_uk/EfEN8v5RSZ9ApAf22MKqk80B0pEUzzEhmOFVUwVC6nXRlw?e=CjWMNZ" TargetMode="External"/><Relationship Id="rId8" Type="http://schemas.openxmlformats.org/officeDocument/2006/relationships/hyperlink" Target="https://uowtsd-my.sharepoint.com/:v:/g/personal/2006895_student_uwtsd_ac_uk/EfEN8v5RSZ9ApAf22MKqk80B0pEUzzEhmOFVUwVC6nXRl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