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76040497"/>
        <w:docPartObj>
          <w:docPartGallery w:val="Cover Pages"/>
          <w:docPartUnique/>
        </w:docPartObj>
      </w:sdtPr>
      <w:sdtContent>
        <w:p w14:paraId="13BB95FE" w14:textId="2316492F" w:rsidR="00D83796" w:rsidRDefault="00D83796">
          <w:r>
            <w:rPr>
              <w:noProof/>
            </w:rPr>
            <mc:AlternateContent>
              <mc:Choice Requires="wpg">
                <w:drawing>
                  <wp:anchor distT="0" distB="0" distL="114300" distR="114300" simplePos="0" relativeHeight="251662336" behindDoc="0" locked="0" layoutInCell="1" allowOverlap="1" wp14:anchorId="1E75EE7E" wp14:editId="2D4B1A9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20A085F"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548AD69" wp14:editId="40316DB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21C44A8" w14:textId="02B2E131" w:rsidR="00D83796" w:rsidRDefault="00D83796">
                                    <w:pPr>
                                      <w:pStyle w:val="NoSpacing"/>
                                      <w:jc w:val="right"/>
                                      <w:rPr>
                                        <w:color w:val="595959" w:themeColor="text1" w:themeTint="A6"/>
                                        <w:sz w:val="28"/>
                                        <w:szCs w:val="28"/>
                                      </w:rPr>
                                    </w:pPr>
                                    <w:r>
                                      <w:rPr>
                                        <w:color w:val="595959" w:themeColor="text1" w:themeTint="A6"/>
                                        <w:sz w:val="28"/>
                                        <w:szCs w:val="28"/>
                                      </w:rPr>
                                      <w:t>Aisha Kanwal (2211905)</w:t>
                                    </w:r>
                                  </w:p>
                                </w:sdtContent>
                              </w:sdt>
                              <w:p w14:paraId="0182BC73" w14:textId="6AB34008" w:rsidR="00D83796" w:rsidRDefault="00D8379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548AD69"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21C44A8" w14:textId="02B2E131" w:rsidR="00D83796" w:rsidRDefault="00D83796">
                              <w:pPr>
                                <w:pStyle w:val="NoSpacing"/>
                                <w:jc w:val="right"/>
                                <w:rPr>
                                  <w:color w:val="595959" w:themeColor="text1" w:themeTint="A6"/>
                                  <w:sz w:val="28"/>
                                  <w:szCs w:val="28"/>
                                </w:rPr>
                              </w:pPr>
                              <w:r>
                                <w:rPr>
                                  <w:color w:val="595959" w:themeColor="text1" w:themeTint="A6"/>
                                  <w:sz w:val="28"/>
                                  <w:szCs w:val="28"/>
                                </w:rPr>
                                <w:t>Aisha Kanwal (2211905)</w:t>
                              </w:r>
                            </w:p>
                          </w:sdtContent>
                        </w:sdt>
                        <w:p w14:paraId="0182BC73" w14:textId="6AB34008" w:rsidR="00D83796" w:rsidRDefault="00D8379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34AAD6B" wp14:editId="22EBB49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9798AB" w14:textId="74E40EA7" w:rsidR="00D83796" w:rsidRDefault="00D83796" w:rsidP="00D83796">
                                <w:pPr>
                                  <w:pStyle w:val="NoSpacing"/>
                                  <w:jc w:val="center"/>
                                  <w:rPr>
                                    <w:color w:val="4472C4" w:themeColor="accent1"/>
                                    <w:sz w:val="28"/>
                                    <w:szCs w:val="28"/>
                                  </w:rPr>
                                </w:pPr>
                              </w:p>
                              <w:sdt>
                                <w:sdtPr>
                                  <w:rPr>
                                    <w:rFonts w:ascii="Arial" w:eastAsia="Times New Roman" w:hAnsi="Arial" w:cs="Arial"/>
                                    <w:b/>
                                  </w:rPr>
                                  <w:alias w:val="Abstract"/>
                                  <w:tag w:val=""/>
                                  <w:id w:val="1375273687"/>
                                  <w:dataBinding w:prefixMappings="xmlns:ns0='http://schemas.microsoft.com/office/2006/coverPageProps' " w:xpath="/ns0:CoverPageProperties[1]/ns0:Abstract[1]" w:storeItemID="{55AF091B-3C7A-41E3-B477-F2FDAA23CFDA}"/>
                                  <w:text w:multiLine="1"/>
                                </w:sdtPr>
                                <w:sdtContent>
                                  <w:p w14:paraId="3EC8B9B7" w14:textId="7A3CB46E" w:rsidR="00D83796" w:rsidRDefault="00D83796" w:rsidP="00D83796">
                                    <w:pPr>
                                      <w:pStyle w:val="NoSpacing"/>
                                      <w:jc w:val="right"/>
                                      <w:rPr>
                                        <w:color w:val="595959" w:themeColor="text1" w:themeTint="A6"/>
                                        <w:sz w:val="20"/>
                                        <w:szCs w:val="20"/>
                                      </w:rPr>
                                    </w:pPr>
                                    <w:r w:rsidRPr="00D83796">
                                      <w:rPr>
                                        <w:rFonts w:ascii="Arial" w:eastAsia="Times New Roman" w:hAnsi="Arial" w:cs="Arial"/>
                                        <w:b/>
                                      </w:rPr>
                                      <w:t>Module:</w:t>
                                    </w:r>
                                    <w:r w:rsidRPr="00D83796">
                                      <w:rPr>
                                        <w:rFonts w:ascii="Arial" w:eastAsia="Times New Roman" w:hAnsi="Arial" w:cs="Arial"/>
                                        <w:b/>
                                      </w:rPr>
                                      <w:tab/>
                                      <w:t xml:space="preserve">Introduction to Public Health  </w:t>
                                    </w:r>
                                    <w:r>
                                      <w:rPr>
                                        <w:rFonts w:ascii="Arial" w:eastAsia="Times New Roman" w:hAnsi="Arial" w:cs="Arial"/>
                                        <w:b/>
                                      </w:rPr>
                                      <w:br/>
                                    </w:r>
                                    <w:r w:rsidRPr="00D83796">
                                      <w:rPr>
                                        <w:rFonts w:ascii="Arial" w:eastAsia="Times New Roman" w:hAnsi="Arial" w:cs="Arial"/>
                                        <w:b/>
                                      </w:rPr>
                                      <w:t>Module code:</w:t>
                                    </w:r>
                                    <w:r w:rsidRPr="00D83796">
                                      <w:rPr>
                                        <w:rFonts w:ascii="Arial" w:eastAsia="Times New Roman" w:hAnsi="Arial" w:cs="Arial"/>
                                        <w:b/>
                                      </w:rPr>
                                      <w:tab/>
                                      <w:t>LCHS 4004</w:t>
                                    </w:r>
                                    <w:r>
                                      <w:rPr>
                                        <w:rFonts w:ascii="Arial" w:eastAsia="Times New Roman" w:hAnsi="Arial" w:cs="Arial"/>
                                        <w:b/>
                                      </w:rPr>
                                      <w:br/>
                                    </w:r>
                                    <w:r w:rsidRPr="009B4624">
                                      <w:rPr>
                                        <w:rFonts w:ascii="Arial" w:eastAsia="Times New Roman" w:hAnsi="Arial" w:cs="Arial"/>
                                        <w:b/>
                                      </w:rPr>
                                      <w:t>Lecturer:</w:t>
                                    </w:r>
                                    <w:r>
                                      <w:rPr>
                                        <w:rFonts w:ascii="Arial" w:eastAsia="Times New Roman" w:hAnsi="Arial" w:cs="Arial"/>
                                        <w:b/>
                                      </w:rPr>
                                      <w:t xml:space="preserve"> Hamdi </w:t>
                                    </w:r>
                                    <w:proofErr w:type="spellStart"/>
                                    <w:r>
                                      <w:rPr>
                                        <w:rFonts w:ascii="Arial" w:eastAsia="Times New Roman" w:hAnsi="Arial" w:cs="Arial"/>
                                        <w:b/>
                                      </w:rPr>
                                      <w:t>hussain</w:t>
                                    </w:r>
                                    <w:proofErr w:type="spellEnd"/>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34AAD6B"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C9798AB" w14:textId="74E40EA7" w:rsidR="00D83796" w:rsidRDefault="00D83796" w:rsidP="00D83796">
                          <w:pPr>
                            <w:pStyle w:val="NoSpacing"/>
                            <w:jc w:val="center"/>
                            <w:rPr>
                              <w:color w:val="4472C4" w:themeColor="accent1"/>
                              <w:sz w:val="28"/>
                              <w:szCs w:val="28"/>
                            </w:rPr>
                          </w:pPr>
                        </w:p>
                        <w:sdt>
                          <w:sdtPr>
                            <w:rPr>
                              <w:rFonts w:ascii="Arial" w:eastAsia="Times New Roman" w:hAnsi="Arial" w:cs="Arial"/>
                              <w:b/>
                            </w:rPr>
                            <w:alias w:val="Abstract"/>
                            <w:tag w:val=""/>
                            <w:id w:val="1375273687"/>
                            <w:dataBinding w:prefixMappings="xmlns:ns0='http://schemas.microsoft.com/office/2006/coverPageProps' " w:xpath="/ns0:CoverPageProperties[1]/ns0:Abstract[1]" w:storeItemID="{55AF091B-3C7A-41E3-B477-F2FDAA23CFDA}"/>
                            <w:text w:multiLine="1"/>
                          </w:sdtPr>
                          <w:sdtContent>
                            <w:p w14:paraId="3EC8B9B7" w14:textId="7A3CB46E" w:rsidR="00D83796" w:rsidRDefault="00D83796" w:rsidP="00D83796">
                              <w:pPr>
                                <w:pStyle w:val="NoSpacing"/>
                                <w:jc w:val="right"/>
                                <w:rPr>
                                  <w:color w:val="595959" w:themeColor="text1" w:themeTint="A6"/>
                                  <w:sz w:val="20"/>
                                  <w:szCs w:val="20"/>
                                </w:rPr>
                              </w:pPr>
                              <w:r w:rsidRPr="00D83796">
                                <w:rPr>
                                  <w:rFonts w:ascii="Arial" w:eastAsia="Times New Roman" w:hAnsi="Arial" w:cs="Arial"/>
                                  <w:b/>
                                </w:rPr>
                                <w:t>Module:</w:t>
                              </w:r>
                              <w:r w:rsidRPr="00D83796">
                                <w:rPr>
                                  <w:rFonts w:ascii="Arial" w:eastAsia="Times New Roman" w:hAnsi="Arial" w:cs="Arial"/>
                                  <w:b/>
                                </w:rPr>
                                <w:tab/>
                                <w:t xml:space="preserve">Introduction to Public Health  </w:t>
                              </w:r>
                              <w:r>
                                <w:rPr>
                                  <w:rFonts w:ascii="Arial" w:eastAsia="Times New Roman" w:hAnsi="Arial" w:cs="Arial"/>
                                  <w:b/>
                                </w:rPr>
                                <w:br/>
                              </w:r>
                              <w:r w:rsidRPr="00D83796">
                                <w:rPr>
                                  <w:rFonts w:ascii="Arial" w:eastAsia="Times New Roman" w:hAnsi="Arial" w:cs="Arial"/>
                                  <w:b/>
                                </w:rPr>
                                <w:t>Module code:</w:t>
                              </w:r>
                              <w:r w:rsidRPr="00D83796">
                                <w:rPr>
                                  <w:rFonts w:ascii="Arial" w:eastAsia="Times New Roman" w:hAnsi="Arial" w:cs="Arial"/>
                                  <w:b/>
                                </w:rPr>
                                <w:tab/>
                                <w:t>LCHS 4004</w:t>
                              </w:r>
                              <w:r>
                                <w:rPr>
                                  <w:rFonts w:ascii="Arial" w:eastAsia="Times New Roman" w:hAnsi="Arial" w:cs="Arial"/>
                                  <w:b/>
                                </w:rPr>
                                <w:br/>
                              </w:r>
                              <w:r w:rsidRPr="009B4624">
                                <w:rPr>
                                  <w:rFonts w:ascii="Arial" w:eastAsia="Times New Roman" w:hAnsi="Arial" w:cs="Arial"/>
                                  <w:b/>
                                </w:rPr>
                                <w:t>Lecturer:</w:t>
                              </w:r>
                              <w:r>
                                <w:rPr>
                                  <w:rFonts w:ascii="Arial" w:eastAsia="Times New Roman" w:hAnsi="Arial" w:cs="Arial"/>
                                  <w:b/>
                                </w:rPr>
                                <w:t xml:space="preserve"> Hamdi </w:t>
                              </w:r>
                              <w:proofErr w:type="spellStart"/>
                              <w:r>
                                <w:rPr>
                                  <w:rFonts w:ascii="Arial" w:eastAsia="Times New Roman" w:hAnsi="Arial" w:cs="Arial"/>
                                  <w:b/>
                                </w:rPr>
                                <w:t>hussain</w:t>
                              </w:r>
                              <w:proofErr w:type="spellEnd"/>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77BF313" wp14:editId="7929012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D608756" w14:textId="315C0A62" w:rsidR="00D83796" w:rsidRDefault="00D83796">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77BF313"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D608756" w14:textId="315C0A62" w:rsidR="00D83796" w:rsidRDefault="00D83796">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22137ED2" w14:textId="6C7D583C" w:rsidR="00D83796" w:rsidRDefault="00D83796">
          <w:pPr>
            <w:suppressAutoHyphens w:val="0"/>
            <w:rPr>
              <w:rFonts w:asciiTheme="majorHAnsi" w:eastAsiaTheme="majorEastAsia" w:hAnsiTheme="majorHAnsi" w:cstheme="majorBidi"/>
              <w:color w:val="2F5496" w:themeColor="accent1" w:themeShade="BF"/>
              <w:sz w:val="32"/>
              <w:szCs w:val="32"/>
            </w:rPr>
          </w:pPr>
          <w:r>
            <w:br w:type="page"/>
          </w:r>
        </w:p>
      </w:sdtContent>
    </w:sdt>
    <w:p w14:paraId="53BF09A3" w14:textId="454FD10B" w:rsidR="00FA5015" w:rsidRPr="00D83796" w:rsidRDefault="00000000" w:rsidP="00D83796">
      <w:pPr>
        <w:pStyle w:val="Heading1"/>
      </w:pPr>
      <w:bookmarkStart w:id="0" w:name="_Toc142049979"/>
      <w:r w:rsidRPr="00D83796">
        <w:lastRenderedPageBreak/>
        <w:t>Introduction:</w:t>
      </w:r>
      <w:bookmarkEnd w:id="0"/>
      <w:r w:rsidRPr="00D83796">
        <w:t xml:space="preserve"> </w:t>
      </w:r>
    </w:p>
    <w:p w14:paraId="53BF09A4" w14:textId="77777777" w:rsidR="00FA5015" w:rsidRPr="00D83796" w:rsidRDefault="00FA5015" w:rsidP="00D83796">
      <w:pPr>
        <w:spacing w:line="360" w:lineRule="auto"/>
        <w:rPr>
          <w:rFonts w:ascii="Arial" w:hAnsi="Arial" w:cs="Arial"/>
        </w:rPr>
      </w:pPr>
    </w:p>
    <w:p w14:paraId="6758AFE3" w14:textId="77777777" w:rsidR="00D83796" w:rsidRDefault="00000000" w:rsidP="00D83796">
      <w:pPr>
        <w:spacing w:line="360" w:lineRule="auto"/>
        <w:rPr>
          <w:rFonts w:ascii="Arial" w:hAnsi="Arial" w:cs="Arial"/>
        </w:rPr>
      </w:pPr>
      <w:r w:rsidRPr="00D83796">
        <w:rPr>
          <w:rFonts w:ascii="Arial" w:hAnsi="Arial" w:cs="Arial"/>
        </w:rPr>
        <w:t xml:space="preserve">Hepatitis refers to the expansion or deterioration of the liver. Viral infections are one of the most frequent causes of hepatitis. Someone can get the chronic hepatitis C infection when contaminated person's blood comes into their circulation. Hepatitis C will be the most well-known type of viral hepatitis. The reason for improvement is a blood-borne contamination focuses on the liver and is effectively set off by playing a part in drug-use hardware. </w:t>
      </w:r>
    </w:p>
    <w:p w14:paraId="1FF0031D" w14:textId="77777777" w:rsidR="00D83796" w:rsidRDefault="00D83796">
      <w:pPr>
        <w:suppressAutoHyphens w:val="0"/>
        <w:rPr>
          <w:rFonts w:ascii="Arial" w:hAnsi="Arial" w:cs="Arial"/>
        </w:rPr>
      </w:pPr>
      <w:r>
        <w:rPr>
          <w:rFonts w:ascii="Arial" w:hAnsi="Arial" w:cs="Arial"/>
        </w:rPr>
        <w:br w:type="page"/>
      </w:r>
    </w:p>
    <w:sdt>
      <w:sdtPr>
        <w:id w:val="1638682030"/>
        <w:docPartObj>
          <w:docPartGallery w:val="Table of Contents"/>
          <w:docPartUnique/>
        </w:docPartObj>
      </w:sdtPr>
      <w:sdtEndPr>
        <w:rPr>
          <w:rFonts w:ascii="Calibri" w:eastAsia="Calibri" w:hAnsi="Calibri" w:cs="Times New Roman"/>
          <w:b/>
          <w:bCs/>
          <w:color w:val="auto"/>
          <w:kern w:val="3"/>
          <w:sz w:val="22"/>
          <w:szCs w:val="22"/>
          <w:lang w:eastAsia="en-US"/>
        </w:rPr>
      </w:sdtEndPr>
      <w:sdtContent>
        <w:p w14:paraId="0BD0698F" w14:textId="0A45BFA8" w:rsidR="00D83796" w:rsidRDefault="00D83796">
          <w:pPr>
            <w:pStyle w:val="TOCHeading"/>
          </w:pPr>
          <w:r>
            <w:t>Contents</w:t>
          </w:r>
        </w:p>
        <w:p w14:paraId="79B1A612" w14:textId="467452DA" w:rsidR="00D83796" w:rsidRDefault="00D83796">
          <w:pPr>
            <w:pStyle w:val="TOC1"/>
            <w:tabs>
              <w:tab w:val="right" w:leader="dot" w:pos="9016"/>
            </w:tabs>
            <w:rPr>
              <w:noProof/>
            </w:rPr>
          </w:pPr>
          <w:r>
            <w:fldChar w:fldCharType="begin"/>
          </w:r>
          <w:r>
            <w:instrText xml:space="preserve"> TOC \o "1-3" \h \z \u </w:instrText>
          </w:r>
          <w:r>
            <w:fldChar w:fldCharType="separate"/>
          </w:r>
          <w:hyperlink w:anchor="_Toc142049979" w:history="1">
            <w:r w:rsidRPr="00A24AB7">
              <w:rPr>
                <w:rStyle w:val="Hyperlink"/>
                <w:noProof/>
              </w:rPr>
              <w:t>Introduction:</w:t>
            </w:r>
            <w:r>
              <w:rPr>
                <w:noProof/>
                <w:webHidden/>
              </w:rPr>
              <w:tab/>
            </w:r>
            <w:r>
              <w:rPr>
                <w:noProof/>
                <w:webHidden/>
              </w:rPr>
              <w:fldChar w:fldCharType="begin"/>
            </w:r>
            <w:r>
              <w:rPr>
                <w:noProof/>
                <w:webHidden/>
              </w:rPr>
              <w:instrText xml:space="preserve"> PAGEREF _Toc142049979 \h </w:instrText>
            </w:r>
            <w:r>
              <w:rPr>
                <w:noProof/>
                <w:webHidden/>
              </w:rPr>
            </w:r>
            <w:r>
              <w:rPr>
                <w:noProof/>
                <w:webHidden/>
              </w:rPr>
              <w:fldChar w:fldCharType="separate"/>
            </w:r>
            <w:r>
              <w:rPr>
                <w:noProof/>
                <w:webHidden/>
              </w:rPr>
              <w:t>1</w:t>
            </w:r>
            <w:r>
              <w:rPr>
                <w:noProof/>
                <w:webHidden/>
              </w:rPr>
              <w:fldChar w:fldCharType="end"/>
            </w:r>
          </w:hyperlink>
        </w:p>
        <w:p w14:paraId="2F3D0670" w14:textId="2DE613AB" w:rsidR="00D83796" w:rsidRDefault="00D83796">
          <w:pPr>
            <w:pStyle w:val="TOC1"/>
            <w:tabs>
              <w:tab w:val="right" w:leader="dot" w:pos="9016"/>
            </w:tabs>
            <w:rPr>
              <w:noProof/>
            </w:rPr>
          </w:pPr>
          <w:hyperlink w:anchor="_Toc142049980" w:history="1">
            <w:r w:rsidRPr="00A24AB7">
              <w:rPr>
                <w:rStyle w:val="Hyperlink"/>
                <w:noProof/>
              </w:rPr>
              <w:t>Main Body:</w:t>
            </w:r>
            <w:r>
              <w:rPr>
                <w:noProof/>
                <w:webHidden/>
              </w:rPr>
              <w:tab/>
            </w:r>
            <w:r>
              <w:rPr>
                <w:noProof/>
                <w:webHidden/>
              </w:rPr>
              <w:fldChar w:fldCharType="begin"/>
            </w:r>
            <w:r>
              <w:rPr>
                <w:noProof/>
                <w:webHidden/>
              </w:rPr>
              <w:instrText xml:space="preserve"> PAGEREF _Toc142049980 \h </w:instrText>
            </w:r>
            <w:r>
              <w:rPr>
                <w:noProof/>
                <w:webHidden/>
              </w:rPr>
            </w:r>
            <w:r>
              <w:rPr>
                <w:noProof/>
                <w:webHidden/>
              </w:rPr>
              <w:fldChar w:fldCharType="separate"/>
            </w:r>
            <w:r>
              <w:rPr>
                <w:noProof/>
                <w:webHidden/>
              </w:rPr>
              <w:t>3</w:t>
            </w:r>
            <w:r>
              <w:rPr>
                <w:noProof/>
                <w:webHidden/>
              </w:rPr>
              <w:fldChar w:fldCharType="end"/>
            </w:r>
          </w:hyperlink>
        </w:p>
        <w:p w14:paraId="532CC0F1" w14:textId="6FFAC1A4" w:rsidR="00D83796" w:rsidRDefault="00D83796">
          <w:pPr>
            <w:pStyle w:val="TOC2"/>
            <w:tabs>
              <w:tab w:val="right" w:leader="dot" w:pos="9016"/>
            </w:tabs>
            <w:rPr>
              <w:noProof/>
            </w:rPr>
          </w:pPr>
          <w:hyperlink w:anchor="_Toc142049981" w:history="1">
            <w:r w:rsidRPr="00A24AB7">
              <w:rPr>
                <w:rStyle w:val="Hyperlink"/>
                <w:noProof/>
              </w:rPr>
              <w:t>Epidemiology of Hepatitis c:</w:t>
            </w:r>
            <w:r>
              <w:rPr>
                <w:noProof/>
                <w:webHidden/>
              </w:rPr>
              <w:tab/>
            </w:r>
            <w:r>
              <w:rPr>
                <w:noProof/>
                <w:webHidden/>
              </w:rPr>
              <w:fldChar w:fldCharType="begin"/>
            </w:r>
            <w:r>
              <w:rPr>
                <w:noProof/>
                <w:webHidden/>
              </w:rPr>
              <w:instrText xml:space="preserve"> PAGEREF _Toc142049981 \h </w:instrText>
            </w:r>
            <w:r>
              <w:rPr>
                <w:noProof/>
                <w:webHidden/>
              </w:rPr>
            </w:r>
            <w:r>
              <w:rPr>
                <w:noProof/>
                <w:webHidden/>
              </w:rPr>
              <w:fldChar w:fldCharType="separate"/>
            </w:r>
            <w:r>
              <w:rPr>
                <w:noProof/>
                <w:webHidden/>
              </w:rPr>
              <w:t>4</w:t>
            </w:r>
            <w:r>
              <w:rPr>
                <w:noProof/>
                <w:webHidden/>
              </w:rPr>
              <w:fldChar w:fldCharType="end"/>
            </w:r>
          </w:hyperlink>
        </w:p>
        <w:p w14:paraId="76F2B79D" w14:textId="6663A868" w:rsidR="00D83796" w:rsidRDefault="00D83796">
          <w:pPr>
            <w:pStyle w:val="TOC2"/>
            <w:tabs>
              <w:tab w:val="right" w:leader="dot" w:pos="9016"/>
            </w:tabs>
            <w:rPr>
              <w:noProof/>
            </w:rPr>
          </w:pPr>
          <w:hyperlink w:anchor="_Toc142049982" w:history="1">
            <w:r w:rsidRPr="00A24AB7">
              <w:rPr>
                <w:rStyle w:val="Hyperlink"/>
                <w:noProof/>
              </w:rPr>
              <w:t>Short-term public health consequences of the Hepatitis C in a health or social care setting:</w:t>
            </w:r>
            <w:r>
              <w:rPr>
                <w:noProof/>
                <w:webHidden/>
              </w:rPr>
              <w:tab/>
            </w:r>
            <w:r>
              <w:rPr>
                <w:noProof/>
                <w:webHidden/>
              </w:rPr>
              <w:fldChar w:fldCharType="begin"/>
            </w:r>
            <w:r>
              <w:rPr>
                <w:noProof/>
                <w:webHidden/>
              </w:rPr>
              <w:instrText xml:space="preserve"> PAGEREF _Toc142049982 \h </w:instrText>
            </w:r>
            <w:r>
              <w:rPr>
                <w:noProof/>
                <w:webHidden/>
              </w:rPr>
            </w:r>
            <w:r>
              <w:rPr>
                <w:noProof/>
                <w:webHidden/>
              </w:rPr>
              <w:fldChar w:fldCharType="separate"/>
            </w:r>
            <w:r>
              <w:rPr>
                <w:noProof/>
                <w:webHidden/>
              </w:rPr>
              <w:t>5</w:t>
            </w:r>
            <w:r>
              <w:rPr>
                <w:noProof/>
                <w:webHidden/>
              </w:rPr>
              <w:fldChar w:fldCharType="end"/>
            </w:r>
          </w:hyperlink>
        </w:p>
        <w:p w14:paraId="587AE89C" w14:textId="66C61BAC" w:rsidR="00D83796" w:rsidRDefault="00D83796">
          <w:pPr>
            <w:pStyle w:val="TOC2"/>
            <w:tabs>
              <w:tab w:val="right" w:leader="dot" w:pos="9016"/>
            </w:tabs>
            <w:rPr>
              <w:noProof/>
            </w:rPr>
          </w:pPr>
          <w:hyperlink w:anchor="_Toc142049983" w:history="1">
            <w:r w:rsidRPr="00A24AB7">
              <w:rPr>
                <w:rStyle w:val="Hyperlink"/>
                <w:noProof/>
              </w:rPr>
              <w:t>Discuss the strategies, systems, and policies in place in the UK to support individuals and communities affected by the hepatitis c</w:t>
            </w:r>
            <w:r>
              <w:rPr>
                <w:noProof/>
                <w:webHidden/>
              </w:rPr>
              <w:tab/>
            </w:r>
            <w:r>
              <w:rPr>
                <w:noProof/>
                <w:webHidden/>
              </w:rPr>
              <w:fldChar w:fldCharType="begin"/>
            </w:r>
            <w:r>
              <w:rPr>
                <w:noProof/>
                <w:webHidden/>
              </w:rPr>
              <w:instrText xml:space="preserve"> PAGEREF _Toc142049983 \h </w:instrText>
            </w:r>
            <w:r>
              <w:rPr>
                <w:noProof/>
                <w:webHidden/>
              </w:rPr>
            </w:r>
            <w:r>
              <w:rPr>
                <w:noProof/>
                <w:webHidden/>
              </w:rPr>
              <w:fldChar w:fldCharType="separate"/>
            </w:r>
            <w:r>
              <w:rPr>
                <w:noProof/>
                <w:webHidden/>
              </w:rPr>
              <w:t>6</w:t>
            </w:r>
            <w:r>
              <w:rPr>
                <w:noProof/>
                <w:webHidden/>
              </w:rPr>
              <w:fldChar w:fldCharType="end"/>
            </w:r>
          </w:hyperlink>
        </w:p>
        <w:p w14:paraId="7E3A9C22" w14:textId="5C6B6A8C" w:rsidR="00D83796" w:rsidRDefault="00D83796">
          <w:pPr>
            <w:pStyle w:val="TOC1"/>
            <w:tabs>
              <w:tab w:val="right" w:leader="dot" w:pos="9016"/>
            </w:tabs>
            <w:rPr>
              <w:noProof/>
            </w:rPr>
          </w:pPr>
          <w:hyperlink w:anchor="_Toc142049984" w:history="1">
            <w:r w:rsidRPr="00A24AB7">
              <w:rPr>
                <w:rStyle w:val="Hyperlink"/>
                <w:noProof/>
              </w:rPr>
              <w:t>Conclusion:</w:t>
            </w:r>
            <w:r>
              <w:rPr>
                <w:noProof/>
                <w:webHidden/>
              </w:rPr>
              <w:tab/>
            </w:r>
            <w:r>
              <w:rPr>
                <w:noProof/>
                <w:webHidden/>
              </w:rPr>
              <w:fldChar w:fldCharType="begin"/>
            </w:r>
            <w:r>
              <w:rPr>
                <w:noProof/>
                <w:webHidden/>
              </w:rPr>
              <w:instrText xml:space="preserve"> PAGEREF _Toc142049984 \h </w:instrText>
            </w:r>
            <w:r>
              <w:rPr>
                <w:noProof/>
                <w:webHidden/>
              </w:rPr>
            </w:r>
            <w:r>
              <w:rPr>
                <w:noProof/>
                <w:webHidden/>
              </w:rPr>
              <w:fldChar w:fldCharType="separate"/>
            </w:r>
            <w:r>
              <w:rPr>
                <w:noProof/>
                <w:webHidden/>
              </w:rPr>
              <w:t>7</w:t>
            </w:r>
            <w:r>
              <w:rPr>
                <w:noProof/>
                <w:webHidden/>
              </w:rPr>
              <w:fldChar w:fldCharType="end"/>
            </w:r>
          </w:hyperlink>
        </w:p>
        <w:p w14:paraId="2984C109" w14:textId="2F77C9E0" w:rsidR="00D83796" w:rsidRDefault="00D83796">
          <w:pPr>
            <w:pStyle w:val="TOC1"/>
            <w:tabs>
              <w:tab w:val="right" w:leader="dot" w:pos="9016"/>
            </w:tabs>
            <w:rPr>
              <w:noProof/>
            </w:rPr>
          </w:pPr>
          <w:hyperlink w:anchor="_Toc142049985" w:history="1">
            <w:r w:rsidRPr="00A24AB7">
              <w:rPr>
                <w:rStyle w:val="Hyperlink"/>
                <w:noProof/>
              </w:rPr>
              <w:t>References:</w:t>
            </w:r>
            <w:r>
              <w:rPr>
                <w:noProof/>
                <w:webHidden/>
              </w:rPr>
              <w:tab/>
            </w:r>
            <w:r>
              <w:rPr>
                <w:noProof/>
                <w:webHidden/>
              </w:rPr>
              <w:fldChar w:fldCharType="begin"/>
            </w:r>
            <w:r>
              <w:rPr>
                <w:noProof/>
                <w:webHidden/>
              </w:rPr>
              <w:instrText xml:space="preserve"> PAGEREF _Toc142049985 \h </w:instrText>
            </w:r>
            <w:r>
              <w:rPr>
                <w:noProof/>
                <w:webHidden/>
              </w:rPr>
            </w:r>
            <w:r>
              <w:rPr>
                <w:noProof/>
                <w:webHidden/>
              </w:rPr>
              <w:fldChar w:fldCharType="separate"/>
            </w:r>
            <w:r>
              <w:rPr>
                <w:noProof/>
                <w:webHidden/>
              </w:rPr>
              <w:t>7</w:t>
            </w:r>
            <w:r>
              <w:rPr>
                <w:noProof/>
                <w:webHidden/>
              </w:rPr>
              <w:fldChar w:fldCharType="end"/>
            </w:r>
          </w:hyperlink>
        </w:p>
        <w:p w14:paraId="556E3D5C" w14:textId="21887037" w:rsidR="00D83796" w:rsidRDefault="00D83796">
          <w:r>
            <w:rPr>
              <w:b/>
              <w:bCs/>
            </w:rPr>
            <w:fldChar w:fldCharType="end"/>
          </w:r>
        </w:p>
      </w:sdtContent>
    </w:sdt>
    <w:p w14:paraId="7B4B34C6" w14:textId="77777777" w:rsidR="00D83796" w:rsidRDefault="00D83796" w:rsidP="00D83796">
      <w:pPr>
        <w:spacing w:line="360" w:lineRule="auto"/>
        <w:rPr>
          <w:rFonts w:ascii="Arial" w:hAnsi="Arial" w:cs="Arial"/>
        </w:rPr>
      </w:pPr>
    </w:p>
    <w:p w14:paraId="6F9E2DAE" w14:textId="77777777" w:rsidR="00D83796" w:rsidRDefault="00D83796">
      <w:pPr>
        <w:suppressAutoHyphens w:val="0"/>
        <w:rPr>
          <w:rFonts w:ascii="Arial" w:hAnsi="Arial" w:cs="Arial"/>
        </w:rPr>
      </w:pPr>
      <w:r>
        <w:rPr>
          <w:rFonts w:ascii="Arial" w:hAnsi="Arial" w:cs="Arial"/>
        </w:rPr>
        <w:br w:type="page"/>
      </w:r>
    </w:p>
    <w:p w14:paraId="53BF09A5" w14:textId="0F349754" w:rsidR="00FA5015" w:rsidRPr="00D83796" w:rsidRDefault="00000000" w:rsidP="00D83796">
      <w:pPr>
        <w:spacing w:line="360" w:lineRule="auto"/>
        <w:rPr>
          <w:rFonts w:ascii="Arial" w:hAnsi="Arial" w:cs="Arial"/>
        </w:rPr>
      </w:pPr>
      <w:r w:rsidRPr="00D83796">
        <w:rPr>
          <w:rFonts w:ascii="Arial" w:hAnsi="Arial" w:cs="Arial"/>
        </w:rPr>
        <w:lastRenderedPageBreak/>
        <w:t>Furthermore, engaging in sexual relations with somebody could spread it. The infection might hurt the liver lethally on the off chance that it isn't dealt with. Most patients will be given low-secondary effect meds for a considerable length of time with a 90-95 percent fix rate. Inoculation can't forestall hepatitis C. Symptoms include fever, exhaustion, lack of appetite, nausea, vomiting, discomfort in the stomach, dark urine, and jaundice, or yellowing of the skin or eyes. Stages of hepatitis C illness, the first six months of hepatitis C infection are the most severe. Between 20% and 25% of persons will see a spontaneous recovery from the sickness during this time. (World Health Organization (WHO &amp; World Health Organization: WHO, 2023).</w:t>
      </w:r>
    </w:p>
    <w:p w14:paraId="53BF09A6" w14:textId="77777777" w:rsidR="00FA5015" w:rsidRPr="00D83796" w:rsidRDefault="00FA5015" w:rsidP="00D83796">
      <w:pPr>
        <w:spacing w:line="360" w:lineRule="auto"/>
        <w:rPr>
          <w:rFonts w:ascii="Arial" w:hAnsi="Arial" w:cs="Arial"/>
        </w:rPr>
      </w:pPr>
    </w:p>
    <w:p w14:paraId="53BF09A7" w14:textId="77777777" w:rsidR="00FA5015" w:rsidRPr="00D83796" w:rsidRDefault="00000000" w:rsidP="00D83796">
      <w:pPr>
        <w:pStyle w:val="Heading1"/>
      </w:pPr>
      <w:bookmarkStart w:id="1" w:name="_Toc142049980"/>
      <w:r w:rsidRPr="00D83796">
        <w:t>Main Body:</w:t>
      </w:r>
      <w:bookmarkEnd w:id="1"/>
      <w:r w:rsidRPr="00D83796">
        <w:t xml:space="preserve"> </w:t>
      </w:r>
    </w:p>
    <w:p w14:paraId="53BF09A8" w14:textId="77777777" w:rsidR="00FA5015" w:rsidRPr="00D83796" w:rsidRDefault="00FA5015" w:rsidP="00D83796">
      <w:pPr>
        <w:spacing w:line="360" w:lineRule="auto"/>
        <w:rPr>
          <w:rFonts w:ascii="Arial" w:hAnsi="Arial" w:cs="Arial"/>
        </w:rPr>
      </w:pPr>
    </w:p>
    <w:p w14:paraId="53BF09A9" w14:textId="77777777" w:rsidR="00FA5015" w:rsidRPr="00D83796" w:rsidRDefault="00000000" w:rsidP="00D83796">
      <w:pPr>
        <w:spacing w:line="360" w:lineRule="auto"/>
        <w:rPr>
          <w:rFonts w:ascii="Arial" w:hAnsi="Arial" w:cs="Arial"/>
        </w:rPr>
      </w:pPr>
      <w:r w:rsidRPr="00D83796">
        <w:rPr>
          <w:rFonts w:ascii="Arial" w:hAnsi="Arial" w:cs="Arial"/>
        </w:rPr>
        <w:t>5 million people in the US and 170 million people globally have the hepatitis C infection (HCV), which is a major cause of morbidity and mortality as well as end-stage liver disease and hepatocellular cancer. Stresses connected to HCV are becoming more prevalent in the US. According to a recent CDC analysis of death certificates, the median age of death for HCV contaminations was 57 years old, which is around 20 years older than the average life expectancy in the nation. By 2030, the yearly death toll from HCV infection is projected to reach 34,900, exceeding HIV mortality for the first time since 2007. HCV infection is the most frequently accepted reason for liver transplantation, and the number of new infections is rising, with more than 16,500 new cases recorded in 2011.HCV is generally expected to cost $6.5 billion, but by 2024, that amount will be closer to $9.1 billion annually (Morano et al., 2014).</w:t>
      </w:r>
    </w:p>
    <w:p w14:paraId="53BF09AA" w14:textId="77777777" w:rsidR="00FA5015" w:rsidRPr="00D83796" w:rsidRDefault="00000000" w:rsidP="00D83796">
      <w:pPr>
        <w:spacing w:line="360" w:lineRule="auto"/>
        <w:rPr>
          <w:rFonts w:ascii="Arial" w:hAnsi="Arial" w:cs="Arial"/>
        </w:rPr>
      </w:pPr>
      <w:r w:rsidRPr="00D83796">
        <w:rPr>
          <w:rFonts w:ascii="Arial" w:hAnsi="Arial" w:cs="Arial"/>
        </w:rPr>
        <w:t xml:space="preserve">To destroy HCV, a very much arranged blend of precaution and remedial measures, like damage decrease and restorative mediation, would be vital. This calls for upgrades in care coordination and end. the expanded accessibility of more normal and compelling direct-acting antiviral (DAA) meds. </w:t>
      </w:r>
      <w:proofErr w:type="gramStart"/>
      <w:r w:rsidRPr="00D83796">
        <w:rPr>
          <w:rFonts w:ascii="Arial" w:hAnsi="Arial" w:cs="Arial"/>
        </w:rPr>
        <w:t>In spite of the fact that</w:t>
      </w:r>
      <w:proofErr w:type="gramEnd"/>
      <w:r w:rsidRPr="00D83796">
        <w:rPr>
          <w:rFonts w:ascii="Arial" w:hAnsi="Arial" w:cs="Arial"/>
        </w:rPr>
        <w:t xml:space="preserve"> there is need for development, there is proof of powerful HCV treatment in essential consideration, particular facilities, drug treatment projects, and prisons. According to ongoing research, receiving a positive HCV test result significantly reduces drug injectors' propensity for risky behaviour. PWIDs, on the other hand, are one of the groups that are least likely to get tested for HCV and even less likely to get treated for it because of concerns about discrimination or stigma, co-occurring mental illnesses, ongoing drug use, or structural barriers like restricted access or high costs for conventional medical care (Schroeder et al., 2019).</w:t>
      </w:r>
    </w:p>
    <w:p w14:paraId="53BF09AB" w14:textId="77777777" w:rsidR="00FA5015" w:rsidRPr="00D83796" w:rsidRDefault="00000000" w:rsidP="00D83796">
      <w:pPr>
        <w:spacing w:line="360" w:lineRule="auto"/>
        <w:rPr>
          <w:rFonts w:ascii="Arial" w:hAnsi="Arial" w:cs="Arial"/>
        </w:rPr>
      </w:pPr>
      <w:r w:rsidRPr="00D83796">
        <w:rPr>
          <w:rFonts w:ascii="Arial" w:hAnsi="Arial" w:cs="Arial"/>
        </w:rPr>
        <w:lastRenderedPageBreak/>
        <w:t xml:space="preserve">Data on HCV tests that were routinely gathered from 1999 to 2017 were examined using descriptive statistics. </w:t>
      </w:r>
      <w:proofErr w:type="gramStart"/>
      <w:r w:rsidRPr="00D83796">
        <w:rPr>
          <w:rFonts w:ascii="Arial" w:hAnsi="Arial" w:cs="Arial"/>
        </w:rPr>
        <w:t>A</w:t>
      </w:r>
      <w:proofErr w:type="gramEnd"/>
      <w:r w:rsidRPr="00D83796">
        <w:rPr>
          <w:rFonts w:ascii="Arial" w:hAnsi="Arial" w:cs="Arial"/>
        </w:rPr>
        <w:t xml:space="preserve"> evaluation of the creation of the care pathways was also completed. Local area-based testing was often provided by general practitioners (GP), child outreach centres, jails, drug treatment programmes, needle and needle supply (NSP) regions, neighbourhood drug outlets, and mosques.</w:t>
      </w:r>
    </w:p>
    <w:p w14:paraId="53BF09AC" w14:textId="77777777" w:rsidR="00FA5015" w:rsidRPr="00D83796" w:rsidRDefault="00000000" w:rsidP="00D83796">
      <w:pPr>
        <w:spacing w:line="360" w:lineRule="auto"/>
        <w:rPr>
          <w:rFonts w:ascii="Arial" w:hAnsi="Arial" w:cs="Arial"/>
        </w:rPr>
      </w:pPr>
      <w:r w:rsidRPr="00D83796">
        <w:rPr>
          <w:rFonts w:ascii="Arial" w:hAnsi="Arial" w:cs="Arial"/>
        </w:rPr>
        <w:t xml:space="preserve">In the years 2014–16, testing reached its peak, just as Tayside's PWID HCV treatment expansion stage was beginning. Essential and optional consideration screening revealed a large number of </w:t>
      </w:r>
      <w:proofErr w:type="spellStart"/>
      <w:r w:rsidRPr="00D83796">
        <w:rPr>
          <w:rFonts w:ascii="Arial" w:hAnsi="Arial" w:cs="Arial"/>
        </w:rPr>
        <w:t>testings</w:t>
      </w:r>
      <w:proofErr w:type="spellEnd"/>
      <w:r w:rsidRPr="00D83796">
        <w:rPr>
          <w:rFonts w:ascii="Arial" w:hAnsi="Arial" w:cs="Arial"/>
        </w:rPr>
        <w:t xml:space="preserve"> without an equivalently high </w:t>
      </w:r>
      <w:proofErr w:type="gramStart"/>
      <w:r w:rsidRPr="00D83796">
        <w:rPr>
          <w:rFonts w:ascii="Arial" w:hAnsi="Arial" w:cs="Arial"/>
        </w:rPr>
        <w:t>amount</w:t>
      </w:r>
      <w:proofErr w:type="gramEnd"/>
      <w:r w:rsidRPr="00D83796">
        <w:rPr>
          <w:rFonts w:ascii="Arial" w:hAnsi="Arial" w:cs="Arial"/>
        </w:rPr>
        <w:t xml:space="preserve"> of cases examined, proving that these routes were not actually reaching the fundamentally polluted population, known as PWID in Tayside (Robinson et al., 2023).</w:t>
      </w:r>
    </w:p>
    <w:p w14:paraId="53BF09AD" w14:textId="77777777" w:rsidR="00FA5015" w:rsidRPr="00D83796" w:rsidRDefault="00000000" w:rsidP="00D83796">
      <w:pPr>
        <w:pStyle w:val="Heading2"/>
      </w:pPr>
      <w:bookmarkStart w:id="2" w:name="_Toc142049981"/>
      <w:r w:rsidRPr="00D83796">
        <w:t>Epidemiology of Hepatitis c:</w:t>
      </w:r>
      <w:bookmarkEnd w:id="2"/>
      <w:r w:rsidRPr="00D83796">
        <w:t xml:space="preserve"> </w:t>
      </w:r>
    </w:p>
    <w:p w14:paraId="53BF09AE" w14:textId="77777777" w:rsidR="00FA5015" w:rsidRPr="00D83796" w:rsidRDefault="00FA5015" w:rsidP="00D83796">
      <w:pPr>
        <w:spacing w:line="360" w:lineRule="auto"/>
        <w:rPr>
          <w:rFonts w:ascii="Arial" w:hAnsi="Arial" w:cs="Arial"/>
        </w:rPr>
      </w:pPr>
    </w:p>
    <w:p w14:paraId="53BF09AF" w14:textId="77777777" w:rsidR="00FA5015" w:rsidRPr="00D83796" w:rsidRDefault="00000000" w:rsidP="00D83796">
      <w:pPr>
        <w:spacing w:line="360" w:lineRule="auto"/>
        <w:rPr>
          <w:rFonts w:ascii="Arial" w:hAnsi="Arial" w:cs="Arial"/>
        </w:rPr>
      </w:pPr>
      <w:r w:rsidRPr="00D83796">
        <w:rPr>
          <w:rFonts w:ascii="Arial" w:hAnsi="Arial" w:cs="Arial"/>
        </w:rPr>
        <w:t xml:space="preserve">One of the 2.3 billion people that live on the planet has hepatitis. Every year, viral hepatitis claims the lives of over 1.4 million people; 90% of these deaths are caused by HBV and HCV, with the other 10% being caused by other hepatitis infections. Even though viral hepatitis is a major global health issue, it has not yet received the attention it requires. The WHO's "2030 Plan for Practical Improvement Goals" has recently recommended specific steps to avoid contracting viral hepatitis. Vaccination, blood bonding security measures, early termination, effective clinical help, and novel pharmaceuticals are just a few of the viral hepatitis counteraction and control estimations that may be developed. This study looks at effective prevention methods and the worldwide epidemiology of viral hepatitis. To outline the illness issue, geological circulation, and efficient control methods for viral hepatitis, data from vast ongoing observational research, clinical preliminary investigations, case reports, or case series were discovered (Jefferies et al., 2018). </w:t>
      </w:r>
    </w:p>
    <w:p w14:paraId="2F2E8BAB" w14:textId="77777777" w:rsidR="008B5F38" w:rsidRPr="00D83796" w:rsidRDefault="00FC645A" w:rsidP="00D83796">
      <w:pPr>
        <w:spacing w:line="360" w:lineRule="auto"/>
        <w:rPr>
          <w:rFonts w:ascii="Arial" w:hAnsi="Arial" w:cs="Arial"/>
        </w:rPr>
      </w:pPr>
      <w:r w:rsidRPr="00D83796">
        <w:rPr>
          <w:rFonts w:ascii="Arial" w:hAnsi="Arial" w:cs="Arial"/>
        </w:rPr>
        <w:t>An estimated 71 million individuals, or 1% of the world's population, have chronic hepatitis C (95% vulnerability range: 0.8-1.1). The most common ways that HCV is transmitted are through direct blood contact, blood bonding, ineffective clinical infusions, and the use of intravenous medications. The predicted global prevalence of HCV was 23 cases per 100,000 individuals (95% confidence interval: 21-3-28 instances), with 175 million new HCV contaminations expected to be discovered in 2015. There is serological evidence of recent or growing HCV contamination in an estimated 2.3 million HIV patients. The global prevalence of HCV genotypes 1, 3, and 4 is 44%, 25%, and 15%, respectively.</w:t>
      </w:r>
      <w:r w:rsidRPr="00D83796">
        <w:rPr>
          <w:rFonts w:ascii="Arial" w:hAnsi="Arial" w:cs="Arial"/>
        </w:rPr>
        <w:t xml:space="preserve"> </w:t>
      </w:r>
      <w:r w:rsidRPr="00D83796">
        <w:rPr>
          <w:rFonts w:ascii="Arial" w:hAnsi="Arial" w:cs="Arial"/>
        </w:rPr>
        <w:t xml:space="preserve">Although it is widely acknowledged that only 15% of people with known hepatitis C have received treatment and that only 20% of patients with the disease are aware of their condition, direct-acting antiviral prescription is effective in reducing HCV-related mortality and the need for </w:t>
      </w:r>
      <w:r w:rsidRPr="00D83796">
        <w:rPr>
          <w:rFonts w:ascii="Arial" w:hAnsi="Arial" w:cs="Arial"/>
        </w:rPr>
        <w:lastRenderedPageBreak/>
        <w:t>liver transplantation. More people need to access affordable point-of-care diagnostic direct-acting antiviral medications in order to reach the WHO's eradication targets for 2030</w:t>
      </w:r>
      <w:r w:rsidRPr="00D83796">
        <w:rPr>
          <w:rFonts w:ascii="Arial" w:hAnsi="Arial" w:cs="Arial"/>
        </w:rPr>
        <w:t xml:space="preserve"> </w:t>
      </w:r>
      <w:r w:rsidRPr="00D83796">
        <w:rPr>
          <w:rFonts w:ascii="Arial" w:hAnsi="Arial" w:cs="Arial"/>
        </w:rPr>
        <w:t>(</w:t>
      </w:r>
      <w:proofErr w:type="spellStart"/>
      <w:r w:rsidRPr="00D83796">
        <w:rPr>
          <w:rFonts w:ascii="Arial" w:hAnsi="Arial" w:cs="Arial"/>
        </w:rPr>
        <w:t>Roudot-Thoraval</w:t>
      </w:r>
      <w:proofErr w:type="spellEnd"/>
      <w:r w:rsidRPr="00D83796">
        <w:rPr>
          <w:rFonts w:ascii="Arial" w:hAnsi="Arial" w:cs="Arial"/>
        </w:rPr>
        <w:t>, 2021)</w:t>
      </w:r>
      <w:r w:rsidRPr="00D83796">
        <w:rPr>
          <w:rFonts w:ascii="Arial" w:hAnsi="Arial" w:cs="Arial"/>
        </w:rPr>
        <w:t xml:space="preserve">. </w:t>
      </w:r>
    </w:p>
    <w:p w14:paraId="53BF09B0" w14:textId="1F8EC6E2" w:rsidR="00FA5015" w:rsidRPr="00D83796" w:rsidRDefault="008B5F38" w:rsidP="00D83796">
      <w:pPr>
        <w:spacing w:line="360" w:lineRule="auto"/>
        <w:rPr>
          <w:rFonts w:ascii="Arial" w:hAnsi="Arial" w:cs="Arial"/>
        </w:rPr>
      </w:pPr>
      <w:r w:rsidRPr="00D83796">
        <w:rPr>
          <w:rFonts w:ascii="Arial" w:hAnsi="Arial" w:cs="Arial"/>
        </w:rPr>
        <w:t>130 million individuals are estimated to be affected by the hepatitis C infection (HCV) disease worldwide, the majority of whom have a chronic illness. For those with HCV, the risks include cirrhosis, essential hepatocellular carcinoma (HCC), and persistent liver disease. Additionally, they serve as a reservoir for the spread of the virus to other people</w:t>
      </w:r>
      <w:r w:rsidRPr="00D83796">
        <w:rPr>
          <w:rFonts w:ascii="Arial" w:hAnsi="Arial" w:cs="Arial"/>
        </w:rPr>
        <w:t xml:space="preserve"> </w:t>
      </w:r>
      <w:r w:rsidRPr="00D83796">
        <w:rPr>
          <w:rFonts w:ascii="Arial" w:hAnsi="Arial" w:cs="Arial"/>
        </w:rPr>
        <w:t>(Alter, 2007)</w:t>
      </w:r>
      <w:r w:rsidRPr="00D83796">
        <w:rPr>
          <w:rFonts w:ascii="Arial" w:hAnsi="Arial" w:cs="Arial"/>
        </w:rPr>
        <w:t>.</w:t>
      </w:r>
    </w:p>
    <w:p w14:paraId="52AF2AD4" w14:textId="45ED7633" w:rsidR="008B5F38" w:rsidRPr="00D83796" w:rsidRDefault="008B5F38" w:rsidP="00D83796">
      <w:pPr>
        <w:pStyle w:val="Heading2"/>
      </w:pPr>
      <w:bookmarkStart w:id="3" w:name="_Toc142049982"/>
      <w:r w:rsidRPr="00D83796">
        <w:t xml:space="preserve">Short-term public health consequences of the </w:t>
      </w:r>
      <w:r w:rsidRPr="00D83796">
        <w:t xml:space="preserve">Hepatitis </w:t>
      </w:r>
      <w:r w:rsidR="00102A1A" w:rsidRPr="00D83796">
        <w:t>C in</w:t>
      </w:r>
      <w:r w:rsidRPr="00D83796">
        <w:t xml:space="preserve"> a health or social care setting</w:t>
      </w:r>
      <w:r w:rsidR="00977F0A" w:rsidRPr="00D83796">
        <w:t>:</w:t>
      </w:r>
      <w:bookmarkEnd w:id="3"/>
    </w:p>
    <w:p w14:paraId="5762EF21" w14:textId="15EDF284" w:rsidR="00977F0A" w:rsidRPr="00D83796" w:rsidRDefault="00977F0A" w:rsidP="00D83796">
      <w:pPr>
        <w:spacing w:line="360" w:lineRule="auto"/>
        <w:rPr>
          <w:rFonts w:ascii="Arial" w:hAnsi="Arial" w:cs="Arial"/>
        </w:rPr>
      </w:pPr>
      <w:r w:rsidRPr="00D83796">
        <w:rPr>
          <w:rFonts w:ascii="Arial" w:hAnsi="Arial" w:cs="Arial"/>
        </w:rPr>
        <w:t xml:space="preserve">The virus spreads when blood from an infected person comes into touch with another person's circulatory system. The two primary methods through which hepatitis C is spread in the UK are sharing needles and taking drugs. Perhaps contaminated needles used for body piercing or tattooing could spread the virus. It occasionally spreads from mother to child during pregnancy, delivery, or via sexual contact. Hepatitis C is very common in a </w:t>
      </w:r>
      <w:proofErr w:type="gramStart"/>
      <w:r w:rsidRPr="00D83796">
        <w:rPr>
          <w:rFonts w:ascii="Arial" w:hAnsi="Arial" w:cs="Arial"/>
        </w:rPr>
        <w:t>certain population subgroups</w:t>
      </w:r>
      <w:proofErr w:type="gramEnd"/>
      <w:r w:rsidRPr="00D83796">
        <w:rPr>
          <w:rFonts w:ascii="Arial" w:hAnsi="Arial" w:cs="Arial"/>
        </w:rPr>
        <w:t>, such as drug users who inject substances. Clinical specialists and prison monitors are only two examples of jobs that handle blood.</w:t>
      </w:r>
      <w:r w:rsidRPr="00D83796">
        <w:rPr>
          <w:rFonts w:ascii="Arial" w:hAnsi="Arial" w:cs="Arial"/>
        </w:rPr>
        <w:t xml:space="preserve"> </w:t>
      </w:r>
      <w:r w:rsidRPr="00D83796">
        <w:rPr>
          <w:rFonts w:ascii="Arial" w:hAnsi="Arial" w:cs="Arial"/>
        </w:rPr>
        <w:t xml:space="preserve">About 5% of pregnancies involving contaminated mothers result in virus transmission to the </w:t>
      </w:r>
      <w:r w:rsidRPr="00D83796">
        <w:rPr>
          <w:rFonts w:ascii="Arial" w:hAnsi="Arial" w:cs="Arial"/>
        </w:rPr>
        <w:t>foetus. Anyone</w:t>
      </w:r>
      <w:r w:rsidRPr="00D83796">
        <w:rPr>
          <w:rFonts w:ascii="Arial" w:hAnsi="Arial" w:cs="Arial"/>
        </w:rPr>
        <w:t xml:space="preserve"> who had a blood connection in the Unified Realm before 1991</w:t>
      </w:r>
      <w:r w:rsidRPr="00D83796">
        <w:rPr>
          <w:rFonts w:ascii="Arial" w:hAnsi="Arial" w:cs="Arial"/>
        </w:rPr>
        <w:t xml:space="preserve">. </w:t>
      </w:r>
      <w:r w:rsidRPr="00D83796">
        <w:rPr>
          <w:rFonts w:ascii="Arial" w:hAnsi="Arial" w:cs="Arial"/>
        </w:rPr>
        <w:t xml:space="preserve">One in five infected people will spontaneously rid their systems of the virus over the first six months of the illness. Those who stay get chronic hepatitis </w:t>
      </w:r>
      <w:proofErr w:type="spellStart"/>
      <w:proofErr w:type="gramStart"/>
      <w:r w:rsidRPr="00D83796">
        <w:rPr>
          <w:rFonts w:ascii="Arial" w:hAnsi="Arial" w:cs="Arial"/>
        </w:rPr>
        <w:t>C.For</w:t>
      </w:r>
      <w:proofErr w:type="spellEnd"/>
      <w:proofErr w:type="gramEnd"/>
      <w:r w:rsidRPr="00D83796">
        <w:rPr>
          <w:rFonts w:ascii="Arial" w:hAnsi="Arial" w:cs="Arial"/>
        </w:rPr>
        <w:t xml:space="preserve"> some people, the diagnosis of an illness may come as a complete shock. Many liver disease sufferers never experience any symptoms, and others may even be entirely ignorant of their illness. But within 10 to 30 years, 20% of people will develop liver cirrhosis (scarring), which can lead to liver failure</w:t>
      </w:r>
      <w:r w:rsidRPr="00D83796">
        <w:rPr>
          <w:rFonts w:ascii="Arial" w:hAnsi="Arial" w:cs="Arial"/>
        </w:rPr>
        <w:t xml:space="preserve"> </w:t>
      </w:r>
      <w:r w:rsidRPr="00D83796">
        <w:rPr>
          <w:rFonts w:ascii="Arial" w:hAnsi="Arial" w:cs="Arial"/>
        </w:rPr>
        <w:t>(</w:t>
      </w:r>
      <w:r w:rsidRPr="00D83796">
        <w:rPr>
          <w:rFonts w:ascii="Arial" w:hAnsi="Arial" w:cs="Arial"/>
          <w:i/>
          <w:iCs/>
        </w:rPr>
        <w:t>Hepatitis C</w:t>
      </w:r>
      <w:r w:rsidRPr="00D83796">
        <w:rPr>
          <w:rFonts w:ascii="Arial" w:hAnsi="Arial" w:cs="Arial"/>
        </w:rPr>
        <w:t xml:space="preserve">, </w:t>
      </w:r>
      <w:r w:rsidRPr="00D83796">
        <w:rPr>
          <w:rFonts w:ascii="Arial" w:hAnsi="Arial" w:cs="Arial"/>
        </w:rPr>
        <w:t>2023</w:t>
      </w:r>
      <w:r w:rsidRPr="00D83796">
        <w:rPr>
          <w:rFonts w:ascii="Arial" w:hAnsi="Arial" w:cs="Arial"/>
        </w:rPr>
        <w:t>)</w:t>
      </w:r>
      <w:r w:rsidRPr="00D83796">
        <w:rPr>
          <w:rFonts w:ascii="Arial" w:hAnsi="Arial" w:cs="Arial"/>
        </w:rPr>
        <w:t>.</w:t>
      </w:r>
    </w:p>
    <w:p w14:paraId="3BBCC6B5" w14:textId="61364B6D" w:rsidR="00977F0A" w:rsidRPr="00D83796" w:rsidRDefault="00977F0A" w:rsidP="00D83796">
      <w:pPr>
        <w:spacing w:line="360" w:lineRule="auto"/>
        <w:rPr>
          <w:rFonts w:ascii="Arial" w:hAnsi="Arial" w:cs="Arial"/>
        </w:rPr>
      </w:pPr>
      <w:r w:rsidRPr="00D83796">
        <w:rPr>
          <w:rFonts w:ascii="Arial" w:hAnsi="Arial" w:cs="Arial"/>
        </w:rPr>
        <w:t xml:space="preserve">Hepatitis C that persists is a serious condition that can result in long-term health issues such liver damage, liver failure, cirrhosis, harmful liver development, and even death. </w:t>
      </w:r>
      <w:r w:rsidR="000500A5" w:rsidRPr="00D83796">
        <w:rPr>
          <w:rFonts w:ascii="Arial" w:hAnsi="Arial" w:cs="Arial"/>
        </w:rPr>
        <w:t xml:space="preserve"> </w:t>
      </w:r>
      <w:r w:rsidR="000500A5" w:rsidRPr="00D83796">
        <w:rPr>
          <w:rFonts w:ascii="Arial" w:hAnsi="Arial" w:cs="Arial"/>
        </w:rPr>
        <w:t>Acute hepatitis C appears six months after being exposed to the hepatitis C virus. Although hepatitis C can be a temporary disease, chronic infection is more common than acute infection.</w:t>
      </w:r>
      <w:r w:rsidR="000500A5" w:rsidRPr="00D83796">
        <w:rPr>
          <w:rFonts w:ascii="Arial" w:hAnsi="Arial" w:cs="Arial"/>
        </w:rPr>
        <w:t xml:space="preserve"> </w:t>
      </w:r>
      <w:r w:rsidR="000500A5" w:rsidRPr="00D83796">
        <w:rPr>
          <w:rFonts w:ascii="Arial" w:hAnsi="Arial" w:cs="Arial"/>
        </w:rPr>
        <w:t>If left untreated, chronic hepatitis C can last a lifetime. Serious health issues include liver damage, cirrhosis (liver scarring), liver cancer, and even death can be brought on by chronic hepatitis C</w:t>
      </w:r>
      <w:r w:rsidR="000500A5" w:rsidRPr="00D83796">
        <w:rPr>
          <w:rFonts w:ascii="Arial" w:hAnsi="Arial" w:cs="Arial"/>
        </w:rPr>
        <w:t xml:space="preserve"> </w:t>
      </w:r>
      <w:r w:rsidR="000500A5" w:rsidRPr="00D83796">
        <w:rPr>
          <w:rFonts w:ascii="Arial" w:hAnsi="Arial" w:cs="Arial"/>
        </w:rPr>
        <w:t>(Hellard et al., 2019)</w:t>
      </w:r>
      <w:r w:rsidR="000500A5" w:rsidRPr="00D83796">
        <w:rPr>
          <w:rFonts w:ascii="Arial" w:hAnsi="Arial" w:cs="Arial"/>
        </w:rPr>
        <w:t>.</w:t>
      </w:r>
    </w:p>
    <w:p w14:paraId="3BC52B5C" w14:textId="77777777" w:rsidR="00977F0A" w:rsidRPr="00D83796" w:rsidRDefault="00977F0A" w:rsidP="00D83796">
      <w:pPr>
        <w:spacing w:line="360" w:lineRule="auto"/>
        <w:rPr>
          <w:rFonts w:ascii="Arial" w:hAnsi="Arial" w:cs="Arial"/>
        </w:rPr>
      </w:pPr>
    </w:p>
    <w:p w14:paraId="03B53D07" w14:textId="069DD98A" w:rsidR="008B5F38" w:rsidRPr="00D83796" w:rsidRDefault="008B5F38" w:rsidP="00D83796">
      <w:pPr>
        <w:spacing w:line="360" w:lineRule="auto"/>
        <w:rPr>
          <w:rFonts w:ascii="Arial" w:hAnsi="Arial" w:cs="Arial"/>
        </w:rPr>
      </w:pPr>
      <w:r w:rsidRPr="00D83796">
        <w:rPr>
          <w:rFonts w:ascii="Arial" w:hAnsi="Arial" w:cs="Arial"/>
        </w:rPr>
        <w:t>The clinical side effects of HCV illness are becoming more evident as the generation with the highest recurrence of the infection</w:t>
      </w:r>
      <w:r w:rsidRPr="00D83796">
        <w:rPr>
          <w:rFonts w:ascii="Arial" w:hAnsi="Arial" w:cs="Arial"/>
        </w:rPr>
        <w:t xml:space="preserve"> </w:t>
      </w:r>
      <w:r w:rsidRPr="00D83796">
        <w:rPr>
          <w:rFonts w:ascii="Arial" w:hAnsi="Arial" w:cs="Arial"/>
        </w:rPr>
        <w:t>those born between 1945 and 1965</w:t>
      </w:r>
      <w:r w:rsidRPr="00D83796">
        <w:rPr>
          <w:rFonts w:ascii="Arial" w:hAnsi="Arial" w:cs="Arial"/>
        </w:rPr>
        <w:t xml:space="preserve"> </w:t>
      </w:r>
      <w:r w:rsidRPr="00D83796">
        <w:rPr>
          <w:rFonts w:ascii="Arial" w:hAnsi="Arial" w:cs="Arial"/>
        </w:rPr>
        <w:t>ages. It is projected that as a result, healthcare expenses would increase.</w:t>
      </w:r>
      <w:r w:rsidRPr="00D83796">
        <w:rPr>
          <w:rFonts w:ascii="Arial" w:hAnsi="Arial" w:cs="Arial"/>
        </w:rPr>
        <w:t xml:space="preserve"> </w:t>
      </w:r>
      <w:r w:rsidRPr="00D83796">
        <w:rPr>
          <w:rFonts w:ascii="Arial" w:hAnsi="Arial" w:cs="Arial"/>
        </w:rPr>
        <w:t xml:space="preserve">Since there is already a treatment for </w:t>
      </w:r>
      <w:r w:rsidRPr="00D83796">
        <w:rPr>
          <w:rFonts w:ascii="Arial" w:hAnsi="Arial" w:cs="Arial"/>
        </w:rPr>
        <w:lastRenderedPageBreak/>
        <w:t>HCV contamination, an overall wellness strategy is intended to identify those who have the disease, collaborate with care providers to treat them, and prevent such problems in the future. We believe that the effectiveness of general health initiatives, such as those against TB, may be beneficial for HCV contamination</w:t>
      </w:r>
      <w:r w:rsidR="00EA4ABF" w:rsidRPr="00D83796">
        <w:rPr>
          <w:rFonts w:ascii="Arial" w:hAnsi="Arial" w:cs="Arial"/>
        </w:rPr>
        <w:t xml:space="preserve">. </w:t>
      </w:r>
      <w:r w:rsidR="00102A1A" w:rsidRPr="00D83796">
        <w:rPr>
          <w:rFonts w:ascii="Arial" w:hAnsi="Arial" w:cs="Arial"/>
        </w:rPr>
        <w:t>(Laraque &amp; Varma, 2017)</w:t>
      </w:r>
      <w:r w:rsidR="00102A1A" w:rsidRPr="00D83796">
        <w:rPr>
          <w:rFonts w:ascii="Arial" w:hAnsi="Arial" w:cs="Arial"/>
        </w:rPr>
        <w:t>.</w:t>
      </w:r>
    </w:p>
    <w:p w14:paraId="56962778" w14:textId="77777777" w:rsidR="00D65179" w:rsidRPr="00D83796" w:rsidRDefault="00D65179" w:rsidP="00D83796">
      <w:pPr>
        <w:spacing w:line="360" w:lineRule="auto"/>
        <w:rPr>
          <w:rFonts w:ascii="Arial" w:hAnsi="Arial" w:cs="Arial"/>
        </w:rPr>
      </w:pPr>
    </w:p>
    <w:p w14:paraId="47E874EE" w14:textId="2619AA3B" w:rsidR="00D65179" w:rsidRPr="00D83796" w:rsidRDefault="00D65179" w:rsidP="00D83796">
      <w:pPr>
        <w:spacing w:line="360" w:lineRule="auto"/>
        <w:rPr>
          <w:rFonts w:ascii="Arial" w:hAnsi="Arial" w:cs="Arial"/>
        </w:rPr>
      </w:pPr>
      <w:bookmarkStart w:id="4" w:name="_Toc142049983"/>
      <w:r w:rsidRPr="00D83796">
        <w:rPr>
          <w:rStyle w:val="Heading2Char"/>
        </w:rPr>
        <w:t xml:space="preserve">Discuss the strategies, systems, and policies in place in the UK to support individuals and communities affected by the </w:t>
      </w:r>
      <w:r w:rsidR="00D83796" w:rsidRPr="00D83796">
        <w:rPr>
          <w:rStyle w:val="Heading2Char"/>
        </w:rPr>
        <w:t>hepatitis c</w:t>
      </w:r>
      <w:bookmarkEnd w:id="4"/>
      <w:r w:rsidR="00D83796">
        <w:rPr>
          <w:rFonts w:ascii="Arial" w:hAnsi="Arial" w:cs="Arial"/>
        </w:rPr>
        <w:t xml:space="preserve">: </w:t>
      </w:r>
    </w:p>
    <w:p w14:paraId="53BF09B1" w14:textId="4E7461F1" w:rsidR="00FA5015" w:rsidRPr="00D83796" w:rsidRDefault="00D65179" w:rsidP="00D83796">
      <w:pPr>
        <w:spacing w:line="360" w:lineRule="auto"/>
        <w:rPr>
          <w:rFonts w:ascii="Arial" w:hAnsi="Arial" w:cs="Arial"/>
        </w:rPr>
      </w:pPr>
      <w:r w:rsidRPr="00D83796">
        <w:rPr>
          <w:rFonts w:ascii="Arial" w:hAnsi="Arial" w:cs="Arial"/>
        </w:rPr>
        <w:t xml:space="preserve">The Main Clinical Official's general strategy for combating incurable diseases, </w:t>
      </w:r>
      <w:r w:rsidRPr="00D83796">
        <w:rPr>
          <w:rFonts w:ascii="Arial" w:hAnsi="Arial" w:cs="Arial"/>
        </w:rPr>
        <w:t>stretching</w:t>
      </w:r>
      <w:r w:rsidRPr="00D83796">
        <w:rPr>
          <w:rFonts w:ascii="Arial" w:hAnsi="Arial" w:cs="Arial"/>
        </w:rPr>
        <w:t xml:space="preserve"> out Beyond the Curve1, has emphasised the construction of an outstanding hepatitis C plan because of its significance for overall health.</w:t>
      </w:r>
      <w:r w:rsidR="00847B73" w:rsidRPr="00D83796">
        <w:rPr>
          <w:rFonts w:ascii="Arial" w:hAnsi="Arial" w:cs="Arial"/>
        </w:rPr>
        <w:t xml:space="preserve"> </w:t>
      </w:r>
      <w:r w:rsidRPr="00D83796">
        <w:rPr>
          <w:rFonts w:ascii="Arial" w:hAnsi="Arial" w:cs="Arial"/>
        </w:rPr>
        <w:t xml:space="preserve"> According to the World Health Organisation, there are 170 million chronic hepatitis C cases globally, which is currently regarded as a severe public health issue. In Britain, it is estimated that 200,000 people with chronic hepatitis C, the majority of whom are still unaware of their illness.</w:t>
      </w:r>
      <w:r w:rsidR="00847B73" w:rsidRPr="00D83796">
        <w:rPr>
          <w:rFonts w:ascii="Arial" w:hAnsi="Arial" w:cs="Arial"/>
        </w:rPr>
        <w:t xml:space="preserve"> </w:t>
      </w:r>
      <w:r w:rsidRPr="00D83796">
        <w:rPr>
          <w:rFonts w:ascii="Arial" w:hAnsi="Arial" w:cs="Arial"/>
        </w:rPr>
        <w:t xml:space="preserve">Hepatitis C is sometimes referred to as the "covered up pandemic" since side symptoms can only appear </w:t>
      </w:r>
      <w:r w:rsidRPr="00D83796">
        <w:rPr>
          <w:rFonts w:ascii="Arial" w:hAnsi="Arial" w:cs="Arial"/>
        </w:rPr>
        <w:t>now</w:t>
      </w:r>
      <w:r w:rsidRPr="00D83796">
        <w:rPr>
          <w:rFonts w:ascii="Arial" w:hAnsi="Arial" w:cs="Arial"/>
        </w:rPr>
        <w:t xml:space="preserve"> the disease begins. One in five infected persons recover, </w:t>
      </w:r>
      <w:proofErr w:type="gramStart"/>
      <w:r w:rsidRPr="00D83796">
        <w:rPr>
          <w:rFonts w:ascii="Arial" w:hAnsi="Arial" w:cs="Arial"/>
        </w:rPr>
        <w:t>despite the fact that</w:t>
      </w:r>
      <w:proofErr w:type="gramEnd"/>
      <w:r w:rsidRPr="00D83796">
        <w:rPr>
          <w:rFonts w:ascii="Arial" w:hAnsi="Arial" w:cs="Arial"/>
        </w:rPr>
        <w:t xml:space="preserve"> the majority of them have chronic illnesses</w:t>
      </w:r>
      <w:r w:rsidR="00847B73" w:rsidRPr="00D83796">
        <w:rPr>
          <w:rFonts w:ascii="Arial" w:hAnsi="Arial" w:cs="Arial"/>
        </w:rPr>
        <w:t xml:space="preserve"> </w:t>
      </w:r>
      <w:r w:rsidR="00847B73" w:rsidRPr="00D83796">
        <w:rPr>
          <w:rFonts w:ascii="Arial" w:hAnsi="Arial" w:cs="Arial"/>
        </w:rPr>
        <w:t>(England, 2022)</w:t>
      </w:r>
      <w:r w:rsidR="00847B73" w:rsidRPr="00D83796">
        <w:rPr>
          <w:rFonts w:ascii="Arial" w:hAnsi="Arial" w:cs="Arial"/>
        </w:rPr>
        <w:t>.</w:t>
      </w:r>
    </w:p>
    <w:p w14:paraId="53BF09B2" w14:textId="0086D8F7" w:rsidR="00FA5015" w:rsidRPr="00D83796" w:rsidRDefault="00D65179" w:rsidP="00D83796">
      <w:pPr>
        <w:spacing w:line="360" w:lineRule="auto"/>
        <w:rPr>
          <w:rFonts w:ascii="Arial" w:hAnsi="Arial" w:cs="Arial"/>
        </w:rPr>
      </w:pPr>
      <w:r w:rsidRPr="00D83796">
        <w:rPr>
          <w:rFonts w:ascii="Arial" w:hAnsi="Arial" w:cs="Arial"/>
        </w:rPr>
        <w:t>The hepatitis C method was developed with the aid of an experienced team and other crucial participants. The main goals of this campaign are to stop the spread of hepatitis C, identify those who are continuously infected by increasing hepatitis C testing, and provide competent advice and appropriate treatment through integrated patient care pathways.</w:t>
      </w:r>
      <w:r w:rsidRPr="00D83796">
        <w:rPr>
          <w:rFonts w:ascii="Arial" w:hAnsi="Arial" w:cs="Arial"/>
        </w:rPr>
        <w:t xml:space="preserve"> </w:t>
      </w:r>
      <w:proofErr w:type="gramStart"/>
      <w:r w:rsidRPr="00D83796">
        <w:rPr>
          <w:rFonts w:ascii="Arial" w:hAnsi="Arial" w:cs="Arial"/>
        </w:rPr>
        <w:t>The majority of</w:t>
      </w:r>
      <w:proofErr w:type="gramEnd"/>
      <w:r w:rsidRPr="00D83796">
        <w:rPr>
          <w:rFonts w:ascii="Arial" w:hAnsi="Arial" w:cs="Arial"/>
        </w:rPr>
        <w:t xml:space="preserve"> intravenous drug users in Britain who trade in blood-tainted equipment currently spread hepatitis C. Other, less continuous transmission routes include sexual contact, mother-to-child transmission, and use of non-sterile equipment during skin piercing and inking procedures. Sharing toothbrushes and razors that have been contaminated with blood might theoretically enhance the risk of transmission inside the family. Prior to the blood donor separation law's implementation in 1991 and the blood products' viral inactivation in 1984, a few recipients of unlimited blood donations unexpectedly contracted certain illnesses.</w:t>
      </w:r>
      <w:r w:rsidRPr="00D83796">
        <w:rPr>
          <w:rFonts w:ascii="Arial" w:hAnsi="Arial" w:cs="Arial"/>
        </w:rPr>
        <w:t xml:space="preserve"> </w:t>
      </w:r>
      <w:r w:rsidRPr="00D83796">
        <w:rPr>
          <w:rFonts w:ascii="Arial" w:hAnsi="Arial" w:cs="Arial"/>
        </w:rPr>
        <w:t xml:space="preserve">The technique calls for organising health promotion activities to inform the general public about hepatitis C and disease prevention strategies. These will be used to persuade those who are now in risk and those who may have previously been in danger, for example, by simply exploring various options for medication infusion on many occasions, to come in for testing. Giving critical-thinking professionals more information is also suggested to assist them learn more about hepatitis C and make them aware of it. Both the recommendations for disease control in clinical settings and the best practises regulations for persons working in skin </w:t>
      </w:r>
      <w:r w:rsidRPr="00D83796">
        <w:rPr>
          <w:rFonts w:ascii="Arial" w:hAnsi="Arial" w:cs="Arial"/>
        </w:rPr>
        <w:lastRenderedPageBreak/>
        <w:t>puncturing and inking offices should be encouraged and followed</w:t>
      </w:r>
      <w:r w:rsidRPr="00D83796">
        <w:rPr>
          <w:rFonts w:ascii="Arial" w:hAnsi="Arial" w:cs="Arial"/>
        </w:rPr>
        <w:t xml:space="preserve"> </w:t>
      </w:r>
      <w:r w:rsidRPr="00D83796">
        <w:rPr>
          <w:rFonts w:ascii="Arial" w:hAnsi="Arial" w:cs="Arial"/>
        </w:rPr>
        <w:t>(</w:t>
      </w:r>
      <w:r w:rsidRPr="00D83796">
        <w:rPr>
          <w:rFonts w:ascii="Arial" w:hAnsi="Arial" w:cs="Arial"/>
          <w:i/>
          <w:iCs/>
        </w:rPr>
        <w:t>Hepatitis C Prevention</w:t>
      </w:r>
      <w:r w:rsidRPr="00D83796">
        <w:rPr>
          <w:rFonts w:ascii="Arial" w:hAnsi="Arial" w:cs="Arial"/>
        </w:rPr>
        <w:t>, 2011)</w:t>
      </w:r>
      <w:r w:rsidRPr="00D83796">
        <w:rPr>
          <w:rFonts w:ascii="Arial" w:hAnsi="Arial" w:cs="Arial"/>
        </w:rPr>
        <w:t xml:space="preserve">. </w:t>
      </w:r>
    </w:p>
    <w:p w14:paraId="53BF09B4" w14:textId="77777777" w:rsidR="00FA5015" w:rsidRPr="00D83796" w:rsidRDefault="00FA5015" w:rsidP="00D83796">
      <w:pPr>
        <w:spacing w:line="360" w:lineRule="auto"/>
        <w:rPr>
          <w:rFonts w:ascii="Arial" w:hAnsi="Arial" w:cs="Arial"/>
        </w:rPr>
      </w:pPr>
    </w:p>
    <w:p w14:paraId="53BF09B5" w14:textId="77777777" w:rsidR="00FA5015" w:rsidRPr="00D83796" w:rsidRDefault="00FA5015" w:rsidP="00D83796">
      <w:pPr>
        <w:spacing w:line="360" w:lineRule="auto"/>
        <w:rPr>
          <w:rFonts w:ascii="Arial" w:hAnsi="Arial" w:cs="Arial"/>
        </w:rPr>
      </w:pPr>
    </w:p>
    <w:p w14:paraId="53BF09B6" w14:textId="0A4E1B93" w:rsidR="00FA5015" w:rsidRPr="00D83796" w:rsidRDefault="00847B73" w:rsidP="00D83796">
      <w:pPr>
        <w:pStyle w:val="Heading1"/>
      </w:pPr>
      <w:bookmarkStart w:id="5" w:name="_Toc142049984"/>
      <w:r w:rsidRPr="00D83796">
        <w:t>Conclusion:</w:t>
      </w:r>
      <w:bookmarkEnd w:id="5"/>
    </w:p>
    <w:p w14:paraId="53BF09B7" w14:textId="77777777" w:rsidR="00FA5015" w:rsidRPr="00D83796" w:rsidRDefault="00FA5015" w:rsidP="00D83796">
      <w:pPr>
        <w:spacing w:line="360" w:lineRule="auto"/>
        <w:rPr>
          <w:rFonts w:ascii="Arial" w:hAnsi="Arial" w:cs="Arial"/>
        </w:rPr>
      </w:pPr>
    </w:p>
    <w:p w14:paraId="53BF09B9" w14:textId="5F17EC9C" w:rsidR="00FA5015" w:rsidRPr="00D83796" w:rsidRDefault="00847B73" w:rsidP="00D83796">
      <w:pPr>
        <w:spacing w:line="360" w:lineRule="auto"/>
        <w:rPr>
          <w:rFonts w:ascii="Arial" w:hAnsi="Arial" w:cs="Arial"/>
        </w:rPr>
      </w:pPr>
      <w:r w:rsidRPr="00D83796">
        <w:rPr>
          <w:rFonts w:ascii="Arial" w:hAnsi="Arial" w:cs="Arial"/>
        </w:rPr>
        <w:t>This research summarises the level of HCV contamination and accompanying illness in Britain as of the end of 2020 in addition to providing data that might be used to assess progress towards WHO eradication objectives and identify locations that need specific effort.</w:t>
      </w:r>
      <w:r w:rsidRPr="00D83796">
        <w:rPr>
          <w:rFonts w:ascii="Arial" w:hAnsi="Arial" w:cs="Arial"/>
        </w:rPr>
        <w:t xml:space="preserve"> </w:t>
      </w:r>
      <w:r w:rsidRPr="00D83796">
        <w:rPr>
          <w:rFonts w:ascii="Arial" w:hAnsi="Arial" w:cs="Arial"/>
        </w:rPr>
        <w:t xml:space="preserve">More </w:t>
      </w:r>
      <w:proofErr w:type="gramStart"/>
      <w:r w:rsidRPr="00D83796">
        <w:rPr>
          <w:rFonts w:ascii="Arial" w:hAnsi="Arial" w:cs="Arial"/>
        </w:rPr>
        <w:t>has to</w:t>
      </w:r>
      <w:proofErr w:type="gramEnd"/>
      <w:r w:rsidRPr="00D83796">
        <w:rPr>
          <w:rFonts w:ascii="Arial" w:hAnsi="Arial" w:cs="Arial"/>
        </w:rPr>
        <w:t xml:space="preserve"> be done to raise awareness of infection, particularly among people who don't commonly deal with HCV testing facilities.</w:t>
      </w:r>
      <w:r w:rsidRPr="00D83796">
        <w:rPr>
          <w:rFonts w:ascii="Arial" w:hAnsi="Arial" w:cs="Arial"/>
        </w:rPr>
        <w:t xml:space="preserve"> </w:t>
      </w:r>
      <w:r w:rsidRPr="00D83796">
        <w:rPr>
          <w:rFonts w:ascii="Arial" w:hAnsi="Arial" w:cs="Arial"/>
        </w:rPr>
        <w:t>90% of people should be aware of their chronic HCV infection by 2030, according to the WHO</w:t>
      </w:r>
      <w:r w:rsidR="00D83796" w:rsidRPr="00D83796">
        <w:rPr>
          <w:rFonts w:ascii="Arial" w:hAnsi="Arial" w:cs="Arial"/>
        </w:rPr>
        <w:t xml:space="preserve">. </w:t>
      </w:r>
      <w:proofErr w:type="gramStart"/>
      <w:r w:rsidR="00D83796" w:rsidRPr="00D83796">
        <w:rPr>
          <w:rFonts w:ascii="Arial" w:hAnsi="Arial" w:cs="Arial"/>
        </w:rPr>
        <w:t>A</w:t>
      </w:r>
      <w:proofErr w:type="gramEnd"/>
      <w:r w:rsidR="00D83796" w:rsidRPr="00D83796">
        <w:rPr>
          <w:rFonts w:ascii="Arial" w:hAnsi="Arial" w:cs="Arial"/>
        </w:rPr>
        <w:t xml:space="preserve"> 80% decrease in HCV viraemia prevalence from the baseline in 2015 (in the general population and among PWID) has been proposed by the WHO as a proxy metric given the challenges associated with measuring incidence.</w:t>
      </w:r>
      <w:r w:rsidR="00D83796" w:rsidRPr="00D83796">
        <w:rPr>
          <w:rFonts w:ascii="Arial" w:hAnsi="Arial" w:cs="Arial"/>
        </w:rPr>
        <w:t xml:space="preserve"> </w:t>
      </w:r>
      <w:r w:rsidR="00D83796" w:rsidRPr="00D83796">
        <w:rPr>
          <w:rFonts w:ascii="Arial" w:hAnsi="Arial" w:cs="Arial"/>
        </w:rPr>
        <w:t>The United Kingdom has modest reinfection rates of 8.1%, which are greater among people who have a known history of injecting drugs (10.9%), according to basic analyses of reinfection rates following treatment using connected public testing and treatment checking information</w:t>
      </w:r>
      <w:r w:rsidR="00D83796" w:rsidRPr="00D83796">
        <w:rPr>
          <w:rFonts w:ascii="Arial" w:hAnsi="Arial" w:cs="Arial"/>
        </w:rPr>
        <w:t xml:space="preserve"> </w:t>
      </w:r>
      <w:r w:rsidR="00D83796" w:rsidRPr="00D83796">
        <w:rPr>
          <w:rFonts w:ascii="Arial" w:hAnsi="Arial" w:cs="Arial"/>
        </w:rPr>
        <w:t>(Admin, 2022)</w:t>
      </w:r>
      <w:r w:rsidR="00D83796" w:rsidRPr="00D83796">
        <w:rPr>
          <w:rFonts w:ascii="Arial" w:hAnsi="Arial" w:cs="Arial"/>
        </w:rPr>
        <w:t xml:space="preserve">. </w:t>
      </w:r>
    </w:p>
    <w:p w14:paraId="53BF09BA" w14:textId="77777777" w:rsidR="00FA5015" w:rsidRDefault="00FA5015"/>
    <w:p w14:paraId="53BF09BB" w14:textId="77777777" w:rsidR="00FA5015" w:rsidRDefault="00FA5015"/>
    <w:p w14:paraId="53BF09BC" w14:textId="77777777" w:rsidR="00FA5015" w:rsidRDefault="00FA5015"/>
    <w:p w14:paraId="53BF09BD" w14:textId="77777777" w:rsidR="00FA5015" w:rsidRDefault="00FA5015"/>
    <w:p w14:paraId="53BF09BE" w14:textId="77777777" w:rsidR="00FA5015" w:rsidRDefault="00FA5015"/>
    <w:p w14:paraId="53BF09BF" w14:textId="77777777" w:rsidR="00FA5015" w:rsidRDefault="00FA5015"/>
    <w:p w14:paraId="53BF09C0" w14:textId="77777777" w:rsidR="00FA5015" w:rsidRDefault="00FA5015"/>
    <w:p w14:paraId="7217B3F6" w14:textId="77777777" w:rsidR="00D83796" w:rsidRDefault="00D83796"/>
    <w:p w14:paraId="7FB75610" w14:textId="77777777" w:rsidR="00D83796" w:rsidRDefault="00D83796"/>
    <w:p w14:paraId="53BF09C1" w14:textId="125FC939" w:rsidR="00FA5015" w:rsidRDefault="00000000" w:rsidP="00D83796">
      <w:pPr>
        <w:pStyle w:val="Heading1"/>
      </w:pPr>
      <w:bookmarkStart w:id="6" w:name="_Toc142049985"/>
      <w:r>
        <w:t>References:</w:t>
      </w:r>
      <w:bookmarkEnd w:id="6"/>
    </w:p>
    <w:p w14:paraId="01B33C61" w14:textId="77777777" w:rsidR="00D83796" w:rsidRDefault="00D83796"/>
    <w:p w14:paraId="4A856FF6" w14:textId="792C851C" w:rsidR="008B5F38" w:rsidRPr="00D83796" w:rsidRDefault="00D83796" w:rsidP="00D83796">
      <w:pPr>
        <w:pStyle w:val="ListParagraph"/>
        <w:numPr>
          <w:ilvl w:val="0"/>
          <w:numId w:val="1"/>
        </w:numPr>
        <w:rPr>
          <w:color w:val="05103E"/>
          <w:sz w:val="27"/>
          <w:szCs w:val="27"/>
          <w:bdr w:val="single" w:sz="2" w:space="0" w:color="ECEDEE" w:frame="1"/>
          <w:shd w:val="clear" w:color="auto" w:fill="FFFFFF"/>
        </w:rPr>
      </w:pPr>
      <w:r w:rsidRPr="00D83796">
        <w:rPr>
          <w:color w:val="05103E"/>
          <w:sz w:val="27"/>
          <w:szCs w:val="27"/>
          <w:shd w:val="clear" w:color="auto" w:fill="FFFFFF"/>
        </w:rPr>
        <w:t>Admin, H. (2022, November 21). </w:t>
      </w:r>
      <w:r w:rsidRPr="00D83796">
        <w:rPr>
          <w:i/>
          <w:iCs/>
          <w:color w:val="05103E"/>
          <w:sz w:val="27"/>
          <w:szCs w:val="27"/>
          <w:bdr w:val="single" w:sz="2" w:space="0" w:color="ECEDEE" w:frame="1"/>
          <w:shd w:val="clear" w:color="auto" w:fill="FFFFFF"/>
        </w:rPr>
        <w:t>Latest “Hepatitis C in England 2022” report published by UKHSA - The Hepatitis C Trust</w:t>
      </w:r>
      <w:r w:rsidRPr="00D83796">
        <w:rPr>
          <w:color w:val="05103E"/>
          <w:sz w:val="27"/>
          <w:szCs w:val="27"/>
          <w:shd w:val="clear" w:color="auto" w:fill="FFFFFF"/>
        </w:rPr>
        <w:t>. The Hepatitis C Trust. </w:t>
      </w:r>
      <w:hyperlink r:id="rId11" w:history="1">
        <w:r w:rsidRPr="00D83796">
          <w:rPr>
            <w:rStyle w:val="Hyperlink"/>
            <w:sz w:val="27"/>
            <w:szCs w:val="27"/>
            <w:bdr w:val="single" w:sz="2" w:space="0" w:color="ECEDEE" w:frame="1"/>
            <w:shd w:val="clear" w:color="auto" w:fill="FFFFFF"/>
          </w:rPr>
          <w:t>https://www.hepctrust.org.uk/blog/2022/03/latest-hepatitis-c-</w:t>
        </w:r>
        <w:r w:rsidRPr="00D83796">
          <w:rPr>
            <w:rStyle w:val="Hyperlink"/>
            <w:sz w:val="27"/>
            <w:szCs w:val="27"/>
            <w:bdr w:val="single" w:sz="2" w:space="0" w:color="ECEDEE" w:frame="1"/>
            <w:shd w:val="clear" w:color="auto" w:fill="FFFFFF"/>
          </w:rPr>
          <w:lastRenderedPageBreak/>
          <w:t>england-2022-report-published-ukhsa/#:~:text=Estimated%20prevalence%20of%20chronic%20hepatitis,among%20people%20who%20inject%20drugs</w:t>
        </w:r>
      </w:hyperlink>
      <w:r w:rsidRPr="00D83796">
        <w:rPr>
          <w:color w:val="05103E"/>
          <w:sz w:val="27"/>
          <w:szCs w:val="27"/>
          <w:bdr w:val="single" w:sz="2" w:space="0" w:color="ECEDEE" w:frame="1"/>
          <w:shd w:val="clear" w:color="auto" w:fill="FFFFFF"/>
        </w:rPr>
        <w:t>.</w:t>
      </w:r>
      <w:r w:rsidRPr="00D83796">
        <w:rPr>
          <w:color w:val="05103E"/>
          <w:sz w:val="27"/>
          <w:szCs w:val="27"/>
          <w:bdr w:val="single" w:sz="2" w:space="0" w:color="ECEDEE" w:frame="1"/>
          <w:shd w:val="clear" w:color="auto" w:fill="FFFFFF"/>
        </w:rPr>
        <w:t xml:space="preserve"> </w:t>
      </w:r>
    </w:p>
    <w:p w14:paraId="693AE5D6" w14:textId="77777777" w:rsidR="00D83796" w:rsidRDefault="00D83796"/>
    <w:p w14:paraId="3652AA6A" w14:textId="0A602A6A" w:rsidR="008B5F38" w:rsidRPr="00D83796" w:rsidRDefault="008B5F38" w:rsidP="00D83796">
      <w:pPr>
        <w:pStyle w:val="ListParagraph"/>
        <w:numPr>
          <w:ilvl w:val="0"/>
          <w:numId w:val="1"/>
        </w:numPr>
        <w:rPr>
          <w:color w:val="05103E"/>
          <w:sz w:val="27"/>
          <w:szCs w:val="27"/>
          <w:bdr w:val="single" w:sz="2" w:space="0" w:color="ECEDEE" w:frame="1"/>
          <w:shd w:val="clear" w:color="auto" w:fill="FFFFFF"/>
        </w:rPr>
      </w:pPr>
      <w:r w:rsidRPr="00D83796">
        <w:rPr>
          <w:color w:val="05103E"/>
          <w:sz w:val="27"/>
          <w:szCs w:val="27"/>
          <w:shd w:val="clear" w:color="auto" w:fill="FFFFFF"/>
        </w:rPr>
        <w:t>Alter, M. J. (2007). Epidemiology of hepatitis C virus infection. </w:t>
      </w:r>
      <w:r w:rsidRPr="00D83796">
        <w:rPr>
          <w:i/>
          <w:iCs/>
          <w:color w:val="05103E"/>
          <w:sz w:val="27"/>
          <w:szCs w:val="27"/>
          <w:bdr w:val="single" w:sz="2" w:space="0" w:color="ECEDEE" w:frame="1"/>
          <w:shd w:val="clear" w:color="auto" w:fill="FFFFFF"/>
        </w:rPr>
        <w:t>World Journal of Gastroenterology</w:t>
      </w:r>
      <w:r w:rsidRPr="00D83796">
        <w:rPr>
          <w:color w:val="05103E"/>
          <w:sz w:val="27"/>
          <w:szCs w:val="27"/>
          <w:shd w:val="clear" w:color="auto" w:fill="FFFFFF"/>
        </w:rPr>
        <w:t>, </w:t>
      </w:r>
      <w:r w:rsidRPr="00D83796">
        <w:rPr>
          <w:i/>
          <w:iCs/>
          <w:color w:val="05103E"/>
          <w:sz w:val="27"/>
          <w:szCs w:val="27"/>
          <w:bdr w:val="single" w:sz="2" w:space="0" w:color="ECEDEE" w:frame="1"/>
          <w:shd w:val="clear" w:color="auto" w:fill="FFFFFF"/>
        </w:rPr>
        <w:t>13</w:t>
      </w:r>
      <w:r w:rsidRPr="00D83796">
        <w:rPr>
          <w:color w:val="05103E"/>
          <w:sz w:val="27"/>
          <w:szCs w:val="27"/>
          <w:shd w:val="clear" w:color="auto" w:fill="FFFFFF"/>
        </w:rPr>
        <w:t>(17), 2436. </w:t>
      </w:r>
      <w:hyperlink r:id="rId12" w:history="1">
        <w:r w:rsidRPr="00D83796">
          <w:rPr>
            <w:rStyle w:val="Hyperlink"/>
            <w:sz w:val="27"/>
            <w:szCs w:val="27"/>
            <w:bdr w:val="single" w:sz="2" w:space="0" w:color="ECEDEE" w:frame="1"/>
            <w:shd w:val="clear" w:color="auto" w:fill="FFFFFF"/>
          </w:rPr>
          <w:t>https://doi.org/10.3748/wjg.v13.i17.2436</w:t>
        </w:r>
      </w:hyperlink>
      <w:r w:rsidRPr="00D83796">
        <w:rPr>
          <w:color w:val="05103E"/>
          <w:sz w:val="27"/>
          <w:szCs w:val="27"/>
          <w:bdr w:val="single" w:sz="2" w:space="0" w:color="ECEDEE" w:frame="1"/>
          <w:shd w:val="clear" w:color="auto" w:fill="FFFFFF"/>
        </w:rPr>
        <w:t xml:space="preserve"> </w:t>
      </w:r>
    </w:p>
    <w:p w14:paraId="07B3BC6B" w14:textId="06153AAA" w:rsidR="000500A5" w:rsidRPr="00D83796" w:rsidRDefault="00847B73" w:rsidP="00D83796">
      <w:pPr>
        <w:pStyle w:val="ListParagraph"/>
        <w:numPr>
          <w:ilvl w:val="0"/>
          <w:numId w:val="1"/>
        </w:numPr>
        <w:rPr>
          <w:color w:val="05103E"/>
          <w:sz w:val="27"/>
          <w:szCs w:val="27"/>
          <w:bdr w:val="single" w:sz="2" w:space="0" w:color="ECEDEE" w:frame="1"/>
          <w:shd w:val="clear" w:color="auto" w:fill="FFFFFF"/>
        </w:rPr>
      </w:pPr>
      <w:r w:rsidRPr="00D83796">
        <w:rPr>
          <w:color w:val="05103E"/>
          <w:sz w:val="27"/>
          <w:szCs w:val="27"/>
          <w:shd w:val="clear" w:color="auto" w:fill="FFFFFF"/>
        </w:rPr>
        <w:t>England, N. (2022, December 28). </w:t>
      </w:r>
      <w:r w:rsidRPr="00D83796">
        <w:rPr>
          <w:i/>
          <w:iCs/>
          <w:color w:val="05103E"/>
          <w:sz w:val="27"/>
          <w:szCs w:val="27"/>
          <w:bdr w:val="single" w:sz="2" w:space="0" w:color="ECEDEE" w:frame="1"/>
          <w:shd w:val="clear" w:color="auto" w:fill="FFFFFF"/>
        </w:rPr>
        <w:t>NHS England » NHS set to eliminate Hepatitis C ahead of rest of the world</w:t>
      </w:r>
      <w:r w:rsidRPr="00D83796">
        <w:rPr>
          <w:color w:val="05103E"/>
          <w:sz w:val="27"/>
          <w:szCs w:val="27"/>
          <w:shd w:val="clear" w:color="auto" w:fill="FFFFFF"/>
        </w:rPr>
        <w:t>. </w:t>
      </w:r>
      <w:hyperlink r:id="rId13" w:history="1">
        <w:r w:rsidRPr="00D83796">
          <w:rPr>
            <w:rStyle w:val="Hyperlink"/>
            <w:sz w:val="27"/>
            <w:szCs w:val="27"/>
            <w:bdr w:val="single" w:sz="2" w:space="0" w:color="ECEDEE" w:frame="1"/>
            <w:shd w:val="clear" w:color="auto" w:fill="FFFFFF"/>
          </w:rPr>
          <w:t>https://www.england.nhs.uk/2022/12/nhs-set-to-eliminate-hepatitis-c-ahead-of-rest-of-the-world/</w:t>
        </w:r>
      </w:hyperlink>
      <w:r w:rsidRPr="00D83796">
        <w:rPr>
          <w:color w:val="05103E"/>
          <w:sz w:val="27"/>
          <w:szCs w:val="27"/>
          <w:bdr w:val="single" w:sz="2" w:space="0" w:color="ECEDEE" w:frame="1"/>
          <w:shd w:val="clear" w:color="auto" w:fill="FFFFFF"/>
        </w:rPr>
        <w:t xml:space="preserve"> </w:t>
      </w:r>
    </w:p>
    <w:p w14:paraId="1FDB15CC" w14:textId="77777777" w:rsidR="00D83796" w:rsidRDefault="00D83796">
      <w:pPr>
        <w:rPr>
          <w:color w:val="05103E"/>
          <w:sz w:val="27"/>
          <w:szCs w:val="27"/>
          <w:bdr w:val="single" w:sz="2" w:space="0" w:color="ECEDEE" w:frame="1"/>
          <w:shd w:val="clear" w:color="auto" w:fill="FFFFFF"/>
        </w:rPr>
      </w:pPr>
    </w:p>
    <w:p w14:paraId="3909DF44" w14:textId="2C368C57" w:rsidR="000500A5" w:rsidRPr="00D83796" w:rsidRDefault="000500A5" w:rsidP="00D83796">
      <w:pPr>
        <w:pStyle w:val="ListParagraph"/>
        <w:numPr>
          <w:ilvl w:val="0"/>
          <w:numId w:val="1"/>
        </w:numPr>
        <w:rPr>
          <w:color w:val="05103E"/>
          <w:sz w:val="27"/>
          <w:szCs w:val="27"/>
          <w:bdr w:val="single" w:sz="2" w:space="0" w:color="ECEDEE" w:frame="1"/>
          <w:shd w:val="clear" w:color="auto" w:fill="FFFFFF"/>
        </w:rPr>
      </w:pPr>
      <w:r w:rsidRPr="00D83796">
        <w:rPr>
          <w:color w:val="05103E"/>
          <w:sz w:val="27"/>
          <w:szCs w:val="27"/>
          <w:shd w:val="clear" w:color="auto" w:fill="FFFFFF"/>
        </w:rPr>
        <w:t xml:space="preserve">Hellard, M., Schroeder, S., </w:t>
      </w:r>
      <w:proofErr w:type="spellStart"/>
      <w:r w:rsidRPr="00D83796">
        <w:rPr>
          <w:color w:val="05103E"/>
          <w:sz w:val="27"/>
          <w:szCs w:val="27"/>
          <w:shd w:val="clear" w:color="auto" w:fill="FFFFFF"/>
        </w:rPr>
        <w:t>Pedrana</w:t>
      </w:r>
      <w:proofErr w:type="spellEnd"/>
      <w:r w:rsidRPr="00D83796">
        <w:rPr>
          <w:color w:val="05103E"/>
          <w:sz w:val="27"/>
          <w:szCs w:val="27"/>
          <w:shd w:val="clear" w:color="auto" w:fill="FFFFFF"/>
        </w:rPr>
        <w:t>, A., Doyle, J., &amp; Aitken, C. (2019). The Elimination of Hepatitis C as a Public Health Threat. </w:t>
      </w:r>
      <w:r w:rsidRPr="00D83796">
        <w:rPr>
          <w:i/>
          <w:iCs/>
          <w:color w:val="05103E"/>
          <w:sz w:val="27"/>
          <w:szCs w:val="27"/>
          <w:bdr w:val="single" w:sz="2" w:space="0" w:color="ECEDEE" w:frame="1"/>
          <w:shd w:val="clear" w:color="auto" w:fill="FFFFFF"/>
        </w:rPr>
        <w:t>Cold Spring Harbor Perspectives in Medicine</w:t>
      </w:r>
      <w:r w:rsidRPr="00D83796">
        <w:rPr>
          <w:color w:val="05103E"/>
          <w:sz w:val="27"/>
          <w:szCs w:val="27"/>
          <w:shd w:val="clear" w:color="auto" w:fill="FFFFFF"/>
        </w:rPr>
        <w:t>, </w:t>
      </w:r>
      <w:r w:rsidRPr="00D83796">
        <w:rPr>
          <w:i/>
          <w:iCs/>
          <w:color w:val="05103E"/>
          <w:sz w:val="27"/>
          <w:szCs w:val="27"/>
          <w:bdr w:val="single" w:sz="2" w:space="0" w:color="ECEDEE" w:frame="1"/>
          <w:shd w:val="clear" w:color="auto" w:fill="FFFFFF"/>
        </w:rPr>
        <w:t>10</w:t>
      </w:r>
      <w:r w:rsidRPr="00D83796">
        <w:rPr>
          <w:color w:val="05103E"/>
          <w:sz w:val="27"/>
          <w:szCs w:val="27"/>
          <w:shd w:val="clear" w:color="auto" w:fill="FFFFFF"/>
        </w:rPr>
        <w:t>(4), a036939. </w:t>
      </w:r>
      <w:hyperlink r:id="rId14" w:history="1">
        <w:r w:rsidRPr="00D83796">
          <w:rPr>
            <w:rStyle w:val="Hyperlink"/>
            <w:sz w:val="27"/>
            <w:szCs w:val="27"/>
            <w:bdr w:val="single" w:sz="2" w:space="0" w:color="ECEDEE" w:frame="1"/>
            <w:shd w:val="clear" w:color="auto" w:fill="FFFFFF"/>
          </w:rPr>
          <w:t>https://doi.org/10.1101/cshperspect.a036939</w:t>
        </w:r>
      </w:hyperlink>
      <w:r w:rsidRPr="00D83796">
        <w:rPr>
          <w:color w:val="05103E"/>
          <w:sz w:val="27"/>
          <w:szCs w:val="27"/>
          <w:bdr w:val="single" w:sz="2" w:space="0" w:color="ECEDEE" w:frame="1"/>
          <w:shd w:val="clear" w:color="auto" w:fill="FFFFFF"/>
        </w:rPr>
        <w:t xml:space="preserve"> </w:t>
      </w:r>
    </w:p>
    <w:p w14:paraId="048560DD" w14:textId="77777777" w:rsidR="00D65179" w:rsidRDefault="00D65179">
      <w:pPr>
        <w:rPr>
          <w:color w:val="05103E"/>
          <w:sz w:val="27"/>
          <w:szCs w:val="27"/>
          <w:bdr w:val="single" w:sz="2" w:space="0" w:color="ECEDEE" w:frame="1"/>
          <w:shd w:val="clear" w:color="auto" w:fill="FFFFFF"/>
        </w:rPr>
      </w:pPr>
    </w:p>
    <w:p w14:paraId="6AF1E895" w14:textId="7A5928D8" w:rsidR="00D65179" w:rsidRPr="00D83796" w:rsidRDefault="00D65179" w:rsidP="00D83796">
      <w:pPr>
        <w:pStyle w:val="ListParagraph"/>
        <w:numPr>
          <w:ilvl w:val="0"/>
          <w:numId w:val="1"/>
        </w:numPr>
        <w:rPr>
          <w:color w:val="05103E"/>
          <w:sz w:val="27"/>
          <w:szCs w:val="27"/>
          <w:bdr w:val="single" w:sz="2" w:space="0" w:color="ECEDEE" w:frame="1"/>
          <w:shd w:val="clear" w:color="auto" w:fill="FFFFFF"/>
        </w:rPr>
      </w:pPr>
      <w:r w:rsidRPr="00D83796">
        <w:rPr>
          <w:i/>
          <w:iCs/>
          <w:color w:val="05103E"/>
          <w:sz w:val="27"/>
          <w:szCs w:val="27"/>
          <w:bdr w:val="single" w:sz="2" w:space="0" w:color="ECEDEE" w:frame="1"/>
          <w:shd w:val="clear" w:color="auto" w:fill="FFFFFF"/>
        </w:rPr>
        <w:t>Hepatitis C prevention</w:t>
      </w:r>
      <w:r w:rsidRPr="00D83796">
        <w:rPr>
          <w:color w:val="05103E"/>
          <w:sz w:val="27"/>
          <w:szCs w:val="27"/>
          <w:shd w:val="clear" w:color="auto" w:fill="FFFFFF"/>
        </w:rPr>
        <w:t>. (2011, April 24). WebMD. </w:t>
      </w:r>
      <w:hyperlink r:id="rId15" w:history="1">
        <w:r w:rsidRPr="00D83796">
          <w:rPr>
            <w:rStyle w:val="Hyperlink"/>
            <w:sz w:val="27"/>
            <w:szCs w:val="27"/>
            <w:bdr w:val="single" w:sz="2" w:space="0" w:color="ECEDEE" w:frame="1"/>
            <w:shd w:val="clear" w:color="auto" w:fill="FFFFFF"/>
          </w:rPr>
          <w:t>https://www.webmd.com/hepatitis/understanding-hepatitis-c-prevention</w:t>
        </w:r>
      </w:hyperlink>
      <w:r w:rsidRPr="00D83796">
        <w:rPr>
          <w:color w:val="05103E"/>
          <w:sz w:val="27"/>
          <w:szCs w:val="27"/>
          <w:bdr w:val="single" w:sz="2" w:space="0" w:color="ECEDEE" w:frame="1"/>
          <w:shd w:val="clear" w:color="auto" w:fill="FFFFFF"/>
        </w:rPr>
        <w:t xml:space="preserve"> </w:t>
      </w:r>
    </w:p>
    <w:p w14:paraId="4FB1DB8D" w14:textId="77777777" w:rsidR="008B5F38" w:rsidRDefault="008B5F38"/>
    <w:p w14:paraId="04F634D7" w14:textId="77777777" w:rsidR="00847B73" w:rsidRDefault="00847B73"/>
    <w:p w14:paraId="2CEC5430" w14:textId="54AA14EE" w:rsidR="00102A1A" w:rsidRPr="00D83796" w:rsidRDefault="00102A1A" w:rsidP="00D83796">
      <w:pPr>
        <w:pStyle w:val="ListParagraph"/>
        <w:numPr>
          <w:ilvl w:val="0"/>
          <w:numId w:val="1"/>
        </w:numPr>
        <w:rPr>
          <w:color w:val="05103E"/>
          <w:sz w:val="27"/>
          <w:szCs w:val="27"/>
          <w:bdr w:val="single" w:sz="2" w:space="0" w:color="ECEDEE" w:frame="1"/>
          <w:shd w:val="clear" w:color="auto" w:fill="FFFFFF"/>
        </w:rPr>
      </w:pPr>
      <w:r w:rsidRPr="00D83796">
        <w:rPr>
          <w:color w:val="05103E"/>
          <w:sz w:val="27"/>
          <w:szCs w:val="27"/>
          <w:shd w:val="clear" w:color="auto" w:fill="FFFFFF"/>
        </w:rPr>
        <w:t>Laraque, F., &amp; Varma, J. K. (2017). A public health approach to hepatitis C in an urban setting. </w:t>
      </w:r>
      <w:r w:rsidRPr="00D83796">
        <w:rPr>
          <w:i/>
          <w:iCs/>
          <w:color w:val="05103E"/>
          <w:sz w:val="27"/>
          <w:szCs w:val="27"/>
          <w:bdr w:val="single" w:sz="2" w:space="0" w:color="ECEDEE" w:frame="1"/>
          <w:shd w:val="clear" w:color="auto" w:fill="FFFFFF"/>
        </w:rPr>
        <w:t>American Journal of Public Health</w:t>
      </w:r>
      <w:r w:rsidRPr="00D83796">
        <w:rPr>
          <w:color w:val="05103E"/>
          <w:sz w:val="27"/>
          <w:szCs w:val="27"/>
          <w:shd w:val="clear" w:color="auto" w:fill="FFFFFF"/>
        </w:rPr>
        <w:t>, </w:t>
      </w:r>
      <w:r w:rsidRPr="00D83796">
        <w:rPr>
          <w:i/>
          <w:iCs/>
          <w:color w:val="05103E"/>
          <w:sz w:val="27"/>
          <w:szCs w:val="27"/>
          <w:bdr w:val="single" w:sz="2" w:space="0" w:color="ECEDEE" w:frame="1"/>
          <w:shd w:val="clear" w:color="auto" w:fill="FFFFFF"/>
        </w:rPr>
        <w:t>107</w:t>
      </w:r>
      <w:r w:rsidRPr="00D83796">
        <w:rPr>
          <w:color w:val="05103E"/>
          <w:sz w:val="27"/>
          <w:szCs w:val="27"/>
          <w:shd w:val="clear" w:color="auto" w:fill="FFFFFF"/>
        </w:rPr>
        <w:t>(6), 922–926. </w:t>
      </w:r>
      <w:hyperlink r:id="rId16" w:history="1">
        <w:r w:rsidRPr="00D83796">
          <w:rPr>
            <w:rStyle w:val="Hyperlink"/>
            <w:sz w:val="27"/>
            <w:szCs w:val="27"/>
            <w:bdr w:val="single" w:sz="2" w:space="0" w:color="ECEDEE" w:frame="1"/>
            <w:shd w:val="clear" w:color="auto" w:fill="FFFFFF"/>
          </w:rPr>
          <w:t>https://doi.org/10.2105/ajph.2017.303718</w:t>
        </w:r>
      </w:hyperlink>
      <w:r w:rsidRPr="00D83796">
        <w:rPr>
          <w:color w:val="05103E"/>
          <w:sz w:val="27"/>
          <w:szCs w:val="27"/>
          <w:bdr w:val="single" w:sz="2" w:space="0" w:color="ECEDEE" w:frame="1"/>
          <w:shd w:val="clear" w:color="auto" w:fill="FFFFFF"/>
        </w:rPr>
        <w:t xml:space="preserve"> </w:t>
      </w:r>
    </w:p>
    <w:p w14:paraId="4B267791" w14:textId="77777777" w:rsidR="00102A1A" w:rsidRDefault="00102A1A"/>
    <w:p w14:paraId="53BF09C2" w14:textId="77777777" w:rsidR="00FA5015" w:rsidRDefault="00000000" w:rsidP="00D83796">
      <w:pPr>
        <w:pStyle w:val="ListParagraph"/>
        <w:numPr>
          <w:ilvl w:val="0"/>
          <w:numId w:val="1"/>
        </w:numPr>
      </w:pPr>
      <w:r w:rsidRPr="00D83796">
        <w:rPr>
          <w:color w:val="05103E"/>
          <w:sz w:val="27"/>
          <w:szCs w:val="27"/>
          <w:shd w:val="clear" w:color="auto" w:fill="FFFFFF"/>
        </w:rPr>
        <w:t>Jefferies, M., Rauff, B., Rashid, H., Lam, T., &amp; Rafiq, S. (2018). Update on global epidemiology of viral hepatitis and preventive strategies. </w:t>
      </w:r>
      <w:r w:rsidRPr="00D83796">
        <w:rPr>
          <w:i/>
          <w:iCs/>
          <w:color w:val="05103E"/>
          <w:sz w:val="27"/>
          <w:szCs w:val="27"/>
          <w:shd w:val="clear" w:color="auto" w:fill="FFFFFF"/>
        </w:rPr>
        <w:t>World Journal of Clinical Cases</w:t>
      </w:r>
      <w:r w:rsidRPr="00D83796">
        <w:rPr>
          <w:color w:val="05103E"/>
          <w:sz w:val="27"/>
          <w:szCs w:val="27"/>
          <w:shd w:val="clear" w:color="auto" w:fill="FFFFFF"/>
        </w:rPr>
        <w:t>, </w:t>
      </w:r>
      <w:r w:rsidRPr="00D83796">
        <w:rPr>
          <w:i/>
          <w:iCs/>
          <w:color w:val="05103E"/>
          <w:sz w:val="27"/>
          <w:szCs w:val="27"/>
          <w:shd w:val="clear" w:color="auto" w:fill="FFFFFF"/>
        </w:rPr>
        <w:t>6</w:t>
      </w:r>
      <w:r w:rsidRPr="00D83796">
        <w:rPr>
          <w:color w:val="05103E"/>
          <w:sz w:val="27"/>
          <w:szCs w:val="27"/>
          <w:shd w:val="clear" w:color="auto" w:fill="FFFFFF"/>
        </w:rPr>
        <w:t>(13), 589–599. </w:t>
      </w:r>
      <w:hyperlink r:id="rId17" w:history="1">
        <w:r w:rsidRPr="00D83796">
          <w:rPr>
            <w:rStyle w:val="Hyperlink"/>
            <w:sz w:val="27"/>
            <w:szCs w:val="27"/>
            <w:shd w:val="clear" w:color="auto" w:fill="FFFFFF"/>
          </w:rPr>
          <w:t>https://doi.org/10.12998/wjcc.v6.i13.589</w:t>
        </w:r>
      </w:hyperlink>
      <w:r w:rsidRPr="00D83796">
        <w:rPr>
          <w:color w:val="05103E"/>
          <w:sz w:val="27"/>
          <w:szCs w:val="27"/>
          <w:shd w:val="clear" w:color="auto" w:fill="FFFFFF"/>
        </w:rPr>
        <w:t xml:space="preserve"> </w:t>
      </w:r>
    </w:p>
    <w:p w14:paraId="53BF09C3" w14:textId="77777777" w:rsidR="00FA5015" w:rsidRDefault="00FA5015"/>
    <w:p w14:paraId="53BF09C4" w14:textId="77777777" w:rsidR="00FA5015" w:rsidRDefault="00000000" w:rsidP="00D83796">
      <w:pPr>
        <w:pStyle w:val="ListParagraph"/>
        <w:numPr>
          <w:ilvl w:val="0"/>
          <w:numId w:val="1"/>
        </w:numPr>
      </w:pPr>
      <w:r w:rsidRPr="00D83796">
        <w:rPr>
          <w:color w:val="05103E"/>
          <w:sz w:val="27"/>
          <w:szCs w:val="27"/>
          <w:shd w:val="clear" w:color="auto" w:fill="FFFFFF"/>
        </w:rPr>
        <w:t xml:space="preserve">Morano, J. P., </w:t>
      </w:r>
      <w:proofErr w:type="spellStart"/>
      <w:r w:rsidRPr="00D83796">
        <w:rPr>
          <w:color w:val="05103E"/>
          <w:sz w:val="27"/>
          <w:szCs w:val="27"/>
          <w:shd w:val="clear" w:color="auto" w:fill="FFFFFF"/>
        </w:rPr>
        <w:t>Zelenev</w:t>
      </w:r>
      <w:proofErr w:type="spellEnd"/>
      <w:r w:rsidRPr="00D83796">
        <w:rPr>
          <w:color w:val="05103E"/>
          <w:sz w:val="27"/>
          <w:szCs w:val="27"/>
          <w:shd w:val="clear" w:color="auto" w:fill="FFFFFF"/>
        </w:rPr>
        <w:t xml:space="preserve">, A., Lombard, A., Marcus, R., Gibson, B. A., &amp; Altice, F. L. (2014). Strategies for Hepatitis C testing and linkage to care for </w:t>
      </w:r>
      <w:r w:rsidRPr="00D83796">
        <w:rPr>
          <w:color w:val="05103E"/>
          <w:sz w:val="27"/>
          <w:szCs w:val="27"/>
          <w:shd w:val="clear" w:color="auto" w:fill="FFFFFF"/>
        </w:rPr>
        <w:lastRenderedPageBreak/>
        <w:t>vulnerable populations: Point-of-Care and Standard HCV testing in a mobile medical clinic. </w:t>
      </w:r>
      <w:r w:rsidRPr="00D83796">
        <w:rPr>
          <w:i/>
          <w:iCs/>
          <w:color w:val="05103E"/>
          <w:sz w:val="27"/>
          <w:szCs w:val="27"/>
          <w:shd w:val="clear" w:color="auto" w:fill="FFFFFF"/>
        </w:rPr>
        <w:t>Journal of Community Health</w:t>
      </w:r>
      <w:r w:rsidRPr="00D83796">
        <w:rPr>
          <w:color w:val="05103E"/>
          <w:sz w:val="27"/>
          <w:szCs w:val="27"/>
          <w:shd w:val="clear" w:color="auto" w:fill="FFFFFF"/>
        </w:rPr>
        <w:t>, </w:t>
      </w:r>
      <w:r w:rsidRPr="00D83796">
        <w:rPr>
          <w:i/>
          <w:iCs/>
          <w:color w:val="05103E"/>
          <w:sz w:val="27"/>
          <w:szCs w:val="27"/>
          <w:shd w:val="clear" w:color="auto" w:fill="FFFFFF"/>
        </w:rPr>
        <w:t>39</w:t>
      </w:r>
      <w:r w:rsidRPr="00D83796">
        <w:rPr>
          <w:color w:val="05103E"/>
          <w:sz w:val="27"/>
          <w:szCs w:val="27"/>
          <w:shd w:val="clear" w:color="auto" w:fill="FFFFFF"/>
        </w:rPr>
        <w:t>(5), 922–934. </w:t>
      </w:r>
      <w:hyperlink r:id="rId18" w:history="1">
        <w:r w:rsidRPr="00D83796">
          <w:rPr>
            <w:rStyle w:val="Hyperlink"/>
            <w:sz w:val="27"/>
            <w:szCs w:val="27"/>
            <w:shd w:val="clear" w:color="auto" w:fill="FFFFFF"/>
          </w:rPr>
          <w:t>https://doi.org/10.1007/s10900-014-9932-9</w:t>
        </w:r>
      </w:hyperlink>
      <w:r w:rsidRPr="00D83796">
        <w:rPr>
          <w:color w:val="05103E"/>
          <w:sz w:val="27"/>
          <w:szCs w:val="27"/>
          <w:shd w:val="clear" w:color="auto" w:fill="FFFFFF"/>
        </w:rPr>
        <w:t xml:space="preserve"> </w:t>
      </w:r>
    </w:p>
    <w:p w14:paraId="53BF09C5" w14:textId="77777777" w:rsidR="00FA5015" w:rsidRDefault="00FA5015"/>
    <w:p w14:paraId="53BF09C6" w14:textId="77777777" w:rsidR="00FA5015" w:rsidRDefault="00000000" w:rsidP="00D83796">
      <w:pPr>
        <w:pStyle w:val="ListParagraph"/>
        <w:numPr>
          <w:ilvl w:val="0"/>
          <w:numId w:val="1"/>
        </w:numPr>
      </w:pPr>
      <w:r w:rsidRPr="00D83796">
        <w:rPr>
          <w:color w:val="05103E"/>
          <w:sz w:val="27"/>
          <w:szCs w:val="27"/>
          <w:shd w:val="clear" w:color="auto" w:fill="FFFFFF"/>
        </w:rPr>
        <w:t>Robinson, E., Byrne, C. J., Carberry, J. J., Radley, A., Beer, L., Inglis, S. K., Tait, J., Macpherson, I., Goldberg, D. J., Hutchinson, S., Hickman, M., &amp; Dillon, J. F. (2023). Laying the foundations for hepatitis C elimination: evaluating the development and contribution of community care pathways to diagnostic efforts. </w:t>
      </w:r>
      <w:r w:rsidRPr="00D83796">
        <w:rPr>
          <w:i/>
          <w:iCs/>
          <w:color w:val="05103E"/>
          <w:sz w:val="27"/>
          <w:szCs w:val="27"/>
          <w:shd w:val="clear" w:color="auto" w:fill="FFFFFF"/>
        </w:rPr>
        <w:t>BMC Public Health</w:t>
      </w:r>
      <w:r w:rsidRPr="00D83796">
        <w:rPr>
          <w:color w:val="05103E"/>
          <w:sz w:val="27"/>
          <w:szCs w:val="27"/>
          <w:shd w:val="clear" w:color="auto" w:fill="FFFFFF"/>
        </w:rPr>
        <w:t>, </w:t>
      </w:r>
      <w:r w:rsidRPr="00D83796">
        <w:rPr>
          <w:i/>
          <w:iCs/>
          <w:color w:val="05103E"/>
          <w:sz w:val="27"/>
          <w:szCs w:val="27"/>
          <w:shd w:val="clear" w:color="auto" w:fill="FFFFFF"/>
        </w:rPr>
        <w:t>23</w:t>
      </w:r>
      <w:r w:rsidRPr="00D83796">
        <w:rPr>
          <w:color w:val="05103E"/>
          <w:sz w:val="27"/>
          <w:szCs w:val="27"/>
          <w:shd w:val="clear" w:color="auto" w:fill="FFFFFF"/>
        </w:rPr>
        <w:t>(1). </w:t>
      </w:r>
      <w:hyperlink r:id="rId19" w:history="1">
        <w:r w:rsidRPr="00D83796">
          <w:rPr>
            <w:rStyle w:val="Hyperlink"/>
            <w:sz w:val="27"/>
            <w:szCs w:val="27"/>
            <w:shd w:val="clear" w:color="auto" w:fill="FFFFFF"/>
          </w:rPr>
          <w:t>https://doi.org/10.1186/s12889-022-14911-1</w:t>
        </w:r>
      </w:hyperlink>
      <w:r w:rsidRPr="00D83796">
        <w:rPr>
          <w:color w:val="05103E"/>
          <w:sz w:val="27"/>
          <w:szCs w:val="27"/>
          <w:shd w:val="clear" w:color="auto" w:fill="FFFFFF"/>
        </w:rPr>
        <w:t xml:space="preserve">   </w:t>
      </w:r>
    </w:p>
    <w:p w14:paraId="53BF09C7" w14:textId="77777777" w:rsidR="00FA5015" w:rsidRDefault="00FA5015">
      <w:pPr>
        <w:rPr>
          <w:color w:val="05103E"/>
          <w:sz w:val="27"/>
          <w:szCs w:val="27"/>
          <w:shd w:val="clear" w:color="auto" w:fill="FFFFFF"/>
        </w:rPr>
      </w:pPr>
    </w:p>
    <w:p w14:paraId="06804702" w14:textId="124E8D2B" w:rsidR="00FC645A" w:rsidRPr="00D83796" w:rsidRDefault="00FC645A" w:rsidP="00D83796">
      <w:pPr>
        <w:pStyle w:val="ListParagraph"/>
        <w:numPr>
          <w:ilvl w:val="0"/>
          <w:numId w:val="1"/>
        </w:numPr>
        <w:rPr>
          <w:color w:val="05103E"/>
          <w:sz w:val="27"/>
          <w:szCs w:val="27"/>
          <w:bdr w:val="single" w:sz="2" w:space="0" w:color="ECEDEE" w:frame="1"/>
          <w:shd w:val="clear" w:color="auto" w:fill="FFFFFF"/>
        </w:rPr>
      </w:pPr>
      <w:proofErr w:type="spellStart"/>
      <w:r w:rsidRPr="00D83796">
        <w:rPr>
          <w:color w:val="05103E"/>
          <w:sz w:val="27"/>
          <w:szCs w:val="27"/>
          <w:shd w:val="clear" w:color="auto" w:fill="FFFFFF"/>
        </w:rPr>
        <w:t>Roudot-Thoraval</w:t>
      </w:r>
      <w:proofErr w:type="spellEnd"/>
      <w:r w:rsidRPr="00D83796">
        <w:rPr>
          <w:color w:val="05103E"/>
          <w:sz w:val="27"/>
          <w:szCs w:val="27"/>
          <w:shd w:val="clear" w:color="auto" w:fill="FFFFFF"/>
        </w:rPr>
        <w:t>, F. (2021). Epidemiology of hepatitis C virus infection. </w:t>
      </w:r>
      <w:r w:rsidRPr="00D83796">
        <w:rPr>
          <w:i/>
          <w:iCs/>
          <w:color w:val="05103E"/>
          <w:sz w:val="27"/>
          <w:szCs w:val="27"/>
          <w:bdr w:val="single" w:sz="2" w:space="0" w:color="ECEDEE" w:frame="1"/>
          <w:shd w:val="clear" w:color="auto" w:fill="FFFFFF"/>
        </w:rPr>
        <w:t>Clinics and Research in Hepatology and Gastroenterology</w:t>
      </w:r>
      <w:r w:rsidRPr="00D83796">
        <w:rPr>
          <w:color w:val="05103E"/>
          <w:sz w:val="27"/>
          <w:szCs w:val="27"/>
          <w:shd w:val="clear" w:color="auto" w:fill="FFFFFF"/>
        </w:rPr>
        <w:t>, </w:t>
      </w:r>
      <w:r w:rsidRPr="00D83796">
        <w:rPr>
          <w:i/>
          <w:iCs/>
          <w:color w:val="05103E"/>
          <w:sz w:val="27"/>
          <w:szCs w:val="27"/>
          <w:bdr w:val="single" w:sz="2" w:space="0" w:color="ECEDEE" w:frame="1"/>
          <w:shd w:val="clear" w:color="auto" w:fill="FFFFFF"/>
        </w:rPr>
        <w:t>45</w:t>
      </w:r>
      <w:r w:rsidRPr="00D83796">
        <w:rPr>
          <w:color w:val="05103E"/>
          <w:sz w:val="27"/>
          <w:szCs w:val="27"/>
          <w:shd w:val="clear" w:color="auto" w:fill="FFFFFF"/>
        </w:rPr>
        <w:t>(3), 101596. </w:t>
      </w:r>
      <w:hyperlink r:id="rId20" w:history="1">
        <w:r w:rsidRPr="00D83796">
          <w:rPr>
            <w:rStyle w:val="Hyperlink"/>
            <w:sz w:val="27"/>
            <w:szCs w:val="27"/>
            <w:bdr w:val="single" w:sz="2" w:space="0" w:color="ECEDEE" w:frame="1"/>
            <w:shd w:val="clear" w:color="auto" w:fill="FFFFFF"/>
          </w:rPr>
          <w:t>https://doi.org/10.1016/j.clinre.2020.101596</w:t>
        </w:r>
      </w:hyperlink>
      <w:r w:rsidRPr="00D83796">
        <w:rPr>
          <w:color w:val="05103E"/>
          <w:sz w:val="27"/>
          <w:szCs w:val="27"/>
          <w:bdr w:val="single" w:sz="2" w:space="0" w:color="ECEDEE" w:frame="1"/>
          <w:shd w:val="clear" w:color="auto" w:fill="FFFFFF"/>
        </w:rPr>
        <w:t xml:space="preserve"> </w:t>
      </w:r>
    </w:p>
    <w:p w14:paraId="7C8DFF84" w14:textId="77777777" w:rsidR="00FC645A" w:rsidRDefault="00FC645A">
      <w:pPr>
        <w:rPr>
          <w:color w:val="05103E"/>
          <w:sz w:val="27"/>
          <w:szCs w:val="27"/>
          <w:shd w:val="clear" w:color="auto" w:fill="FFFFFF"/>
        </w:rPr>
      </w:pPr>
    </w:p>
    <w:p w14:paraId="53BF09C8" w14:textId="77777777" w:rsidR="00FA5015" w:rsidRDefault="00000000" w:rsidP="00D83796">
      <w:pPr>
        <w:pStyle w:val="ListParagraph"/>
        <w:numPr>
          <w:ilvl w:val="0"/>
          <w:numId w:val="1"/>
        </w:numPr>
      </w:pPr>
      <w:r w:rsidRPr="00D83796">
        <w:rPr>
          <w:color w:val="05103E"/>
          <w:sz w:val="27"/>
          <w:szCs w:val="27"/>
          <w:shd w:val="clear" w:color="auto" w:fill="FFFFFF"/>
        </w:rPr>
        <w:t xml:space="preserve">Schroeder, S., </w:t>
      </w:r>
      <w:proofErr w:type="spellStart"/>
      <w:r w:rsidRPr="00D83796">
        <w:rPr>
          <w:color w:val="05103E"/>
          <w:sz w:val="27"/>
          <w:szCs w:val="27"/>
          <w:shd w:val="clear" w:color="auto" w:fill="FFFFFF"/>
        </w:rPr>
        <w:t>Pedrana</w:t>
      </w:r>
      <w:proofErr w:type="spellEnd"/>
      <w:r w:rsidRPr="00D83796">
        <w:rPr>
          <w:color w:val="05103E"/>
          <w:sz w:val="27"/>
          <w:szCs w:val="27"/>
          <w:shd w:val="clear" w:color="auto" w:fill="FFFFFF"/>
        </w:rPr>
        <w:t xml:space="preserve">, A., Scott, N., Wilson, D., Kuschel, C., </w:t>
      </w:r>
      <w:proofErr w:type="spellStart"/>
      <w:r w:rsidRPr="00D83796">
        <w:rPr>
          <w:color w:val="05103E"/>
          <w:sz w:val="27"/>
          <w:szCs w:val="27"/>
          <w:shd w:val="clear" w:color="auto" w:fill="FFFFFF"/>
        </w:rPr>
        <w:t>Aufegger</w:t>
      </w:r>
      <w:proofErr w:type="spellEnd"/>
      <w:r w:rsidRPr="00D83796">
        <w:rPr>
          <w:color w:val="05103E"/>
          <w:sz w:val="27"/>
          <w:szCs w:val="27"/>
          <w:shd w:val="clear" w:color="auto" w:fill="FFFFFF"/>
        </w:rPr>
        <w:t xml:space="preserve">, L., Atun, R., Baptista-Leite, R., </w:t>
      </w:r>
      <w:proofErr w:type="spellStart"/>
      <w:r w:rsidRPr="00D83796">
        <w:rPr>
          <w:color w:val="05103E"/>
          <w:sz w:val="27"/>
          <w:szCs w:val="27"/>
          <w:shd w:val="clear" w:color="auto" w:fill="FFFFFF"/>
        </w:rPr>
        <w:t>Butsashvili</w:t>
      </w:r>
      <w:proofErr w:type="spellEnd"/>
      <w:r w:rsidRPr="00D83796">
        <w:rPr>
          <w:color w:val="05103E"/>
          <w:sz w:val="27"/>
          <w:szCs w:val="27"/>
          <w:shd w:val="clear" w:color="auto" w:fill="FFFFFF"/>
        </w:rPr>
        <w:t xml:space="preserve">, M., El-Sayed, M. H., Getahun, A., </w:t>
      </w:r>
      <w:proofErr w:type="spellStart"/>
      <w:r w:rsidRPr="00D83796">
        <w:rPr>
          <w:color w:val="05103E"/>
          <w:sz w:val="27"/>
          <w:szCs w:val="27"/>
          <w:shd w:val="clear" w:color="auto" w:fill="FFFFFF"/>
        </w:rPr>
        <w:t>Salehiniya</w:t>
      </w:r>
      <w:proofErr w:type="spellEnd"/>
      <w:r w:rsidRPr="00D83796">
        <w:rPr>
          <w:color w:val="05103E"/>
          <w:sz w:val="27"/>
          <w:szCs w:val="27"/>
          <w:shd w:val="clear" w:color="auto" w:fill="FFFFFF"/>
        </w:rPr>
        <w:t xml:space="preserve">, H., Hammad, R., Hoen, </w:t>
      </w:r>
      <w:proofErr w:type="gramStart"/>
      <w:r w:rsidRPr="00D83796">
        <w:rPr>
          <w:color w:val="05103E"/>
          <w:sz w:val="27"/>
          <w:szCs w:val="27"/>
          <w:shd w:val="clear" w:color="auto" w:fill="FFFFFF"/>
        </w:rPr>
        <w:t>E. ’</w:t>
      </w:r>
      <w:proofErr w:type="gramEnd"/>
      <w:r w:rsidRPr="00D83796">
        <w:rPr>
          <w:color w:val="05103E"/>
          <w:sz w:val="27"/>
          <w:szCs w:val="27"/>
          <w:shd w:val="clear" w:color="auto" w:fill="FFFFFF"/>
        </w:rPr>
        <w:t>., Hutchinson, S., Lazarus, J. V., Lesi, O., Li, W., Mohamed, R., . . . Howell, J. (2019). Innovative strategies for the elimination of viral hepatitis at a national level: A country case series. </w:t>
      </w:r>
      <w:r w:rsidRPr="00D83796">
        <w:rPr>
          <w:i/>
          <w:iCs/>
          <w:color w:val="05103E"/>
          <w:sz w:val="27"/>
          <w:szCs w:val="27"/>
          <w:shd w:val="clear" w:color="auto" w:fill="FFFFFF"/>
        </w:rPr>
        <w:t>Liver International</w:t>
      </w:r>
      <w:r w:rsidRPr="00D83796">
        <w:rPr>
          <w:color w:val="05103E"/>
          <w:sz w:val="27"/>
          <w:szCs w:val="27"/>
          <w:shd w:val="clear" w:color="auto" w:fill="FFFFFF"/>
        </w:rPr>
        <w:t>, </w:t>
      </w:r>
      <w:r w:rsidRPr="00D83796">
        <w:rPr>
          <w:i/>
          <w:iCs/>
          <w:color w:val="05103E"/>
          <w:sz w:val="27"/>
          <w:szCs w:val="27"/>
          <w:shd w:val="clear" w:color="auto" w:fill="FFFFFF"/>
        </w:rPr>
        <w:t>39</w:t>
      </w:r>
      <w:r w:rsidRPr="00D83796">
        <w:rPr>
          <w:color w:val="05103E"/>
          <w:sz w:val="27"/>
          <w:szCs w:val="27"/>
          <w:shd w:val="clear" w:color="auto" w:fill="FFFFFF"/>
        </w:rPr>
        <w:t>(10), 1818–1836. </w:t>
      </w:r>
      <w:hyperlink r:id="rId21" w:history="1">
        <w:r w:rsidRPr="00D83796">
          <w:rPr>
            <w:rStyle w:val="Hyperlink"/>
            <w:sz w:val="27"/>
            <w:szCs w:val="27"/>
            <w:shd w:val="clear" w:color="auto" w:fill="FFFFFF"/>
          </w:rPr>
          <w:t>https://doi.org/10.1111/liv.14222</w:t>
        </w:r>
      </w:hyperlink>
      <w:r w:rsidRPr="00D83796">
        <w:rPr>
          <w:color w:val="05103E"/>
          <w:sz w:val="27"/>
          <w:szCs w:val="27"/>
          <w:shd w:val="clear" w:color="auto" w:fill="FFFFFF"/>
        </w:rPr>
        <w:t xml:space="preserve"> </w:t>
      </w:r>
    </w:p>
    <w:p w14:paraId="53BF09C9" w14:textId="77777777" w:rsidR="00FA5015" w:rsidRDefault="00FA5015">
      <w:pPr>
        <w:rPr>
          <w:color w:val="05103E"/>
          <w:sz w:val="27"/>
          <w:szCs w:val="27"/>
          <w:shd w:val="clear" w:color="auto" w:fill="FFFFFF"/>
        </w:rPr>
      </w:pPr>
    </w:p>
    <w:p w14:paraId="53BF09CA" w14:textId="77777777" w:rsidR="00FA5015" w:rsidRDefault="00FA5015"/>
    <w:p w14:paraId="53BF09CB" w14:textId="77777777" w:rsidR="00FA5015" w:rsidRDefault="00000000" w:rsidP="00D83796">
      <w:pPr>
        <w:pStyle w:val="ListParagraph"/>
        <w:numPr>
          <w:ilvl w:val="0"/>
          <w:numId w:val="1"/>
        </w:numPr>
      </w:pPr>
      <w:r w:rsidRPr="00D83796">
        <w:rPr>
          <w:color w:val="05103E"/>
          <w:sz w:val="27"/>
          <w:szCs w:val="27"/>
          <w:shd w:val="clear" w:color="auto" w:fill="FFFFFF"/>
        </w:rPr>
        <w:t>World Health Organization: WHO &amp; World Health Organization: WHO. (2023). Hepatitis C. </w:t>
      </w:r>
      <w:r w:rsidRPr="00D83796">
        <w:rPr>
          <w:i/>
          <w:iCs/>
          <w:color w:val="05103E"/>
          <w:sz w:val="27"/>
          <w:szCs w:val="27"/>
          <w:shd w:val="clear" w:color="auto" w:fill="FFFFFF"/>
        </w:rPr>
        <w:t>www.who.int</w:t>
      </w:r>
      <w:r w:rsidRPr="00D83796">
        <w:rPr>
          <w:color w:val="05103E"/>
          <w:sz w:val="27"/>
          <w:szCs w:val="27"/>
          <w:shd w:val="clear" w:color="auto" w:fill="FFFFFF"/>
        </w:rPr>
        <w:t>. </w:t>
      </w:r>
      <w:hyperlink r:id="rId22" w:history="1">
        <w:r w:rsidRPr="00D83796">
          <w:rPr>
            <w:rStyle w:val="Hyperlink"/>
            <w:sz w:val="27"/>
            <w:szCs w:val="27"/>
            <w:shd w:val="clear" w:color="auto" w:fill="FFFFFF"/>
          </w:rPr>
          <w:t>https://www.who.int/news-room/fact-sheets/detail/hepatitis-c</w:t>
        </w:r>
      </w:hyperlink>
      <w:r w:rsidRPr="00D83796">
        <w:rPr>
          <w:color w:val="05103E"/>
          <w:sz w:val="27"/>
          <w:szCs w:val="27"/>
          <w:shd w:val="clear" w:color="auto" w:fill="FFFFFF"/>
        </w:rPr>
        <w:t xml:space="preserve"> </w:t>
      </w:r>
    </w:p>
    <w:p w14:paraId="53BF09CC" w14:textId="71FC2159" w:rsidR="00FA5015" w:rsidRPr="00D83796" w:rsidRDefault="00977F0A" w:rsidP="00D83796">
      <w:pPr>
        <w:pStyle w:val="ListParagraph"/>
        <w:numPr>
          <w:ilvl w:val="0"/>
          <w:numId w:val="1"/>
        </w:numPr>
        <w:rPr>
          <w:color w:val="05103E"/>
          <w:sz w:val="27"/>
          <w:szCs w:val="27"/>
          <w:shd w:val="clear" w:color="auto" w:fill="FFFFFF"/>
        </w:rPr>
      </w:pPr>
      <w:r w:rsidRPr="00D83796">
        <w:rPr>
          <w:i/>
          <w:iCs/>
          <w:color w:val="05103E"/>
          <w:sz w:val="27"/>
          <w:szCs w:val="27"/>
          <w:bdr w:val="single" w:sz="2" w:space="0" w:color="ECEDEE" w:frame="1"/>
          <w:shd w:val="clear" w:color="auto" w:fill="FFFFFF"/>
        </w:rPr>
        <w:t>Hepatitis C</w:t>
      </w:r>
      <w:r w:rsidRPr="00D83796">
        <w:rPr>
          <w:color w:val="05103E"/>
          <w:sz w:val="27"/>
          <w:szCs w:val="27"/>
          <w:shd w:val="clear" w:color="auto" w:fill="FFFFFF"/>
        </w:rPr>
        <w:t>. (</w:t>
      </w:r>
      <w:r w:rsidRPr="00D83796">
        <w:rPr>
          <w:color w:val="05103E"/>
          <w:sz w:val="27"/>
          <w:szCs w:val="27"/>
          <w:shd w:val="clear" w:color="auto" w:fill="FFFFFF"/>
        </w:rPr>
        <w:t>2023</w:t>
      </w:r>
      <w:r w:rsidRPr="00D83796">
        <w:rPr>
          <w:color w:val="05103E"/>
          <w:sz w:val="27"/>
          <w:szCs w:val="27"/>
          <w:shd w:val="clear" w:color="auto" w:fill="FFFFFF"/>
        </w:rPr>
        <w:t>). Public Health Wales. </w:t>
      </w:r>
      <w:hyperlink r:id="rId23" w:history="1">
        <w:r w:rsidRPr="00D83796">
          <w:rPr>
            <w:rStyle w:val="Hyperlink"/>
            <w:sz w:val="27"/>
            <w:szCs w:val="27"/>
            <w:bdr w:val="single" w:sz="2" w:space="0" w:color="ECEDEE" w:frame="1"/>
            <w:shd w:val="clear" w:color="auto" w:fill="FFFFFF"/>
          </w:rPr>
          <w:t>https://phw.nhs.wales/topics/hepatitis-c/#data</w:t>
        </w:r>
      </w:hyperlink>
      <w:r w:rsidRPr="00D83796">
        <w:rPr>
          <w:color w:val="05103E"/>
          <w:sz w:val="27"/>
          <w:szCs w:val="27"/>
          <w:bdr w:val="single" w:sz="2" w:space="0" w:color="ECEDEE" w:frame="1"/>
          <w:shd w:val="clear" w:color="auto" w:fill="FFFFFF"/>
        </w:rPr>
        <w:t xml:space="preserve"> </w:t>
      </w:r>
    </w:p>
    <w:sectPr w:rsidR="00FA5015" w:rsidRPr="00D83796" w:rsidSect="00D83796">
      <w:pgSz w:w="11906" w:h="16838"/>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DAC02" w14:textId="77777777" w:rsidR="0016691A" w:rsidRDefault="0016691A">
      <w:pPr>
        <w:spacing w:after="0" w:line="240" w:lineRule="auto"/>
      </w:pPr>
      <w:r>
        <w:separator/>
      </w:r>
    </w:p>
  </w:endnote>
  <w:endnote w:type="continuationSeparator" w:id="0">
    <w:p w14:paraId="37D51BA1" w14:textId="77777777" w:rsidR="0016691A" w:rsidRDefault="001669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A60F7" w14:textId="77777777" w:rsidR="0016691A" w:rsidRDefault="0016691A">
      <w:pPr>
        <w:spacing w:after="0" w:line="240" w:lineRule="auto"/>
      </w:pPr>
      <w:r>
        <w:rPr>
          <w:color w:val="000000"/>
        </w:rPr>
        <w:separator/>
      </w:r>
    </w:p>
  </w:footnote>
  <w:footnote w:type="continuationSeparator" w:id="0">
    <w:p w14:paraId="4D027DE9" w14:textId="77777777" w:rsidR="0016691A" w:rsidRDefault="001669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232183"/>
    <w:multiLevelType w:val="hybridMultilevel"/>
    <w:tmpl w:val="A7085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0898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FA5015"/>
    <w:rsid w:val="000500A5"/>
    <w:rsid w:val="00102A1A"/>
    <w:rsid w:val="00124BDB"/>
    <w:rsid w:val="0016691A"/>
    <w:rsid w:val="0073057C"/>
    <w:rsid w:val="00847B73"/>
    <w:rsid w:val="008B5F38"/>
    <w:rsid w:val="00977F0A"/>
    <w:rsid w:val="00D65179"/>
    <w:rsid w:val="00D83796"/>
    <w:rsid w:val="00EA4ABF"/>
    <w:rsid w:val="00FA5015"/>
    <w:rsid w:val="00FC6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F09A3"/>
  <w15:docId w15:val="{561A5D08-1D3C-41FC-A49F-4BB3DBF18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D837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8379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color w:val="0563C1"/>
      <w:u w:val="single"/>
    </w:rPr>
  </w:style>
  <w:style w:type="character" w:styleId="UnresolvedMention">
    <w:name w:val="Unresolved Mention"/>
    <w:basedOn w:val="DefaultParagraphFont"/>
    <w:rPr>
      <w:color w:val="605E5C"/>
      <w:shd w:val="clear" w:color="auto" w:fill="E1DFDD"/>
    </w:rPr>
  </w:style>
  <w:style w:type="paragraph" w:styleId="ListParagraph">
    <w:name w:val="List Paragraph"/>
    <w:basedOn w:val="Normal"/>
    <w:uiPriority w:val="34"/>
    <w:qFormat/>
    <w:rsid w:val="00D83796"/>
    <w:pPr>
      <w:ind w:left="720"/>
      <w:contextualSpacing/>
    </w:pPr>
  </w:style>
  <w:style w:type="character" w:customStyle="1" w:styleId="Heading1Char">
    <w:name w:val="Heading 1 Char"/>
    <w:basedOn w:val="DefaultParagraphFont"/>
    <w:link w:val="Heading1"/>
    <w:uiPriority w:val="9"/>
    <w:rsid w:val="00D8379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83796"/>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D83796"/>
    <w:pPr>
      <w:autoSpaceDN/>
      <w:spacing w:after="0" w:line="240" w:lineRule="auto"/>
    </w:pPr>
    <w:rPr>
      <w:rFonts w:asciiTheme="minorHAnsi" w:eastAsiaTheme="minorEastAsia" w:hAnsiTheme="minorHAnsi" w:cstheme="minorBidi"/>
      <w:kern w:val="0"/>
      <w:lang w:eastAsia="en-GB"/>
    </w:rPr>
  </w:style>
  <w:style w:type="character" w:customStyle="1" w:styleId="NoSpacingChar">
    <w:name w:val="No Spacing Char"/>
    <w:basedOn w:val="DefaultParagraphFont"/>
    <w:link w:val="NoSpacing"/>
    <w:uiPriority w:val="1"/>
    <w:rsid w:val="00D83796"/>
    <w:rPr>
      <w:rFonts w:asciiTheme="minorHAnsi" w:eastAsiaTheme="minorEastAsia" w:hAnsiTheme="minorHAnsi" w:cstheme="minorBidi"/>
      <w:kern w:val="0"/>
      <w:lang w:eastAsia="en-GB"/>
    </w:rPr>
  </w:style>
  <w:style w:type="paragraph" w:styleId="TOCHeading">
    <w:name w:val="TOC Heading"/>
    <w:basedOn w:val="Heading1"/>
    <w:next w:val="Normal"/>
    <w:uiPriority w:val="39"/>
    <w:unhideWhenUsed/>
    <w:qFormat/>
    <w:rsid w:val="00D83796"/>
    <w:pPr>
      <w:suppressAutoHyphens w:val="0"/>
      <w:autoSpaceDN/>
      <w:spacing w:line="259" w:lineRule="auto"/>
      <w:outlineLvl w:val="9"/>
    </w:pPr>
    <w:rPr>
      <w:kern w:val="0"/>
      <w:lang w:eastAsia="en-GB"/>
    </w:rPr>
  </w:style>
  <w:style w:type="paragraph" w:styleId="TOC1">
    <w:name w:val="toc 1"/>
    <w:basedOn w:val="Normal"/>
    <w:next w:val="Normal"/>
    <w:autoRedefine/>
    <w:uiPriority w:val="39"/>
    <w:unhideWhenUsed/>
    <w:rsid w:val="00D83796"/>
    <w:pPr>
      <w:spacing w:after="100"/>
    </w:pPr>
  </w:style>
  <w:style w:type="paragraph" w:styleId="TOC2">
    <w:name w:val="toc 2"/>
    <w:basedOn w:val="Normal"/>
    <w:next w:val="Normal"/>
    <w:autoRedefine/>
    <w:uiPriority w:val="39"/>
    <w:unhideWhenUsed/>
    <w:rsid w:val="00D8379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ngland.nhs.uk/2022/12/nhs-set-to-eliminate-hepatitis-c-ahead-of-rest-of-the-world/" TargetMode="External"/><Relationship Id="rId18" Type="http://schemas.openxmlformats.org/officeDocument/2006/relationships/hyperlink" Target="https://doi.org/10.1007/s10900-014-9932-9" TargetMode="External"/><Relationship Id="rId3" Type="http://schemas.openxmlformats.org/officeDocument/2006/relationships/numbering" Target="numbering.xml"/><Relationship Id="rId21" Type="http://schemas.openxmlformats.org/officeDocument/2006/relationships/hyperlink" Target="https://doi.org/10.1111/liv.14222" TargetMode="External"/><Relationship Id="rId7" Type="http://schemas.openxmlformats.org/officeDocument/2006/relationships/footnotes" Target="footnotes.xml"/><Relationship Id="rId12" Type="http://schemas.openxmlformats.org/officeDocument/2006/relationships/hyperlink" Target="https://doi.org/10.3748/wjg.v13.i17.2436" TargetMode="External"/><Relationship Id="rId17" Type="http://schemas.openxmlformats.org/officeDocument/2006/relationships/hyperlink" Target="https://doi.org/10.12998/wjcc.v6.i13.589"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2105/ajph.2017.303718" TargetMode="External"/><Relationship Id="rId20" Type="http://schemas.openxmlformats.org/officeDocument/2006/relationships/hyperlink" Target="https://doi.org/10.1016/j.clinre.2020.10159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epctrust.org.uk/blog/2022/03/latest-hepatitis-c-england-2022-report-published-ukhsa/#:~:text=Estimated%20prevalence%20of%20chronic%20hepatitis,among%20people%20who%20inject%20drugs"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webmd.com/hepatitis/understanding-hepatitis-c-prevention" TargetMode="External"/><Relationship Id="rId23" Type="http://schemas.openxmlformats.org/officeDocument/2006/relationships/hyperlink" Target="https://phw.nhs.wales/topics/hepatitis-c/#data" TargetMode="External"/><Relationship Id="rId10" Type="http://schemas.openxmlformats.org/officeDocument/2006/relationships/image" Target="media/image2.png"/><Relationship Id="rId19" Type="http://schemas.openxmlformats.org/officeDocument/2006/relationships/hyperlink" Target="https://doi.org/10.1186/s12889-022-14911-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101/cshperspect.a036939" TargetMode="External"/><Relationship Id="rId22" Type="http://schemas.openxmlformats.org/officeDocument/2006/relationships/hyperlink" Target="https://www.who.int/news-room/fact-sheets/detail/hepatitis-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Introduction to Public Health  
Module code:	LCHS 4004
Lecturer: Hamdi hussain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93AB0E-9676-49E4-B605-9601582F1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2649</Words>
  <Characters>15101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 Kanwal (2211905)</dc:creator>
  <dc:description/>
  <cp:lastModifiedBy>Aisha Kanwal (2211905)</cp:lastModifiedBy>
  <cp:revision>2</cp:revision>
  <dcterms:created xsi:type="dcterms:W3CDTF">2023-08-04T13:02:00Z</dcterms:created>
  <dcterms:modified xsi:type="dcterms:W3CDTF">2023-08-04T13:02:00Z</dcterms:modified>
</cp:coreProperties>
</file>