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4EA8F" w14:textId="77777777"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noProof/>
          <w:sz w:val="24"/>
          <w:szCs w:val="24"/>
        </w:rPr>
        <w:drawing>
          <wp:anchor distT="0" distB="0" distL="114300" distR="114300" simplePos="0" relativeHeight="251658240" behindDoc="0" locked="0" layoutInCell="1" allowOverlap="1" wp14:anchorId="786FEBB8" wp14:editId="78B2E5FB">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4E873914" w14:textId="77777777"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Master of Business Administration</w:t>
      </w:r>
    </w:p>
    <w:p w14:paraId="34A598E5" w14:textId="12745351" w:rsidR="00F15398" w:rsidRPr="00453B13" w:rsidRDefault="00F15398" w:rsidP="00FC768F">
      <w:pPr>
        <w:spacing w:after="0" w:line="360" w:lineRule="auto"/>
        <w:jc w:val="center"/>
        <w:rPr>
          <w:rFonts w:ascii="Arial" w:hAnsi="Arial" w:cs="Arial"/>
          <w:b/>
          <w:bCs/>
          <w:sz w:val="28"/>
          <w:szCs w:val="24"/>
          <w:lang w:val="en-GB"/>
        </w:rPr>
      </w:pPr>
      <w:r w:rsidRPr="00453B13">
        <w:rPr>
          <w:rFonts w:ascii="Arial" w:hAnsi="Arial" w:cs="Arial"/>
          <w:b/>
          <w:bCs/>
          <w:sz w:val="28"/>
          <w:szCs w:val="24"/>
          <w:lang w:val="en-GB"/>
        </w:rPr>
        <w:t>Student Name:</w:t>
      </w:r>
      <w:r w:rsidR="003C001B" w:rsidRPr="00453B13">
        <w:rPr>
          <w:rFonts w:ascii="Arial" w:hAnsi="Arial" w:cs="Arial"/>
          <w:b/>
          <w:bCs/>
          <w:sz w:val="28"/>
          <w:szCs w:val="24"/>
          <w:lang w:val="en-GB"/>
        </w:rPr>
        <w:t xml:space="preserve"> </w:t>
      </w:r>
      <w:proofErr w:type="spellStart"/>
      <w:r w:rsidR="005752FE">
        <w:rPr>
          <w:rFonts w:ascii="Arial" w:hAnsi="Arial" w:cs="Arial"/>
          <w:b/>
          <w:bCs/>
          <w:sz w:val="28"/>
          <w:szCs w:val="24"/>
          <w:lang w:val="en-GB"/>
        </w:rPr>
        <w:t>Srabon</w:t>
      </w:r>
      <w:proofErr w:type="spellEnd"/>
      <w:r w:rsidR="005752FE">
        <w:rPr>
          <w:rFonts w:ascii="Arial" w:hAnsi="Arial" w:cs="Arial"/>
          <w:b/>
          <w:bCs/>
          <w:sz w:val="28"/>
          <w:szCs w:val="24"/>
          <w:lang w:val="en-GB"/>
        </w:rPr>
        <w:t xml:space="preserve"> Miah</w:t>
      </w:r>
    </w:p>
    <w:p w14:paraId="4FE760DB" w14:textId="1A02A5B6" w:rsidR="00F15398" w:rsidRPr="00453B13" w:rsidRDefault="00F15398" w:rsidP="00FC768F">
      <w:pPr>
        <w:spacing w:after="0" w:line="360" w:lineRule="auto"/>
        <w:jc w:val="center"/>
        <w:rPr>
          <w:rFonts w:ascii="Arial" w:hAnsi="Arial" w:cs="Arial"/>
          <w:b/>
          <w:bCs/>
          <w:sz w:val="28"/>
          <w:szCs w:val="24"/>
          <w:lang w:val="en-GB"/>
        </w:rPr>
      </w:pPr>
      <w:r w:rsidRPr="00453B13">
        <w:rPr>
          <w:rFonts w:ascii="Arial" w:hAnsi="Arial" w:cs="Arial"/>
          <w:b/>
          <w:bCs/>
          <w:sz w:val="28"/>
          <w:szCs w:val="24"/>
          <w:lang w:val="en-GB"/>
        </w:rPr>
        <w:t>Student Number:</w:t>
      </w:r>
      <w:r w:rsidRPr="00453B13">
        <w:rPr>
          <w:rFonts w:ascii="Arial" w:hAnsi="Arial" w:cs="Arial"/>
          <w:sz w:val="28"/>
          <w:szCs w:val="24"/>
          <w:lang w:val="en-GB"/>
        </w:rPr>
        <w:t xml:space="preserve"> </w:t>
      </w:r>
      <w:r w:rsidR="005752FE">
        <w:rPr>
          <w:rFonts w:ascii="Arial" w:hAnsi="Arial" w:cs="Arial"/>
          <w:b/>
          <w:bCs/>
          <w:sz w:val="28"/>
          <w:szCs w:val="24"/>
          <w:lang w:val="en-GB"/>
        </w:rPr>
        <w:t>2430354</w:t>
      </w:r>
    </w:p>
    <w:p w14:paraId="7A7B9F53" w14:textId="5E75A06B"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 xml:space="preserve">Module code: </w:t>
      </w:r>
      <w:r w:rsidR="00213250" w:rsidRPr="00453B13">
        <w:rPr>
          <w:rFonts w:ascii="Arial" w:hAnsi="Arial" w:cs="Arial"/>
          <w:b/>
          <w:bCs/>
          <w:sz w:val="28"/>
          <w:szCs w:val="24"/>
          <w:lang w:val="en-GB"/>
        </w:rPr>
        <w:t>LCMB7035</w:t>
      </w:r>
    </w:p>
    <w:p w14:paraId="739C3753" w14:textId="77777777" w:rsidR="00F15398"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Module Name: Dissertation Proposal</w:t>
      </w:r>
    </w:p>
    <w:p w14:paraId="52729099" w14:textId="358FCB37" w:rsidR="007358E0" w:rsidRPr="00453B13" w:rsidRDefault="007358E0" w:rsidP="00F15398">
      <w:pPr>
        <w:spacing w:line="360" w:lineRule="auto"/>
        <w:jc w:val="center"/>
        <w:rPr>
          <w:rFonts w:ascii="Arial" w:hAnsi="Arial" w:cs="Arial"/>
          <w:b/>
          <w:bCs/>
          <w:sz w:val="28"/>
          <w:szCs w:val="24"/>
          <w:lang w:val="en-GB"/>
        </w:rPr>
      </w:pPr>
      <w:r>
        <w:rPr>
          <w:rFonts w:ascii="Arial" w:hAnsi="Arial" w:cs="Arial"/>
          <w:b/>
          <w:bCs/>
          <w:sz w:val="28"/>
          <w:szCs w:val="24"/>
          <w:lang w:val="en-GB"/>
        </w:rPr>
        <w:t xml:space="preserve">Supervisor </w:t>
      </w:r>
      <w:proofErr w:type="spellStart"/>
      <w:proofErr w:type="gramStart"/>
      <w:r>
        <w:rPr>
          <w:rFonts w:ascii="Arial" w:hAnsi="Arial" w:cs="Arial"/>
          <w:b/>
          <w:bCs/>
          <w:sz w:val="28"/>
          <w:szCs w:val="24"/>
          <w:lang w:val="en-GB"/>
        </w:rPr>
        <w:t>Name:Taonga</w:t>
      </w:r>
      <w:proofErr w:type="spellEnd"/>
      <w:proofErr w:type="gramEnd"/>
      <w:r>
        <w:rPr>
          <w:rFonts w:ascii="Arial" w:hAnsi="Arial" w:cs="Arial"/>
          <w:b/>
          <w:bCs/>
          <w:sz w:val="28"/>
          <w:szCs w:val="24"/>
          <w:lang w:val="en-GB"/>
        </w:rPr>
        <w:t xml:space="preserve"> Kaonga </w:t>
      </w:r>
      <w:proofErr w:type="spellStart"/>
      <w:r>
        <w:rPr>
          <w:rFonts w:ascii="Arial" w:hAnsi="Arial" w:cs="Arial"/>
          <w:b/>
          <w:bCs/>
          <w:sz w:val="28"/>
          <w:szCs w:val="24"/>
          <w:lang w:val="en-GB"/>
        </w:rPr>
        <w:t>Sobere-Snithers</w:t>
      </w:r>
      <w:proofErr w:type="spellEnd"/>
    </w:p>
    <w:p w14:paraId="4B0354E0" w14:textId="5FE1CABF"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 xml:space="preserve">Title: </w:t>
      </w:r>
      <w:r w:rsidR="00C23475" w:rsidRPr="00453B13">
        <w:rPr>
          <w:rFonts w:ascii="Arial" w:hAnsi="Arial" w:cs="Arial"/>
          <w:b/>
          <w:bCs/>
          <w:sz w:val="28"/>
          <w:szCs w:val="24"/>
          <w:lang w:val="en-GB"/>
        </w:rPr>
        <w:t>"</w:t>
      </w:r>
      <w:r w:rsidR="005752FE" w:rsidRPr="005752FE">
        <w:t xml:space="preserve"> </w:t>
      </w:r>
      <w:r w:rsidR="005752FE" w:rsidRPr="005752FE">
        <w:rPr>
          <w:rFonts w:ascii="Arial" w:hAnsi="Arial" w:cs="Arial"/>
          <w:b/>
          <w:bCs/>
          <w:sz w:val="28"/>
          <w:szCs w:val="24"/>
          <w:lang w:val="en-GB"/>
        </w:rPr>
        <w:t>Assessing the Strategic Role of Mobile Applications and Digital Loyalty Schemes in Enhancing Customer Engagement and Retention: A Qualitative Study of Starbucks UK</w:t>
      </w:r>
      <w:r w:rsidR="00C23475" w:rsidRPr="00453B13">
        <w:rPr>
          <w:rFonts w:ascii="Arial" w:hAnsi="Arial" w:cs="Arial"/>
          <w:b/>
          <w:bCs/>
          <w:sz w:val="28"/>
          <w:szCs w:val="24"/>
          <w:lang w:val="en-GB"/>
        </w:rPr>
        <w:t>"</w:t>
      </w:r>
    </w:p>
    <w:p w14:paraId="59DBFA9A" w14:textId="73A349C9" w:rsidR="00F15398" w:rsidRPr="00453B13" w:rsidRDefault="00F15398" w:rsidP="00F15398">
      <w:pPr>
        <w:spacing w:line="360" w:lineRule="auto"/>
        <w:jc w:val="center"/>
        <w:rPr>
          <w:rFonts w:ascii="Arial" w:hAnsi="Arial" w:cs="Arial"/>
          <w:b/>
          <w:bCs/>
          <w:i/>
          <w:iCs/>
          <w:sz w:val="28"/>
          <w:szCs w:val="24"/>
          <w:lang w:val="en-GB"/>
        </w:rPr>
      </w:pPr>
      <w:r w:rsidRPr="00453B13">
        <w:rPr>
          <w:rFonts w:ascii="Arial" w:hAnsi="Arial" w:cs="Arial"/>
          <w:b/>
          <w:bCs/>
          <w:sz w:val="28"/>
          <w:szCs w:val="24"/>
          <w:lang w:val="en-GB"/>
        </w:rPr>
        <w:t xml:space="preserve">Word Count: </w:t>
      </w:r>
      <w:r w:rsidR="00EF7620">
        <w:rPr>
          <w:rFonts w:ascii="Arial" w:hAnsi="Arial" w:cs="Arial"/>
          <w:b/>
          <w:bCs/>
          <w:sz w:val="28"/>
          <w:szCs w:val="24"/>
          <w:lang w:val="en-GB"/>
        </w:rPr>
        <w:t>2530</w:t>
      </w:r>
    </w:p>
    <w:p w14:paraId="6729CEFE" w14:textId="31D2E661" w:rsidR="00F15398" w:rsidRPr="00453B13" w:rsidRDefault="00F15398" w:rsidP="00F15398">
      <w:pPr>
        <w:spacing w:line="360" w:lineRule="auto"/>
        <w:jc w:val="center"/>
        <w:rPr>
          <w:rFonts w:ascii="Arial" w:hAnsi="Arial" w:cs="Arial"/>
          <w:b/>
          <w:bCs/>
          <w:sz w:val="28"/>
          <w:szCs w:val="24"/>
          <w:lang w:val="en-GB"/>
        </w:rPr>
      </w:pPr>
      <w:r w:rsidRPr="00453B13">
        <w:rPr>
          <w:rFonts w:ascii="Arial" w:hAnsi="Arial" w:cs="Arial"/>
          <w:b/>
          <w:bCs/>
          <w:sz w:val="28"/>
          <w:szCs w:val="24"/>
          <w:lang w:val="en-GB"/>
        </w:rPr>
        <w:t xml:space="preserve">Submission Deadline: </w:t>
      </w:r>
      <w:r w:rsidR="007358E0">
        <w:rPr>
          <w:rFonts w:ascii="Arial" w:hAnsi="Arial" w:cs="Arial"/>
          <w:b/>
          <w:bCs/>
          <w:sz w:val="28"/>
          <w:szCs w:val="24"/>
          <w:lang w:val="en-GB"/>
        </w:rPr>
        <w:t>18.02.2026</w:t>
      </w:r>
    </w:p>
    <w:p w14:paraId="49F6D970" w14:textId="77777777" w:rsidR="00F15398" w:rsidRPr="00453B13" w:rsidRDefault="00F15398" w:rsidP="00F15398">
      <w:pPr>
        <w:spacing w:line="360" w:lineRule="auto"/>
        <w:rPr>
          <w:rFonts w:ascii="Arial" w:hAnsi="Arial" w:cs="Arial"/>
          <w:b/>
          <w:lang w:val="en-GB"/>
        </w:rPr>
      </w:pPr>
      <w:r w:rsidRPr="00453B13">
        <w:rPr>
          <w:rFonts w:ascii="Arial" w:hAnsi="Arial" w:cs="Arial"/>
          <w:b/>
          <w:lang w:val="en-GB"/>
        </w:rPr>
        <w:br w:type="page"/>
      </w:r>
    </w:p>
    <w:sdt>
      <w:sdtPr>
        <w:rPr>
          <w:rFonts w:asciiTheme="minorHAnsi" w:eastAsiaTheme="minorHAnsi" w:hAnsiTheme="minorHAnsi" w:cstheme="minorBidi"/>
          <w:b w:val="0"/>
          <w:color w:val="auto"/>
          <w:sz w:val="22"/>
          <w:szCs w:val="22"/>
          <w:lang w:val="en-GB"/>
        </w:rPr>
        <w:id w:val="-1536878671"/>
        <w:docPartObj>
          <w:docPartGallery w:val="Table of Contents"/>
          <w:docPartUnique/>
        </w:docPartObj>
      </w:sdtPr>
      <w:sdtEndPr>
        <w:rPr>
          <w:rFonts w:ascii="Arial" w:hAnsi="Arial" w:cs="Arial"/>
          <w:bCs/>
          <w:noProof/>
          <w:sz w:val="24"/>
          <w:szCs w:val="24"/>
        </w:rPr>
      </w:sdtEndPr>
      <w:sdtContent>
        <w:p w14:paraId="5BB21609" w14:textId="77777777" w:rsidR="00F15398" w:rsidRPr="00453B13" w:rsidRDefault="00F15398" w:rsidP="00FC768F">
          <w:pPr>
            <w:pStyle w:val="TOCHeading"/>
            <w:spacing w:after="240"/>
            <w:jc w:val="center"/>
            <w:rPr>
              <w:rFonts w:cs="Arial"/>
              <w:b w:val="0"/>
              <w:sz w:val="28"/>
              <w:szCs w:val="24"/>
              <w:u w:val="single"/>
              <w:lang w:val="en-GB"/>
            </w:rPr>
          </w:pPr>
          <w:r w:rsidRPr="00453B13">
            <w:rPr>
              <w:rFonts w:cs="Arial"/>
              <w:sz w:val="28"/>
              <w:szCs w:val="24"/>
              <w:u w:val="single"/>
              <w:lang w:val="en-GB"/>
            </w:rPr>
            <w:t>Table of Contents</w:t>
          </w:r>
        </w:p>
        <w:p w14:paraId="78414F67" w14:textId="1C605EA6" w:rsidR="00EF7620" w:rsidRPr="00FC768F" w:rsidRDefault="00F15398" w:rsidP="00FC768F">
          <w:pPr>
            <w:pStyle w:val="TOC1"/>
            <w:tabs>
              <w:tab w:val="right" w:leader="dot" w:pos="9016"/>
            </w:tabs>
            <w:spacing w:after="240"/>
            <w:jc w:val="both"/>
            <w:rPr>
              <w:rFonts w:ascii="Arial" w:eastAsiaTheme="minorEastAsia" w:hAnsi="Arial" w:cs="Arial"/>
              <w:noProof/>
              <w:sz w:val="24"/>
              <w:lang w:val="en-GB" w:eastAsia="en-GB"/>
            </w:rPr>
          </w:pPr>
          <w:r w:rsidRPr="00EF7620">
            <w:rPr>
              <w:rFonts w:ascii="Arial" w:hAnsi="Arial" w:cs="Arial"/>
              <w:b/>
              <w:bCs/>
              <w:noProof/>
              <w:sz w:val="28"/>
              <w:szCs w:val="28"/>
              <w:lang w:val="en-GB"/>
            </w:rPr>
            <w:fldChar w:fldCharType="begin"/>
          </w:r>
          <w:r w:rsidRPr="00EF7620">
            <w:rPr>
              <w:rFonts w:ascii="Arial" w:hAnsi="Arial" w:cs="Arial"/>
              <w:b/>
              <w:bCs/>
              <w:noProof/>
              <w:sz w:val="28"/>
              <w:szCs w:val="28"/>
              <w:lang w:val="en-GB"/>
            </w:rPr>
            <w:instrText xml:space="preserve"> TOC \o "1-3" \h \z \u </w:instrText>
          </w:r>
          <w:r w:rsidRPr="00EF7620">
            <w:rPr>
              <w:rFonts w:ascii="Arial" w:hAnsi="Arial" w:cs="Arial"/>
              <w:b/>
              <w:bCs/>
              <w:noProof/>
              <w:sz w:val="28"/>
              <w:szCs w:val="28"/>
              <w:lang w:val="en-GB"/>
            </w:rPr>
            <w:fldChar w:fldCharType="separate"/>
          </w:r>
          <w:hyperlink w:anchor="_Toc221302808" w:history="1">
            <w:r w:rsidR="00EF7620" w:rsidRPr="00FC768F">
              <w:rPr>
                <w:rStyle w:val="Hyperlink"/>
                <w:rFonts w:ascii="Arial" w:hAnsi="Arial" w:cs="Arial"/>
                <w:noProof/>
                <w:sz w:val="24"/>
                <w:lang w:val="en-GB"/>
              </w:rPr>
              <w:t>Dissertation Proposal Title</w:t>
            </w:r>
            <w:r w:rsidR="00EF7620" w:rsidRPr="00FC768F">
              <w:rPr>
                <w:rFonts w:ascii="Arial" w:hAnsi="Arial" w:cs="Arial"/>
                <w:noProof/>
                <w:webHidden/>
                <w:sz w:val="24"/>
              </w:rPr>
              <w:tab/>
            </w:r>
            <w:r w:rsidR="00EF7620" w:rsidRPr="00FC768F">
              <w:rPr>
                <w:rFonts w:ascii="Arial" w:hAnsi="Arial" w:cs="Arial"/>
                <w:noProof/>
                <w:webHidden/>
                <w:sz w:val="24"/>
              </w:rPr>
              <w:fldChar w:fldCharType="begin"/>
            </w:r>
            <w:r w:rsidR="00EF7620" w:rsidRPr="00FC768F">
              <w:rPr>
                <w:rFonts w:ascii="Arial" w:hAnsi="Arial" w:cs="Arial"/>
                <w:noProof/>
                <w:webHidden/>
                <w:sz w:val="24"/>
              </w:rPr>
              <w:instrText xml:space="preserve"> PAGEREF _Toc221302808 \h </w:instrText>
            </w:r>
            <w:r w:rsidR="00EF7620" w:rsidRPr="00FC768F">
              <w:rPr>
                <w:rFonts w:ascii="Arial" w:hAnsi="Arial" w:cs="Arial"/>
                <w:noProof/>
                <w:webHidden/>
                <w:sz w:val="24"/>
              </w:rPr>
            </w:r>
            <w:r w:rsidR="00EF7620" w:rsidRPr="00FC768F">
              <w:rPr>
                <w:rFonts w:ascii="Arial" w:hAnsi="Arial" w:cs="Arial"/>
                <w:noProof/>
                <w:webHidden/>
                <w:sz w:val="24"/>
              </w:rPr>
              <w:fldChar w:fldCharType="separate"/>
            </w:r>
            <w:r w:rsidR="00EF7620" w:rsidRPr="00FC768F">
              <w:rPr>
                <w:rFonts w:ascii="Arial" w:hAnsi="Arial" w:cs="Arial"/>
                <w:noProof/>
                <w:webHidden/>
                <w:sz w:val="24"/>
              </w:rPr>
              <w:t>1</w:t>
            </w:r>
            <w:r w:rsidR="00EF7620" w:rsidRPr="00FC768F">
              <w:rPr>
                <w:rFonts w:ascii="Arial" w:hAnsi="Arial" w:cs="Arial"/>
                <w:noProof/>
                <w:webHidden/>
                <w:sz w:val="24"/>
              </w:rPr>
              <w:fldChar w:fldCharType="end"/>
            </w:r>
          </w:hyperlink>
        </w:p>
        <w:p w14:paraId="7C900C23" w14:textId="2F112EEB" w:rsidR="00EF7620" w:rsidRPr="00FC768F" w:rsidRDefault="00EF7620" w:rsidP="00FC768F">
          <w:pPr>
            <w:pStyle w:val="TOC1"/>
            <w:tabs>
              <w:tab w:val="right" w:leader="dot" w:pos="9016"/>
            </w:tabs>
            <w:spacing w:after="240"/>
            <w:jc w:val="both"/>
            <w:rPr>
              <w:rFonts w:ascii="Arial" w:eastAsiaTheme="minorEastAsia" w:hAnsi="Arial" w:cs="Arial"/>
              <w:noProof/>
              <w:sz w:val="24"/>
              <w:lang w:val="en-GB" w:eastAsia="en-GB"/>
            </w:rPr>
          </w:pPr>
          <w:hyperlink w:anchor="_Toc221302809" w:history="1">
            <w:r w:rsidRPr="00FC768F">
              <w:rPr>
                <w:rStyle w:val="Hyperlink"/>
                <w:rFonts w:ascii="Arial" w:hAnsi="Arial" w:cs="Arial"/>
                <w:noProof/>
                <w:sz w:val="24"/>
                <w:lang w:val="en-GB"/>
              </w:rPr>
              <w:t>1. Introduction and Background</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_Toc221302809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1</w:t>
            </w:r>
            <w:r w:rsidRPr="00FC768F">
              <w:rPr>
                <w:rFonts w:ascii="Arial" w:hAnsi="Arial" w:cs="Arial"/>
                <w:noProof/>
                <w:webHidden/>
                <w:sz w:val="24"/>
              </w:rPr>
              <w:fldChar w:fldCharType="end"/>
            </w:r>
          </w:hyperlink>
        </w:p>
        <w:p w14:paraId="3D2EA64F" w14:textId="556B4E4F" w:rsidR="00EF7620" w:rsidRPr="00FC768F" w:rsidRDefault="00EF7620" w:rsidP="00FC768F">
          <w:pPr>
            <w:pStyle w:val="TOC1"/>
            <w:tabs>
              <w:tab w:val="right" w:leader="dot" w:pos="9016"/>
            </w:tabs>
            <w:spacing w:after="240"/>
            <w:jc w:val="both"/>
            <w:rPr>
              <w:rFonts w:ascii="Arial" w:eastAsiaTheme="minorEastAsia" w:hAnsi="Arial" w:cs="Arial"/>
              <w:noProof/>
              <w:sz w:val="24"/>
              <w:lang w:val="en-GB" w:eastAsia="en-GB"/>
            </w:rPr>
          </w:pPr>
          <w:hyperlink w:anchor="_Toc221302810" w:history="1">
            <w:r w:rsidRPr="00FC768F">
              <w:rPr>
                <w:rStyle w:val="Hyperlink"/>
                <w:rFonts w:ascii="Arial" w:hAnsi="Arial" w:cs="Arial"/>
                <w:noProof/>
                <w:sz w:val="24"/>
                <w:lang w:val="en-GB"/>
              </w:rPr>
              <w:t>2. Research Problem</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_Toc221302810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2</w:t>
            </w:r>
            <w:r w:rsidRPr="00FC768F">
              <w:rPr>
                <w:rFonts w:ascii="Arial" w:hAnsi="Arial" w:cs="Arial"/>
                <w:noProof/>
                <w:webHidden/>
                <w:sz w:val="24"/>
              </w:rPr>
              <w:fldChar w:fldCharType="end"/>
            </w:r>
          </w:hyperlink>
        </w:p>
        <w:p w14:paraId="41AEE776" w14:textId="07E77825" w:rsidR="00EF7620" w:rsidRPr="00FC768F" w:rsidRDefault="00EF7620" w:rsidP="00FC768F">
          <w:pPr>
            <w:pStyle w:val="TOC1"/>
            <w:tabs>
              <w:tab w:val="right" w:leader="dot" w:pos="9016"/>
            </w:tabs>
            <w:spacing w:after="240"/>
            <w:jc w:val="both"/>
            <w:rPr>
              <w:rFonts w:ascii="Arial" w:eastAsiaTheme="minorEastAsia" w:hAnsi="Arial" w:cs="Arial"/>
              <w:noProof/>
              <w:sz w:val="24"/>
              <w:lang w:val="en-GB" w:eastAsia="en-GB"/>
            </w:rPr>
          </w:pPr>
          <w:hyperlink w:anchor="_Toc221302811" w:history="1">
            <w:r w:rsidRPr="00FC768F">
              <w:rPr>
                <w:rStyle w:val="Hyperlink"/>
                <w:rFonts w:ascii="Arial" w:hAnsi="Arial" w:cs="Arial"/>
                <w:noProof/>
                <w:sz w:val="24"/>
                <w:lang w:val="en-GB"/>
              </w:rPr>
              <w:t>3. Research Aim, Objectives and Questions</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_Toc221302811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3</w:t>
            </w:r>
            <w:r w:rsidRPr="00FC768F">
              <w:rPr>
                <w:rFonts w:ascii="Arial" w:hAnsi="Arial" w:cs="Arial"/>
                <w:noProof/>
                <w:webHidden/>
                <w:sz w:val="24"/>
              </w:rPr>
              <w:fldChar w:fldCharType="end"/>
            </w:r>
          </w:hyperlink>
        </w:p>
        <w:p w14:paraId="6DF26DA2" w14:textId="38E36664"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12" w:history="1">
            <w:r w:rsidRPr="00FC768F">
              <w:rPr>
                <w:rStyle w:val="Hyperlink"/>
                <w:rFonts w:ascii="Arial" w:hAnsi="Arial" w:cs="Arial"/>
                <w:noProof/>
                <w:sz w:val="24"/>
                <w:lang w:val="en-GB"/>
              </w:rPr>
              <w:t>3.1 Research Aim</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_Toc221302812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3</w:t>
            </w:r>
            <w:r w:rsidRPr="00FC768F">
              <w:rPr>
                <w:rFonts w:ascii="Arial" w:hAnsi="Arial" w:cs="Arial"/>
                <w:noProof/>
                <w:webHidden/>
                <w:sz w:val="24"/>
              </w:rPr>
              <w:fldChar w:fldCharType="end"/>
            </w:r>
          </w:hyperlink>
        </w:p>
        <w:p w14:paraId="0864E2E8" w14:textId="631567EC"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13" w:history="1">
            <w:r w:rsidRPr="00FC768F">
              <w:rPr>
                <w:rStyle w:val="Hyperlink"/>
                <w:rFonts w:ascii="Arial" w:hAnsi="Arial" w:cs="Arial"/>
                <w:noProof/>
                <w:sz w:val="24"/>
                <w:lang w:val="en-GB"/>
              </w:rPr>
              <w:t>3.2 Research Objectives</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_Toc221302813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3</w:t>
            </w:r>
            <w:r w:rsidRPr="00FC768F">
              <w:rPr>
                <w:rFonts w:ascii="Arial" w:hAnsi="Arial" w:cs="Arial"/>
                <w:noProof/>
                <w:webHidden/>
                <w:sz w:val="24"/>
              </w:rPr>
              <w:fldChar w:fldCharType="end"/>
            </w:r>
          </w:hyperlink>
        </w:p>
        <w:p w14:paraId="216185EC" w14:textId="3745634C"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14" w:history="1">
            <w:r w:rsidRPr="00FC768F">
              <w:rPr>
                <w:rStyle w:val="Hyperlink"/>
                <w:rFonts w:ascii="Arial" w:hAnsi="Arial" w:cs="Arial"/>
                <w:noProof/>
                <w:sz w:val="24"/>
                <w:lang w:val="en-GB"/>
              </w:rPr>
              <w:t>3.3 Research Questions</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_Toc221302814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3</w:t>
            </w:r>
            <w:r w:rsidRPr="00FC768F">
              <w:rPr>
                <w:rFonts w:ascii="Arial" w:hAnsi="Arial" w:cs="Arial"/>
                <w:noProof/>
                <w:webHidden/>
                <w:sz w:val="24"/>
              </w:rPr>
              <w:fldChar w:fldCharType="end"/>
            </w:r>
          </w:hyperlink>
        </w:p>
        <w:p w14:paraId="355B6595" w14:textId="199D5C93" w:rsidR="00EF7620" w:rsidRPr="00FC768F" w:rsidRDefault="00EF7620" w:rsidP="00FC768F">
          <w:pPr>
            <w:pStyle w:val="TOC1"/>
            <w:tabs>
              <w:tab w:val="right" w:leader="dot" w:pos="9016"/>
            </w:tabs>
            <w:spacing w:after="240"/>
            <w:jc w:val="both"/>
            <w:rPr>
              <w:rFonts w:ascii="Arial" w:eastAsiaTheme="minorEastAsia" w:hAnsi="Arial" w:cs="Arial"/>
              <w:noProof/>
              <w:sz w:val="24"/>
              <w:lang w:val="en-GB" w:eastAsia="en-GB"/>
            </w:rPr>
          </w:pPr>
          <w:hyperlink w:anchor="_Toc221302815" w:history="1">
            <w:r w:rsidRPr="00FC768F">
              <w:rPr>
                <w:rStyle w:val="Hyperlink"/>
                <w:rFonts w:ascii="Arial" w:hAnsi="Arial" w:cs="Arial"/>
                <w:noProof/>
                <w:sz w:val="24"/>
                <w:lang w:val="en-GB"/>
              </w:rPr>
              <w:t>4. Preliminary Literature Review</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_Toc221302815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3</w:t>
            </w:r>
            <w:r w:rsidRPr="00FC768F">
              <w:rPr>
                <w:rFonts w:ascii="Arial" w:hAnsi="Arial" w:cs="Arial"/>
                <w:noProof/>
                <w:webHidden/>
                <w:sz w:val="24"/>
              </w:rPr>
              <w:fldChar w:fldCharType="end"/>
            </w:r>
          </w:hyperlink>
        </w:p>
        <w:p w14:paraId="0E54DD79" w14:textId="0AB5A950" w:rsidR="00EF7620" w:rsidRPr="00FC768F" w:rsidRDefault="00EF7620" w:rsidP="00FC768F">
          <w:pPr>
            <w:pStyle w:val="TOC1"/>
            <w:tabs>
              <w:tab w:val="right" w:leader="dot" w:pos="9016"/>
            </w:tabs>
            <w:spacing w:after="240"/>
            <w:jc w:val="both"/>
            <w:rPr>
              <w:rFonts w:ascii="Arial" w:eastAsiaTheme="minorEastAsia" w:hAnsi="Arial" w:cs="Arial"/>
              <w:noProof/>
              <w:sz w:val="24"/>
              <w:lang w:val="en-GB" w:eastAsia="en-GB"/>
            </w:rPr>
          </w:pPr>
          <w:hyperlink w:anchor="_Toc221302816" w:history="1">
            <w:r w:rsidRPr="00FC768F">
              <w:rPr>
                <w:rStyle w:val="Hyperlink"/>
                <w:rFonts w:ascii="Arial" w:hAnsi="Arial" w:cs="Arial"/>
                <w:noProof/>
                <w:sz w:val="24"/>
                <w:lang w:val="en-GB"/>
              </w:rPr>
              <w:t>5. Research Methodology</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_Toc221302816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4</w:t>
            </w:r>
            <w:r w:rsidRPr="00FC768F">
              <w:rPr>
                <w:rFonts w:ascii="Arial" w:hAnsi="Arial" w:cs="Arial"/>
                <w:noProof/>
                <w:webHidden/>
                <w:sz w:val="24"/>
              </w:rPr>
              <w:fldChar w:fldCharType="end"/>
            </w:r>
          </w:hyperlink>
        </w:p>
        <w:p w14:paraId="68C1245A" w14:textId="7D096AC3"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17" w:history="1">
            <w:r w:rsidRPr="00FC768F">
              <w:rPr>
                <w:rStyle w:val="Hyperlink"/>
                <w:rFonts w:ascii="Arial" w:hAnsi="Arial" w:cs="Arial"/>
                <w:noProof/>
                <w:sz w:val="24"/>
                <w:lang w:val="en-GB"/>
              </w:rPr>
              <w:t>5.1 Research Philosophy</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_Toc221302817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4</w:t>
            </w:r>
            <w:r w:rsidRPr="00FC768F">
              <w:rPr>
                <w:rFonts w:ascii="Arial" w:hAnsi="Arial" w:cs="Arial"/>
                <w:noProof/>
                <w:webHidden/>
                <w:sz w:val="24"/>
              </w:rPr>
              <w:fldChar w:fldCharType="end"/>
            </w:r>
          </w:hyperlink>
        </w:p>
        <w:p w14:paraId="549C6FC7" w14:textId="2C967329"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18" w:history="1">
            <w:r w:rsidRPr="00FC768F">
              <w:rPr>
                <w:rStyle w:val="Hyperlink"/>
                <w:rFonts w:ascii="Arial" w:hAnsi="Arial" w:cs="Arial"/>
                <w:noProof/>
                <w:sz w:val="24"/>
                <w:lang w:val="en-GB"/>
              </w:rPr>
              <w:t>5.2 Research Approach and Design.</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_Toc221302818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5</w:t>
            </w:r>
            <w:r w:rsidRPr="00FC768F">
              <w:rPr>
                <w:rFonts w:ascii="Arial" w:hAnsi="Arial" w:cs="Arial"/>
                <w:noProof/>
                <w:webHidden/>
                <w:sz w:val="24"/>
              </w:rPr>
              <w:fldChar w:fldCharType="end"/>
            </w:r>
          </w:hyperlink>
        </w:p>
        <w:p w14:paraId="10791264" w14:textId="205C682D"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19" w:history="1">
            <w:r w:rsidRPr="00FC768F">
              <w:rPr>
                <w:rStyle w:val="Hyperlink"/>
                <w:rFonts w:ascii="Arial" w:hAnsi="Arial" w:cs="Arial"/>
                <w:noProof/>
                <w:sz w:val="24"/>
                <w:lang w:val="en-GB"/>
              </w:rPr>
              <w:t>5.3 Data Analysis Technique</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_Toc221302819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5</w:t>
            </w:r>
            <w:r w:rsidRPr="00FC768F">
              <w:rPr>
                <w:rFonts w:ascii="Arial" w:hAnsi="Arial" w:cs="Arial"/>
                <w:noProof/>
                <w:webHidden/>
                <w:sz w:val="24"/>
              </w:rPr>
              <w:fldChar w:fldCharType="end"/>
            </w:r>
          </w:hyperlink>
        </w:p>
        <w:p w14:paraId="0FC34BCA" w14:textId="4A98DF9A"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20" w:history="1">
            <w:r w:rsidRPr="00FC768F">
              <w:rPr>
                <w:rStyle w:val="Hyperlink"/>
                <w:rFonts w:ascii="Arial" w:hAnsi="Arial" w:cs="Arial"/>
                <w:noProof/>
                <w:sz w:val="24"/>
                <w:lang w:val="en-GB"/>
              </w:rPr>
              <w:t>5.4 Research Quality and Rigour</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_Toc221302820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5</w:t>
            </w:r>
            <w:r w:rsidRPr="00FC768F">
              <w:rPr>
                <w:rFonts w:ascii="Arial" w:hAnsi="Arial" w:cs="Arial"/>
                <w:noProof/>
                <w:webHidden/>
                <w:sz w:val="24"/>
              </w:rPr>
              <w:fldChar w:fldCharType="end"/>
            </w:r>
          </w:hyperlink>
        </w:p>
        <w:p w14:paraId="523F4678" w14:textId="1BC08530"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21" w:history="1">
            <w:r w:rsidRPr="00FC768F">
              <w:rPr>
                <w:rStyle w:val="Hyperlink"/>
                <w:rFonts w:ascii="Arial" w:hAnsi="Arial" w:cs="Arial"/>
                <w:noProof/>
                <w:sz w:val="24"/>
                <w:lang w:val="en-GB"/>
              </w:rPr>
              <w:t>5.5 Ethical Considerations</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_Toc221302821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6</w:t>
            </w:r>
            <w:r w:rsidRPr="00FC768F">
              <w:rPr>
                <w:rFonts w:ascii="Arial" w:hAnsi="Arial" w:cs="Arial"/>
                <w:noProof/>
                <w:webHidden/>
                <w:sz w:val="24"/>
              </w:rPr>
              <w:fldChar w:fldCharType="end"/>
            </w:r>
          </w:hyperlink>
        </w:p>
        <w:p w14:paraId="607F4B60" w14:textId="58AAD733"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22" w:history="1">
            <w:r w:rsidRPr="00FC768F">
              <w:rPr>
                <w:rStyle w:val="Hyperlink"/>
                <w:rFonts w:ascii="Arial" w:hAnsi="Arial" w:cs="Arial"/>
                <w:noProof/>
                <w:sz w:val="24"/>
                <w:lang w:val="en-GB"/>
              </w:rPr>
              <w:t>5.6 Methodological Limitations.</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_Toc221302822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6</w:t>
            </w:r>
            <w:r w:rsidRPr="00FC768F">
              <w:rPr>
                <w:rFonts w:ascii="Arial" w:hAnsi="Arial" w:cs="Arial"/>
                <w:noProof/>
                <w:webHidden/>
                <w:sz w:val="24"/>
              </w:rPr>
              <w:fldChar w:fldCharType="end"/>
            </w:r>
          </w:hyperlink>
        </w:p>
        <w:p w14:paraId="0E7B7D4A" w14:textId="4A5011A3" w:rsidR="00EF7620" w:rsidRPr="00FC768F" w:rsidRDefault="00EF7620" w:rsidP="00FC768F">
          <w:pPr>
            <w:pStyle w:val="TOC1"/>
            <w:tabs>
              <w:tab w:val="right" w:leader="dot" w:pos="9016"/>
            </w:tabs>
            <w:spacing w:after="240"/>
            <w:jc w:val="both"/>
            <w:rPr>
              <w:rFonts w:ascii="Arial" w:eastAsiaTheme="minorEastAsia" w:hAnsi="Arial" w:cs="Arial"/>
              <w:noProof/>
              <w:sz w:val="24"/>
              <w:lang w:val="en-GB" w:eastAsia="en-GB"/>
            </w:rPr>
          </w:pPr>
          <w:hyperlink w:anchor="_Toc221302823" w:history="1">
            <w:r w:rsidRPr="00FC768F">
              <w:rPr>
                <w:rStyle w:val="Hyperlink"/>
                <w:rFonts w:ascii="Arial" w:hAnsi="Arial" w:cs="Arial"/>
                <w:noProof/>
                <w:sz w:val="24"/>
                <w:lang w:val="en-GB"/>
              </w:rPr>
              <w:t>6. Risks and Limitations</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_Toc221302823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6</w:t>
            </w:r>
            <w:r w:rsidRPr="00FC768F">
              <w:rPr>
                <w:rFonts w:ascii="Arial" w:hAnsi="Arial" w:cs="Arial"/>
                <w:noProof/>
                <w:webHidden/>
                <w:sz w:val="24"/>
              </w:rPr>
              <w:fldChar w:fldCharType="end"/>
            </w:r>
          </w:hyperlink>
        </w:p>
        <w:p w14:paraId="32824A70" w14:textId="56CEBD54"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24" w:history="1">
            <w:r w:rsidRPr="00FC768F">
              <w:rPr>
                <w:rStyle w:val="Hyperlink"/>
                <w:rFonts w:ascii="Arial" w:hAnsi="Arial" w:cs="Arial"/>
                <w:noProof/>
                <w:sz w:val="24"/>
                <w:lang w:val="en-GB"/>
              </w:rPr>
              <w:t>6.1 Reliance on Secondary Data</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_Toc221302824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6</w:t>
            </w:r>
            <w:r w:rsidRPr="00FC768F">
              <w:rPr>
                <w:rFonts w:ascii="Arial" w:hAnsi="Arial" w:cs="Arial"/>
                <w:noProof/>
                <w:webHidden/>
                <w:sz w:val="24"/>
              </w:rPr>
              <w:fldChar w:fldCharType="end"/>
            </w:r>
          </w:hyperlink>
        </w:p>
        <w:p w14:paraId="4B6E7A43" w14:textId="3E1A622B"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25" w:history="1">
            <w:r w:rsidRPr="00FC768F">
              <w:rPr>
                <w:rStyle w:val="Hyperlink"/>
                <w:rFonts w:ascii="Arial" w:hAnsi="Arial" w:cs="Arial"/>
                <w:noProof/>
                <w:sz w:val="24"/>
                <w:lang w:val="en-GB"/>
              </w:rPr>
              <w:t>6.2 Researcher Subjectivity</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_Toc221302825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7</w:t>
            </w:r>
            <w:r w:rsidRPr="00FC768F">
              <w:rPr>
                <w:rFonts w:ascii="Arial" w:hAnsi="Arial" w:cs="Arial"/>
                <w:noProof/>
                <w:webHidden/>
                <w:sz w:val="24"/>
              </w:rPr>
              <w:fldChar w:fldCharType="end"/>
            </w:r>
          </w:hyperlink>
        </w:p>
        <w:p w14:paraId="6855326E" w14:textId="0EF119CD"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26" w:history="1">
            <w:r w:rsidRPr="00FC768F">
              <w:rPr>
                <w:rStyle w:val="Hyperlink"/>
                <w:rFonts w:ascii="Arial" w:hAnsi="Arial" w:cs="Arial"/>
                <w:noProof/>
                <w:sz w:val="24"/>
                <w:lang w:val="en-GB"/>
              </w:rPr>
              <w:t>6.3 Publication and Selection Bias</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_Toc221302826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7</w:t>
            </w:r>
            <w:r w:rsidRPr="00FC768F">
              <w:rPr>
                <w:rFonts w:ascii="Arial" w:hAnsi="Arial" w:cs="Arial"/>
                <w:noProof/>
                <w:webHidden/>
                <w:sz w:val="24"/>
              </w:rPr>
              <w:fldChar w:fldCharType="end"/>
            </w:r>
          </w:hyperlink>
        </w:p>
        <w:p w14:paraId="277C9ADA" w14:textId="01FB4A61"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27" w:history="1">
            <w:r w:rsidRPr="00FC768F">
              <w:rPr>
                <w:rStyle w:val="Hyperlink"/>
                <w:rFonts w:ascii="Arial" w:hAnsi="Arial" w:cs="Arial"/>
                <w:noProof/>
                <w:sz w:val="24"/>
                <w:lang w:val="en-GB"/>
              </w:rPr>
              <w:t>6.4 Sporadic Organisational-Specific Insights.</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_Toc221302827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7</w:t>
            </w:r>
            <w:r w:rsidRPr="00FC768F">
              <w:rPr>
                <w:rFonts w:ascii="Arial" w:hAnsi="Arial" w:cs="Arial"/>
                <w:noProof/>
                <w:webHidden/>
                <w:sz w:val="24"/>
              </w:rPr>
              <w:fldChar w:fldCharType="end"/>
            </w:r>
          </w:hyperlink>
        </w:p>
        <w:p w14:paraId="724D5E75" w14:textId="798295D7" w:rsidR="00EF7620" w:rsidRPr="00FC768F" w:rsidRDefault="00EF7620" w:rsidP="00FC768F">
          <w:pPr>
            <w:pStyle w:val="TOC2"/>
            <w:tabs>
              <w:tab w:val="right" w:leader="dot" w:pos="9016"/>
            </w:tabs>
            <w:spacing w:after="240"/>
            <w:jc w:val="both"/>
            <w:rPr>
              <w:rFonts w:ascii="Arial" w:eastAsiaTheme="minorEastAsia" w:hAnsi="Arial" w:cs="Arial"/>
              <w:noProof/>
              <w:sz w:val="24"/>
              <w:lang w:val="en-GB" w:eastAsia="en-GB"/>
            </w:rPr>
          </w:pPr>
          <w:hyperlink w:anchor="_Toc221302828" w:history="1">
            <w:r w:rsidRPr="00FC768F">
              <w:rPr>
                <w:rStyle w:val="Hyperlink"/>
                <w:rFonts w:ascii="Arial" w:hAnsi="Arial" w:cs="Arial"/>
                <w:noProof/>
                <w:sz w:val="24"/>
                <w:lang w:val="en-GB"/>
              </w:rPr>
              <w:t>7. Timeline (Gantt Chart)</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_Toc221302828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8</w:t>
            </w:r>
            <w:r w:rsidRPr="00FC768F">
              <w:rPr>
                <w:rFonts w:ascii="Arial" w:hAnsi="Arial" w:cs="Arial"/>
                <w:noProof/>
                <w:webHidden/>
                <w:sz w:val="24"/>
              </w:rPr>
              <w:fldChar w:fldCharType="end"/>
            </w:r>
          </w:hyperlink>
        </w:p>
        <w:p w14:paraId="1D2D905D" w14:textId="6266AEDF" w:rsidR="00EF7620" w:rsidRPr="00FC768F" w:rsidRDefault="00EF7620" w:rsidP="00FC768F">
          <w:pPr>
            <w:pStyle w:val="TOC1"/>
            <w:tabs>
              <w:tab w:val="right" w:leader="dot" w:pos="9016"/>
            </w:tabs>
            <w:spacing w:after="240"/>
            <w:jc w:val="both"/>
            <w:rPr>
              <w:rFonts w:ascii="Arial" w:eastAsiaTheme="minorEastAsia" w:hAnsi="Arial" w:cs="Arial"/>
              <w:noProof/>
              <w:sz w:val="24"/>
              <w:lang w:val="en-GB" w:eastAsia="en-GB"/>
            </w:rPr>
          </w:pPr>
          <w:hyperlink w:anchor="_Toc221302829" w:history="1">
            <w:r w:rsidRPr="00FC768F">
              <w:rPr>
                <w:rStyle w:val="Hyperlink"/>
                <w:rFonts w:ascii="Arial" w:hAnsi="Arial" w:cs="Arial"/>
                <w:noProof/>
                <w:sz w:val="24"/>
                <w:lang w:val="en-GB"/>
              </w:rPr>
              <w:t>8. Conclusion</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_Toc221302829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9</w:t>
            </w:r>
            <w:r w:rsidRPr="00FC768F">
              <w:rPr>
                <w:rFonts w:ascii="Arial" w:hAnsi="Arial" w:cs="Arial"/>
                <w:noProof/>
                <w:webHidden/>
                <w:sz w:val="24"/>
              </w:rPr>
              <w:fldChar w:fldCharType="end"/>
            </w:r>
          </w:hyperlink>
        </w:p>
        <w:p w14:paraId="7807FBF3" w14:textId="7410EFF2" w:rsidR="00EF7620" w:rsidRPr="00EF7620" w:rsidRDefault="00EF7620" w:rsidP="00FC768F">
          <w:pPr>
            <w:pStyle w:val="TOC1"/>
            <w:tabs>
              <w:tab w:val="right" w:leader="dot" w:pos="9016"/>
            </w:tabs>
            <w:spacing w:after="240"/>
            <w:jc w:val="both"/>
            <w:rPr>
              <w:rFonts w:ascii="Arial" w:eastAsiaTheme="minorEastAsia" w:hAnsi="Arial" w:cs="Arial"/>
              <w:noProof/>
              <w:lang w:val="en-GB" w:eastAsia="en-GB"/>
            </w:rPr>
          </w:pPr>
          <w:hyperlink w:anchor="_Toc221302830" w:history="1">
            <w:r w:rsidRPr="00FC768F">
              <w:rPr>
                <w:rStyle w:val="Hyperlink"/>
                <w:rFonts w:ascii="Arial" w:hAnsi="Arial" w:cs="Arial"/>
                <w:noProof/>
                <w:sz w:val="24"/>
                <w:lang w:val="en-GB"/>
              </w:rPr>
              <w:t>Reference</w:t>
            </w:r>
            <w:r w:rsidRPr="00FC768F">
              <w:rPr>
                <w:rFonts w:ascii="Arial" w:hAnsi="Arial" w:cs="Arial"/>
                <w:noProof/>
                <w:webHidden/>
                <w:sz w:val="24"/>
              </w:rPr>
              <w:tab/>
            </w:r>
            <w:r w:rsidRPr="00FC768F">
              <w:rPr>
                <w:rFonts w:ascii="Arial" w:hAnsi="Arial" w:cs="Arial"/>
                <w:noProof/>
                <w:webHidden/>
                <w:sz w:val="24"/>
              </w:rPr>
              <w:fldChar w:fldCharType="begin"/>
            </w:r>
            <w:r w:rsidRPr="00FC768F">
              <w:rPr>
                <w:rFonts w:ascii="Arial" w:hAnsi="Arial" w:cs="Arial"/>
                <w:noProof/>
                <w:webHidden/>
                <w:sz w:val="24"/>
              </w:rPr>
              <w:instrText xml:space="preserve"> PAGEREF _Toc221302830 \h </w:instrText>
            </w:r>
            <w:r w:rsidRPr="00FC768F">
              <w:rPr>
                <w:rFonts w:ascii="Arial" w:hAnsi="Arial" w:cs="Arial"/>
                <w:noProof/>
                <w:webHidden/>
                <w:sz w:val="24"/>
              </w:rPr>
            </w:r>
            <w:r w:rsidRPr="00FC768F">
              <w:rPr>
                <w:rFonts w:ascii="Arial" w:hAnsi="Arial" w:cs="Arial"/>
                <w:noProof/>
                <w:webHidden/>
                <w:sz w:val="24"/>
              </w:rPr>
              <w:fldChar w:fldCharType="separate"/>
            </w:r>
            <w:r w:rsidRPr="00FC768F">
              <w:rPr>
                <w:rFonts w:ascii="Arial" w:hAnsi="Arial" w:cs="Arial"/>
                <w:noProof/>
                <w:webHidden/>
                <w:sz w:val="24"/>
              </w:rPr>
              <w:t>10</w:t>
            </w:r>
            <w:r w:rsidRPr="00FC768F">
              <w:rPr>
                <w:rFonts w:ascii="Arial" w:hAnsi="Arial" w:cs="Arial"/>
                <w:noProof/>
                <w:webHidden/>
                <w:sz w:val="24"/>
              </w:rPr>
              <w:fldChar w:fldCharType="end"/>
            </w:r>
          </w:hyperlink>
        </w:p>
        <w:p w14:paraId="7FEF1E95" w14:textId="17D8EE79" w:rsidR="00F15398" w:rsidRPr="00453B13" w:rsidRDefault="00F15398" w:rsidP="00FC768F">
          <w:pPr>
            <w:spacing w:after="240"/>
            <w:jc w:val="both"/>
            <w:rPr>
              <w:rFonts w:ascii="Arial" w:hAnsi="Arial" w:cs="Arial"/>
              <w:sz w:val="24"/>
              <w:szCs w:val="24"/>
              <w:lang w:val="en-GB"/>
            </w:rPr>
          </w:pPr>
          <w:r w:rsidRPr="00EF7620">
            <w:rPr>
              <w:rFonts w:ascii="Arial" w:hAnsi="Arial" w:cs="Arial"/>
              <w:b/>
              <w:bCs/>
              <w:noProof/>
              <w:sz w:val="28"/>
              <w:szCs w:val="28"/>
              <w:lang w:val="en-GB"/>
            </w:rPr>
            <w:fldChar w:fldCharType="end"/>
          </w:r>
        </w:p>
      </w:sdtContent>
    </w:sdt>
    <w:p w14:paraId="13753FBB" w14:textId="77777777" w:rsidR="00F15398" w:rsidRPr="00453B13" w:rsidRDefault="00F15398" w:rsidP="00F15398">
      <w:pPr>
        <w:rPr>
          <w:rFonts w:ascii="Arial" w:eastAsiaTheme="majorEastAsia" w:hAnsi="Arial" w:cstheme="majorBidi"/>
          <w:b/>
          <w:color w:val="000000" w:themeColor="text1"/>
          <w:sz w:val="32"/>
          <w:szCs w:val="32"/>
          <w:lang w:val="en-GB"/>
        </w:rPr>
      </w:pPr>
      <w:r w:rsidRPr="00453B13">
        <w:rPr>
          <w:lang w:val="en-GB"/>
        </w:rPr>
        <w:br w:type="page"/>
      </w:r>
    </w:p>
    <w:p w14:paraId="141A9751" w14:textId="77777777" w:rsidR="00F15398" w:rsidRPr="00453B13" w:rsidRDefault="00F15398" w:rsidP="00F15398">
      <w:pPr>
        <w:pStyle w:val="Heading1"/>
        <w:spacing w:line="360" w:lineRule="auto"/>
        <w:rPr>
          <w:lang w:val="en-GB"/>
        </w:rPr>
        <w:sectPr w:rsidR="00F15398" w:rsidRPr="00453B13" w:rsidSect="00F15398">
          <w:footerReference w:type="default" r:id="rId9"/>
          <w:pgSz w:w="11906" w:h="16838"/>
          <w:pgMar w:top="1440" w:right="1440" w:bottom="1440" w:left="1440" w:header="708" w:footer="708" w:gutter="0"/>
          <w:cols w:space="708"/>
          <w:docGrid w:linePitch="360"/>
        </w:sectPr>
      </w:pPr>
    </w:p>
    <w:p w14:paraId="232619AB" w14:textId="53165792" w:rsidR="00AE76EB" w:rsidRPr="00A12548" w:rsidRDefault="00A12548" w:rsidP="00FC768F">
      <w:pPr>
        <w:pStyle w:val="Heading1"/>
        <w:spacing w:before="0"/>
        <w:rPr>
          <w:lang w:val="en-GB"/>
        </w:rPr>
      </w:pPr>
      <w:bookmarkStart w:id="0" w:name="_Toc221302808"/>
      <w:r>
        <w:rPr>
          <w:lang w:val="en-GB"/>
        </w:rPr>
        <w:lastRenderedPageBreak/>
        <w:t xml:space="preserve">Dissertation Proposal </w:t>
      </w:r>
      <w:r w:rsidRPr="00A12548">
        <w:rPr>
          <w:lang w:val="en-GB"/>
        </w:rPr>
        <w:t>Title</w:t>
      </w:r>
      <w:bookmarkEnd w:id="0"/>
    </w:p>
    <w:p w14:paraId="0C443EC7" w14:textId="5807F48B" w:rsidR="00AE76EB" w:rsidRPr="004C7D57" w:rsidRDefault="00AE76EB" w:rsidP="00FC768F">
      <w:pPr>
        <w:spacing w:after="80" w:line="360" w:lineRule="auto"/>
        <w:jc w:val="both"/>
        <w:rPr>
          <w:rFonts w:ascii="Arial" w:hAnsi="Arial" w:cs="Arial"/>
          <w:b/>
          <w:sz w:val="24"/>
          <w:lang w:val="en-GB"/>
        </w:rPr>
      </w:pPr>
      <w:r w:rsidRPr="004C7D57">
        <w:rPr>
          <w:rFonts w:ascii="Arial" w:hAnsi="Arial" w:cs="Arial"/>
          <w:b/>
          <w:sz w:val="24"/>
          <w:lang w:val="en-GB"/>
        </w:rPr>
        <w:t>Assessing the Strategic Role of Mobile Applications and Digital Loyalty Schemes in Enhancing Customer Engagement and Retention: A Qu</w:t>
      </w:r>
      <w:r w:rsidR="00A12548" w:rsidRPr="004C7D57">
        <w:rPr>
          <w:rFonts w:ascii="Arial" w:hAnsi="Arial" w:cs="Arial"/>
          <w:b/>
          <w:sz w:val="24"/>
          <w:lang w:val="en-GB"/>
        </w:rPr>
        <w:t>alitative Study of Starbucks UK</w:t>
      </w:r>
    </w:p>
    <w:p w14:paraId="10CEDE0F" w14:textId="5237D7C1" w:rsidR="00AE76EB" w:rsidRPr="00AE76EB" w:rsidRDefault="00A12548" w:rsidP="004C7D57">
      <w:pPr>
        <w:pStyle w:val="Heading1"/>
        <w:rPr>
          <w:lang w:val="en-GB"/>
        </w:rPr>
      </w:pPr>
      <w:bookmarkStart w:id="1" w:name="_Toc221302809"/>
      <w:r>
        <w:rPr>
          <w:lang w:val="en-GB"/>
        </w:rPr>
        <w:t>1. Introduction and Background</w:t>
      </w:r>
      <w:bookmarkEnd w:id="1"/>
    </w:p>
    <w:p w14:paraId="58CA2F58" w14:textId="09B58C19" w:rsidR="000C5D4F" w:rsidRPr="000C5D4F" w:rsidRDefault="000C5D4F" w:rsidP="000C5D4F">
      <w:pPr>
        <w:spacing w:line="360" w:lineRule="auto"/>
        <w:jc w:val="both"/>
        <w:rPr>
          <w:rFonts w:ascii="Arial" w:hAnsi="Arial" w:cs="Arial"/>
          <w:sz w:val="24"/>
          <w:lang w:val="en-GB"/>
        </w:rPr>
      </w:pPr>
      <w:r w:rsidRPr="000C5D4F">
        <w:rPr>
          <w:rFonts w:ascii="Arial" w:hAnsi="Arial" w:cs="Arial"/>
          <w:sz w:val="24"/>
          <w:lang w:val="en-GB"/>
        </w:rPr>
        <w:t xml:space="preserve">The blistering development of digital technologies has radically changed the manner in which organisations communicate with customers, especially service-based enterprises, like food and beverage retail. Customer relationship management strategies now rely heavily on mobile applications, digital payments systems, and loyalty </w:t>
      </w:r>
      <w:r w:rsidR="004C7D57" w:rsidRPr="000C5D4F">
        <w:rPr>
          <w:rFonts w:ascii="Arial" w:hAnsi="Arial" w:cs="Arial"/>
          <w:sz w:val="24"/>
          <w:lang w:val="en-GB"/>
        </w:rPr>
        <w:t>program memes</w:t>
      </w:r>
      <w:r w:rsidRPr="000C5D4F">
        <w:rPr>
          <w:rFonts w:ascii="Arial" w:hAnsi="Arial" w:cs="Arial"/>
          <w:sz w:val="24"/>
          <w:lang w:val="en-GB"/>
        </w:rPr>
        <w:t xml:space="preserve"> that are delivered through apps and can help firms to provide customised experiences, gather customer insights as well as promote repeat patronage. In the UK, the number of people who own smartphones and the growing thirst of consumers on the mobile platform have enhanced the adoption of digital tools in daily consumption behaviour (Statista, 2024).</w:t>
      </w:r>
    </w:p>
    <w:p w14:paraId="5F8735D5" w14:textId="77777777" w:rsidR="000C5D4F" w:rsidRPr="000C5D4F" w:rsidRDefault="000C5D4F" w:rsidP="000C5D4F">
      <w:pPr>
        <w:spacing w:line="360" w:lineRule="auto"/>
        <w:jc w:val="both"/>
        <w:rPr>
          <w:rFonts w:ascii="Arial" w:hAnsi="Arial" w:cs="Arial"/>
          <w:sz w:val="24"/>
          <w:lang w:val="en-GB"/>
        </w:rPr>
      </w:pPr>
      <w:r w:rsidRPr="000C5D4F">
        <w:rPr>
          <w:rFonts w:ascii="Arial" w:hAnsi="Arial" w:cs="Arial"/>
          <w:sz w:val="24"/>
          <w:lang w:val="en-GB"/>
        </w:rPr>
        <w:t>Customer interaction and customer retention have become a strategic priority, and of much priority, in very competitive markets where switching costs are minimal and customer requirements are ever-changing. Conventional methods of loyalty, like reward cards printed in papers, have been gradually substituted by online loyalty programs installed into mobile applications. These digital systems enable organisations to transcend the transactional rewards by enabling emotional attachment, improving convenience, and enabling the relationship to be built in the long term (Kotler et al., 2021).</w:t>
      </w:r>
    </w:p>
    <w:p w14:paraId="612917AD" w14:textId="77777777" w:rsidR="000C5D4F" w:rsidRPr="000C5D4F" w:rsidRDefault="000C5D4F" w:rsidP="000C5D4F">
      <w:pPr>
        <w:spacing w:line="360" w:lineRule="auto"/>
        <w:jc w:val="both"/>
        <w:rPr>
          <w:rFonts w:ascii="Arial" w:hAnsi="Arial" w:cs="Arial"/>
          <w:sz w:val="24"/>
          <w:lang w:val="en-GB"/>
        </w:rPr>
      </w:pPr>
      <w:r w:rsidRPr="000C5D4F">
        <w:rPr>
          <w:rFonts w:ascii="Arial" w:hAnsi="Arial" w:cs="Arial"/>
          <w:sz w:val="24"/>
          <w:lang w:val="en-GB"/>
        </w:rPr>
        <w:t>A relatively specific context of analysis of these developments is the UK coffeehouse market. The industry is marked by the presence of vast competition between the large chains like Costa Coffee and Pret a Manager, and individual cafes and delivery based beverage services. Customer retention has become a hard task as customers are presented with a variety of choices, and their switching costs are low. As such, coffeehouse brands have resorted to digital engagement strategies to become differentiated and remain loyal to their customers (</w:t>
      </w:r>
      <w:proofErr w:type="spellStart"/>
      <w:r w:rsidRPr="000C5D4F">
        <w:rPr>
          <w:rFonts w:ascii="Arial" w:hAnsi="Arial" w:cs="Arial"/>
          <w:sz w:val="24"/>
          <w:lang w:val="en-GB"/>
        </w:rPr>
        <w:t>Hollebeek</w:t>
      </w:r>
      <w:proofErr w:type="spellEnd"/>
      <w:r w:rsidRPr="000C5D4F">
        <w:rPr>
          <w:rFonts w:ascii="Arial" w:hAnsi="Arial" w:cs="Arial"/>
          <w:sz w:val="24"/>
          <w:lang w:val="en-GB"/>
        </w:rPr>
        <w:t xml:space="preserve"> et al., 2022).</w:t>
      </w:r>
    </w:p>
    <w:p w14:paraId="007E25E3" w14:textId="77777777" w:rsidR="000C5D4F" w:rsidRPr="000C5D4F" w:rsidRDefault="000C5D4F" w:rsidP="000C5D4F">
      <w:pPr>
        <w:spacing w:line="360" w:lineRule="auto"/>
        <w:jc w:val="both"/>
        <w:rPr>
          <w:rFonts w:ascii="Arial" w:hAnsi="Arial" w:cs="Arial"/>
          <w:sz w:val="24"/>
          <w:lang w:val="en-GB"/>
        </w:rPr>
      </w:pPr>
    </w:p>
    <w:p w14:paraId="0280275F" w14:textId="639E1895" w:rsidR="000C5D4F" w:rsidRPr="000C5D4F" w:rsidRDefault="000C5D4F" w:rsidP="000C5D4F">
      <w:pPr>
        <w:spacing w:line="360" w:lineRule="auto"/>
        <w:jc w:val="both"/>
        <w:rPr>
          <w:rFonts w:ascii="Arial" w:hAnsi="Arial" w:cs="Arial"/>
          <w:sz w:val="24"/>
          <w:lang w:val="en-GB"/>
        </w:rPr>
      </w:pPr>
      <w:r w:rsidRPr="000C5D4F">
        <w:rPr>
          <w:rFonts w:ascii="Arial" w:hAnsi="Arial" w:cs="Arial"/>
          <w:sz w:val="24"/>
          <w:lang w:val="en-GB"/>
        </w:rPr>
        <w:lastRenderedPageBreak/>
        <w:t xml:space="preserve">Starbucks UK is a good and timely case study because of its well-developed digital technologies in the form of Starbucks mobile application and Starbucks Rewards programme. The application allows customers to receive and redeem loyalty points </w:t>
      </w:r>
      <w:proofErr w:type="gramStart"/>
      <w:r w:rsidRPr="000C5D4F">
        <w:rPr>
          <w:rFonts w:ascii="Arial" w:hAnsi="Arial" w:cs="Arial"/>
          <w:sz w:val="24"/>
          <w:lang w:val="en-GB"/>
        </w:rPr>
        <w:t>( Stars</w:t>
      </w:r>
      <w:proofErr w:type="gramEnd"/>
      <w:r w:rsidRPr="000C5D4F">
        <w:rPr>
          <w:rFonts w:ascii="Arial" w:hAnsi="Arial" w:cs="Arial"/>
          <w:sz w:val="24"/>
          <w:lang w:val="en-GB"/>
        </w:rPr>
        <w:t xml:space="preserve"> ), use mobile payment, pre-order and individual offers. The mentioned attributes represent the digital focus and the desire of Starbucks to establish a smooth </w:t>
      </w:r>
      <w:r w:rsidR="004C7D57" w:rsidRPr="000C5D4F">
        <w:rPr>
          <w:rFonts w:ascii="Arial" w:hAnsi="Arial" w:cs="Arial"/>
          <w:sz w:val="24"/>
          <w:lang w:val="en-GB"/>
        </w:rPr>
        <w:t>Omni channel</w:t>
      </w:r>
      <w:r w:rsidRPr="000C5D4F">
        <w:rPr>
          <w:rFonts w:ascii="Arial" w:hAnsi="Arial" w:cs="Arial"/>
          <w:sz w:val="24"/>
          <w:lang w:val="en-GB"/>
        </w:rPr>
        <w:t xml:space="preserve"> customer experience, which combines physical stores with digital touchpoints (Starbucks, 2023).</w:t>
      </w:r>
    </w:p>
    <w:p w14:paraId="097319F1" w14:textId="46EADBE4" w:rsidR="000C5D4F" w:rsidRPr="000C5D4F" w:rsidRDefault="000C5D4F" w:rsidP="000C5D4F">
      <w:pPr>
        <w:spacing w:line="360" w:lineRule="auto"/>
        <w:jc w:val="both"/>
        <w:rPr>
          <w:rFonts w:ascii="Arial" w:hAnsi="Arial" w:cs="Arial"/>
          <w:sz w:val="24"/>
          <w:lang w:val="en-GB"/>
        </w:rPr>
      </w:pPr>
      <w:r w:rsidRPr="000C5D4F">
        <w:rPr>
          <w:rFonts w:ascii="Arial" w:hAnsi="Arial" w:cs="Arial"/>
          <w:sz w:val="24"/>
          <w:lang w:val="en-GB"/>
        </w:rPr>
        <w:t xml:space="preserve">Although digital loyalty programs have become very common, there is still little qualitative research regarding how the programs can be used strategically to promote better customer engagement and retention. Most of the current studies deal with quantitative forms of performance, i.e., the number of purchases or the amount of spending, without examining the strategic processes and conceptual basis of digital loyalty systems (Lemon and Verhoef, 2021). </w:t>
      </w:r>
    </w:p>
    <w:p w14:paraId="1FB6FAE5" w14:textId="77777777" w:rsidR="000C5D4F" w:rsidRPr="000C5D4F" w:rsidRDefault="000C5D4F" w:rsidP="004C7D57">
      <w:pPr>
        <w:pStyle w:val="Heading1"/>
        <w:rPr>
          <w:lang w:val="en-GB"/>
        </w:rPr>
      </w:pPr>
      <w:bookmarkStart w:id="2" w:name="_Toc221302810"/>
      <w:r w:rsidRPr="000C5D4F">
        <w:rPr>
          <w:lang w:val="en-GB"/>
        </w:rPr>
        <w:t>2. Research Problem</w:t>
      </w:r>
      <w:bookmarkEnd w:id="2"/>
    </w:p>
    <w:p w14:paraId="49C3E134" w14:textId="77777777" w:rsidR="000C5D4F" w:rsidRPr="000C5D4F" w:rsidRDefault="000C5D4F" w:rsidP="000C5D4F">
      <w:pPr>
        <w:spacing w:line="360" w:lineRule="auto"/>
        <w:jc w:val="both"/>
        <w:rPr>
          <w:rFonts w:ascii="Arial" w:hAnsi="Arial" w:cs="Arial"/>
          <w:sz w:val="24"/>
          <w:lang w:val="en-GB"/>
        </w:rPr>
      </w:pPr>
      <w:r w:rsidRPr="000C5D4F">
        <w:rPr>
          <w:rFonts w:ascii="Arial" w:hAnsi="Arial" w:cs="Arial"/>
          <w:sz w:val="24"/>
          <w:lang w:val="en-GB"/>
        </w:rPr>
        <w:t>Even though digital loyalty programs and mobile applications are currently broadly applied in the hospitality and retail industries, their strategic role in customer engagement and retention has been little studied, especially qualitatively. Organisations commonly spend a great deal of money on online platforms without comprehending how such tools assist in building relationships, emotional connection, and long-term loyalty rather than going on short-term promotions (Kannan and Li, 2021).</w:t>
      </w:r>
    </w:p>
    <w:p w14:paraId="7AA36998" w14:textId="77777777" w:rsidR="000C5D4F" w:rsidRPr="000C5D4F" w:rsidRDefault="000C5D4F" w:rsidP="000C5D4F">
      <w:pPr>
        <w:spacing w:line="360" w:lineRule="auto"/>
        <w:jc w:val="both"/>
        <w:rPr>
          <w:rFonts w:ascii="Arial" w:hAnsi="Arial" w:cs="Arial"/>
          <w:sz w:val="24"/>
          <w:lang w:val="en-GB"/>
        </w:rPr>
      </w:pPr>
      <w:r w:rsidRPr="000C5D4F">
        <w:rPr>
          <w:rFonts w:ascii="Arial" w:hAnsi="Arial" w:cs="Arial"/>
          <w:sz w:val="24"/>
          <w:lang w:val="en-GB"/>
        </w:rPr>
        <w:t>The Starbucks Rewards programme is also frequently mentioned as an example of best practice in digital loyalty in the case of Starbucks UK. Nevertheless, academic studies that critically analyse the manner and the reasons behind this programme being a strategic instrument in the UK market are deficient. The available literature tends to apply their results to industries or regions, which restricts the scope of their applicability to specific organisational environments like the coffeehouse industry (Wedel and Kannan, 2024).</w:t>
      </w:r>
    </w:p>
    <w:p w14:paraId="2C3004D2" w14:textId="0E615973" w:rsidR="00AE76EB" w:rsidRPr="00AE76EB" w:rsidRDefault="000C5D4F" w:rsidP="000C5D4F">
      <w:pPr>
        <w:spacing w:line="360" w:lineRule="auto"/>
        <w:jc w:val="both"/>
        <w:rPr>
          <w:rFonts w:ascii="Arial" w:hAnsi="Arial" w:cs="Arial"/>
          <w:sz w:val="24"/>
          <w:lang w:val="en-GB"/>
        </w:rPr>
      </w:pPr>
      <w:r w:rsidRPr="000C5D4F">
        <w:rPr>
          <w:rFonts w:ascii="Arial" w:hAnsi="Arial" w:cs="Arial"/>
          <w:sz w:val="24"/>
          <w:lang w:val="en-GB"/>
        </w:rPr>
        <w:t xml:space="preserve">Thus, the central study problem that this research will focus on is the lack of qualitative understanding of the strategic position of mobile apps and digital-based loyalty </w:t>
      </w:r>
      <w:r w:rsidRPr="000C5D4F">
        <w:rPr>
          <w:rFonts w:ascii="Arial" w:hAnsi="Arial" w:cs="Arial"/>
          <w:sz w:val="24"/>
          <w:lang w:val="en-GB"/>
        </w:rPr>
        <w:lastRenderedPageBreak/>
        <w:t>schemes in the customer engagement and retention process, especially</w:t>
      </w:r>
      <w:r>
        <w:rPr>
          <w:rFonts w:ascii="Arial" w:hAnsi="Arial" w:cs="Arial"/>
          <w:sz w:val="24"/>
          <w:lang w:val="en-GB"/>
        </w:rPr>
        <w:t xml:space="preserve"> in the context of Starbucks UK</w:t>
      </w:r>
      <w:r w:rsidR="00A12548">
        <w:rPr>
          <w:rFonts w:ascii="Arial" w:hAnsi="Arial" w:cs="Arial"/>
          <w:sz w:val="24"/>
          <w:lang w:val="en-GB"/>
        </w:rPr>
        <w:t>.</w:t>
      </w:r>
    </w:p>
    <w:p w14:paraId="4935A4B6" w14:textId="77777777" w:rsidR="00AE76EB" w:rsidRPr="00AE76EB" w:rsidRDefault="00AE76EB" w:rsidP="004C7D57">
      <w:pPr>
        <w:pStyle w:val="Heading1"/>
        <w:rPr>
          <w:lang w:val="en-GB"/>
        </w:rPr>
      </w:pPr>
      <w:bookmarkStart w:id="3" w:name="_Toc221302811"/>
      <w:r w:rsidRPr="00AE76EB">
        <w:rPr>
          <w:lang w:val="en-GB"/>
        </w:rPr>
        <w:t>3. Research Aim, Objectives and Questions</w:t>
      </w:r>
      <w:bookmarkEnd w:id="3"/>
    </w:p>
    <w:p w14:paraId="5D45FE8C" w14:textId="717DB0E5" w:rsidR="00AE76EB" w:rsidRPr="00AE76EB" w:rsidRDefault="00A12548" w:rsidP="004C7D57">
      <w:pPr>
        <w:pStyle w:val="Heading2"/>
        <w:rPr>
          <w:lang w:val="en-GB"/>
        </w:rPr>
      </w:pPr>
      <w:bookmarkStart w:id="4" w:name="_Toc221302812"/>
      <w:r>
        <w:rPr>
          <w:lang w:val="en-GB"/>
        </w:rPr>
        <w:t>3.1 Research Aim</w:t>
      </w:r>
      <w:bookmarkEnd w:id="4"/>
    </w:p>
    <w:p w14:paraId="685B2011" w14:textId="0B0D4F4A" w:rsidR="00AE76EB" w:rsidRPr="00E978EA" w:rsidRDefault="00A12548" w:rsidP="00AE76EB">
      <w:pPr>
        <w:spacing w:line="360" w:lineRule="auto"/>
        <w:jc w:val="both"/>
        <w:rPr>
          <w:rFonts w:ascii="Arial" w:hAnsi="Arial" w:cs="Arial"/>
          <w:b/>
          <w:sz w:val="24"/>
          <w:lang w:val="en-GB"/>
        </w:rPr>
      </w:pPr>
      <w:r w:rsidRPr="00E978EA">
        <w:rPr>
          <w:rFonts w:ascii="Arial" w:hAnsi="Arial" w:cs="Arial"/>
          <w:b/>
          <w:sz w:val="24"/>
          <w:lang w:val="en-GB"/>
        </w:rPr>
        <w:t>The aim of this study is:</w:t>
      </w:r>
    </w:p>
    <w:p w14:paraId="500C6C94" w14:textId="16A1A616" w:rsidR="00AE76EB" w:rsidRPr="00AE76EB" w:rsidRDefault="00AE76EB" w:rsidP="00AE76EB">
      <w:pPr>
        <w:spacing w:line="360" w:lineRule="auto"/>
        <w:jc w:val="both"/>
        <w:rPr>
          <w:rFonts w:ascii="Arial" w:hAnsi="Arial" w:cs="Arial"/>
          <w:sz w:val="24"/>
          <w:lang w:val="en-GB"/>
        </w:rPr>
      </w:pPr>
      <w:r w:rsidRPr="00AE76EB">
        <w:rPr>
          <w:rFonts w:ascii="Arial" w:hAnsi="Arial" w:cs="Arial"/>
          <w:sz w:val="24"/>
          <w:lang w:val="en-GB"/>
        </w:rPr>
        <w:t>To explore the strategic role of mobile applications and digital loyalty schemes in enhancing customer engagement</w:t>
      </w:r>
      <w:r w:rsidR="00A12548">
        <w:rPr>
          <w:rFonts w:ascii="Arial" w:hAnsi="Arial" w:cs="Arial"/>
          <w:sz w:val="24"/>
          <w:lang w:val="en-GB"/>
        </w:rPr>
        <w:t xml:space="preserve"> and retention at Starbucks UK.</w:t>
      </w:r>
    </w:p>
    <w:p w14:paraId="46A8DD59" w14:textId="7FE0254F" w:rsidR="00AE76EB" w:rsidRPr="00AE76EB" w:rsidRDefault="00A12548" w:rsidP="004C7D57">
      <w:pPr>
        <w:pStyle w:val="Heading2"/>
        <w:rPr>
          <w:lang w:val="en-GB"/>
        </w:rPr>
      </w:pPr>
      <w:bookmarkStart w:id="5" w:name="_Toc221302813"/>
      <w:r>
        <w:rPr>
          <w:lang w:val="en-GB"/>
        </w:rPr>
        <w:t>3.2 Research Objectives</w:t>
      </w:r>
      <w:bookmarkEnd w:id="5"/>
    </w:p>
    <w:p w14:paraId="5DE5D0A2" w14:textId="11179192" w:rsidR="00AE76EB" w:rsidRPr="00E978EA" w:rsidRDefault="00AE76EB" w:rsidP="006B5494">
      <w:pPr>
        <w:pStyle w:val="ListParagraph"/>
        <w:numPr>
          <w:ilvl w:val="0"/>
          <w:numId w:val="1"/>
        </w:numPr>
        <w:spacing w:line="360" w:lineRule="auto"/>
        <w:jc w:val="both"/>
        <w:rPr>
          <w:rFonts w:ascii="Arial" w:hAnsi="Arial" w:cs="Arial"/>
          <w:sz w:val="24"/>
          <w:lang w:val="en-GB"/>
        </w:rPr>
      </w:pPr>
      <w:r w:rsidRPr="00E978EA">
        <w:rPr>
          <w:rFonts w:ascii="Arial" w:hAnsi="Arial" w:cs="Arial"/>
          <w:sz w:val="24"/>
          <w:lang w:val="en-GB"/>
        </w:rPr>
        <w:t>To examine the key features of the Starbucks UK mobile application a</w:t>
      </w:r>
      <w:r w:rsidR="00A12548" w:rsidRPr="00E978EA">
        <w:rPr>
          <w:rFonts w:ascii="Arial" w:hAnsi="Arial" w:cs="Arial"/>
          <w:sz w:val="24"/>
          <w:lang w:val="en-GB"/>
        </w:rPr>
        <w:t>nd Starbucks Rewards programme.</w:t>
      </w:r>
    </w:p>
    <w:p w14:paraId="0DEE6D47" w14:textId="7FFB158D" w:rsidR="00AE76EB" w:rsidRPr="00E978EA" w:rsidRDefault="00AE76EB" w:rsidP="006B5494">
      <w:pPr>
        <w:pStyle w:val="ListParagraph"/>
        <w:numPr>
          <w:ilvl w:val="0"/>
          <w:numId w:val="1"/>
        </w:numPr>
        <w:spacing w:line="360" w:lineRule="auto"/>
        <w:jc w:val="both"/>
        <w:rPr>
          <w:rFonts w:ascii="Arial" w:hAnsi="Arial" w:cs="Arial"/>
          <w:sz w:val="24"/>
          <w:lang w:val="en-GB"/>
        </w:rPr>
      </w:pPr>
      <w:r w:rsidRPr="00E978EA">
        <w:rPr>
          <w:rFonts w:ascii="Arial" w:hAnsi="Arial" w:cs="Arial"/>
          <w:sz w:val="24"/>
          <w:lang w:val="en-GB"/>
        </w:rPr>
        <w:t xml:space="preserve">To explore how mobile </w:t>
      </w:r>
      <w:r w:rsidR="00A12548" w:rsidRPr="00E978EA">
        <w:rPr>
          <w:rFonts w:ascii="Arial" w:hAnsi="Arial" w:cs="Arial"/>
          <w:sz w:val="24"/>
          <w:lang w:val="en-GB"/>
        </w:rPr>
        <w:t>applications,</w:t>
      </w:r>
      <w:r w:rsidRPr="00E978EA">
        <w:rPr>
          <w:rFonts w:ascii="Arial" w:hAnsi="Arial" w:cs="Arial"/>
          <w:sz w:val="24"/>
          <w:lang w:val="en-GB"/>
        </w:rPr>
        <w:t xml:space="preserve"> contribute to customer engageme</w:t>
      </w:r>
      <w:r w:rsidR="00A12548" w:rsidRPr="00E978EA">
        <w:rPr>
          <w:rFonts w:ascii="Arial" w:hAnsi="Arial" w:cs="Arial"/>
          <w:sz w:val="24"/>
          <w:lang w:val="en-GB"/>
        </w:rPr>
        <w:t>nt in the Starbucks UK context.</w:t>
      </w:r>
    </w:p>
    <w:p w14:paraId="7A179913" w14:textId="3E887D34" w:rsidR="00AE76EB" w:rsidRPr="00E978EA" w:rsidRDefault="00AE76EB" w:rsidP="006B5494">
      <w:pPr>
        <w:pStyle w:val="ListParagraph"/>
        <w:numPr>
          <w:ilvl w:val="0"/>
          <w:numId w:val="1"/>
        </w:numPr>
        <w:spacing w:line="360" w:lineRule="auto"/>
        <w:jc w:val="both"/>
        <w:rPr>
          <w:rFonts w:ascii="Arial" w:hAnsi="Arial" w:cs="Arial"/>
          <w:sz w:val="24"/>
          <w:lang w:val="en-GB"/>
        </w:rPr>
      </w:pPr>
      <w:r w:rsidRPr="00E978EA">
        <w:rPr>
          <w:rFonts w:ascii="Arial" w:hAnsi="Arial" w:cs="Arial"/>
          <w:sz w:val="24"/>
          <w:lang w:val="en-GB"/>
        </w:rPr>
        <w:t>To analyse the role of digital loyalty schemes in suppor</w:t>
      </w:r>
      <w:r w:rsidR="00A12548" w:rsidRPr="00E978EA">
        <w:rPr>
          <w:rFonts w:ascii="Arial" w:hAnsi="Arial" w:cs="Arial"/>
          <w:sz w:val="24"/>
          <w:lang w:val="en-GB"/>
        </w:rPr>
        <w:t>ting customer retention.</w:t>
      </w:r>
    </w:p>
    <w:p w14:paraId="3984D38E" w14:textId="629DBE99" w:rsidR="00AE76EB" w:rsidRPr="00AE76EB" w:rsidRDefault="00A12548" w:rsidP="00E978EA">
      <w:pPr>
        <w:pStyle w:val="Heading2"/>
        <w:rPr>
          <w:lang w:val="en-GB"/>
        </w:rPr>
      </w:pPr>
      <w:bookmarkStart w:id="6" w:name="_Toc221302814"/>
      <w:r>
        <w:rPr>
          <w:lang w:val="en-GB"/>
        </w:rPr>
        <w:t>3.3 Research Questions</w:t>
      </w:r>
      <w:bookmarkEnd w:id="6"/>
    </w:p>
    <w:p w14:paraId="2E76C3E4" w14:textId="62E7C1C7" w:rsidR="00AE76EB" w:rsidRPr="00E978EA" w:rsidRDefault="00AE76EB" w:rsidP="006B5494">
      <w:pPr>
        <w:pStyle w:val="ListParagraph"/>
        <w:numPr>
          <w:ilvl w:val="0"/>
          <w:numId w:val="2"/>
        </w:numPr>
        <w:spacing w:line="360" w:lineRule="auto"/>
        <w:jc w:val="both"/>
        <w:rPr>
          <w:rFonts w:ascii="Arial" w:hAnsi="Arial" w:cs="Arial"/>
          <w:sz w:val="24"/>
          <w:lang w:val="en-GB"/>
        </w:rPr>
      </w:pPr>
      <w:r w:rsidRPr="00E978EA">
        <w:rPr>
          <w:rFonts w:ascii="Arial" w:hAnsi="Arial" w:cs="Arial"/>
          <w:sz w:val="24"/>
          <w:lang w:val="en-GB"/>
        </w:rPr>
        <w:t>How are mobile applications and digital loyalty schemes stra</w:t>
      </w:r>
      <w:r w:rsidR="00A12548" w:rsidRPr="00E978EA">
        <w:rPr>
          <w:rFonts w:ascii="Arial" w:hAnsi="Arial" w:cs="Arial"/>
          <w:sz w:val="24"/>
          <w:lang w:val="en-GB"/>
        </w:rPr>
        <w:t>tegically used by Starbucks UK?</w:t>
      </w:r>
    </w:p>
    <w:p w14:paraId="195CDF93" w14:textId="2A67293C" w:rsidR="00AE76EB" w:rsidRPr="00E978EA" w:rsidRDefault="00AE76EB" w:rsidP="006B5494">
      <w:pPr>
        <w:pStyle w:val="ListParagraph"/>
        <w:numPr>
          <w:ilvl w:val="0"/>
          <w:numId w:val="2"/>
        </w:numPr>
        <w:spacing w:line="360" w:lineRule="auto"/>
        <w:jc w:val="both"/>
        <w:rPr>
          <w:rFonts w:ascii="Arial" w:hAnsi="Arial" w:cs="Arial"/>
          <w:sz w:val="24"/>
          <w:lang w:val="en-GB"/>
        </w:rPr>
      </w:pPr>
      <w:r w:rsidRPr="00E978EA">
        <w:rPr>
          <w:rFonts w:ascii="Arial" w:hAnsi="Arial" w:cs="Arial"/>
          <w:sz w:val="24"/>
          <w:lang w:val="en-GB"/>
        </w:rPr>
        <w:t>In what ways do mobile applications enhance custo</w:t>
      </w:r>
      <w:r w:rsidR="00A12548" w:rsidRPr="00E978EA">
        <w:rPr>
          <w:rFonts w:ascii="Arial" w:hAnsi="Arial" w:cs="Arial"/>
          <w:sz w:val="24"/>
          <w:lang w:val="en-GB"/>
        </w:rPr>
        <w:t>mer engagement at Starbucks UK?</w:t>
      </w:r>
    </w:p>
    <w:p w14:paraId="7D268DAE" w14:textId="2737C961" w:rsidR="00AE76EB" w:rsidRPr="00E978EA" w:rsidRDefault="00AE76EB" w:rsidP="006B5494">
      <w:pPr>
        <w:pStyle w:val="ListParagraph"/>
        <w:numPr>
          <w:ilvl w:val="0"/>
          <w:numId w:val="2"/>
        </w:numPr>
        <w:spacing w:line="360" w:lineRule="auto"/>
        <w:jc w:val="both"/>
        <w:rPr>
          <w:rFonts w:ascii="Arial" w:hAnsi="Arial" w:cs="Arial"/>
          <w:sz w:val="24"/>
          <w:lang w:val="en-GB"/>
        </w:rPr>
      </w:pPr>
      <w:r w:rsidRPr="00E978EA">
        <w:rPr>
          <w:rFonts w:ascii="Arial" w:hAnsi="Arial" w:cs="Arial"/>
          <w:sz w:val="24"/>
          <w:lang w:val="en-GB"/>
        </w:rPr>
        <w:t>How do digital loyalty schemes contribute to customer retenti</w:t>
      </w:r>
      <w:r w:rsidR="00A12548" w:rsidRPr="00E978EA">
        <w:rPr>
          <w:rFonts w:ascii="Arial" w:hAnsi="Arial" w:cs="Arial"/>
          <w:sz w:val="24"/>
          <w:lang w:val="en-GB"/>
        </w:rPr>
        <w:t>on in the Starbucks UK context?</w:t>
      </w:r>
    </w:p>
    <w:p w14:paraId="080164DA" w14:textId="2B15F1CE" w:rsidR="00A12548" w:rsidRPr="003C6FA4" w:rsidRDefault="00AE76EB" w:rsidP="006B5494">
      <w:pPr>
        <w:pStyle w:val="ListParagraph"/>
        <w:numPr>
          <w:ilvl w:val="0"/>
          <w:numId w:val="2"/>
        </w:numPr>
        <w:spacing w:line="360" w:lineRule="auto"/>
        <w:jc w:val="both"/>
        <w:rPr>
          <w:rFonts w:ascii="Arial" w:hAnsi="Arial" w:cs="Arial"/>
          <w:sz w:val="24"/>
          <w:lang w:val="en-GB"/>
        </w:rPr>
      </w:pPr>
      <w:r w:rsidRPr="00E978EA">
        <w:rPr>
          <w:rFonts w:ascii="Arial" w:hAnsi="Arial" w:cs="Arial"/>
          <w:sz w:val="24"/>
          <w:lang w:val="en-GB"/>
        </w:rPr>
        <w:t>What gaps exist in the current literature regarding mobile apps and digital loyalty schem</w:t>
      </w:r>
      <w:r w:rsidR="00A12548" w:rsidRPr="00E978EA">
        <w:rPr>
          <w:rFonts w:ascii="Arial" w:hAnsi="Arial" w:cs="Arial"/>
          <w:sz w:val="24"/>
          <w:lang w:val="en-GB"/>
        </w:rPr>
        <w:t>es in the coffeehouse industry?</w:t>
      </w:r>
    </w:p>
    <w:p w14:paraId="2DA89DA0" w14:textId="53C6E8EB" w:rsidR="00AE76EB" w:rsidRPr="00AE76EB" w:rsidRDefault="00AE76EB" w:rsidP="00E978EA">
      <w:pPr>
        <w:pStyle w:val="Heading1"/>
        <w:rPr>
          <w:lang w:val="en-GB"/>
        </w:rPr>
      </w:pPr>
      <w:bookmarkStart w:id="7" w:name="_Toc221302815"/>
      <w:r w:rsidRPr="00AE76EB">
        <w:rPr>
          <w:lang w:val="en-GB"/>
        </w:rPr>
        <w:t>4</w:t>
      </w:r>
      <w:r w:rsidR="00A12548">
        <w:rPr>
          <w:lang w:val="en-GB"/>
        </w:rPr>
        <w:t>. Preliminary Literature Review</w:t>
      </w:r>
      <w:bookmarkEnd w:id="7"/>
    </w:p>
    <w:p w14:paraId="0903EFB0" w14:textId="2781E2EE" w:rsidR="001C0FFF" w:rsidRPr="001C0FFF" w:rsidRDefault="001C0FFF" w:rsidP="001C0FFF">
      <w:pPr>
        <w:spacing w:line="360" w:lineRule="auto"/>
        <w:jc w:val="both"/>
        <w:rPr>
          <w:rFonts w:ascii="Arial" w:hAnsi="Arial" w:cs="Arial"/>
          <w:sz w:val="24"/>
          <w:lang w:val="en-GB"/>
        </w:rPr>
      </w:pPr>
      <w:r w:rsidRPr="001C0FFF">
        <w:rPr>
          <w:rFonts w:ascii="Arial" w:hAnsi="Arial" w:cs="Arial"/>
          <w:sz w:val="24"/>
          <w:lang w:val="en-GB"/>
        </w:rPr>
        <w:t>The recent literature demonstrates the increased focus on customer engagement as a multidimensional phenomenon that includes cognitive, emotional, and behavioural aspects (</w:t>
      </w:r>
      <w:r w:rsidR="00E978EA" w:rsidRPr="001C0FFF">
        <w:rPr>
          <w:rFonts w:ascii="Arial" w:hAnsi="Arial" w:cs="Arial"/>
          <w:sz w:val="24"/>
          <w:lang w:val="en-GB"/>
        </w:rPr>
        <w:t>Hireling</w:t>
      </w:r>
      <w:r w:rsidRPr="001C0FFF">
        <w:rPr>
          <w:rFonts w:ascii="Arial" w:hAnsi="Arial" w:cs="Arial"/>
          <w:sz w:val="24"/>
          <w:lang w:val="en-GB"/>
        </w:rPr>
        <w:t xml:space="preserve"> et al., 2022). Customers who are engaged will have higher chances of loyalty, brand advocacy and long term relationships. Digital platforms and especially mobile apps are important in easing such engagement as they provide interactive, personalised and convenient customer experiences (Lemon and Verhoef, 2021).</w:t>
      </w:r>
    </w:p>
    <w:p w14:paraId="770EF971" w14:textId="77777777" w:rsidR="001C0FFF" w:rsidRPr="001C0FFF" w:rsidRDefault="001C0FFF" w:rsidP="001C0FFF">
      <w:pPr>
        <w:spacing w:line="360" w:lineRule="auto"/>
        <w:jc w:val="both"/>
        <w:rPr>
          <w:rFonts w:ascii="Arial" w:hAnsi="Arial" w:cs="Arial"/>
          <w:sz w:val="24"/>
          <w:lang w:val="en-GB"/>
        </w:rPr>
      </w:pPr>
      <w:r w:rsidRPr="001C0FFF">
        <w:rPr>
          <w:rFonts w:ascii="Arial" w:hAnsi="Arial" w:cs="Arial"/>
          <w:sz w:val="24"/>
          <w:lang w:val="en-GB"/>
        </w:rPr>
        <w:lastRenderedPageBreak/>
        <w:t>Digital loyalty programs were once simple reward-based programs but have since developed into advanced platforms combining gamification, personalisation, and data analytics. Research indicates that such schemes have a positive impact on the perceived value and customer satisfaction, which are essential determinants of retention (</w:t>
      </w:r>
      <w:proofErr w:type="spellStart"/>
      <w:r w:rsidRPr="001C0FFF">
        <w:rPr>
          <w:rFonts w:ascii="Arial" w:hAnsi="Arial" w:cs="Arial"/>
          <w:sz w:val="24"/>
          <w:lang w:val="en-GB"/>
        </w:rPr>
        <w:t>Hollebeek</w:t>
      </w:r>
      <w:proofErr w:type="spellEnd"/>
      <w:r w:rsidRPr="001C0FFF">
        <w:rPr>
          <w:rFonts w:ascii="Arial" w:hAnsi="Arial" w:cs="Arial"/>
          <w:sz w:val="24"/>
          <w:lang w:val="en-GB"/>
        </w:rPr>
        <w:t xml:space="preserve"> et al., 2022). Nevertheless, to a large extent, this study has a quantitative inclination in that the research outcomes are the priorities over the strategy.</w:t>
      </w:r>
    </w:p>
    <w:p w14:paraId="14846155" w14:textId="77777777" w:rsidR="001C0FFF" w:rsidRPr="001C0FFF" w:rsidRDefault="001C0FFF" w:rsidP="001C0FFF">
      <w:pPr>
        <w:spacing w:line="360" w:lineRule="auto"/>
        <w:jc w:val="both"/>
        <w:rPr>
          <w:rFonts w:ascii="Arial" w:hAnsi="Arial" w:cs="Arial"/>
          <w:sz w:val="24"/>
          <w:lang w:val="en-GB"/>
        </w:rPr>
      </w:pPr>
      <w:r w:rsidRPr="001C0FFF">
        <w:rPr>
          <w:rFonts w:ascii="Arial" w:hAnsi="Arial" w:cs="Arial"/>
          <w:sz w:val="24"/>
          <w:lang w:val="en-GB"/>
        </w:rPr>
        <w:t>Recent studies have started to investigate digital loyalty in theoretical terms including relationship marketing and technology acceptance with the focus on such factors like perceived usefulness, ease of use, and trust (Venkatesh et al., 2022). However, the absence of qualitative synthesis that discusses the application of these theoretical constructs to particular organisational settings is still present.</w:t>
      </w:r>
    </w:p>
    <w:p w14:paraId="31E0FA48" w14:textId="2F6E032C" w:rsidR="00A12548" w:rsidRPr="00AE76EB" w:rsidRDefault="001C0FFF" w:rsidP="00AE76EB">
      <w:pPr>
        <w:spacing w:line="360" w:lineRule="auto"/>
        <w:jc w:val="both"/>
        <w:rPr>
          <w:rFonts w:ascii="Arial" w:hAnsi="Arial" w:cs="Arial"/>
          <w:sz w:val="24"/>
          <w:lang w:val="en-GB"/>
        </w:rPr>
      </w:pPr>
      <w:r w:rsidRPr="001C0FFF">
        <w:rPr>
          <w:rFonts w:ascii="Arial" w:hAnsi="Arial" w:cs="Arial"/>
          <w:sz w:val="24"/>
          <w:lang w:val="en-GB"/>
        </w:rPr>
        <w:t>Starbucks is often discussed in the literature of practitioners as a digital innovator, but in academic literature, there is almost no in-depth qualitative study of its loyalty strategy, especially in the UK market. This paper addresses this gap by conducting a systematic literature review of 2015 to 2025 and can therefore make an insight on how digital loyalty strategies have changed over the years and how Starbucks UK</w:t>
      </w:r>
      <w:r>
        <w:rPr>
          <w:rFonts w:ascii="Arial" w:hAnsi="Arial" w:cs="Arial"/>
          <w:sz w:val="24"/>
          <w:lang w:val="en-GB"/>
        </w:rPr>
        <w:t xml:space="preserve"> fits within this overall trend</w:t>
      </w:r>
      <w:r w:rsidR="003C6FA4">
        <w:rPr>
          <w:rFonts w:ascii="Arial" w:hAnsi="Arial" w:cs="Arial"/>
          <w:sz w:val="24"/>
          <w:lang w:val="en-GB"/>
        </w:rPr>
        <w:t>.</w:t>
      </w:r>
    </w:p>
    <w:p w14:paraId="796D1401" w14:textId="08B6FF4A" w:rsidR="007414B6" w:rsidRPr="007414B6" w:rsidRDefault="00DB48C7" w:rsidP="00DB48C7">
      <w:pPr>
        <w:pStyle w:val="Heading1"/>
        <w:rPr>
          <w:lang w:val="en-GB"/>
        </w:rPr>
      </w:pPr>
      <w:bookmarkStart w:id="8" w:name="_Toc221302816"/>
      <w:r>
        <w:rPr>
          <w:lang w:val="en-GB"/>
        </w:rPr>
        <w:t>5. Research Methodology</w:t>
      </w:r>
      <w:bookmarkEnd w:id="8"/>
    </w:p>
    <w:p w14:paraId="11BB7EE2" w14:textId="11FAAF90" w:rsidR="008305FE" w:rsidRPr="008305FE" w:rsidRDefault="008305FE" w:rsidP="008305FE">
      <w:pPr>
        <w:spacing w:line="360" w:lineRule="auto"/>
        <w:jc w:val="both"/>
        <w:rPr>
          <w:rFonts w:ascii="Arial" w:hAnsi="Arial" w:cs="Arial"/>
          <w:sz w:val="24"/>
          <w:lang w:val="en-GB"/>
        </w:rPr>
      </w:pPr>
      <w:r w:rsidRPr="008305FE">
        <w:rPr>
          <w:rFonts w:ascii="Arial" w:hAnsi="Arial" w:cs="Arial"/>
          <w:sz w:val="24"/>
          <w:lang w:val="en-GB"/>
        </w:rPr>
        <w:t>This paper is a qualitative research design in which the study intends to determine the strategic value of mobile applications and digital loyalty schemes in the context of improving customer engagement and retention using Starbucks UK as its case study. The research should use a qualitative approach to the full extent that the qualitative approach can introduce a rich insight into concepts, strategies and relationships in and through deep interpretation instead of a quantitative method in form of numerical measurement</w:t>
      </w:r>
      <w:r w:rsidR="003C6FA4">
        <w:rPr>
          <w:rFonts w:ascii="Arial" w:hAnsi="Arial" w:cs="Arial"/>
          <w:sz w:val="24"/>
          <w:lang w:val="en-GB"/>
        </w:rPr>
        <w:t xml:space="preserve"> or statistical generalisation </w:t>
      </w:r>
      <w:r w:rsidRPr="008305FE">
        <w:rPr>
          <w:rFonts w:ascii="Arial" w:hAnsi="Arial" w:cs="Arial"/>
          <w:sz w:val="24"/>
          <w:lang w:val="en-GB"/>
        </w:rPr>
        <w:t>(Saunders et al., 2023).</w:t>
      </w:r>
    </w:p>
    <w:p w14:paraId="4261B150" w14:textId="01A9B55A" w:rsidR="008305FE" w:rsidRPr="0048702B" w:rsidRDefault="008305FE" w:rsidP="0048702B">
      <w:pPr>
        <w:pStyle w:val="Heading2"/>
        <w:rPr>
          <w:lang w:val="en-GB"/>
        </w:rPr>
      </w:pPr>
      <w:bookmarkStart w:id="9" w:name="_Toc221302817"/>
      <w:r w:rsidRPr="008305FE">
        <w:rPr>
          <w:lang w:val="en-GB"/>
        </w:rPr>
        <w:t>5.1 Research Philosophy</w:t>
      </w:r>
      <w:bookmarkEnd w:id="9"/>
    </w:p>
    <w:p w14:paraId="6F5D31F8" w14:textId="6138AEAC" w:rsidR="008305FE" w:rsidRPr="008305FE" w:rsidRDefault="008305FE" w:rsidP="008305FE">
      <w:pPr>
        <w:spacing w:line="360" w:lineRule="auto"/>
        <w:jc w:val="both"/>
        <w:rPr>
          <w:rFonts w:ascii="Arial" w:hAnsi="Arial" w:cs="Arial"/>
          <w:sz w:val="24"/>
          <w:lang w:val="en-GB"/>
        </w:rPr>
      </w:pPr>
      <w:r w:rsidRPr="008305FE">
        <w:rPr>
          <w:rFonts w:ascii="Arial" w:hAnsi="Arial" w:cs="Arial"/>
          <w:sz w:val="24"/>
          <w:lang w:val="en-GB"/>
        </w:rPr>
        <w:t xml:space="preserve">An interpretivist research philosophy is the foundation of the research. Interpretivism presupposes the social construction of the reality and development of knowledge based on the comprehension of meanings, experiences and contextual interpretations. The philosophical position is also appropriate in the current study </w:t>
      </w:r>
      <w:r w:rsidRPr="008305FE">
        <w:rPr>
          <w:rFonts w:ascii="Arial" w:hAnsi="Arial" w:cs="Arial"/>
          <w:sz w:val="24"/>
          <w:lang w:val="en-GB"/>
        </w:rPr>
        <w:lastRenderedPageBreak/>
        <w:t>because it tries to explain strategic practices and conceptual insights regarding digital loyalty instead of testing hypotheses or determining causal relationship. The interpretivist approach helps the study to consider customer engagement and customer loyalty as multifaceted and contextualised phenomena that arise under conditions of perception, experiences and organisa</w:t>
      </w:r>
      <w:r w:rsidR="0048702B">
        <w:rPr>
          <w:rFonts w:ascii="Arial" w:hAnsi="Arial" w:cs="Arial"/>
          <w:sz w:val="24"/>
          <w:lang w:val="en-GB"/>
        </w:rPr>
        <w:t>tional strategy (Bryman, 2021).</w:t>
      </w:r>
    </w:p>
    <w:p w14:paraId="37AFD558" w14:textId="1530C55F" w:rsidR="008305FE" w:rsidRPr="0048702B" w:rsidRDefault="008305FE" w:rsidP="0048702B">
      <w:pPr>
        <w:pStyle w:val="Heading2"/>
        <w:rPr>
          <w:lang w:val="en-GB"/>
        </w:rPr>
      </w:pPr>
      <w:bookmarkStart w:id="10" w:name="_Toc221302818"/>
      <w:r w:rsidRPr="008305FE">
        <w:rPr>
          <w:lang w:val="en-GB"/>
        </w:rPr>
        <w:t>5.2 Research Approach and Design.</w:t>
      </w:r>
      <w:bookmarkEnd w:id="10"/>
    </w:p>
    <w:p w14:paraId="44A83FFC" w14:textId="665E17C8" w:rsidR="008305FE" w:rsidRPr="008305FE" w:rsidRDefault="008305FE" w:rsidP="008305FE">
      <w:pPr>
        <w:spacing w:line="360" w:lineRule="auto"/>
        <w:jc w:val="both"/>
        <w:rPr>
          <w:rFonts w:ascii="Arial" w:hAnsi="Arial" w:cs="Arial"/>
          <w:sz w:val="24"/>
          <w:lang w:val="en-GB"/>
        </w:rPr>
      </w:pPr>
      <w:r w:rsidRPr="008305FE">
        <w:rPr>
          <w:rFonts w:ascii="Arial" w:hAnsi="Arial" w:cs="Arial"/>
          <w:sz w:val="24"/>
          <w:lang w:val="en-GB"/>
        </w:rPr>
        <w:t xml:space="preserve">Qualitative research methodology is utilized, and as the main research design, systematic literature review (SLR) is utilized. The SLR method allows applying a systematic, transparent, and reproducible review of existing academic and industry literature on the research topic. As opposed to the traditional narrative review, a systematic literature review has a set of procedures that require literature search, screening and analysis, thus improving the credibility and rigour of a </w:t>
      </w:r>
      <w:r w:rsidR="0048702B">
        <w:rPr>
          <w:rFonts w:ascii="Arial" w:hAnsi="Arial" w:cs="Arial"/>
          <w:sz w:val="24"/>
          <w:lang w:val="en-GB"/>
        </w:rPr>
        <w:t>study (</w:t>
      </w:r>
      <w:proofErr w:type="spellStart"/>
      <w:r w:rsidR="0048702B">
        <w:rPr>
          <w:rFonts w:ascii="Arial" w:hAnsi="Arial" w:cs="Arial"/>
          <w:sz w:val="24"/>
          <w:lang w:val="en-GB"/>
        </w:rPr>
        <w:t>Tranfield</w:t>
      </w:r>
      <w:proofErr w:type="spellEnd"/>
      <w:r w:rsidR="0048702B">
        <w:rPr>
          <w:rFonts w:ascii="Arial" w:hAnsi="Arial" w:cs="Arial"/>
          <w:sz w:val="24"/>
          <w:lang w:val="en-GB"/>
        </w:rPr>
        <w:t xml:space="preserve"> et al., 2003).</w:t>
      </w:r>
    </w:p>
    <w:p w14:paraId="1ED3AE5D" w14:textId="2C15B565" w:rsidR="008305FE" w:rsidRPr="008305FE" w:rsidRDefault="008305FE" w:rsidP="008305FE">
      <w:pPr>
        <w:spacing w:line="360" w:lineRule="auto"/>
        <w:jc w:val="both"/>
        <w:rPr>
          <w:rFonts w:ascii="Arial" w:hAnsi="Arial" w:cs="Arial"/>
          <w:sz w:val="24"/>
          <w:lang w:val="en-GB"/>
        </w:rPr>
      </w:pPr>
      <w:r w:rsidRPr="008305FE">
        <w:rPr>
          <w:rFonts w:ascii="Arial" w:hAnsi="Arial" w:cs="Arial"/>
          <w:sz w:val="24"/>
          <w:lang w:val="en-GB"/>
        </w:rPr>
        <w:t>The research adopts Starbucks UK as a case in context in order to place the findings in a real-life organisational context. Although the case study does not involve any primary data collection, the situation described in the case study can be interpreted with a special focus on the functioning of mobile applications and digital loyalty programs as its strategic componen</w:t>
      </w:r>
      <w:r w:rsidR="0048702B">
        <w:rPr>
          <w:rFonts w:ascii="Arial" w:hAnsi="Arial" w:cs="Arial"/>
          <w:sz w:val="24"/>
          <w:lang w:val="en-GB"/>
        </w:rPr>
        <w:t>t in the UK coffeehouse market.</w:t>
      </w:r>
    </w:p>
    <w:p w14:paraId="58F44028" w14:textId="2C60E8EF" w:rsidR="008305FE" w:rsidRPr="0048702B" w:rsidRDefault="003C6FA4" w:rsidP="0048702B">
      <w:pPr>
        <w:pStyle w:val="Heading2"/>
        <w:rPr>
          <w:lang w:val="en-GB"/>
        </w:rPr>
      </w:pPr>
      <w:bookmarkStart w:id="11" w:name="_Toc221302819"/>
      <w:r>
        <w:rPr>
          <w:lang w:val="en-GB"/>
        </w:rPr>
        <w:t>5.3</w:t>
      </w:r>
      <w:r w:rsidR="008305FE" w:rsidRPr="008305FE">
        <w:rPr>
          <w:lang w:val="en-GB"/>
        </w:rPr>
        <w:t xml:space="preserve"> Data Analysis Technique</w:t>
      </w:r>
      <w:bookmarkEnd w:id="11"/>
    </w:p>
    <w:p w14:paraId="29B3330C" w14:textId="38465563" w:rsidR="008305FE" w:rsidRPr="008305FE" w:rsidRDefault="008305FE" w:rsidP="008305FE">
      <w:pPr>
        <w:spacing w:line="360" w:lineRule="auto"/>
        <w:jc w:val="both"/>
        <w:rPr>
          <w:rFonts w:ascii="Arial" w:hAnsi="Arial" w:cs="Arial"/>
          <w:sz w:val="24"/>
          <w:lang w:val="en-GB"/>
        </w:rPr>
      </w:pPr>
      <w:r w:rsidRPr="008305FE">
        <w:rPr>
          <w:rFonts w:ascii="Arial" w:hAnsi="Arial" w:cs="Arial"/>
          <w:sz w:val="24"/>
          <w:lang w:val="en-GB"/>
        </w:rPr>
        <w:t>The qualitative methods of data analysis to be used to analyse the selected literature will be thematic analysis, which is generally recognised as the qualitative method of data analysis. Thematic analysis is the process of identifying, analysing, and reporting patterns or themes in data, which is suitable to make meaningful synthesis of qualitative results across multiple so</w:t>
      </w:r>
      <w:r w:rsidR="0048702B">
        <w:rPr>
          <w:rFonts w:ascii="Arial" w:hAnsi="Arial" w:cs="Arial"/>
          <w:sz w:val="24"/>
          <w:lang w:val="en-GB"/>
        </w:rPr>
        <w:t>urces (Braun and Clarke, 2021).</w:t>
      </w:r>
    </w:p>
    <w:p w14:paraId="2E294B77" w14:textId="13B705D0" w:rsidR="008305FE" w:rsidRPr="008305FE" w:rsidRDefault="008305FE" w:rsidP="008305FE">
      <w:pPr>
        <w:spacing w:line="360" w:lineRule="auto"/>
        <w:jc w:val="both"/>
        <w:rPr>
          <w:rFonts w:ascii="Arial" w:hAnsi="Arial" w:cs="Arial"/>
          <w:sz w:val="24"/>
          <w:lang w:val="en-GB"/>
        </w:rPr>
      </w:pPr>
      <w:r w:rsidRPr="008305FE">
        <w:rPr>
          <w:rFonts w:ascii="Arial" w:hAnsi="Arial" w:cs="Arial"/>
          <w:sz w:val="24"/>
          <w:lang w:val="en-GB"/>
        </w:rPr>
        <w:t>Themes in this study are likely to emerge around features like mobile apps functionality, personalisation, perceived value, customer engagement aspect, retention, and strategic issues. Thematic analysis is especially appropriate when it comes to systematic literature review because it allows comparing the studies and helps to define gaps in research and strategic implications.</w:t>
      </w:r>
    </w:p>
    <w:p w14:paraId="333EF71C" w14:textId="0A3CD67F" w:rsidR="008305FE" w:rsidRPr="0048702B" w:rsidRDefault="003C6FA4" w:rsidP="0048702B">
      <w:pPr>
        <w:pStyle w:val="Heading2"/>
        <w:rPr>
          <w:lang w:val="en-GB"/>
        </w:rPr>
      </w:pPr>
      <w:bookmarkStart w:id="12" w:name="_Toc221302820"/>
      <w:r>
        <w:rPr>
          <w:lang w:val="en-GB"/>
        </w:rPr>
        <w:t>5.4</w:t>
      </w:r>
      <w:r w:rsidR="008305FE" w:rsidRPr="008305FE">
        <w:rPr>
          <w:lang w:val="en-GB"/>
        </w:rPr>
        <w:t xml:space="preserve"> Research Quality and Rigour</w:t>
      </w:r>
      <w:bookmarkEnd w:id="12"/>
    </w:p>
    <w:p w14:paraId="766D8251" w14:textId="15DB96B0" w:rsidR="008305FE" w:rsidRPr="008305FE" w:rsidRDefault="008305FE" w:rsidP="008305FE">
      <w:pPr>
        <w:spacing w:line="360" w:lineRule="auto"/>
        <w:jc w:val="both"/>
        <w:rPr>
          <w:rFonts w:ascii="Arial" w:hAnsi="Arial" w:cs="Arial"/>
          <w:sz w:val="24"/>
          <w:lang w:val="en-GB"/>
        </w:rPr>
      </w:pPr>
      <w:r w:rsidRPr="008305FE">
        <w:rPr>
          <w:rFonts w:ascii="Arial" w:hAnsi="Arial" w:cs="Arial"/>
          <w:sz w:val="24"/>
          <w:lang w:val="en-GB"/>
        </w:rPr>
        <w:t xml:space="preserve">In order to make the research quality and rigour, some measures will be taken. To begin with, systematic and transparent search strategy is used, which increases </w:t>
      </w:r>
      <w:r w:rsidRPr="008305FE">
        <w:rPr>
          <w:rFonts w:ascii="Arial" w:hAnsi="Arial" w:cs="Arial"/>
          <w:sz w:val="24"/>
          <w:lang w:val="en-GB"/>
        </w:rPr>
        <w:lastRenderedPageBreak/>
        <w:t xml:space="preserve">reliability and replicability. Second, peer-reviewed and reputable sources are included and it makes the findings more valid. Third, inclusion and exclusion criteria must be well-documented and minimize bias in the researcher. Lastly, critical appraisal of every source will make sure that conclusions will be made in the context of their corresponding </w:t>
      </w:r>
      <w:r w:rsidR="0048702B">
        <w:rPr>
          <w:rFonts w:ascii="Arial" w:hAnsi="Arial" w:cs="Arial"/>
          <w:sz w:val="24"/>
          <w:lang w:val="en-GB"/>
        </w:rPr>
        <w:t>source (Saunders et al., 2023).</w:t>
      </w:r>
    </w:p>
    <w:p w14:paraId="005857C2" w14:textId="707B51A6" w:rsidR="008305FE" w:rsidRPr="0048702B" w:rsidRDefault="003C6FA4" w:rsidP="0048702B">
      <w:pPr>
        <w:pStyle w:val="Heading2"/>
        <w:rPr>
          <w:lang w:val="en-GB"/>
        </w:rPr>
      </w:pPr>
      <w:bookmarkStart w:id="13" w:name="_Toc221302821"/>
      <w:r>
        <w:rPr>
          <w:lang w:val="en-GB"/>
        </w:rPr>
        <w:t>5.5</w:t>
      </w:r>
      <w:r w:rsidR="008305FE" w:rsidRPr="008305FE">
        <w:rPr>
          <w:lang w:val="en-GB"/>
        </w:rPr>
        <w:t xml:space="preserve"> Ethical Considerations</w:t>
      </w:r>
      <w:bookmarkEnd w:id="13"/>
    </w:p>
    <w:p w14:paraId="110E3B05" w14:textId="21F2E451" w:rsidR="008305FE" w:rsidRPr="008305FE" w:rsidRDefault="008305FE" w:rsidP="008305FE">
      <w:pPr>
        <w:spacing w:line="360" w:lineRule="auto"/>
        <w:jc w:val="both"/>
        <w:rPr>
          <w:rFonts w:ascii="Arial" w:hAnsi="Arial" w:cs="Arial"/>
          <w:sz w:val="24"/>
          <w:lang w:val="en-GB"/>
        </w:rPr>
      </w:pPr>
      <w:r w:rsidRPr="008305FE">
        <w:rPr>
          <w:rFonts w:ascii="Arial" w:hAnsi="Arial" w:cs="Arial"/>
          <w:sz w:val="24"/>
          <w:lang w:val="en-GB"/>
        </w:rPr>
        <w:t>Since the research is conducted based on secondary data only, issues of ethics are also associated mainly with the responsible use of published works. All references will be referenced properly to prevent cases of plagiarism and in order to recognize original writing. The validity and possible bias of every source will be highly assessed and findings will be presented sincerely without distortion. No personal, confidential, or sensitive information will be obtained, so the ethical research criter</w:t>
      </w:r>
      <w:r w:rsidR="0048702B">
        <w:rPr>
          <w:rFonts w:ascii="Arial" w:hAnsi="Arial" w:cs="Arial"/>
          <w:sz w:val="24"/>
          <w:lang w:val="en-GB"/>
        </w:rPr>
        <w:t>ion will be met (Bryman, 2021).</w:t>
      </w:r>
    </w:p>
    <w:p w14:paraId="5818D0CE" w14:textId="100038F2" w:rsidR="008305FE" w:rsidRPr="0048702B" w:rsidRDefault="003C6FA4" w:rsidP="0048702B">
      <w:pPr>
        <w:pStyle w:val="Heading2"/>
        <w:rPr>
          <w:lang w:val="en-GB"/>
        </w:rPr>
      </w:pPr>
      <w:bookmarkStart w:id="14" w:name="_Toc221302822"/>
      <w:r>
        <w:rPr>
          <w:lang w:val="en-GB"/>
        </w:rPr>
        <w:t>5.6</w:t>
      </w:r>
      <w:r w:rsidR="008305FE" w:rsidRPr="008305FE">
        <w:rPr>
          <w:lang w:val="en-GB"/>
        </w:rPr>
        <w:t xml:space="preserve"> Methodological Limitations.</w:t>
      </w:r>
      <w:bookmarkEnd w:id="14"/>
    </w:p>
    <w:p w14:paraId="0382191A" w14:textId="0493D174" w:rsidR="00AE76EB" w:rsidRPr="00AE76EB" w:rsidRDefault="008305FE" w:rsidP="00AE76EB">
      <w:pPr>
        <w:spacing w:line="360" w:lineRule="auto"/>
        <w:jc w:val="both"/>
        <w:rPr>
          <w:rFonts w:ascii="Arial" w:hAnsi="Arial" w:cs="Arial"/>
          <w:sz w:val="24"/>
          <w:lang w:val="en-GB"/>
        </w:rPr>
      </w:pPr>
      <w:r w:rsidRPr="008305FE">
        <w:rPr>
          <w:rFonts w:ascii="Arial" w:hAnsi="Arial" w:cs="Arial"/>
          <w:sz w:val="24"/>
          <w:lang w:val="en-GB"/>
        </w:rPr>
        <w:t>Although the qualitative systematic literature review method is thorough, rich in theoretical knowledge, it has some shortcomings. The use of secondary data implies that the results will be determined by the accessibility and quality of available literature. Also interpretive analysis can be associated with a certain level of subjectivity on the part of the researcher. Such limitations will be dealt with by clear documentation of the review process and crit</w:t>
      </w:r>
      <w:r>
        <w:rPr>
          <w:rFonts w:ascii="Arial" w:hAnsi="Arial" w:cs="Arial"/>
          <w:sz w:val="24"/>
          <w:lang w:val="en-GB"/>
        </w:rPr>
        <w:t>ical reflections on the results</w:t>
      </w:r>
      <w:r w:rsidR="0048702B">
        <w:rPr>
          <w:rFonts w:ascii="Arial" w:hAnsi="Arial" w:cs="Arial"/>
          <w:sz w:val="24"/>
          <w:lang w:val="en-GB"/>
        </w:rPr>
        <w:t>.</w:t>
      </w:r>
    </w:p>
    <w:p w14:paraId="5B4DE94F" w14:textId="440D1909" w:rsidR="00AE76EB" w:rsidRPr="0048702B" w:rsidRDefault="00AE76EB" w:rsidP="0048702B">
      <w:pPr>
        <w:pStyle w:val="Heading1"/>
        <w:rPr>
          <w:lang w:val="en-GB"/>
        </w:rPr>
      </w:pPr>
      <w:bookmarkStart w:id="15" w:name="_Toc221302823"/>
      <w:r w:rsidRPr="00AE76EB">
        <w:rPr>
          <w:lang w:val="en-GB"/>
        </w:rPr>
        <w:t>6. Risks and Limitations</w:t>
      </w:r>
      <w:bookmarkEnd w:id="15"/>
    </w:p>
    <w:p w14:paraId="0FC62EFA" w14:textId="4337DA1A" w:rsidR="00876E7B" w:rsidRPr="00876E7B" w:rsidRDefault="00876E7B" w:rsidP="00876E7B">
      <w:pPr>
        <w:spacing w:line="360" w:lineRule="auto"/>
        <w:jc w:val="both"/>
        <w:rPr>
          <w:rFonts w:ascii="Arial" w:hAnsi="Arial" w:cs="Arial"/>
          <w:sz w:val="24"/>
          <w:lang w:val="en-GB"/>
        </w:rPr>
      </w:pPr>
      <w:r w:rsidRPr="00876E7B">
        <w:rPr>
          <w:rFonts w:ascii="Arial" w:hAnsi="Arial" w:cs="Arial"/>
          <w:sz w:val="24"/>
          <w:lang w:val="en-GB"/>
        </w:rPr>
        <w:t>This section presents the possible risks and constraints of this qualitative study and how the problems shall be addressed to make the</w:t>
      </w:r>
      <w:r w:rsidR="0048702B">
        <w:rPr>
          <w:rFonts w:ascii="Arial" w:hAnsi="Arial" w:cs="Arial"/>
          <w:sz w:val="24"/>
          <w:lang w:val="en-GB"/>
        </w:rPr>
        <w:t xml:space="preserve"> research quality and credible.</w:t>
      </w:r>
    </w:p>
    <w:p w14:paraId="7262BDAF" w14:textId="6C2597F8" w:rsidR="00876E7B" w:rsidRPr="0048702B" w:rsidRDefault="00876E7B" w:rsidP="0048702B">
      <w:pPr>
        <w:pStyle w:val="Heading2"/>
        <w:rPr>
          <w:lang w:val="en-GB"/>
        </w:rPr>
      </w:pPr>
      <w:bookmarkStart w:id="16" w:name="_Toc221302824"/>
      <w:r w:rsidRPr="00876E7B">
        <w:rPr>
          <w:lang w:val="en-GB"/>
        </w:rPr>
        <w:t>6.1 Reliance on Secondary Data</w:t>
      </w:r>
      <w:bookmarkEnd w:id="16"/>
    </w:p>
    <w:p w14:paraId="02C49FE9" w14:textId="6AE6E59C" w:rsidR="00876E7B" w:rsidRPr="00876E7B" w:rsidRDefault="00876E7B" w:rsidP="00876E7B">
      <w:pPr>
        <w:spacing w:line="360" w:lineRule="auto"/>
        <w:jc w:val="both"/>
        <w:rPr>
          <w:rFonts w:ascii="Arial" w:hAnsi="Arial" w:cs="Arial"/>
          <w:sz w:val="24"/>
          <w:lang w:val="en-GB"/>
        </w:rPr>
      </w:pPr>
      <w:r w:rsidRPr="00876E7B">
        <w:rPr>
          <w:rFonts w:ascii="Arial" w:hAnsi="Arial" w:cs="Arial"/>
          <w:sz w:val="24"/>
          <w:lang w:val="en-GB"/>
        </w:rPr>
        <w:t xml:space="preserve">The major weakness of the study is that it uses secondary data which has been collected by available academic literature, industry reports, and organisational publications. Since the study will not require the collection of primary data, the results will be subject to the availability, quality, and extent of the available literature. Not all sources will include unbiased findings or demonstrate interpretations and research goals of the authors and might bring bias to the review (Saunders et al., 2023). In order to reduce this threat, the study will use systematic literature review methodology with </w:t>
      </w:r>
      <w:r w:rsidRPr="00876E7B">
        <w:rPr>
          <w:rFonts w:ascii="Arial" w:hAnsi="Arial" w:cs="Arial"/>
          <w:sz w:val="24"/>
          <w:lang w:val="en-GB"/>
        </w:rPr>
        <w:lastRenderedPageBreak/>
        <w:t>the application of simple inclusion and exclusion criteria and predisposition to prioritise peer-</w:t>
      </w:r>
      <w:r w:rsidR="0048702B">
        <w:rPr>
          <w:rFonts w:ascii="Arial" w:hAnsi="Arial" w:cs="Arial"/>
          <w:sz w:val="24"/>
          <w:lang w:val="en-GB"/>
        </w:rPr>
        <w:t>reviewed and reputable sources.</w:t>
      </w:r>
    </w:p>
    <w:p w14:paraId="01486E74" w14:textId="3396AE72" w:rsidR="00876E7B" w:rsidRPr="0048702B" w:rsidRDefault="00876E7B" w:rsidP="0048702B">
      <w:pPr>
        <w:pStyle w:val="Heading2"/>
        <w:rPr>
          <w:lang w:val="en-GB"/>
        </w:rPr>
      </w:pPr>
      <w:bookmarkStart w:id="17" w:name="_Toc221302825"/>
      <w:r w:rsidRPr="00876E7B">
        <w:rPr>
          <w:lang w:val="en-GB"/>
        </w:rPr>
        <w:t>6.2 Researcher Subjectivity</w:t>
      </w:r>
      <w:bookmarkEnd w:id="17"/>
    </w:p>
    <w:p w14:paraId="770597EF" w14:textId="09F1D5E9" w:rsidR="00876E7B" w:rsidRPr="00876E7B" w:rsidRDefault="00876E7B" w:rsidP="00876E7B">
      <w:pPr>
        <w:spacing w:line="360" w:lineRule="auto"/>
        <w:jc w:val="both"/>
        <w:rPr>
          <w:rFonts w:ascii="Arial" w:hAnsi="Arial" w:cs="Arial"/>
          <w:sz w:val="24"/>
          <w:lang w:val="en-GB"/>
        </w:rPr>
      </w:pPr>
      <w:r w:rsidRPr="00876E7B">
        <w:rPr>
          <w:rFonts w:ascii="Arial" w:hAnsi="Arial" w:cs="Arial"/>
          <w:sz w:val="24"/>
          <w:lang w:val="en-GB"/>
        </w:rPr>
        <w:t xml:space="preserve">Qualitative research is also interpretive in nature and thus researcher subjectivity is a possible weakness. Themes identified and interpreted in the process of thematic analysis can be affected by the researcher and his/her views and assumptions. This is especially applicable to systematic literature reviews, where judgement is needed when performing synthesis to categorise and interpret results (Braun and Clarke, 2021). To decrease the level of subjectivity, the paper is </w:t>
      </w:r>
      <w:proofErr w:type="spellStart"/>
      <w:r w:rsidRPr="00876E7B">
        <w:rPr>
          <w:rFonts w:ascii="Arial" w:hAnsi="Arial" w:cs="Arial"/>
          <w:sz w:val="24"/>
          <w:lang w:val="en-GB"/>
        </w:rPr>
        <w:t>analyzed</w:t>
      </w:r>
      <w:proofErr w:type="spellEnd"/>
      <w:r w:rsidRPr="00876E7B">
        <w:rPr>
          <w:rFonts w:ascii="Arial" w:hAnsi="Arial" w:cs="Arial"/>
          <w:sz w:val="24"/>
          <w:lang w:val="en-GB"/>
        </w:rPr>
        <w:t xml:space="preserve"> in a transparent manner, the decision-making process is documented, and the themes are critically compared across various sources instead </w:t>
      </w:r>
      <w:r w:rsidR="0048702B">
        <w:rPr>
          <w:rFonts w:ascii="Arial" w:hAnsi="Arial" w:cs="Arial"/>
          <w:sz w:val="24"/>
          <w:lang w:val="en-GB"/>
        </w:rPr>
        <w:t>of using individual researches.</w:t>
      </w:r>
    </w:p>
    <w:p w14:paraId="765E097E" w14:textId="0A9DF576" w:rsidR="00876E7B" w:rsidRPr="00876E7B" w:rsidRDefault="0048702B" w:rsidP="0048702B">
      <w:pPr>
        <w:pStyle w:val="Heading2"/>
        <w:rPr>
          <w:lang w:val="en-GB"/>
        </w:rPr>
      </w:pPr>
      <w:bookmarkStart w:id="18" w:name="_Toc221302826"/>
      <w:r w:rsidRPr="0048702B">
        <w:rPr>
          <w:lang w:val="en-GB"/>
        </w:rPr>
        <w:t>6.3 Publication and Selection Bias</w:t>
      </w:r>
      <w:bookmarkEnd w:id="18"/>
    </w:p>
    <w:p w14:paraId="44313BF2" w14:textId="681E0944" w:rsidR="00876E7B" w:rsidRPr="00876E7B" w:rsidRDefault="00876E7B" w:rsidP="00876E7B">
      <w:pPr>
        <w:spacing w:line="360" w:lineRule="auto"/>
        <w:jc w:val="both"/>
        <w:rPr>
          <w:rFonts w:ascii="Arial" w:hAnsi="Arial" w:cs="Arial"/>
          <w:sz w:val="24"/>
          <w:lang w:val="en-GB"/>
        </w:rPr>
      </w:pPr>
      <w:r w:rsidRPr="00876E7B">
        <w:rPr>
          <w:rFonts w:ascii="Arial" w:hAnsi="Arial" w:cs="Arial"/>
          <w:sz w:val="24"/>
          <w:lang w:val="en-GB"/>
        </w:rPr>
        <w:t>Publication bias is also another limitation since studies that had significant or positive findings get a greater chance to be published than those that had a null or a negative result. Moreover, there are chances of selection bias when the relevant studies are accidentally eliminated in the screening process. The risks may influence the coverage of the literature review and narrow the generalisability of the findings (</w:t>
      </w:r>
      <w:proofErr w:type="spellStart"/>
      <w:r w:rsidRPr="00876E7B">
        <w:rPr>
          <w:rFonts w:ascii="Arial" w:hAnsi="Arial" w:cs="Arial"/>
          <w:sz w:val="24"/>
          <w:lang w:val="en-GB"/>
        </w:rPr>
        <w:t>Tranfield</w:t>
      </w:r>
      <w:proofErr w:type="spellEnd"/>
      <w:r w:rsidRPr="00876E7B">
        <w:rPr>
          <w:rFonts w:ascii="Arial" w:hAnsi="Arial" w:cs="Arial"/>
          <w:sz w:val="24"/>
          <w:lang w:val="en-GB"/>
        </w:rPr>
        <w:t xml:space="preserve"> et al., 2003). This risk is minimised with the help of the usage of various databases and a well-structured search strategy that considers the las</w:t>
      </w:r>
      <w:r w:rsidR="0048702B">
        <w:rPr>
          <w:rFonts w:ascii="Arial" w:hAnsi="Arial" w:cs="Arial"/>
          <w:sz w:val="24"/>
          <w:lang w:val="en-GB"/>
        </w:rPr>
        <w:t>t five-year interval 2015-2025.</w:t>
      </w:r>
    </w:p>
    <w:p w14:paraId="2D1E49F4" w14:textId="5CA7FB19" w:rsidR="00876E7B" w:rsidRPr="0048702B" w:rsidRDefault="00876E7B" w:rsidP="0048702B">
      <w:pPr>
        <w:pStyle w:val="Heading2"/>
        <w:rPr>
          <w:lang w:val="en-GB"/>
        </w:rPr>
      </w:pPr>
      <w:bookmarkStart w:id="19" w:name="_Toc221302827"/>
      <w:r w:rsidRPr="00876E7B">
        <w:rPr>
          <w:lang w:val="en-GB"/>
        </w:rPr>
        <w:t>6.4 Sporadic Organisational-Specific Insights.</w:t>
      </w:r>
      <w:bookmarkEnd w:id="19"/>
    </w:p>
    <w:p w14:paraId="0E1F9A07" w14:textId="3EBF5401" w:rsidR="00876E7B" w:rsidRPr="00876E7B" w:rsidRDefault="00876E7B" w:rsidP="00876E7B">
      <w:pPr>
        <w:spacing w:line="360" w:lineRule="auto"/>
        <w:jc w:val="both"/>
        <w:rPr>
          <w:rFonts w:ascii="Arial" w:hAnsi="Arial" w:cs="Arial"/>
          <w:sz w:val="24"/>
          <w:lang w:val="en-GB"/>
        </w:rPr>
      </w:pPr>
      <w:r w:rsidRPr="00876E7B">
        <w:rPr>
          <w:rFonts w:ascii="Arial" w:hAnsi="Arial" w:cs="Arial"/>
          <w:sz w:val="24"/>
          <w:lang w:val="en-GB"/>
        </w:rPr>
        <w:t>Despite the fact that Starbucks UK is employed as a contextual case study, there is no access to the internal organisational data or to the perspectives of the stakeholders. Consequently, there is the creation of insights based on publicly available sources that may not be able to represent internal-based strategic decision-making. This weakness can limit the level of or</w:t>
      </w:r>
      <w:r w:rsidR="0048702B">
        <w:rPr>
          <w:rFonts w:ascii="Arial" w:hAnsi="Arial" w:cs="Arial"/>
          <w:sz w:val="24"/>
          <w:lang w:val="en-GB"/>
        </w:rPr>
        <w:t>ganisational-specific analysis.</w:t>
      </w:r>
    </w:p>
    <w:p w14:paraId="6D64B636" w14:textId="77777777" w:rsidR="00876E7B" w:rsidRPr="00876E7B" w:rsidRDefault="00876E7B" w:rsidP="00876E7B">
      <w:pPr>
        <w:spacing w:line="360" w:lineRule="auto"/>
        <w:jc w:val="both"/>
        <w:rPr>
          <w:rFonts w:ascii="Arial" w:hAnsi="Arial" w:cs="Arial"/>
          <w:sz w:val="24"/>
          <w:lang w:val="en-GB"/>
        </w:rPr>
      </w:pPr>
      <w:r w:rsidRPr="00876E7B">
        <w:rPr>
          <w:rFonts w:ascii="Arial" w:hAnsi="Arial" w:cs="Arial"/>
          <w:sz w:val="24"/>
          <w:lang w:val="en-GB"/>
        </w:rPr>
        <w:t>The findings cannot be generalised as they are limited to the target population, especially in the absence of any experimental design (Taylor et al., 2017).</w:t>
      </w:r>
    </w:p>
    <w:p w14:paraId="4BAF343F" w14:textId="77777777" w:rsidR="00876E7B" w:rsidRPr="00876E7B" w:rsidRDefault="00876E7B" w:rsidP="00876E7B">
      <w:pPr>
        <w:spacing w:line="360" w:lineRule="auto"/>
        <w:jc w:val="both"/>
        <w:rPr>
          <w:rFonts w:ascii="Arial" w:hAnsi="Arial" w:cs="Arial"/>
          <w:sz w:val="24"/>
          <w:lang w:val="en-GB"/>
        </w:rPr>
      </w:pPr>
    </w:p>
    <w:p w14:paraId="2DABCFCB" w14:textId="7F5CC643" w:rsidR="00AE76EB" w:rsidRPr="00AE76EB" w:rsidRDefault="00876E7B" w:rsidP="00876E7B">
      <w:pPr>
        <w:spacing w:line="360" w:lineRule="auto"/>
        <w:jc w:val="both"/>
        <w:rPr>
          <w:rFonts w:ascii="Arial" w:hAnsi="Arial" w:cs="Arial"/>
          <w:sz w:val="24"/>
          <w:lang w:val="en-GB"/>
        </w:rPr>
      </w:pPr>
      <w:r w:rsidRPr="00876E7B">
        <w:rPr>
          <w:rFonts w:ascii="Arial" w:hAnsi="Arial" w:cs="Arial"/>
          <w:sz w:val="24"/>
          <w:lang w:val="en-GB"/>
        </w:rPr>
        <w:t xml:space="preserve">Lastly, the results of the present research could not be generalised outside of Starbucks UK and the coffeehouse market. Being a qualitative research, statistical generalisation is not the purpose but rather the analytical and theoretical </w:t>
      </w:r>
      <w:r w:rsidRPr="00876E7B">
        <w:rPr>
          <w:rFonts w:ascii="Arial" w:hAnsi="Arial" w:cs="Arial"/>
          <w:sz w:val="24"/>
          <w:lang w:val="en-GB"/>
        </w:rPr>
        <w:lastRenderedPageBreak/>
        <w:t>understanding. However, the results can provide transferable information to other organisations in the same line of business, which</w:t>
      </w:r>
      <w:r>
        <w:rPr>
          <w:rFonts w:ascii="Arial" w:hAnsi="Arial" w:cs="Arial"/>
          <w:sz w:val="24"/>
          <w:lang w:val="en-GB"/>
        </w:rPr>
        <w:t xml:space="preserve"> deal with competitive services</w:t>
      </w:r>
      <w:r w:rsidR="006B5310" w:rsidRPr="006B5310">
        <w:rPr>
          <w:rFonts w:ascii="Arial" w:hAnsi="Arial" w:cs="Arial"/>
          <w:sz w:val="24"/>
          <w:lang w:val="en-GB"/>
        </w:rPr>
        <w:t>.</w:t>
      </w:r>
    </w:p>
    <w:p w14:paraId="334F5CCA" w14:textId="576331EB" w:rsidR="00AE76EB" w:rsidRDefault="00AE76EB" w:rsidP="0048702B">
      <w:pPr>
        <w:pStyle w:val="Heading2"/>
        <w:rPr>
          <w:lang w:val="en-GB"/>
        </w:rPr>
      </w:pPr>
      <w:bookmarkStart w:id="20" w:name="_Toc221302828"/>
      <w:r w:rsidRPr="00A12548">
        <w:rPr>
          <w:lang w:val="en-GB"/>
        </w:rPr>
        <w:t>7. Timeline (Gantt Chart)</w:t>
      </w:r>
      <w:bookmarkEnd w:id="20"/>
    </w:p>
    <w:p w14:paraId="137EE3FC" w14:textId="77777777" w:rsidR="0048702B" w:rsidRPr="0048702B" w:rsidRDefault="0048702B" w:rsidP="0048702B">
      <w:pPr>
        <w:rPr>
          <w:lang w:val="en-GB"/>
        </w:rPr>
      </w:pPr>
    </w:p>
    <w:tbl>
      <w:tblPr>
        <w:tblStyle w:val="TableGrid"/>
        <w:tblW w:w="0" w:type="auto"/>
        <w:tblLook w:val="04A0" w:firstRow="1" w:lastRow="0" w:firstColumn="1" w:lastColumn="0" w:noHBand="0" w:noVBand="1"/>
      </w:tblPr>
      <w:tblGrid>
        <w:gridCol w:w="1418"/>
        <w:gridCol w:w="1267"/>
        <w:gridCol w:w="1267"/>
        <w:gridCol w:w="1266"/>
        <w:gridCol w:w="1266"/>
        <w:gridCol w:w="1266"/>
        <w:gridCol w:w="1266"/>
      </w:tblGrid>
      <w:tr w:rsidR="00A12548" w:rsidRPr="00A12548" w14:paraId="3302DAA4" w14:textId="77777777" w:rsidTr="00F116ED">
        <w:tc>
          <w:tcPr>
            <w:tcW w:w="1288" w:type="dxa"/>
            <w:shd w:val="clear" w:color="auto" w:fill="BDD6EE" w:themeFill="accent5" w:themeFillTint="66"/>
          </w:tcPr>
          <w:p w14:paraId="7B12FBF7" w14:textId="77777777" w:rsidR="00A12548" w:rsidRPr="00A12548" w:rsidRDefault="00A12548" w:rsidP="00EA3AA8">
            <w:pPr>
              <w:spacing w:line="360" w:lineRule="auto"/>
              <w:jc w:val="both"/>
              <w:rPr>
                <w:rFonts w:ascii="Arial" w:hAnsi="Arial" w:cs="Arial"/>
                <w:b/>
                <w:sz w:val="24"/>
                <w:lang w:val="en-GB"/>
              </w:rPr>
            </w:pPr>
            <w:r w:rsidRPr="00A12548">
              <w:rPr>
                <w:rFonts w:ascii="Arial" w:hAnsi="Arial" w:cs="Arial"/>
                <w:b/>
                <w:sz w:val="24"/>
                <w:lang w:val="en-GB"/>
              </w:rPr>
              <w:t>Activity</w:t>
            </w:r>
          </w:p>
        </w:tc>
        <w:tc>
          <w:tcPr>
            <w:tcW w:w="1288" w:type="dxa"/>
            <w:shd w:val="clear" w:color="auto" w:fill="BDD6EE" w:themeFill="accent5" w:themeFillTint="66"/>
          </w:tcPr>
          <w:p w14:paraId="2259223A" w14:textId="77777777" w:rsidR="00A12548" w:rsidRPr="00A12548" w:rsidRDefault="00A12548" w:rsidP="00EA3AA8">
            <w:pPr>
              <w:spacing w:line="360" w:lineRule="auto"/>
              <w:jc w:val="both"/>
              <w:rPr>
                <w:rFonts w:ascii="Arial" w:hAnsi="Arial" w:cs="Arial"/>
                <w:b/>
                <w:sz w:val="24"/>
                <w:lang w:val="en-GB"/>
              </w:rPr>
            </w:pPr>
            <w:r w:rsidRPr="00A12548">
              <w:rPr>
                <w:rFonts w:ascii="Arial" w:hAnsi="Arial" w:cs="Arial"/>
                <w:b/>
                <w:sz w:val="24"/>
                <w:lang w:val="en-GB"/>
              </w:rPr>
              <w:t>Weeks 1–2</w:t>
            </w:r>
          </w:p>
        </w:tc>
        <w:tc>
          <w:tcPr>
            <w:tcW w:w="1288" w:type="dxa"/>
            <w:shd w:val="clear" w:color="auto" w:fill="BDD6EE" w:themeFill="accent5" w:themeFillTint="66"/>
          </w:tcPr>
          <w:p w14:paraId="5082C956" w14:textId="77777777" w:rsidR="00A12548" w:rsidRPr="00A12548" w:rsidRDefault="00A12548" w:rsidP="00EA3AA8">
            <w:pPr>
              <w:spacing w:line="360" w:lineRule="auto"/>
              <w:jc w:val="both"/>
              <w:rPr>
                <w:rFonts w:ascii="Arial" w:hAnsi="Arial" w:cs="Arial"/>
                <w:b/>
                <w:sz w:val="24"/>
                <w:lang w:val="en-GB"/>
              </w:rPr>
            </w:pPr>
            <w:r w:rsidRPr="00A12548">
              <w:rPr>
                <w:rFonts w:ascii="Arial" w:hAnsi="Arial" w:cs="Arial"/>
                <w:b/>
                <w:sz w:val="24"/>
                <w:lang w:val="en-GB"/>
              </w:rPr>
              <w:t>Weeks 3–4</w:t>
            </w:r>
          </w:p>
        </w:tc>
        <w:tc>
          <w:tcPr>
            <w:tcW w:w="1288" w:type="dxa"/>
            <w:shd w:val="clear" w:color="auto" w:fill="BDD6EE" w:themeFill="accent5" w:themeFillTint="66"/>
          </w:tcPr>
          <w:p w14:paraId="4472BFE9" w14:textId="77777777" w:rsidR="00A12548" w:rsidRPr="00A12548" w:rsidRDefault="00A12548" w:rsidP="00EA3AA8">
            <w:pPr>
              <w:spacing w:line="360" w:lineRule="auto"/>
              <w:jc w:val="both"/>
              <w:rPr>
                <w:rFonts w:ascii="Arial" w:hAnsi="Arial" w:cs="Arial"/>
                <w:b/>
                <w:sz w:val="24"/>
                <w:lang w:val="en-GB"/>
              </w:rPr>
            </w:pPr>
            <w:r w:rsidRPr="00A12548">
              <w:rPr>
                <w:rFonts w:ascii="Arial" w:hAnsi="Arial" w:cs="Arial"/>
                <w:b/>
                <w:sz w:val="24"/>
                <w:lang w:val="en-GB"/>
              </w:rPr>
              <w:t>Weeks 5–6</w:t>
            </w:r>
          </w:p>
        </w:tc>
        <w:tc>
          <w:tcPr>
            <w:tcW w:w="1288" w:type="dxa"/>
            <w:shd w:val="clear" w:color="auto" w:fill="BDD6EE" w:themeFill="accent5" w:themeFillTint="66"/>
          </w:tcPr>
          <w:p w14:paraId="0139150E" w14:textId="77777777" w:rsidR="00A12548" w:rsidRPr="00A12548" w:rsidRDefault="00A12548" w:rsidP="00EA3AA8">
            <w:pPr>
              <w:spacing w:line="360" w:lineRule="auto"/>
              <w:jc w:val="both"/>
              <w:rPr>
                <w:rFonts w:ascii="Arial" w:hAnsi="Arial" w:cs="Arial"/>
                <w:b/>
                <w:sz w:val="24"/>
                <w:lang w:val="en-GB"/>
              </w:rPr>
            </w:pPr>
            <w:r w:rsidRPr="00A12548">
              <w:rPr>
                <w:rFonts w:ascii="Arial" w:hAnsi="Arial" w:cs="Arial"/>
                <w:b/>
                <w:sz w:val="24"/>
                <w:lang w:val="en-GB"/>
              </w:rPr>
              <w:t>Weeks 7–8</w:t>
            </w:r>
          </w:p>
        </w:tc>
        <w:tc>
          <w:tcPr>
            <w:tcW w:w="1288" w:type="dxa"/>
            <w:shd w:val="clear" w:color="auto" w:fill="BDD6EE" w:themeFill="accent5" w:themeFillTint="66"/>
          </w:tcPr>
          <w:p w14:paraId="05E97189" w14:textId="77777777" w:rsidR="00A12548" w:rsidRPr="00A12548" w:rsidRDefault="00A12548" w:rsidP="00EA3AA8">
            <w:pPr>
              <w:spacing w:line="360" w:lineRule="auto"/>
              <w:jc w:val="both"/>
              <w:rPr>
                <w:rFonts w:ascii="Arial" w:hAnsi="Arial" w:cs="Arial"/>
                <w:b/>
                <w:sz w:val="24"/>
                <w:lang w:val="en-GB"/>
              </w:rPr>
            </w:pPr>
            <w:r w:rsidRPr="00A12548">
              <w:rPr>
                <w:rFonts w:ascii="Arial" w:hAnsi="Arial" w:cs="Arial"/>
                <w:b/>
                <w:sz w:val="24"/>
                <w:lang w:val="en-GB"/>
              </w:rPr>
              <w:t>Weeks 9–10</w:t>
            </w:r>
          </w:p>
        </w:tc>
        <w:tc>
          <w:tcPr>
            <w:tcW w:w="1288" w:type="dxa"/>
            <w:shd w:val="clear" w:color="auto" w:fill="BDD6EE" w:themeFill="accent5" w:themeFillTint="66"/>
          </w:tcPr>
          <w:p w14:paraId="67B55821" w14:textId="77777777" w:rsidR="00A12548" w:rsidRPr="00A12548" w:rsidRDefault="00A12548" w:rsidP="00EA3AA8">
            <w:pPr>
              <w:spacing w:line="360" w:lineRule="auto"/>
              <w:jc w:val="both"/>
              <w:rPr>
                <w:rFonts w:ascii="Arial" w:hAnsi="Arial" w:cs="Arial"/>
                <w:b/>
                <w:sz w:val="24"/>
                <w:lang w:val="en-GB"/>
              </w:rPr>
            </w:pPr>
            <w:r w:rsidRPr="00A12548">
              <w:rPr>
                <w:rFonts w:ascii="Arial" w:hAnsi="Arial" w:cs="Arial"/>
                <w:b/>
                <w:sz w:val="24"/>
                <w:lang w:val="en-GB"/>
              </w:rPr>
              <w:t>Weeks 11–12</w:t>
            </w:r>
          </w:p>
        </w:tc>
      </w:tr>
      <w:tr w:rsidR="00A12548" w:rsidRPr="00A12548" w14:paraId="712539F1" w14:textId="77777777" w:rsidTr="00F116ED">
        <w:tc>
          <w:tcPr>
            <w:tcW w:w="1288" w:type="dxa"/>
            <w:shd w:val="clear" w:color="auto" w:fill="DEEAF6" w:themeFill="accent5" w:themeFillTint="33"/>
          </w:tcPr>
          <w:p w14:paraId="0F8A8858" w14:textId="77777777" w:rsidR="00A12548" w:rsidRPr="00A12548" w:rsidRDefault="00A12548" w:rsidP="00EA3AA8">
            <w:pPr>
              <w:spacing w:line="360" w:lineRule="auto"/>
              <w:jc w:val="both"/>
              <w:rPr>
                <w:rFonts w:ascii="Arial" w:hAnsi="Arial" w:cs="Arial"/>
                <w:sz w:val="24"/>
                <w:lang w:val="en-GB"/>
              </w:rPr>
            </w:pPr>
            <w:r w:rsidRPr="00A12548">
              <w:rPr>
                <w:rFonts w:ascii="Arial" w:hAnsi="Arial" w:cs="Arial"/>
                <w:sz w:val="24"/>
                <w:lang w:val="en-GB"/>
              </w:rPr>
              <w:t>Topic finalisation &amp; proposal</w:t>
            </w:r>
          </w:p>
        </w:tc>
        <w:tc>
          <w:tcPr>
            <w:tcW w:w="1288" w:type="dxa"/>
            <w:shd w:val="clear" w:color="auto" w:fill="FFF2CC" w:themeFill="accent4" w:themeFillTint="33"/>
          </w:tcPr>
          <w:p w14:paraId="509D4560" w14:textId="77777777" w:rsidR="00A12548" w:rsidRPr="00A12548" w:rsidRDefault="00A12548" w:rsidP="00EA3AA8">
            <w:pPr>
              <w:spacing w:line="360" w:lineRule="auto"/>
              <w:jc w:val="both"/>
              <w:rPr>
                <w:rFonts w:ascii="Arial" w:hAnsi="Arial" w:cs="Arial"/>
                <w:sz w:val="24"/>
                <w:lang w:val="en-GB"/>
              </w:rPr>
            </w:pPr>
            <w:r w:rsidRPr="00A12548">
              <w:rPr>
                <w:rFonts w:ascii="Segoe UI Symbol" w:hAnsi="Segoe UI Symbol" w:cs="Segoe UI Symbol"/>
                <w:sz w:val="24"/>
                <w:lang w:val="en-GB"/>
              </w:rPr>
              <w:t>✔</w:t>
            </w:r>
          </w:p>
        </w:tc>
        <w:tc>
          <w:tcPr>
            <w:tcW w:w="1288" w:type="dxa"/>
            <w:shd w:val="clear" w:color="auto" w:fill="FFF2CC" w:themeFill="accent4" w:themeFillTint="33"/>
          </w:tcPr>
          <w:p w14:paraId="3C7B5090"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FFF2CC" w:themeFill="accent4" w:themeFillTint="33"/>
          </w:tcPr>
          <w:p w14:paraId="61CE723C"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FFF2CC" w:themeFill="accent4" w:themeFillTint="33"/>
          </w:tcPr>
          <w:p w14:paraId="48016467"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FFF2CC" w:themeFill="accent4" w:themeFillTint="33"/>
          </w:tcPr>
          <w:p w14:paraId="78759FE0"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FFF2CC" w:themeFill="accent4" w:themeFillTint="33"/>
          </w:tcPr>
          <w:p w14:paraId="53835A1F" w14:textId="77777777" w:rsidR="00A12548" w:rsidRPr="00A12548" w:rsidRDefault="00A12548" w:rsidP="00EA3AA8">
            <w:pPr>
              <w:spacing w:line="360" w:lineRule="auto"/>
              <w:jc w:val="both"/>
              <w:rPr>
                <w:rFonts w:ascii="Arial" w:hAnsi="Arial" w:cs="Arial"/>
                <w:sz w:val="24"/>
                <w:lang w:val="en-GB"/>
              </w:rPr>
            </w:pPr>
          </w:p>
        </w:tc>
      </w:tr>
      <w:tr w:rsidR="00A12548" w:rsidRPr="00A12548" w14:paraId="6AB881EB" w14:textId="77777777" w:rsidTr="00F116ED">
        <w:tc>
          <w:tcPr>
            <w:tcW w:w="1288" w:type="dxa"/>
            <w:shd w:val="clear" w:color="auto" w:fill="DEEAF6" w:themeFill="accent5" w:themeFillTint="33"/>
          </w:tcPr>
          <w:p w14:paraId="3C2CB4DB" w14:textId="77777777" w:rsidR="00A12548" w:rsidRPr="00A12548" w:rsidRDefault="00A12548" w:rsidP="00EA3AA8">
            <w:pPr>
              <w:spacing w:line="360" w:lineRule="auto"/>
              <w:jc w:val="both"/>
              <w:rPr>
                <w:rFonts w:ascii="Arial" w:hAnsi="Arial" w:cs="Arial"/>
                <w:sz w:val="24"/>
                <w:lang w:val="en-GB"/>
              </w:rPr>
            </w:pPr>
            <w:r w:rsidRPr="00A12548">
              <w:rPr>
                <w:rFonts w:ascii="Arial" w:hAnsi="Arial" w:cs="Arial"/>
                <w:sz w:val="24"/>
                <w:lang w:val="en-GB"/>
              </w:rPr>
              <w:t>Systematic literature search (2015–2025)</w:t>
            </w:r>
          </w:p>
        </w:tc>
        <w:tc>
          <w:tcPr>
            <w:tcW w:w="1288" w:type="dxa"/>
            <w:shd w:val="clear" w:color="auto" w:fill="B4C6E7" w:themeFill="accent1" w:themeFillTint="66"/>
          </w:tcPr>
          <w:p w14:paraId="1A231B64"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B4C6E7" w:themeFill="accent1" w:themeFillTint="66"/>
          </w:tcPr>
          <w:p w14:paraId="4FDE7909" w14:textId="77777777" w:rsidR="00A12548" w:rsidRPr="00A12548" w:rsidRDefault="00A12548" w:rsidP="00EA3AA8">
            <w:pPr>
              <w:spacing w:line="360" w:lineRule="auto"/>
              <w:jc w:val="both"/>
              <w:rPr>
                <w:rFonts w:ascii="Arial" w:hAnsi="Arial" w:cs="Arial"/>
                <w:sz w:val="24"/>
                <w:lang w:val="en-GB"/>
              </w:rPr>
            </w:pPr>
            <w:r w:rsidRPr="00A12548">
              <w:rPr>
                <w:rFonts w:ascii="Segoe UI Symbol" w:hAnsi="Segoe UI Symbol" w:cs="Segoe UI Symbol"/>
                <w:sz w:val="24"/>
                <w:lang w:val="en-GB"/>
              </w:rPr>
              <w:t>✔</w:t>
            </w:r>
          </w:p>
        </w:tc>
        <w:tc>
          <w:tcPr>
            <w:tcW w:w="1288" w:type="dxa"/>
            <w:shd w:val="clear" w:color="auto" w:fill="B4C6E7" w:themeFill="accent1" w:themeFillTint="66"/>
          </w:tcPr>
          <w:p w14:paraId="24D62078" w14:textId="77777777" w:rsidR="00A12548" w:rsidRPr="00A12548" w:rsidRDefault="00A12548" w:rsidP="00EA3AA8">
            <w:pPr>
              <w:spacing w:line="360" w:lineRule="auto"/>
              <w:jc w:val="both"/>
              <w:rPr>
                <w:rFonts w:ascii="Arial" w:hAnsi="Arial" w:cs="Arial"/>
                <w:sz w:val="24"/>
                <w:lang w:val="en-GB"/>
              </w:rPr>
            </w:pPr>
            <w:r w:rsidRPr="00A12548">
              <w:rPr>
                <w:rFonts w:ascii="Segoe UI Symbol" w:hAnsi="Segoe UI Symbol" w:cs="Segoe UI Symbol"/>
                <w:sz w:val="24"/>
                <w:lang w:val="en-GB"/>
              </w:rPr>
              <w:t>✔</w:t>
            </w:r>
          </w:p>
        </w:tc>
        <w:tc>
          <w:tcPr>
            <w:tcW w:w="1288" w:type="dxa"/>
            <w:shd w:val="clear" w:color="auto" w:fill="B4C6E7" w:themeFill="accent1" w:themeFillTint="66"/>
          </w:tcPr>
          <w:p w14:paraId="45A85909"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B4C6E7" w:themeFill="accent1" w:themeFillTint="66"/>
          </w:tcPr>
          <w:p w14:paraId="666C8602"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B4C6E7" w:themeFill="accent1" w:themeFillTint="66"/>
          </w:tcPr>
          <w:p w14:paraId="6C5DEF76" w14:textId="77777777" w:rsidR="00A12548" w:rsidRPr="00A12548" w:rsidRDefault="00A12548" w:rsidP="00EA3AA8">
            <w:pPr>
              <w:spacing w:line="360" w:lineRule="auto"/>
              <w:jc w:val="both"/>
              <w:rPr>
                <w:rFonts w:ascii="Arial" w:hAnsi="Arial" w:cs="Arial"/>
                <w:sz w:val="24"/>
                <w:lang w:val="en-GB"/>
              </w:rPr>
            </w:pPr>
          </w:p>
        </w:tc>
      </w:tr>
      <w:tr w:rsidR="00A12548" w:rsidRPr="00A12548" w14:paraId="28B20CF7" w14:textId="77777777" w:rsidTr="00F116ED">
        <w:tc>
          <w:tcPr>
            <w:tcW w:w="1288" w:type="dxa"/>
            <w:shd w:val="clear" w:color="auto" w:fill="DEEAF6" w:themeFill="accent5" w:themeFillTint="33"/>
          </w:tcPr>
          <w:p w14:paraId="435CFE8B" w14:textId="77777777" w:rsidR="00A12548" w:rsidRPr="00A12548" w:rsidRDefault="00A12548" w:rsidP="00EA3AA8">
            <w:pPr>
              <w:spacing w:line="360" w:lineRule="auto"/>
              <w:jc w:val="both"/>
              <w:rPr>
                <w:rFonts w:ascii="Arial" w:hAnsi="Arial" w:cs="Arial"/>
                <w:sz w:val="24"/>
                <w:lang w:val="en-GB"/>
              </w:rPr>
            </w:pPr>
            <w:r w:rsidRPr="00A12548">
              <w:rPr>
                <w:rFonts w:ascii="Arial" w:hAnsi="Arial" w:cs="Arial"/>
                <w:sz w:val="24"/>
                <w:lang w:val="en-GB"/>
              </w:rPr>
              <w:t>Screening &amp; quality appraisal</w:t>
            </w:r>
          </w:p>
        </w:tc>
        <w:tc>
          <w:tcPr>
            <w:tcW w:w="1288" w:type="dxa"/>
            <w:shd w:val="clear" w:color="auto" w:fill="8496B0" w:themeFill="text2" w:themeFillTint="99"/>
          </w:tcPr>
          <w:p w14:paraId="619E0318"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8496B0" w:themeFill="text2" w:themeFillTint="99"/>
          </w:tcPr>
          <w:p w14:paraId="05E99F71"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8496B0" w:themeFill="text2" w:themeFillTint="99"/>
          </w:tcPr>
          <w:p w14:paraId="6E965EDB" w14:textId="77777777" w:rsidR="00A12548" w:rsidRPr="00A12548" w:rsidRDefault="00A12548" w:rsidP="00EA3AA8">
            <w:pPr>
              <w:spacing w:line="360" w:lineRule="auto"/>
              <w:jc w:val="both"/>
              <w:rPr>
                <w:rFonts w:ascii="Arial" w:hAnsi="Arial" w:cs="Arial"/>
                <w:sz w:val="24"/>
                <w:lang w:val="en-GB"/>
              </w:rPr>
            </w:pPr>
            <w:r w:rsidRPr="00A12548">
              <w:rPr>
                <w:rFonts w:ascii="Segoe UI Symbol" w:hAnsi="Segoe UI Symbol" w:cs="Segoe UI Symbol"/>
                <w:sz w:val="24"/>
                <w:lang w:val="en-GB"/>
              </w:rPr>
              <w:t>✔</w:t>
            </w:r>
          </w:p>
        </w:tc>
        <w:tc>
          <w:tcPr>
            <w:tcW w:w="1288" w:type="dxa"/>
            <w:shd w:val="clear" w:color="auto" w:fill="8496B0" w:themeFill="text2" w:themeFillTint="99"/>
          </w:tcPr>
          <w:p w14:paraId="19C1E93A"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8496B0" w:themeFill="text2" w:themeFillTint="99"/>
          </w:tcPr>
          <w:p w14:paraId="3F1D1EAD"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8496B0" w:themeFill="text2" w:themeFillTint="99"/>
          </w:tcPr>
          <w:p w14:paraId="5B2EAD0F" w14:textId="77777777" w:rsidR="00A12548" w:rsidRPr="00A12548" w:rsidRDefault="00A12548" w:rsidP="00EA3AA8">
            <w:pPr>
              <w:spacing w:line="360" w:lineRule="auto"/>
              <w:jc w:val="both"/>
              <w:rPr>
                <w:rFonts w:ascii="Arial" w:hAnsi="Arial" w:cs="Arial"/>
                <w:sz w:val="24"/>
                <w:lang w:val="en-GB"/>
              </w:rPr>
            </w:pPr>
          </w:p>
        </w:tc>
      </w:tr>
      <w:tr w:rsidR="00A12548" w:rsidRPr="00A12548" w14:paraId="3D4C24FE" w14:textId="77777777" w:rsidTr="00F116ED">
        <w:tc>
          <w:tcPr>
            <w:tcW w:w="1288" w:type="dxa"/>
            <w:shd w:val="clear" w:color="auto" w:fill="DEEAF6" w:themeFill="accent5" w:themeFillTint="33"/>
          </w:tcPr>
          <w:p w14:paraId="51A82484" w14:textId="77777777" w:rsidR="00A12548" w:rsidRPr="00A12548" w:rsidRDefault="00A12548" w:rsidP="00EA3AA8">
            <w:pPr>
              <w:spacing w:line="360" w:lineRule="auto"/>
              <w:jc w:val="both"/>
              <w:rPr>
                <w:rFonts w:ascii="Arial" w:hAnsi="Arial" w:cs="Arial"/>
                <w:sz w:val="24"/>
                <w:lang w:val="en-GB"/>
              </w:rPr>
            </w:pPr>
            <w:r w:rsidRPr="00A12548">
              <w:rPr>
                <w:rFonts w:ascii="Arial" w:hAnsi="Arial" w:cs="Arial"/>
                <w:sz w:val="24"/>
                <w:lang w:val="en-GB"/>
              </w:rPr>
              <w:t>Thematic analysis</w:t>
            </w:r>
          </w:p>
        </w:tc>
        <w:tc>
          <w:tcPr>
            <w:tcW w:w="1288" w:type="dxa"/>
            <w:shd w:val="clear" w:color="auto" w:fill="A8D08D" w:themeFill="accent6" w:themeFillTint="99"/>
          </w:tcPr>
          <w:p w14:paraId="3A8DAC0D"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A8D08D" w:themeFill="accent6" w:themeFillTint="99"/>
          </w:tcPr>
          <w:p w14:paraId="680E4F3A"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A8D08D" w:themeFill="accent6" w:themeFillTint="99"/>
          </w:tcPr>
          <w:p w14:paraId="0802627A"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A8D08D" w:themeFill="accent6" w:themeFillTint="99"/>
          </w:tcPr>
          <w:p w14:paraId="5E88A634" w14:textId="77777777" w:rsidR="00A12548" w:rsidRPr="00A12548" w:rsidRDefault="00A12548" w:rsidP="00EA3AA8">
            <w:pPr>
              <w:spacing w:line="360" w:lineRule="auto"/>
              <w:jc w:val="both"/>
              <w:rPr>
                <w:rFonts w:ascii="Arial" w:hAnsi="Arial" w:cs="Arial"/>
                <w:sz w:val="24"/>
                <w:lang w:val="en-GB"/>
              </w:rPr>
            </w:pPr>
            <w:r w:rsidRPr="00A12548">
              <w:rPr>
                <w:rFonts w:ascii="Segoe UI Symbol" w:hAnsi="Segoe UI Symbol" w:cs="Segoe UI Symbol"/>
                <w:sz w:val="24"/>
                <w:lang w:val="en-GB"/>
              </w:rPr>
              <w:t>✔</w:t>
            </w:r>
          </w:p>
        </w:tc>
        <w:tc>
          <w:tcPr>
            <w:tcW w:w="1288" w:type="dxa"/>
            <w:shd w:val="clear" w:color="auto" w:fill="A8D08D" w:themeFill="accent6" w:themeFillTint="99"/>
          </w:tcPr>
          <w:p w14:paraId="3B5D0876" w14:textId="77777777" w:rsidR="00A12548" w:rsidRPr="00A12548" w:rsidRDefault="00A12548" w:rsidP="00EA3AA8">
            <w:pPr>
              <w:spacing w:line="360" w:lineRule="auto"/>
              <w:jc w:val="both"/>
              <w:rPr>
                <w:rFonts w:ascii="Arial" w:hAnsi="Arial" w:cs="Arial"/>
                <w:sz w:val="24"/>
                <w:lang w:val="en-GB"/>
              </w:rPr>
            </w:pPr>
            <w:r w:rsidRPr="00A12548">
              <w:rPr>
                <w:rFonts w:ascii="Segoe UI Symbol" w:hAnsi="Segoe UI Symbol" w:cs="Segoe UI Symbol"/>
                <w:sz w:val="24"/>
                <w:lang w:val="en-GB"/>
              </w:rPr>
              <w:t>✔</w:t>
            </w:r>
          </w:p>
        </w:tc>
        <w:tc>
          <w:tcPr>
            <w:tcW w:w="1288" w:type="dxa"/>
            <w:shd w:val="clear" w:color="auto" w:fill="A8D08D" w:themeFill="accent6" w:themeFillTint="99"/>
          </w:tcPr>
          <w:p w14:paraId="7B1A5C19" w14:textId="77777777" w:rsidR="00A12548" w:rsidRPr="00A12548" w:rsidRDefault="00A12548" w:rsidP="00EA3AA8">
            <w:pPr>
              <w:spacing w:line="360" w:lineRule="auto"/>
              <w:jc w:val="both"/>
              <w:rPr>
                <w:rFonts w:ascii="Arial" w:hAnsi="Arial" w:cs="Arial"/>
                <w:sz w:val="24"/>
                <w:lang w:val="en-GB"/>
              </w:rPr>
            </w:pPr>
          </w:p>
        </w:tc>
      </w:tr>
      <w:tr w:rsidR="00A12548" w:rsidRPr="00A12548" w14:paraId="6F6CDB3D" w14:textId="77777777" w:rsidTr="00F116ED">
        <w:tc>
          <w:tcPr>
            <w:tcW w:w="1288" w:type="dxa"/>
            <w:shd w:val="clear" w:color="auto" w:fill="DEEAF6" w:themeFill="accent5" w:themeFillTint="33"/>
          </w:tcPr>
          <w:p w14:paraId="2D33EC22" w14:textId="77777777" w:rsidR="00A12548" w:rsidRPr="00A12548" w:rsidRDefault="00A12548" w:rsidP="00EA3AA8">
            <w:pPr>
              <w:spacing w:line="360" w:lineRule="auto"/>
              <w:jc w:val="both"/>
              <w:rPr>
                <w:rFonts w:ascii="Arial" w:hAnsi="Arial" w:cs="Arial"/>
                <w:sz w:val="24"/>
                <w:lang w:val="en-GB"/>
              </w:rPr>
            </w:pPr>
            <w:r w:rsidRPr="00A12548">
              <w:rPr>
                <w:rFonts w:ascii="Arial" w:hAnsi="Arial" w:cs="Arial"/>
                <w:sz w:val="24"/>
                <w:lang w:val="en-GB"/>
              </w:rPr>
              <w:t>Writing &amp; revision</w:t>
            </w:r>
          </w:p>
        </w:tc>
        <w:tc>
          <w:tcPr>
            <w:tcW w:w="1288" w:type="dxa"/>
            <w:shd w:val="clear" w:color="auto" w:fill="F7CAAC" w:themeFill="accent2" w:themeFillTint="66"/>
          </w:tcPr>
          <w:p w14:paraId="3BF68F3F"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F7CAAC" w:themeFill="accent2" w:themeFillTint="66"/>
          </w:tcPr>
          <w:p w14:paraId="7CE234E1"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F7CAAC" w:themeFill="accent2" w:themeFillTint="66"/>
          </w:tcPr>
          <w:p w14:paraId="0D13A982"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F7CAAC" w:themeFill="accent2" w:themeFillTint="66"/>
          </w:tcPr>
          <w:p w14:paraId="465A86D1"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F7CAAC" w:themeFill="accent2" w:themeFillTint="66"/>
          </w:tcPr>
          <w:p w14:paraId="19F2C84F" w14:textId="77777777" w:rsidR="00A12548" w:rsidRPr="00A12548" w:rsidRDefault="00A12548" w:rsidP="00EA3AA8">
            <w:pPr>
              <w:spacing w:line="360" w:lineRule="auto"/>
              <w:jc w:val="both"/>
              <w:rPr>
                <w:rFonts w:ascii="Arial" w:hAnsi="Arial" w:cs="Arial"/>
                <w:sz w:val="24"/>
                <w:lang w:val="en-GB"/>
              </w:rPr>
            </w:pPr>
            <w:r w:rsidRPr="00A12548">
              <w:rPr>
                <w:rFonts w:ascii="Segoe UI Symbol" w:hAnsi="Segoe UI Symbol" w:cs="Segoe UI Symbol"/>
                <w:sz w:val="24"/>
                <w:lang w:val="en-GB"/>
              </w:rPr>
              <w:t>✔</w:t>
            </w:r>
          </w:p>
        </w:tc>
        <w:tc>
          <w:tcPr>
            <w:tcW w:w="1288" w:type="dxa"/>
            <w:shd w:val="clear" w:color="auto" w:fill="F7CAAC" w:themeFill="accent2" w:themeFillTint="66"/>
          </w:tcPr>
          <w:p w14:paraId="11FB4403" w14:textId="77777777" w:rsidR="00A12548" w:rsidRPr="00A12548" w:rsidRDefault="00A12548" w:rsidP="00EA3AA8">
            <w:pPr>
              <w:spacing w:line="360" w:lineRule="auto"/>
              <w:jc w:val="both"/>
              <w:rPr>
                <w:rFonts w:ascii="Arial" w:hAnsi="Arial" w:cs="Arial"/>
                <w:sz w:val="24"/>
                <w:lang w:val="en-GB"/>
              </w:rPr>
            </w:pPr>
          </w:p>
        </w:tc>
      </w:tr>
      <w:tr w:rsidR="00A12548" w:rsidRPr="00A12548" w14:paraId="48EE14B0" w14:textId="77777777" w:rsidTr="00F116ED">
        <w:tc>
          <w:tcPr>
            <w:tcW w:w="1288" w:type="dxa"/>
            <w:shd w:val="clear" w:color="auto" w:fill="DEEAF6" w:themeFill="accent5" w:themeFillTint="33"/>
          </w:tcPr>
          <w:p w14:paraId="3E239D2F" w14:textId="77777777" w:rsidR="00A12548" w:rsidRPr="00A12548" w:rsidRDefault="00A12548" w:rsidP="00EA3AA8">
            <w:pPr>
              <w:spacing w:line="360" w:lineRule="auto"/>
              <w:jc w:val="both"/>
              <w:rPr>
                <w:rFonts w:ascii="Arial" w:hAnsi="Arial" w:cs="Arial"/>
                <w:sz w:val="24"/>
                <w:lang w:val="en-GB"/>
              </w:rPr>
            </w:pPr>
            <w:r w:rsidRPr="00A12548">
              <w:rPr>
                <w:rFonts w:ascii="Arial" w:hAnsi="Arial" w:cs="Arial"/>
                <w:sz w:val="24"/>
                <w:lang w:val="en-GB"/>
              </w:rPr>
              <w:t>Final submission</w:t>
            </w:r>
          </w:p>
        </w:tc>
        <w:tc>
          <w:tcPr>
            <w:tcW w:w="1288" w:type="dxa"/>
            <w:shd w:val="clear" w:color="auto" w:fill="D5DCE4" w:themeFill="text2" w:themeFillTint="33"/>
          </w:tcPr>
          <w:p w14:paraId="7751EECF"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D5DCE4" w:themeFill="text2" w:themeFillTint="33"/>
          </w:tcPr>
          <w:p w14:paraId="1D437A21"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D5DCE4" w:themeFill="text2" w:themeFillTint="33"/>
          </w:tcPr>
          <w:p w14:paraId="40B11270"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D5DCE4" w:themeFill="text2" w:themeFillTint="33"/>
          </w:tcPr>
          <w:p w14:paraId="641D3358"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D5DCE4" w:themeFill="text2" w:themeFillTint="33"/>
          </w:tcPr>
          <w:p w14:paraId="4F479CF2" w14:textId="77777777" w:rsidR="00A12548" w:rsidRPr="00A12548" w:rsidRDefault="00A12548" w:rsidP="00EA3AA8">
            <w:pPr>
              <w:spacing w:line="360" w:lineRule="auto"/>
              <w:jc w:val="both"/>
              <w:rPr>
                <w:rFonts w:ascii="Arial" w:hAnsi="Arial" w:cs="Arial"/>
                <w:sz w:val="24"/>
                <w:lang w:val="en-GB"/>
              </w:rPr>
            </w:pPr>
          </w:p>
        </w:tc>
        <w:tc>
          <w:tcPr>
            <w:tcW w:w="1288" w:type="dxa"/>
            <w:shd w:val="clear" w:color="auto" w:fill="D5DCE4" w:themeFill="text2" w:themeFillTint="33"/>
          </w:tcPr>
          <w:p w14:paraId="095CD1ED" w14:textId="77777777" w:rsidR="00A12548" w:rsidRPr="00A12548" w:rsidRDefault="00A12548" w:rsidP="00EA3AA8">
            <w:pPr>
              <w:spacing w:line="360" w:lineRule="auto"/>
              <w:jc w:val="both"/>
              <w:rPr>
                <w:rFonts w:ascii="Arial" w:hAnsi="Arial" w:cs="Arial"/>
                <w:sz w:val="24"/>
                <w:lang w:val="en-GB"/>
              </w:rPr>
            </w:pPr>
            <w:r w:rsidRPr="00A12548">
              <w:rPr>
                <w:rFonts w:ascii="Segoe UI Symbol" w:hAnsi="Segoe UI Symbol" w:cs="Segoe UI Symbol"/>
                <w:sz w:val="24"/>
                <w:lang w:val="en-GB"/>
              </w:rPr>
              <w:t>✔</w:t>
            </w:r>
          </w:p>
        </w:tc>
      </w:tr>
    </w:tbl>
    <w:p w14:paraId="76AE1AB1" w14:textId="2F3370EE" w:rsidR="00A12548" w:rsidRDefault="00A12548" w:rsidP="00AE76EB">
      <w:pPr>
        <w:spacing w:line="360" w:lineRule="auto"/>
        <w:jc w:val="both"/>
        <w:rPr>
          <w:rFonts w:ascii="Arial" w:hAnsi="Arial" w:cs="Arial"/>
          <w:sz w:val="24"/>
          <w:lang w:val="en-GB"/>
        </w:rPr>
      </w:pPr>
    </w:p>
    <w:p w14:paraId="638029E2" w14:textId="24318AF8" w:rsidR="0048702B" w:rsidRDefault="0048702B" w:rsidP="00AE76EB">
      <w:pPr>
        <w:spacing w:line="360" w:lineRule="auto"/>
        <w:jc w:val="both"/>
        <w:rPr>
          <w:rFonts w:ascii="Arial" w:hAnsi="Arial" w:cs="Arial"/>
          <w:sz w:val="24"/>
          <w:lang w:val="en-GB"/>
        </w:rPr>
      </w:pPr>
    </w:p>
    <w:p w14:paraId="1BAD1E11" w14:textId="203F7067" w:rsidR="0048702B" w:rsidRDefault="0048702B" w:rsidP="00AE76EB">
      <w:pPr>
        <w:spacing w:line="360" w:lineRule="auto"/>
        <w:jc w:val="both"/>
        <w:rPr>
          <w:rFonts w:ascii="Arial" w:hAnsi="Arial" w:cs="Arial"/>
          <w:sz w:val="24"/>
          <w:lang w:val="en-GB"/>
        </w:rPr>
      </w:pPr>
    </w:p>
    <w:p w14:paraId="3CC7E6D3" w14:textId="40E01617" w:rsidR="00F116ED" w:rsidRDefault="00F116ED" w:rsidP="00AE76EB">
      <w:pPr>
        <w:spacing w:line="360" w:lineRule="auto"/>
        <w:jc w:val="both"/>
        <w:rPr>
          <w:rFonts w:ascii="Arial" w:hAnsi="Arial" w:cs="Arial"/>
          <w:sz w:val="24"/>
          <w:lang w:val="en-GB"/>
        </w:rPr>
      </w:pPr>
    </w:p>
    <w:p w14:paraId="6FBC4C11" w14:textId="77777777" w:rsidR="00F116ED" w:rsidRDefault="00F116ED" w:rsidP="00AE76EB">
      <w:pPr>
        <w:spacing w:line="360" w:lineRule="auto"/>
        <w:jc w:val="both"/>
        <w:rPr>
          <w:rFonts w:ascii="Arial" w:hAnsi="Arial" w:cs="Arial"/>
          <w:sz w:val="24"/>
          <w:lang w:val="en-GB"/>
        </w:rPr>
      </w:pPr>
    </w:p>
    <w:p w14:paraId="78EDF18A" w14:textId="61AD2B75" w:rsidR="00AE76EB" w:rsidRPr="00AE76EB" w:rsidRDefault="00A12548" w:rsidP="00386A2A">
      <w:pPr>
        <w:pStyle w:val="Heading1"/>
        <w:rPr>
          <w:lang w:val="en-GB"/>
        </w:rPr>
      </w:pPr>
      <w:bookmarkStart w:id="21" w:name="_Toc221302829"/>
      <w:r>
        <w:rPr>
          <w:lang w:val="en-GB"/>
        </w:rPr>
        <w:lastRenderedPageBreak/>
        <w:t>8. Conclusion</w:t>
      </w:r>
      <w:bookmarkEnd w:id="21"/>
    </w:p>
    <w:p w14:paraId="0C1AB601" w14:textId="6BFAD71E" w:rsidR="003E355D" w:rsidRPr="00232E27" w:rsidRDefault="00386A2A" w:rsidP="00232E27">
      <w:pPr>
        <w:spacing w:line="360" w:lineRule="auto"/>
        <w:jc w:val="both"/>
        <w:rPr>
          <w:rFonts w:ascii="Arial" w:hAnsi="Arial" w:cs="Arial"/>
          <w:sz w:val="24"/>
          <w:lang w:val="en-GB"/>
        </w:rPr>
      </w:pPr>
      <w:r w:rsidRPr="00386A2A">
        <w:rPr>
          <w:rFonts w:ascii="Arial" w:hAnsi="Arial" w:cs="Arial"/>
          <w:sz w:val="24"/>
          <w:lang w:val="en-GB"/>
        </w:rPr>
        <w:t>The proposed dissertation is a qualitative study that seeks to investigate the strategic importance of the mobile application and online loyalty program in the process of customer engagement and retention, and where Starbucks UK in the UK is used as a case study. The proposal indicates the increasing significance of digital technologies to customer relationship development in the coffeehouse industry where customers can easily switch brands, and digital innovation remains to revise the concept of loyalty. The proposed research project will aim to present a detailed and theory-based insight into the role of mobile apps and digital loyalty programmes as a strategic tool instead of a mechanism of promotions through a qualitative research approach and the use of a systematic literature review. The suggested methodology guarantees the academic rigour of the study by means of a clear search strategy including the analysis of the literature published since 2015 and the application of the thematic analysis to the synthesis of the major findings. The research will likely add to the academic body of literature by filling the gaps in the existing scholarly work, especially the lack of qualitative research on the topic of digital loyalty strategy in the coffeehouse sector of the UK market. Practically, the results can provide a useful base to Starbucks UK and other organisations aimed at enhancing customer engagement and retention by means of successful digital loyalty programmes. All in all, the study will contribute to improving the knowledge about the strategic importance of mobile-based engageme</w:t>
      </w:r>
      <w:r>
        <w:rPr>
          <w:rFonts w:ascii="Arial" w:hAnsi="Arial" w:cs="Arial"/>
          <w:sz w:val="24"/>
          <w:lang w:val="en-GB"/>
        </w:rPr>
        <w:t>nt in the modern service market</w:t>
      </w:r>
      <w:r w:rsidR="00232E27" w:rsidRPr="00232E27">
        <w:rPr>
          <w:rFonts w:ascii="Arial" w:hAnsi="Arial" w:cs="Arial"/>
          <w:sz w:val="24"/>
          <w:lang w:val="en-GB"/>
        </w:rPr>
        <w:t>.</w:t>
      </w:r>
      <w:r w:rsidR="003E355D" w:rsidRPr="00453B13">
        <w:rPr>
          <w:lang w:val="en-GB"/>
        </w:rPr>
        <w:br w:type="page"/>
      </w:r>
    </w:p>
    <w:p w14:paraId="661BB543" w14:textId="77C506D2" w:rsidR="00F15398" w:rsidRPr="00453B13" w:rsidRDefault="00F15398" w:rsidP="00F15398">
      <w:pPr>
        <w:pStyle w:val="Heading1"/>
        <w:rPr>
          <w:lang w:val="en-GB"/>
        </w:rPr>
      </w:pPr>
      <w:bookmarkStart w:id="22" w:name="_Toc221302830"/>
      <w:r w:rsidRPr="00453B13">
        <w:rPr>
          <w:lang w:val="en-GB"/>
        </w:rPr>
        <w:lastRenderedPageBreak/>
        <w:t>Reference</w:t>
      </w:r>
      <w:bookmarkEnd w:id="22"/>
    </w:p>
    <w:p w14:paraId="0BBF1F86" w14:textId="22502F2D"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1.</w:t>
      </w:r>
      <w:r w:rsidRPr="00D03F16">
        <w:rPr>
          <w:rFonts w:ascii="Arial" w:hAnsi="Arial" w:cs="Arial"/>
          <w:sz w:val="24"/>
          <w:szCs w:val="24"/>
          <w:lang w:val="en-GB"/>
        </w:rPr>
        <w:tab/>
        <w:t xml:space="preserve">Halim, E., </w:t>
      </w:r>
      <w:proofErr w:type="spellStart"/>
      <w:r w:rsidRPr="00D03F16">
        <w:rPr>
          <w:rFonts w:ascii="Arial" w:hAnsi="Arial" w:cs="Arial"/>
          <w:sz w:val="24"/>
          <w:szCs w:val="24"/>
          <w:lang w:val="en-GB"/>
        </w:rPr>
        <w:t>Gomarga</w:t>
      </w:r>
      <w:proofErr w:type="spellEnd"/>
      <w:r w:rsidRPr="00D03F16">
        <w:rPr>
          <w:rFonts w:ascii="Arial" w:hAnsi="Arial" w:cs="Arial"/>
          <w:sz w:val="24"/>
          <w:szCs w:val="24"/>
          <w:lang w:val="en-GB"/>
        </w:rPr>
        <w:t xml:space="preserve">, C., </w:t>
      </w:r>
      <w:proofErr w:type="spellStart"/>
      <w:r w:rsidRPr="00D03F16">
        <w:rPr>
          <w:rFonts w:ascii="Arial" w:hAnsi="Arial" w:cs="Arial"/>
          <w:sz w:val="24"/>
          <w:szCs w:val="24"/>
          <w:lang w:val="en-GB"/>
        </w:rPr>
        <w:t>Condrobimo</w:t>
      </w:r>
      <w:proofErr w:type="spellEnd"/>
      <w:r w:rsidRPr="00D03F16">
        <w:rPr>
          <w:rFonts w:ascii="Arial" w:hAnsi="Arial" w:cs="Arial"/>
          <w:sz w:val="24"/>
          <w:szCs w:val="24"/>
          <w:lang w:val="en-GB"/>
        </w:rPr>
        <w:t xml:space="preserve">, A.R. and Hebrard, M., 2023. The Impact of the Starbucks Mobile Application Loyalty Program on Customer Loyalty. IEEE International Conference on Information Management and Technology 2023. Available at: </w:t>
      </w:r>
      <w:hyperlink r:id="rId10" w:history="1">
        <w:r w:rsidR="00930FB6" w:rsidRPr="00EC3FD2">
          <w:rPr>
            <w:rStyle w:val="Hyperlink"/>
            <w:rFonts w:ascii="Arial" w:hAnsi="Arial" w:cs="Arial"/>
            <w:sz w:val="24"/>
            <w:szCs w:val="24"/>
            <w:lang w:val="en-GB"/>
          </w:rPr>
          <w:t>https://www.researchgate.net/publication/374787018_The_Impact_of_the_Starbucks_Mobile_Application_Loyalty_Program_on_Customer_Loyalty</w:t>
        </w:r>
      </w:hyperlink>
      <w:r w:rsidR="00930FB6">
        <w:rPr>
          <w:rFonts w:ascii="Arial" w:hAnsi="Arial" w:cs="Arial"/>
          <w:sz w:val="24"/>
          <w:szCs w:val="24"/>
          <w:lang w:val="en-GB"/>
        </w:rPr>
        <w:t xml:space="preserve"> </w:t>
      </w:r>
    </w:p>
    <w:p w14:paraId="3E290922" w14:textId="504D104D"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2.</w:t>
      </w:r>
      <w:r w:rsidRPr="00D03F16">
        <w:rPr>
          <w:rFonts w:ascii="Arial" w:hAnsi="Arial" w:cs="Arial"/>
          <w:sz w:val="24"/>
          <w:szCs w:val="24"/>
          <w:lang w:val="en-GB"/>
        </w:rPr>
        <w:tab/>
        <w:t xml:space="preserve">Pereira, M.S. et al., 2025. Factors of Customer Loyalty and Retention in the Digital Environment. Journal of Theoretical and Applied Electronic Commerce Research, 20(2). Available at: </w:t>
      </w:r>
      <w:hyperlink r:id="rId11" w:history="1">
        <w:r w:rsidR="00930FB6" w:rsidRPr="00EC3FD2">
          <w:rPr>
            <w:rStyle w:val="Hyperlink"/>
            <w:rFonts w:ascii="Arial" w:hAnsi="Arial" w:cs="Arial"/>
            <w:sz w:val="24"/>
            <w:szCs w:val="24"/>
            <w:lang w:val="en-GB"/>
          </w:rPr>
          <w:t>https://www.mdpi.com/0718-1876/20/2/71</w:t>
        </w:r>
      </w:hyperlink>
      <w:r w:rsidR="00930FB6">
        <w:rPr>
          <w:rFonts w:ascii="Arial" w:hAnsi="Arial" w:cs="Arial"/>
          <w:sz w:val="24"/>
          <w:szCs w:val="24"/>
          <w:lang w:val="en-GB"/>
        </w:rPr>
        <w:t xml:space="preserve"> </w:t>
      </w:r>
    </w:p>
    <w:p w14:paraId="475032B2" w14:textId="3337B4A7"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3.</w:t>
      </w:r>
      <w:r w:rsidRPr="00D03F16">
        <w:rPr>
          <w:rFonts w:ascii="Arial" w:hAnsi="Arial" w:cs="Arial"/>
          <w:sz w:val="24"/>
          <w:szCs w:val="24"/>
          <w:lang w:val="en-GB"/>
        </w:rPr>
        <w:tab/>
        <w:t xml:space="preserve">Sharma, S., 2024. Insights into customer engagement in a mobile app context. Cogent Social Sciences. Available at: </w:t>
      </w:r>
      <w:hyperlink r:id="rId12" w:history="1">
        <w:r w:rsidR="00930FB6" w:rsidRPr="00EC3FD2">
          <w:rPr>
            <w:rStyle w:val="Hyperlink"/>
            <w:rFonts w:ascii="Arial" w:hAnsi="Arial" w:cs="Arial"/>
            <w:sz w:val="24"/>
            <w:szCs w:val="24"/>
            <w:lang w:val="en-GB"/>
          </w:rPr>
          <w:t>https://www.tandfonline.com/doi/full/10.1080/23311975.2024.2382928</w:t>
        </w:r>
      </w:hyperlink>
      <w:r w:rsidR="00930FB6">
        <w:rPr>
          <w:rFonts w:ascii="Arial" w:hAnsi="Arial" w:cs="Arial"/>
          <w:sz w:val="24"/>
          <w:szCs w:val="24"/>
          <w:lang w:val="en-GB"/>
        </w:rPr>
        <w:t xml:space="preserve"> </w:t>
      </w:r>
    </w:p>
    <w:p w14:paraId="6AB5AC3B" w14:textId="7D10A07E"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4.</w:t>
      </w:r>
      <w:r w:rsidRPr="00D03F16">
        <w:rPr>
          <w:rFonts w:ascii="Arial" w:hAnsi="Arial" w:cs="Arial"/>
          <w:sz w:val="24"/>
          <w:szCs w:val="24"/>
          <w:lang w:val="en-GB"/>
        </w:rPr>
        <w:tab/>
        <w:t xml:space="preserve">Andia-Reyna, J. and Malasquez-Villanueva, Y., 2025. Impact of Emerging Technologies on Customer Loyalty: A Systematic Review. International Journal of Advanced Computer Science and Applications. Available at: </w:t>
      </w:r>
      <w:hyperlink r:id="rId13" w:history="1">
        <w:r w:rsidR="00930FB6" w:rsidRPr="00EC3FD2">
          <w:rPr>
            <w:rStyle w:val="Hyperlink"/>
            <w:rFonts w:ascii="Arial" w:hAnsi="Arial" w:cs="Arial"/>
            <w:sz w:val="24"/>
            <w:szCs w:val="24"/>
            <w:lang w:val="en-GB"/>
          </w:rPr>
          <w:t>https://thesai.org/Downloads/Volume16No3/Paper_20-Impact_of_Emerging_Technologies_on_Customer_Loyalty.pdf</w:t>
        </w:r>
      </w:hyperlink>
      <w:r w:rsidR="00930FB6">
        <w:rPr>
          <w:rFonts w:ascii="Arial" w:hAnsi="Arial" w:cs="Arial"/>
          <w:sz w:val="24"/>
          <w:szCs w:val="24"/>
          <w:lang w:val="en-GB"/>
        </w:rPr>
        <w:t xml:space="preserve"> </w:t>
      </w:r>
    </w:p>
    <w:p w14:paraId="569D3DE8" w14:textId="48AB49F4"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5.</w:t>
      </w:r>
      <w:r w:rsidRPr="00D03F16">
        <w:rPr>
          <w:rFonts w:ascii="Arial" w:hAnsi="Arial" w:cs="Arial"/>
          <w:sz w:val="24"/>
          <w:szCs w:val="24"/>
          <w:lang w:val="en-GB"/>
        </w:rPr>
        <w:tab/>
        <w:t xml:space="preserve">International Journal of Innovation and Entrepreneurship, 2025. Understanding customer loyalty in digital services: insights from food delivery in emerging markets. Available at: </w:t>
      </w:r>
      <w:hyperlink r:id="rId14" w:history="1">
        <w:r w:rsidR="00930FB6" w:rsidRPr="00EC3FD2">
          <w:rPr>
            <w:rStyle w:val="Hyperlink"/>
            <w:rFonts w:ascii="Arial" w:hAnsi="Arial" w:cs="Arial"/>
            <w:sz w:val="24"/>
            <w:szCs w:val="24"/>
            <w:lang w:val="en-GB"/>
          </w:rPr>
          <w:t>https://innovation-entrepreneurship.springeropen.com/articles/10.1186/s13731-025-00552-2</w:t>
        </w:r>
      </w:hyperlink>
      <w:r w:rsidR="00930FB6">
        <w:rPr>
          <w:rFonts w:ascii="Arial" w:hAnsi="Arial" w:cs="Arial"/>
          <w:sz w:val="24"/>
          <w:szCs w:val="24"/>
          <w:lang w:val="en-GB"/>
        </w:rPr>
        <w:t xml:space="preserve"> </w:t>
      </w:r>
    </w:p>
    <w:p w14:paraId="695CCB64" w14:textId="096F9EC7"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6.</w:t>
      </w:r>
      <w:r w:rsidRPr="00D03F16">
        <w:rPr>
          <w:rFonts w:ascii="Arial" w:hAnsi="Arial" w:cs="Arial"/>
          <w:sz w:val="24"/>
          <w:szCs w:val="24"/>
          <w:lang w:val="en-GB"/>
        </w:rPr>
        <w:tab/>
        <w:t xml:space="preserve">Türkiye </w:t>
      </w:r>
      <w:proofErr w:type="spellStart"/>
      <w:r w:rsidRPr="00D03F16">
        <w:rPr>
          <w:rFonts w:ascii="Arial" w:hAnsi="Arial" w:cs="Arial"/>
          <w:sz w:val="24"/>
          <w:szCs w:val="24"/>
          <w:lang w:val="en-GB"/>
        </w:rPr>
        <w:t>İletişim</w:t>
      </w:r>
      <w:proofErr w:type="spellEnd"/>
      <w:r w:rsidRPr="00D03F16">
        <w:rPr>
          <w:rFonts w:ascii="Arial" w:hAnsi="Arial" w:cs="Arial"/>
          <w:sz w:val="24"/>
          <w:szCs w:val="24"/>
          <w:lang w:val="en-GB"/>
        </w:rPr>
        <w:t xml:space="preserve"> </w:t>
      </w:r>
      <w:proofErr w:type="spellStart"/>
      <w:r w:rsidRPr="00D03F16">
        <w:rPr>
          <w:rFonts w:ascii="Arial" w:hAnsi="Arial" w:cs="Arial"/>
          <w:sz w:val="24"/>
          <w:szCs w:val="24"/>
          <w:lang w:val="en-GB"/>
        </w:rPr>
        <w:t>Araştırmaları</w:t>
      </w:r>
      <w:proofErr w:type="spellEnd"/>
      <w:r w:rsidRPr="00D03F16">
        <w:rPr>
          <w:rFonts w:ascii="Arial" w:hAnsi="Arial" w:cs="Arial"/>
          <w:sz w:val="24"/>
          <w:szCs w:val="24"/>
          <w:lang w:val="en-GB"/>
        </w:rPr>
        <w:t xml:space="preserve"> </w:t>
      </w:r>
      <w:proofErr w:type="spellStart"/>
      <w:r w:rsidRPr="00D03F16">
        <w:rPr>
          <w:rFonts w:ascii="Arial" w:hAnsi="Arial" w:cs="Arial"/>
          <w:sz w:val="24"/>
          <w:szCs w:val="24"/>
          <w:lang w:val="en-GB"/>
        </w:rPr>
        <w:t>Dergisi</w:t>
      </w:r>
      <w:proofErr w:type="spellEnd"/>
      <w:r w:rsidRPr="00D03F16">
        <w:rPr>
          <w:rFonts w:ascii="Arial" w:hAnsi="Arial" w:cs="Arial"/>
          <w:sz w:val="24"/>
          <w:szCs w:val="24"/>
          <w:lang w:val="en-GB"/>
        </w:rPr>
        <w:t xml:space="preserve">, 2024. The Role of Mobile Applications in Building Customer Loyalty: A Qualitative Study. Available at: </w:t>
      </w:r>
      <w:hyperlink r:id="rId15" w:history="1">
        <w:r w:rsidR="00930FB6" w:rsidRPr="00EC3FD2">
          <w:rPr>
            <w:rStyle w:val="Hyperlink"/>
            <w:rFonts w:ascii="Arial" w:hAnsi="Arial" w:cs="Arial"/>
            <w:sz w:val="24"/>
            <w:szCs w:val="24"/>
            <w:lang w:val="en-GB"/>
          </w:rPr>
          <w:t>https://doaj.org/article/97b11e8f57834d4f807f72b8033f64e1</w:t>
        </w:r>
      </w:hyperlink>
      <w:r w:rsidR="00930FB6">
        <w:rPr>
          <w:rFonts w:ascii="Arial" w:hAnsi="Arial" w:cs="Arial"/>
          <w:sz w:val="24"/>
          <w:szCs w:val="24"/>
          <w:lang w:val="en-GB"/>
        </w:rPr>
        <w:t xml:space="preserve"> </w:t>
      </w:r>
    </w:p>
    <w:p w14:paraId="27F39A90" w14:textId="18E878B4"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7.</w:t>
      </w:r>
      <w:r w:rsidRPr="00D03F16">
        <w:rPr>
          <w:rFonts w:ascii="Arial" w:hAnsi="Arial" w:cs="Arial"/>
          <w:sz w:val="24"/>
          <w:szCs w:val="24"/>
          <w:lang w:val="en-GB"/>
        </w:rPr>
        <w:tab/>
        <w:t xml:space="preserve">MDPI, 2025. Factors of Customer Loyalty and Retention in the Digital Environment. Available at: </w:t>
      </w:r>
      <w:hyperlink r:id="rId16" w:history="1">
        <w:r w:rsidR="00930FB6" w:rsidRPr="00EC3FD2">
          <w:rPr>
            <w:rStyle w:val="Hyperlink"/>
            <w:rFonts w:ascii="Arial" w:hAnsi="Arial" w:cs="Arial"/>
            <w:sz w:val="24"/>
            <w:szCs w:val="24"/>
            <w:lang w:val="en-GB"/>
          </w:rPr>
          <w:t>https://www.mdpi.com/0718-1876/20/2/71</w:t>
        </w:r>
      </w:hyperlink>
      <w:r w:rsidR="00930FB6">
        <w:rPr>
          <w:rFonts w:ascii="Arial" w:hAnsi="Arial" w:cs="Arial"/>
          <w:sz w:val="24"/>
          <w:szCs w:val="24"/>
          <w:lang w:val="en-GB"/>
        </w:rPr>
        <w:t xml:space="preserve"> </w:t>
      </w:r>
    </w:p>
    <w:p w14:paraId="477D5AFB" w14:textId="6F0A8F5D"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8.</w:t>
      </w:r>
      <w:r w:rsidRPr="00D03F16">
        <w:rPr>
          <w:rFonts w:ascii="Arial" w:hAnsi="Arial" w:cs="Arial"/>
          <w:sz w:val="24"/>
          <w:szCs w:val="24"/>
          <w:lang w:val="en-GB"/>
        </w:rPr>
        <w:tab/>
      </w:r>
      <w:proofErr w:type="spellStart"/>
      <w:r w:rsidRPr="00D03F16">
        <w:rPr>
          <w:rFonts w:ascii="Arial" w:hAnsi="Arial" w:cs="Arial"/>
          <w:sz w:val="24"/>
          <w:szCs w:val="24"/>
          <w:lang w:val="en-GB"/>
        </w:rPr>
        <w:t>Jobaaj</w:t>
      </w:r>
      <w:proofErr w:type="spellEnd"/>
      <w:r w:rsidRPr="00D03F16">
        <w:rPr>
          <w:rFonts w:ascii="Arial" w:hAnsi="Arial" w:cs="Arial"/>
          <w:sz w:val="24"/>
          <w:szCs w:val="24"/>
          <w:lang w:val="en-GB"/>
        </w:rPr>
        <w:t xml:space="preserve"> Learning </w:t>
      </w:r>
      <w:proofErr w:type="spellStart"/>
      <w:r w:rsidRPr="00D03F16">
        <w:rPr>
          <w:rFonts w:ascii="Arial" w:hAnsi="Arial" w:cs="Arial"/>
          <w:sz w:val="24"/>
          <w:szCs w:val="24"/>
          <w:lang w:val="en-GB"/>
        </w:rPr>
        <w:t>Casestudies</w:t>
      </w:r>
      <w:proofErr w:type="spellEnd"/>
      <w:r w:rsidRPr="00D03F16">
        <w:rPr>
          <w:rFonts w:ascii="Arial" w:hAnsi="Arial" w:cs="Arial"/>
          <w:sz w:val="24"/>
          <w:szCs w:val="24"/>
          <w:lang w:val="en-GB"/>
        </w:rPr>
        <w:t xml:space="preserve">, 2025. Starbucks Rewards: A Global Loyalty Ecosystem Case Study. Available at: </w:t>
      </w:r>
      <w:hyperlink r:id="rId17" w:history="1">
        <w:r w:rsidR="00930FB6" w:rsidRPr="00EC3FD2">
          <w:rPr>
            <w:rStyle w:val="Hyperlink"/>
            <w:rFonts w:ascii="Arial" w:hAnsi="Arial" w:cs="Arial"/>
            <w:sz w:val="24"/>
            <w:szCs w:val="24"/>
            <w:lang w:val="en-GB"/>
          </w:rPr>
          <w:t>https://www.jobaajlearnings.com/casestudies/Starbucks-Rewards-A-Global-Loyalty-Ecosystem-Case-Study</w:t>
        </w:r>
      </w:hyperlink>
      <w:r w:rsidR="00930FB6">
        <w:rPr>
          <w:rFonts w:ascii="Arial" w:hAnsi="Arial" w:cs="Arial"/>
          <w:sz w:val="24"/>
          <w:szCs w:val="24"/>
          <w:lang w:val="en-GB"/>
        </w:rPr>
        <w:t xml:space="preserve"> </w:t>
      </w:r>
    </w:p>
    <w:p w14:paraId="2F1832C4" w14:textId="4BB23E5F"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9.</w:t>
      </w:r>
      <w:r w:rsidRPr="00D03F16">
        <w:rPr>
          <w:rFonts w:ascii="Arial" w:hAnsi="Arial" w:cs="Arial"/>
          <w:sz w:val="24"/>
          <w:szCs w:val="24"/>
          <w:lang w:val="en-GB"/>
        </w:rPr>
        <w:tab/>
      </w:r>
      <w:proofErr w:type="spellStart"/>
      <w:r w:rsidRPr="00D03F16">
        <w:rPr>
          <w:rFonts w:ascii="Arial" w:hAnsi="Arial" w:cs="Arial"/>
          <w:sz w:val="24"/>
          <w:szCs w:val="24"/>
          <w:lang w:val="en-GB"/>
        </w:rPr>
        <w:t>Studocu</w:t>
      </w:r>
      <w:proofErr w:type="spellEnd"/>
      <w:r w:rsidRPr="00D03F16">
        <w:rPr>
          <w:rFonts w:ascii="Arial" w:hAnsi="Arial" w:cs="Arial"/>
          <w:sz w:val="24"/>
          <w:szCs w:val="24"/>
          <w:lang w:val="en-GB"/>
        </w:rPr>
        <w:t xml:space="preserve">, 2025. Starbucks Loyalty Reigns: A Case Study on Digital Innovation &amp; Growth. Available at: </w:t>
      </w:r>
      <w:hyperlink r:id="rId18" w:history="1">
        <w:r w:rsidR="00930FB6" w:rsidRPr="00EC3FD2">
          <w:rPr>
            <w:rStyle w:val="Hyperlink"/>
            <w:rFonts w:ascii="Arial" w:hAnsi="Arial" w:cs="Arial"/>
            <w:sz w:val="24"/>
            <w:szCs w:val="24"/>
            <w:lang w:val="en-GB"/>
          </w:rPr>
          <w:t>https://www.studocu.com/en-us/document/university-of-georgia/digital-marketing/starbucks-loyalty-reigns-a-case-study-on-digital-innovation-growth/124643740</w:t>
        </w:r>
      </w:hyperlink>
      <w:r w:rsidR="00930FB6">
        <w:rPr>
          <w:rFonts w:ascii="Arial" w:hAnsi="Arial" w:cs="Arial"/>
          <w:sz w:val="24"/>
          <w:szCs w:val="24"/>
          <w:lang w:val="en-GB"/>
        </w:rPr>
        <w:t xml:space="preserve"> </w:t>
      </w:r>
    </w:p>
    <w:p w14:paraId="4E604C0A" w14:textId="16BD4729"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10.</w:t>
      </w:r>
      <w:r w:rsidRPr="00D03F16">
        <w:rPr>
          <w:rFonts w:ascii="Arial" w:hAnsi="Arial" w:cs="Arial"/>
          <w:sz w:val="24"/>
          <w:szCs w:val="24"/>
          <w:lang w:val="en-GB"/>
        </w:rPr>
        <w:tab/>
        <w:t xml:space="preserve">ResearchGate, 2025. Customer Loyalty: A Systematic Literature Review. Available at: </w:t>
      </w:r>
      <w:hyperlink r:id="rId19" w:history="1">
        <w:r w:rsidR="00930FB6" w:rsidRPr="00EC3FD2">
          <w:rPr>
            <w:rStyle w:val="Hyperlink"/>
            <w:rFonts w:ascii="Arial" w:hAnsi="Arial" w:cs="Arial"/>
            <w:sz w:val="24"/>
            <w:szCs w:val="24"/>
            <w:lang w:val="en-GB"/>
          </w:rPr>
          <w:t>https://www.researchgate.net/publication/394905122_Customer_Loyalty_A_Systematic_Literature_Review</w:t>
        </w:r>
      </w:hyperlink>
      <w:r w:rsidR="00930FB6">
        <w:rPr>
          <w:rFonts w:ascii="Arial" w:hAnsi="Arial" w:cs="Arial"/>
          <w:sz w:val="24"/>
          <w:szCs w:val="24"/>
          <w:lang w:val="en-GB"/>
        </w:rPr>
        <w:t xml:space="preserve"> </w:t>
      </w:r>
    </w:p>
    <w:p w14:paraId="5F51F65F" w14:textId="5B391A25"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11.</w:t>
      </w:r>
      <w:r w:rsidRPr="00D03F16">
        <w:rPr>
          <w:rFonts w:ascii="Arial" w:hAnsi="Arial" w:cs="Arial"/>
          <w:sz w:val="24"/>
          <w:szCs w:val="24"/>
          <w:lang w:val="en-GB"/>
        </w:rPr>
        <w:tab/>
      </w:r>
      <w:proofErr w:type="spellStart"/>
      <w:r w:rsidRPr="00D03F16">
        <w:rPr>
          <w:rFonts w:ascii="Arial" w:hAnsi="Arial" w:cs="Arial"/>
          <w:sz w:val="24"/>
          <w:szCs w:val="24"/>
          <w:lang w:val="en-GB"/>
        </w:rPr>
        <w:t>Studocu</w:t>
      </w:r>
      <w:proofErr w:type="spellEnd"/>
      <w:r w:rsidRPr="00D03F16">
        <w:rPr>
          <w:rFonts w:ascii="Arial" w:hAnsi="Arial" w:cs="Arial"/>
          <w:sz w:val="24"/>
          <w:szCs w:val="24"/>
          <w:lang w:val="en-GB"/>
        </w:rPr>
        <w:t xml:space="preserve">, 2025. Starbucks – A Case Study on Digital Innovation &amp; Growth. Available at: </w:t>
      </w:r>
      <w:hyperlink r:id="rId20" w:history="1">
        <w:r w:rsidR="00930FB6" w:rsidRPr="00EC3FD2">
          <w:rPr>
            <w:rStyle w:val="Hyperlink"/>
            <w:rFonts w:ascii="Arial" w:hAnsi="Arial" w:cs="Arial"/>
            <w:sz w:val="24"/>
            <w:szCs w:val="24"/>
            <w:lang w:val="en-GB"/>
          </w:rPr>
          <w:t>https://www.studocu.com/en-us/document/university-of-georgia/digital-marketing/starbucks-loyalty-reigns-a-case-study-on-digital-innovation-growth/124643740</w:t>
        </w:r>
      </w:hyperlink>
      <w:r w:rsidR="00930FB6">
        <w:rPr>
          <w:rFonts w:ascii="Arial" w:hAnsi="Arial" w:cs="Arial"/>
          <w:sz w:val="24"/>
          <w:szCs w:val="24"/>
          <w:lang w:val="en-GB"/>
        </w:rPr>
        <w:t xml:space="preserve"> </w:t>
      </w:r>
    </w:p>
    <w:p w14:paraId="66657313" w14:textId="6BA5CF82"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12.</w:t>
      </w:r>
      <w:r w:rsidRPr="00D03F16">
        <w:rPr>
          <w:rFonts w:ascii="Arial" w:hAnsi="Arial" w:cs="Arial"/>
          <w:sz w:val="24"/>
          <w:szCs w:val="24"/>
          <w:lang w:val="en-GB"/>
        </w:rPr>
        <w:tab/>
        <w:t xml:space="preserve">Ng, S.C., 2020. Customer engagement: A systematic review and future directions. Australasian Marketing Journal. Available at: </w:t>
      </w:r>
      <w:hyperlink r:id="rId21" w:history="1">
        <w:r w:rsidR="00930FB6" w:rsidRPr="00EC3FD2">
          <w:rPr>
            <w:rStyle w:val="Hyperlink"/>
            <w:rFonts w:ascii="Arial" w:hAnsi="Arial" w:cs="Arial"/>
            <w:sz w:val="24"/>
            <w:szCs w:val="24"/>
            <w:lang w:val="en-GB"/>
          </w:rPr>
          <w:t>https://www.sciencedirect.com/science/article/pii/S1441358220300392</w:t>
        </w:r>
      </w:hyperlink>
      <w:r w:rsidR="00930FB6">
        <w:rPr>
          <w:rFonts w:ascii="Arial" w:hAnsi="Arial" w:cs="Arial"/>
          <w:sz w:val="24"/>
          <w:szCs w:val="24"/>
          <w:lang w:val="en-GB"/>
        </w:rPr>
        <w:t xml:space="preserve"> </w:t>
      </w:r>
    </w:p>
    <w:p w14:paraId="5CFC9490" w14:textId="593B17D1"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13.</w:t>
      </w:r>
      <w:r w:rsidRPr="00D03F16">
        <w:rPr>
          <w:rFonts w:ascii="Arial" w:hAnsi="Arial" w:cs="Arial"/>
          <w:sz w:val="24"/>
          <w:szCs w:val="24"/>
          <w:lang w:val="en-GB"/>
        </w:rPr>
        <w:tab/>
      </w:r>
      <w:proofErr w:type="spellStart"/>
      <w:r w:rsidRPr="00D03F16">
        <w:rPr>
          <w:rFonts w:ascii="Arial" w:hAnsi="Arial" w:cs="Arial"/>
          <w:sz w:val="24"/>
          <w:szCs w:val="24"/>
          <w:lang w:val="en-GB"/>
        </w:rPr>
        <w:t>OpenLoyalty</w:t>
      </w:r>
      <w:proofErr w:type="spellEnd"/>
      <w:r w:rsidRPr="00D03F16">
        <w:rPr>
          <w:rFonts w:ascii="Arial" w:hAnsi="Arial" w:cs="Arial"/>
          <w:sz w:val="24"/>
          <w:szCs w:val="24"/>
          <w:lang w:val="en-GB"/>
        </w:rPr>
        <w:t xml:space="preserve">, 2025. Mobile App Loyalty Program Features. Available at: </w:t>
      </w:r>
      <w:hyperlink r:id="rId22" w:history="1">
        <w:r w:rsidR="00930FB6" w:rsidRPr="00EC3FD2">
          <w:rPr>
            <w:rStyle w:val="Hyperlink"/>
            <w:rFonts w:ascii="Arial" w:hAnsi="Arial" w:cs="Arial"/>
            <w:sz w:val="24"/>
            <w:szCs w:val="24"/>
            <w:lang w:val="en-GB"/>
          </w:rPr>
          <w:t>https://www.openloyalty.io/insider/proven-mobile-loyalty-app-features</w:t>
        </w:r>
      </w:hyperlink>
      <w:r w:rsidR="00930FB6">
        <w:rPr>
          <w:rFonts w:ascii="Arial" w:hAnsi="Arial" w:cs="Arial"/>
          <w:sz w:val="24"/>
          <w:szCs w:val="24"/>
          <w:lang w:val="en-GB"/>
        </w:rPr>
        <w:t xml:space="preserve"> </w:t>
      </w:r>
    </w:p>
    <w:p w14:paraId="60DC5165" w14:textId="34157059"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14.</w:t>
      </w:r>
      <w:r w:rsidRPr="00D03F16">
        <w:rPr>
          <w:rFonts w:ascii="Arial" w:hAnsi="Arial" w:cs="Arial"/>
          <w:sz w:val="24"/>
          <w:szCs w:val="24"/>
          <w:lang w:val="en-GB"/>
        </w:rPr>
        <w:tab/>
        <w:t xml:space="preserve">Retail Bulletin, 2025. Mobile app loyalty programmes: Why every retailer needs one. Available at: </w:t>
      </w:r>
      <w:hyperlink r:id="rId23" w:history="1">
        <w:r w:rsidR="00930FB6" w:rsidRPr="00EC3FD2">
          <w:rPr>
            <w:rStyle w:val="Hyperlink"/>
            <w:rFonts w:ascii="Arial" w:hAnsi="Arial" w:cs="Arial"/>
            <w:sz w:val="24"/>
            <w:szCs w:val="24"/>
            <w:lang w:val="en-GB"/>
          </w:rPr>
          <w:t>https://www.theretailbulletin.com/retail-commentary/mobile-app-loyalty-programmes-benefits-for-retailers-24-10-2025/</w:t>
        </w:r>
      </w:hyperlink>
      <w:r w:rsidR="00930FB6">
        <w:rPr>
          <w:rFonts w:ascii="Arial" w:hAnsi="Arial" w:cs="Arial"/>
          <w:sz w:val="24"/>
          <w:szCs w:val="24"/>
          <w:lang w:val="en-GB"/>
        </w:rPr>
        <w:t xml:space="preserve"> </w:t>
      </w:r>
    </w:p>
    <w:p w14:paraId="7F2B7DE8" w14:textId="2A394E4F"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15.</w:t>
      </w:r>
      <w:r w:rsidRPr="00D03F16">
        <w:rPr>
          <w:rFonts w:ascii="Arial" w:hAnsi="Arial" w:cs="Arial"/>
          <w:sz w:val="24"/>
          <w:szCs w:val="24"/>
          <w:lang w:val="en-GB"/>
        </w:rPr>
        <w:tab/>
        <w:t xml:space="preserve">Wikipedia, 2025. Drop (loyalty program). Available at: </w:t>
      </w:r>
      <w:hyperlink r:id="rId24" w:history="1">
        <w:r w:rsidR="00930FB6" w:rsidRPr="00EC3FD2">
          <w:rPr>
            <w:rStyle w:val="Hyperlink"/>
            <w:rFonts w:ascii="Arial" w:hAnsi="Arial" w:cs="Arial"/>
            <w:sz w:val="24"/>
            <w:szCs w:val="24"/>
            <w:lang w:val="en-GB"/>
          </w:rPr>
          <w:t>https://en.wikipedia.org/wiki/Drop_(loyalty_program)</w:t>
        </w:r>
      </w:hyperlink>
      <w:r w:rsidR="00930FB6">
        <w:rPr>
          <w:rFonts w:ascii="Arial" w:hAnsi="Arial" w:cs="Arial"/>
          <w:sz w:val="24"/>
          <w:szCs w:val="24"/>
          <w:lang w:val="en-GB"/>
        </w:rPr>
        <w:t xml:space="preserve"> </w:t>
      </w:r>
    </w:p>
    <w:p w14:paraId="428A34E7" w14:textId="11D55854"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16.</w:t>
      </w:r>
      <w:r w:rsidRPr="00D03F16">
        <w:rPr>
          <w:rFonts w:ascii="Arial" w:hAnsi="Arial" w:cs="Arial"/>
          <w:sz w:val="24"/>
          <w:szCs w:val="24"/>
          <w:lang w:val="en-GB"/>
        </w:rPr>
        <w:tab/>
        <w:t xml:space="preserve">Wikipedia, 2025. Gamification. Available at: </w:t>
      </w:r>
      <w:hyperlink r:id="rId25" w:history="1">
        <w:r w:rsidR="00930FB6" w:rsidRPr="00EC3FD2">
          <w:rPr>
            <w:rStyle w:val="Hyperlink"/>
            <w:rFonts w:ascii="Arial" w:hAnsi="Arial" w:cs="Arial"/>
            <w:sz w:val="24"/>
            <w:szCs w:val="24"/>
            <w:lang w:val="en-GB"/>
          </w:rPr>
          <w:t>https://en.wikipedia.org/wiki/Gamification</w:t>
        </w:r>
      </w:hyperlink>
      <w:r w:rsidR="00930FB6">
        <w:rPr>
          <w:rFonts w:ascii="Arial" w:hAnsi="Arial" w:cs="Arial"/>
          <w:sz w:val="24"/>
          <w:szCs w:val="24"/>
          <w:lang w:val="en-GB"/>
        </w:rPr>
        <w:t xml:space="preserve"> </w:t>
      </w:r>
    </w:p>
    <w:p w14:paraId="4B1C5311" w14:textId="7264F8E0"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lastRenderedPageBreak/>
        <w:t>17.</w:t>
      </w:r>
      <w:r w:rsidRPr="00D03F16">
        <w:rPr>
          <w:rFonts w:ascii="Arial" w:hAnsi="Arial" w:cs="Arial"/>
          <w:sz w:val="24"/>
          <w:szCs w:val="24"/>
          <w:lang w:val="en-GB"/>
        </w:rPr>
        <w:tab/>
        <w:t xml:space="preserve">Majumder, A.S., 2025. The Influence of UX Design on User Retention and Conversion Rates in Mobile Apps. </w:t>
      </w:r>
      <w:proofErr w:type="spellStart"/>
      <w:r w:rsidRPr="00D03F16">
        <w:rPr>
          <w:rFonts w:ascii="Arial" w:hAnsi="Arial" w:cs="Arial"/>
          <w:sz w:val="24"/>
          <w:szCs w:val="24"/>
          <w:lang w:val="en-GB"/>
        </w:rPr>
        <w:t>arXiv</w:t>
      </w:r>
      <w:proofErr w:type="spellEnd"/>
      <w:r w:rsidRPr="00D03F16">
        <w:rPr>
          <w:rFonts w:ascii="Arial" w:hAnsi="Arial" w:cs="Arial"/>
          <w:sz w:val="24"/>
          <w:szCs w:val="24"/>
          <w:lang w:val="en-GB"/>
        </w:rPr>
        <w:t xml:space="preserve">. Available at: </w:t>
      </w:r>
      <w:hyperlink r:id="rId26" w:history="1">
        <w:r w:rsidR="00930FB6" w:rsidRPr="00EC3FD2">
          <w:rPr>
            <w:rStyle w:val="Hyperlink"/>
            <w:rFonts w:ascii="Arial" w:hAnsi="Arial" w:cs="Arial"/>
            <w:sz w:val="24"/>
            <w:szCs w:val="24"/>
            <w:lang w:val="en-GB"/>
          </w:rPr>
          <w:t>https://arxiv.org/abs/2501.13407</w:t>
        </w:r>
      </w:hyperlink>
      <w:r w:rsidR="00930FB6">
        <w:rPr>
          <w:rFonts w:ascii="Arial" w:hAnsi="Arial" w:cs="Arial"/>
          <w:sz w:val="24"/>
          <w:szCs w:val="24"/>
          <w:lang w:val="en-GB"/>
        </w:rPr>
        <w:t xml:space="preserve"> </w:t>
      </w:r>
    </w:p>
    <w:p w14:paraId="18AB8227" w14:textId="114E7C9B"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18.</w:t>
      </w:r>
      <w:r w:rsidRPr="00D03F16">
        <w:rPr>
          <w:rFonts w:ascii="Arial" w:hAnsi="Arial" w:cs="Arial"/>
          <w:sz w:val="24"/>
          <w:szCs w:val="24"/>
          <w:lang w:val="en-GB"/>
        </w:rPr>
        <w:tab/>
        <w:t xml:space="preserve">Medium, 2024. The Impact of Starbucks’ Mobile App on Customer Loyalty and Engagement. Available at: </w:t>
      </w:r>
      <w:hyperlink r:id="rId27" w:history="1">
        <w:r w:rsidR="00930FB6" w:rsidRPr="00EC3FD2">
          <w:rPr>
            <w:rStyle w:val="Hyperlink"/>
            <w:rFonts w:ascii="Arial" w:hAnsi="Arial" w:cs="Arial"/>
            <w:sz w:val="24"/>
            <w:szCs w:val="24"/>
            <w:lang w:val="en-GB"/>
          </w:rPr>
          <w:t>https://medium.com/travel-marketing-insights/the-1-8-billion-latte-how-starbucks-turned-loyalty-into-a-banking-business-fe76ae8bcd9e</w:t>
        </w:r>
      </w:hyperlink>
      <w:r w:rsidR="00930FB6">
        <w:rPr>
          <w:rFonts w:ascii="Arial" w:hAnsi="Arial" w:cs="Arial"/>
          <w:sz w:val="24"/>
          <w:szCs w:val="24"/>
          <w:lang w:val="en-GB"/>
        </w:rPr>
        <w:t xml:space="preserve"> </w:t>
      </w:r>
    </w:p>
    <w:p w14:paraId="06ACD6E2" w14:textId="10723B31" w:rsidR="00D03F16" w:rsidRPr="00D03F16"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19.</w:t>
      </w:r>
      <w:r w:rsidRPr="00D03F16">
        <w:rPr>
          <w:rFonts w:ascii="Arial" w:hAnsi="Arial" w:cs="Arial"/>
          <w:sz w:val="24"/>
          <w:szCs w:val="24"/>
          <w:lang w:val="en-GB"/>
        </w:rPr>
        <w:tab/>
        <w:t xml:space="preserve">ResearchGate, 2021. Customer Loyalty Program and Retention Relationship. Available at: </w:t>
      </w:r>
      <w:hyperlink r:id="rId28" w:history="1">
        <w:r w:rsidR="00930FB6" w:rsidRPr="00EC3FD2">
          <w:rPr>
            <w:rStyle w:val="Hyperlink"/>
            <w:rFonts w:ascii="Arial" w:hAnsi="Arial" w:cs="Arial"/>
            <w:sz w:val="24"/>
            <w:szCs w:val="24"/>
            <w:lang w:val="en-GB"/>
          </w:rPr>
          <w:t>https://www.researchgate.net/publication/349373319_Customer_Loyalty_Program_and_Retention_Relationship</w:t>
        </w:r>
      </w:hyperlink>
      <w:r w:rsidR="00930FB6">
        <w:rPr>
          <w:rFonts w:ascii="Arial" w:hAnsi="Arial" w:cs="Arial"/>
          <w:sz w:val="24"/>
          <w:szCs w:val="24"/>
          <w:lang w:val="en-GB"/>
        </w:rPr>
        <w:t xml:space="preserve"> </w:t>
      </w:r>
    </w:p>
    <w:p w14:paraId="3D7C80D5" w14:textId="77E10E84" w:rsidR="00AA6285" w:rsidRPr="00453B13" w:rsidRDefault="00D03F16" w:rsidP="00930FB6">
      <w:pPr>
        <w:spacing w:before="240" w:line="360" w:lineRule="auto"/>
        <w:jc w:val="both"/>
        <w:rPr>
          <w:rFonts w:ascii="Arial" w:hAnsi="Arial" w:cs="Arial"/>
          <w:sz w:val="24"/>
          <w:szCs w:val="24"/>
          <w:lang w:val="en-GB"/>
        </w:rPr>
      </w:pPr>
      <w:r w:rsidRPr="00D03F16">
        <w:rPr>
          <w:rFonts w:ascii="Arial" w:hAnsi="Arial" w:cs="Arial"/>
          <w:sz w:val="24"/>
          <w:szCs w:val="24"/>
          <w:lang w:val="en-GB"/>
        </w:rPr>
        <w:t>20.</w:t>
      </w:r>
      <w:r w:rsidRPr="00D03F16">
        <w:rPr>
          <w:rFonts w:ascii="Arial" w:hAnsi="Arial" w:cs="Arial"/>
          <w:sz w:val="24"/>
          <w:szCs w:val="24"/>
          <w:lang w:val="en-GB"/>
        </w:rPr>
        <w:tab/>
        <w:t xml:space="preserve">ScienceDirect, 2017. Consumer behaviour in switching between membership cards and mobile applications: The case of Starbucks. Computers in Human </w:t>
      </w:r>
      <w:proofErr w:type="spellStart"/>
      <w:r w:rsidRPr="00D03F16">
        <w:rPr>
          <w:rFonts w:ascii="Arial" w:hAnsi="Arial" w:cs="Arial"/>
          <w:sz w:val="24"/>
          <w:szCs w:val="24"/>
          <w:lang w:val="en-GB"/>
        </w:rPr>
        <w:t>Behavior</w:t>
      </w:r>
      <w:proofErr w:type="spellEnd"/>
      <w:r w:rsidRPr="00D03F16">
        <w:rPr>
          <w:rFonts w:ascii="Arial" w:hAnsi="Arial" w:cs="Arial"/>
          <w:sz w:val="24"/>
          <w:szCs w:val="24"/>
          <w:lang w:val="en-GB"/>
        </w:rPr>
        <w:t xml:space="preserve">. Available at: </w:t>
      </w:r>
      <w:hyperlink r:id="rId29" w:history="1">
        <w:r w:rsidR="00930FB6" w:rsidRPr="00EC3FD2">
          <w:rPr>
            <w:rStyle w:val="Hyperlink"/>
            <w:rFonts w:ascii="Arial" w:hAnsi="Arial" w:cs="Arial"/>
            <w:sz w:val="24"/>
            <w:szCs w:val="24"/>
            <w:lang w:val="en-GB"/>
          </w:rPr>
          <w:t>https://www.sciencedirect.com/science/article/pii/S0747563217307288</w:t>
        </w:r>
      </w:hyperlink>
      <w:r w:rsidR="00930FB6">
        <w:rPr>
          <w:rFonts w:ascii="Arial" w:hAnsi="Arial" w:cs="Arial"/>
          <w:sz w:val="24"/>
          <w:szCs w:val="24"/>
          <w:lang w:val="en-GB"/>
        </w:rPr>
        <w:t xml:space="preserve"> </w:t>
      </w:r>
    </w:p>
    <w:p w14:paraId="64F0BAED" w14:textId="765B4D63" w:rsidR="00AA6285" w:rsidRPr="00453B13" w:rsidRDefault="00AA6285" w:rsidP="003903E7">
      <w:pPr>
        <w:spacing w:line="360" w:lineRule="auto"/>
        <w:jc w:val="both"/>
        <w:rPr>
          <w:rFonts w:ascii="Arial" w:hAnsi="Arial" w:cs="Arial"/>
          <w:sz w:val="24"/>
          <w:szCs w:val="24"/>
          <w:lang w:val="en-GB"/>
        </w:rPr>
      </w:pPr>
    </w:p>
    <w:p w14:paraId="27B4C581" w14:textId="50399384" w:rsidR="00AA6285" w:rsidRDefault="00AA6285" w:rsidP="003903E7">
      <w:pPr>
        <w:spacing w:line="360" w:lineRule="auto"/>
        <w:jc w:val="both"/>
        <w:rPr>
          <w:rFonts w:ascii="Arial" w:hAnsi="Arial" w:cs="Arial"/>
          <w:sz w:val="24"/>
          <w:szCs w:val="24"/>
          <w:lang w:val="en-GB"/>
        </w:rPr>
      </w:pPr>
    </w:p>
    <w:p w14:paraId="4BDD0652" w14:textId="141DBE3A" w:rsidR="00400003" w:rsidRDefault="00400003" w:rsidP="003903E7">
      <w:pPr>
        <w:spacing w:line="360" w:lineRule="auto"/>
        <w:jc w:val="both"/>
        <w:rPr>
          <w:rFonts w:ascii="Arial" w:hAnsi="Arial" w:cs="Arial"/>
          <w:sz w:val="24"/>
          <w:szCs w:val="24"/>
          <w:lang w:val="en-GB"/>
        </w:rPr>
      </w:pPr>
    </w:p>
    <w:p w14:paraId="54176DFE" w14:textId="62D06E4F" w:rsidR="00400003" w:rsidRDefault="00400003" w:rsidP="003903E7">
      <w:pPr>
        <w:spacing w:line="360" w:lineRule="auto"/>
        <w:jc w:val="both"/>
        <w:rPr>
          <w:rFonts w:ascii="Arial" w:hAnsi="Arial" w:cs="Arial"/>
          <w:sz w:val="24"/>
          <w:szCs w:val="24"/>
          <w:lang w:val="en-GB"/>
        </w:rPr>
      </w:pPr>
    </w:p>
    <w:p w14:paraId="7124B705" w14:textId="00E35A55" w:rsidR="00400003" w:rsidRDefault="00400003" w:rsidP="003903E7">
      <w:pPr>
        <w:spacing w:line="360" w:lineRule="auto"/>
        <w:jc w:val="both"/>
        <w:rPr>
          <w:rFonts w:ascii="Arial" w:hAnsi="Arial" w:cs="Arial"/>
          <w:sz w:val="24"/>
          <w:szCs w:val="24"/>
          <w:lang w:val="en-GB"/>
        </w:rPr>
      </w:pPr>
    </w:p>
    <w:p w14:paraId="2D0D1039" w14:textId="647E0E2A" w:rsidR="00400003" w:rsidRDefault="00400003" w:rsidP="003903E7">
      <w:pPr>
        <w:spacing w:line="360" w:lineRule="auto"/>
        <w:jc w:val="both"/>
        <w:rPr>
          <w:rFonts w:ascii="Arial" w:hAnsi="Arial" w:cs="Arial"/>
          <w:sz w:val="24"/>
          <w:szCs w:val="24"/>
          <w:lang w:val="en-GB"/>
        </w:rPr>
      </w:pPr>
    </w:p>
    <w:p w14:paraId="52F256AB" w14:textId="402E96B4" w:rsidR="00400003" w:rsidRDefault="00400003" w:rsidP="003903E7">
      <w:pPr>
        <w:spacing w:line="360" w:lineRule="auto"/>
        <w:jc w:val="both"/>
        <w:rPr>
          <w:rFonts w:ascii="Arial" w:hAnsi="Arial" w:cs="Arial"/>
          <w:sz w:val="24"/>
          <w:szCs w:val="24"/>
          <w:lang w:val="en-GB"/>
        </w:rPr>
      </w:pPr>
    </w:p>
    <w:p w14:paraId="5658555A" w14:textId="68FD5A4B" w:rsidR="00400003" w:rsidRDefault="00400003" w:rsidP="003903E7">
      <w:pPr>
        <w:spacing w:line="360" w:lineRule="auto"/>
        <w:jc w:val="both"/>
        <w:rPr>
          <w:rFonts w:ascii="Arial" w:hAnsi="Arial" w:cs="Arial"/>
          <w:sz w:val="24"/>
          <w:szCs w:val="24"/>
          <w:lang w:val="en-GB"/>
        </w:rPr>
      </w:pPr>
    </w:p>
    <w:p w14:paraId="5A7DDC7E" w14:textId="2CD8D31B" w:rsidR="00400003" w:rsidRDefault="00400003" w:rsidP="003903E7">
      <w:pPr>
        <w:spacing w:line="360" w:lineRule="auto"/>
        <w:jc w:val="both"/>
        <w:rPr>
          <w:rFonts w:ascii="Arial" w:hAnsi="Arial" w:cs="Arial"/>
          <w:sz w:val="24"/>
          <w:szCs w:val="24"/>
          <w:lang w:val="en-GB"/>
        </w:rPr>
      </w:pPr>
    </w:p>
    <w:sectPr w:rsidR="00400003" w:rsidSect="00F15398">
      <w:footerReference w:type="default" r:id="rId3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74660" w14:textId="77777777" w:rsidR="00691C8D" w:rsidRDefault="00691C8D">
      <w:pPr>
        <w:spacing w:after="0" w:line="240" w:lineRule="auto"/>
      </w:pPr>
      <w:r>
        <w:separator/>
      </w:r>
    </w:p>
  </w:endnote>
  <w:endnote w:type="continuationSeparator" w:id="0">
    <w:p w14:paraId="6162268B" w14:textId="77777777" w:rsidR="00691C8D" w:rsidRDefault="00691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F3D6B" w14:textId="77777777" w:rsidR="00035A13" w:rsidRDefault="00035A13">
    <w:pPr>
      <w:pStyle w:val="Footer"/>
      <w:jc w:val="center"/>
    </w:pPr>
  </w:p>
  <w:p w14:paraId="1803EC2B" w14:textId="77777777" w:rsidR="00035A13" w:rsidRDefault="00035A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448615"/>
      <w:docPartObj>
        <w:docPartGallery w:val="Page Numbers (Bottom of Page)"/>
        <w:docPartUnique/>
      </w:docPartObj>
    </w:sdtPr>
    <w:sdtContent>
      <w:sdt>
        <w:sdtPr>
          <w:id w:val="1879514573"/>
          <w:docPartObj>
            <w:docPartGallery w:val="Page Numbers (Top of Page)"/>
            <w:docPartUnique/>
          </w:docPartObj>
        </w:sdtPr>
        <w:sdtContent>
          <w:p w14:paraId="1EA4F8CE" w14:textId="47EECE23" w:rsidR="00035A13" w:rsidRDefault="00035A1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C768F">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C768F">
              <w:rPr>
                <w:b/>
                <w:bCs/>
                <w:noProof/>
              </w:rPr>
              <w:t>14</w:t>
            </w:r>
            <w:r>
              <w:rPr>
                <w:b/>
                <w:bCs/>
                <w:sz w:val="24"/>
                <w:szCs w:val="24"/>
              </w:rPr>
              <w:fldChar w:fldCharType="end"/>
            </w:r>
          </w:p>
        </w:sdtContent>
      </w:sdt>
    </w:sdtContent>
  </w:sdt>
  <w:p w14:paraId="39E9C0CA" w14:textId="77777777" w:rsidR="00035A13" w:rsidRDefault="00035A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492E4" w14:textId="77777777" w:rsidR="00691C8D" w:rsidRDefault="00691C8D">
      <w:pPr>
        <w:spacing w:after="0" w:line="240" w:lineRule="auto"/>
      </w:pPr>
      <w:r>
        <w:separator/>
      </w:r>
    </w:p>
  </w:footnote>
  <w:footnote w:type="continuationSeparator" w:id="0">
    <w:p w14:paraId="1611BD8A" w14:textId="77777777" w:rsidR="00691C8D" w:rsidRDefault="00691C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D2037"/>
    <w:multiLevelType w:val="hybridMultilevel"/>
    <w:tmpl w:val="116A81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43044F"/>
    <w:multiLevelType w:val="hybridMultilevel"/>
    <w:tmpl w:val="917249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1794155">
    <w:abstractNumId w:val="1"/>
  </w:num>
  <w:num w:numId="2" w16cid:durableId="146619826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BF4"/>
    <w:rsid w:val="00011401"/>
    <w:rsid w:val="00015117"/>
    <w:rsid w:val="00035A13"/>
    <w:rsid w:val="0006060A"/>
    <w:rsid w:val="00065028"/>
    <w:rsid w:val="0006789F"/>
    <w:rsid w:val="00073155"/>
    <w:rsid w:val="00075F0C"/>
    <w:rsid w:val="00087770"/>
    <w:rsid w:val="000A5453"/>
    <w:rsid w:val="000C5D4F"/>
    <w:rsid w:val="000D46FE"/>
    <w:rsid w:val="000D5D54"/>
    <w:rsid w:val="000F0F94"/>
    <w:rsid w:val="000F2A9D"/>
    <w:rsid w:val="00101F48"/>
    <w:rsid w:val="00115266"/>
    <w:rsid w:val="0011591A"/>
    <w:rsid w:val="00117589"/>
    <w:rsid w:val="00121D77"/>
    <w:rsid w:val="00151AF0"/>
    <w:rsid w:val="00155631"/>
    <w:rsid w:val="00164198"/>
    <w:rsid w:val="001C0FFF"/>
    <w:rsid w:val="001D0711"/>
    <w:rsid w:val="001D3923"/>
    <w:rsid w:val="001D5420"/>
    <w:rsid w:val="001D5EF2"/>
    <w:rsid w:val="001E03E4"/>
    <w:rsid w:val="00207E3C"/>
    <w:rsid w:val="00212ED5"/>
    <w:rsid w:val="00213250"/>
    <w:rsid w:val="00225A80"/>
    <w:rsid w:val="00232E27"/>
    <w:rsid w:val="00255882"/>
    <w:rsid w:val="00261EDE"/>
    <w:rsid w:val="00261F6F"/>
    <w:rsid w:val="002A402A"/>
    <w:rsid w:val="002A7D65"/>
    <w:rsid w:val="002B7324"/>
    <w:rsid w:val="002D799E"/>
    <w:rsid w:val="002E3EA3"/>
    <w:rsid w:val="003020B4"/>
    <w:rsid w:val="003036D6"/>
    <w:rsid w:val="00303902"/>
    <w:rsid w:val="0033017C"/>
    <w:rsid w:val="0033127F"/>
    <w:rsid w:val="00333951"/>
    <w:rsid w:val="003470FC"/>
    <w:rsid w:val="0035565C"/>
    <w:rsid w:val="00361E3B"/>
    <w:rsid w:val="00371A9C"/>
    <w:rsid w:val="00386A2A"/>
    <w:rsid w:val="003903E7"/>
    <w:rsid w:val="00394B76"/>
    <w:rsid w:val="003B1121"/>
    <w:rsid w:val="003B61B1"/>
    <w:rsid w:val="003C001B"/>
    <w:rsid w:val="003C6FA4"/>
    <w:rsid w:val="003D7E50"/>
    <w:rsid w:val="003D7FCA"/>
    <w:rsid w:val="003E2A21"/>
    <w:rsid w:val="003E355D"/>
    <w:rsid w:val="00400003"/>
    <w:rsid w:val="00404354"/>
    <w:rsid w:val="00420FC4"/>
    <w:rsid w:val="004257F3"/>
    <w:rsid w:val="00436446"/>
    <w:rsid w:val="0044190A"/>
    <w:rsid w:val="00450AA6"/>
    <w:rsid w:val="00453B13"/>
    <w:rsid w:val="00456C72"/>
    <w:rsid w:val="004677CD"/>
    <w:rsid w:val="004744CE"/>
    <w:rsid w:val="0048211F"/>
    <w:rsid w:val="0048280D"/>
    <w:rsid w:val="0048702B"/>
    <w:rsid w:val="004945A6"/>
    <w:rsid w:val="00496BF4"/>
    <w:rsid w:val="004A045E"/>
    <w:rsid w:val="004B1C5E"/>
    <w:rsid w:val="004C1994"/>
    <w:rsid w:val="004C547E"/>
    <w:rsid w:val="004C5C4E"/>
    <w:rsid w:val="004C7D57"/>
    <w:rsid w:val="004F5C9E"/>
    <w:rsid w:val="005137C5"/>
    <w:rsid w:val="00527BFC"/>
    <w:rsid w:val="0054413B"/>
    <w:rsid w:val="00552BB6"/>
    <w:rsid w:val="0055429E"/>
    <w:rsid w:val="00564AA6"/>
    <w:rsid w:val="00565AF0"/>
    <w:rsid w:val="00566E30"/>
    <w:rsid w:val="005706AA"/>
    <w:rsid w:val="005752FE"/>
    <w:rsid w:val="005A71C4"/>
    <w:rsid w:val="005D3544"/>
    <w:rsid w:val="005F115F"/>
    <w:rsid w:val="00611938"/>
    <w:rsid w:val="006148DF"/>
    <w:rsid w:val="00627661"/>
    <w:rsid w:val="00645BAA"/>
    <w:rsid w:val="00655F7F"/>
    <w:rsid w:val="00661283"/>
    <w:rsid w:val="0066664C"/>
    <w:rsid w:val="00671FBE"/>
    <w:rsid w:val="0067592F"/>
    <w:rsid w:val="0068624D"/>
    <w:rsid w:val="00691C8D"/>
    <w:rsid w:val="00692D4A"/>
    <w:rsid w:val="0069318A"/>
    <w:rsid w:val="006977E4"/>
    <w:rsid w:val="006A36E9"/>
    <w:rsid w:val="006B5310"/>
    <w:rsid w:val="006B5494"/>
    <w:rsid w:val="006D6595"/>
    <w:rsid w:val="006E2860"/>
    <w:rsid w:val="00703E84"/>
    <w:rsid w:val="00734D6A"/>
    <w:rsid w:val="007358E0"/>
    <w:rsid w:val="007414B6"/>
    <w:rsid w:val="007537FD"/>
    <w:rsid w:val="00776FB2"/>
    <w:rsid w:val="0078323C"/>
    <w:rsid w:val="00793C4A"/>
    <w:rsid w:val="00796A6C"/>
    <w:rsid w:val="007B37A7"/>
    <w:rsid w:val="007E2CAC"/>
    <w:rsid w:val="007F685A"/>
    <w:rsid w:val="0080651E"/>
    <w:rsid w:val="00813841"/>
    <w:rsid w:val="00820B77"/>
    <w:rsid w:val="0082796C"/>
    <w:rsid w:val="008305FE"/>
    <w:rsid w:val="00857250"/>
    <w:rsid w:val="00872C1D"/>
    <w:rsid w:val="00876E7B"/>
    <w:rsid w:val="00885704"/>
    <w:rsid w:val="008B432C"/>
    <w:rsid w:val="008E1337"/>
    <w:rsid w:val="008E4A37"/>
    <w:rsid w:val="00905368"/>
    <w:rsid w:val="009103FE"/>
    <w:rsid w:val="009119CF"/>
    <w:rsid w:val="00912F77"/>
    <w:rsid w:val="009171A6"/>
    <w:rsid w:val="00921569"/>
    <w:rsid w:val="00923058"/>
    <w:rsid w:val="00930FB6"/>
    <w:rsid w:val="00957056"/>
    <w:rsid w:val="009572E7"/>
    <w:rsid w:val="009626B7"/>
    <w:rsid w:val="009764BC"/>
    <w:rsid w:val="00982625"/>
    <w:rsid w:val="009872F3"/>
    <w:rsid w:val="009A705E"/>
    <w:rsid w:val="009B1902"/>
    <w:rsid w:val="009C29D4"/>
    <w:rsid w:val="009D7A99"/>
    <w:rsid w:val="009E7079"/>
    <w:rsid w:val="00A12548"/>
    <w:rsid w:val="00A31AC2"/>
    <w:rsid w:val="00A329A5"/>
    <w:rsid w:val="00A335CF"/>
    <w:rsid w:val="00A411F6"/>
    <w:rsid w:val="00A516DE"/>
    <w:rsid w:val="00A52109"/>
    <w:rsid w:val="00A53631"/>
    <w:rsid w:val="00A57F88"/>
    <w:rsid w:val="00A67F37"/>
    <w:rsid w:val="00A7047A"/>
    <w:rsid w:val="00A71268"/>
    <w:rsid w:val="00A8355C"/>
    <w:rsid w:val="00A91F18"/>
    <w:rsid w:val="00AA4176"/>
    <w:rsid w:val="00AA6285"/>
    <w:rsid w:val="00AC24F6"/>
    <w:rsid w:val="00AD6186"/>
    <w:rsid w:val="00AD7544"/>
    <w:rsid w:val="00AE5113"/>
    <w:rsid w:val="00AE59EF"/>
    <w:rsid w:val="00AE76EB"/>
    <w:rsid w:val="00AF7B60"/>
    <w:rsid w:val="00B220A6"/>
    <w:rsid w:val="00B42730"/>
    <w:rsid w:val="00B70971"/>
    <w:rsid w:val="00BD76F9"/>
    <w:rsid w:val="00BE29DA"/>
    <w:rsid w:val="00BF29BD"/>
    <w:rsid w:val="00C212AE"/>
    <w:rsid w:val="00C23475"/>
    <w:rsid w:val="00C53B8D"/>
    <w:rsid w:val="00C711F5"/>
    <w:rsid w:val="00C7194F"/>
    <w:rsid w:val="00C8139D"/>
    <w:rsid w:val="00C815BB"/>
    <w:rsid w:val="00C95F86"/>
    <w:rsid w:val="00CA0D81"/>
    <w:rsid w:val="00CC12E9"/>
    <w:rsid w:val="00CD2E60"/>
    <w:rsid w:val="00CF55F7"/>
    <w:rsid w:val="00CF7540"/>
    <w:rsid w:val="00D03F16"/>
    <w:rsid w:val="00D06D73"/>
    <w:rsid w:val="00D1291B"/>
    <w:rsid w:val="00D21628"/>
    <w:rsid w:val="00D35DF8"/>
    <w:rsid w:val="00D369E9"/>
    <w:rsid w:val="00D44D3E"/>
    <w:rsid w:val="00D530C8"/>
    <w:rsid w:val="00D601D7"/>
    <w:rsid w:val="00D61399"/>
    <w:rsid w:val="00D71FA5"/>
    <w:rsid w:val="00D912DE"/>
    <w:rsid w:val="00D95264"/>
    <w:rsid w:val="00DB0D06"/>
    <w:rsid w:val="00DB48C7"/>
    <w:rsid w:val="00DB66F2"/>
    <w:rsid w:val="00DC152C"/>
    <w:rsid w:val="00DC6B51"/>
    <w:rsid w:val="00DD2751"/>
    <w:rsid w:val="00DE51E7"/>
    <w:rsid w:val="00E01843"/>
    <w:rsid w:val="00E12D17"/>
    <w:rsid w:val="00E27FEC"/>
    <w:rsid w:val="00E47583"/>
    <w:rsid w:val="00E54A6E"/>
    <w:rsid w:val="00E75EBB"/>
    <w:rsid w:val="00E9427E"/>
    <w:rsid w:val="00E978EA"/>
    <w:rsid w:val="00EB0799"/>
    <w:rsid w:val="00EB14D8"/>
    <w:rsid w:val="00EB2D5B"/>
    <w:rsid w:val="00EC3BA7"/>
    <w:rsid w:val="00ED633C"/>
    <w:rsid w:val="00ED63E9"/>
    <w:rsid w:val="00EF0AED"/>
    <w:rsid w:val="00EF5153"/>
    <w:rsid w:val="00EF7620"/>
    <w:rsid w:val="00F116ED"/>
    <w:rsid w:val="00F15398"/>
    <w:rsid w:val="00F16677"/>
    <w:rsid w:val="00F375C0"/>
    <w:rsid w:val="00F641F8"/>
    <w:rsid w:val="00F7155E"/>
    <w:rsid w:val="00F7285B"/>
    <w:rsid w:val="00F86A15"/>
    <w:rsid w:val="00FA7D91"/>
    <w:rsid w:val="00FC768F"/>
    <w:rsid w:val="00FC7CD9"/>
    <w:rsid w:val="00FE66BC"/>
    <w:rsid w:val="00FF48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E24CFC"/>
  <w15:chartTrackingRefBased/>
  <w15:docId w15:val="{73AF4DBB-EACB-4999-B481-9F8CA254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398"/>
    <w:pPr>
      <w:spacing w:line="259" w:lineRule="auto"/>
    </w:pPr>
    <w:rPr>
      <w:kern w:val="0"/>
      <w:sz w:val="22"/>
      <w:szCs w:val="22"/>
      <w14:ligatures w14:val="none"/>
    </w:rPr>
  </w:style>
  <w:style w:type="paragraph" w:styleId="Heading1">
    <w:name w:val="heading 1"/>
    <w:basedOn w:val="Normal"/>
    <w:next w:val="Normal"/>
    <w:link w:val="Heading1Char"/>
    <w:uiPriority w:val="99"/>
    <w:qFormat/>
    <w:rsid w:val="00AE59EF"/>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AE59E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496B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semiHidden/>
    <w:unhideWhenUsed/>
    <w:qFormat/>
    <w:rsid w:val="00496B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6B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6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E59EF"/>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AE59EF"/>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496B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496B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96B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96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BF4"/>
    <w:rPr>
      <w:rFonts w:eastAsiaTheme="majorEastAsia" w:cstheme="majorBidi"/>
      <w:color w:val="272727" w:themeColor="text1" w:themeTint="D8"/>
    </w:rPr>
  </w:style>
  <w:style w:type="paragraph" w:styleId="Title">
    <w:name w:val="Title"/>
    <w:basedOn w:val="Normal"/>
    <w:next w:val="Normal"/>
    <w:link w:val="TitleChar"/>
    <w:uiPriority w:val="10"/>
    <w:qFormat/>
    <w:rsid w:val="00496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BF4"/>
    <w:pPr>
      <w:spacing w:before="160"/>
      <w:jc w:val="center"/>
    </w:pPr>
    <w:rPr>
      <w:i/>
      <w:iCs/>
      <w:color w:val="404040" w:themeColor="text1" w:themeTint="BF"/>
    </w:rPr>
  </w:style>
  <w:style w:type="character" w:customStyle="1" w:styleId="QuoteChar">
    <w:name w:val="Quote Char"/>
    <w:basedOn w:val="DefaultParagraphFont"/>
    <w:link w:val="Quote"/>
    <w:uiPriority w:val="29"/>
    <w:rsid w:val="00496BF4"/>
    <w:rPr>
      <w:i/>
      <w:iCs/>
      <w:color w:val="404040" w:themeColor="text1" w:themeTint="BF"/>
    </w:rPr>
  </w:style>
  <w:style w:type="paragraph" w:styleId="ListParagraph">
    <w:name w:val="List Paragraph"/>
    <w:basedOn w:val="Normal"/>
    <w:uiPriority w:val="34"/>
    <w:qFormat/>
    <w:rsid w:val="00496BF4"/>
    <w:pPr>
      <w:ind w:left="720"/>
      <w:contextualSpacing/>
    </w:pPr>
  </w:style>
  <w:style w:type="character" w:styleId="IntenseEmphasis">
    <w:name w:val="Intense Emphasis"/>
    <w:basedOn w:val="DefaultParagraphFont"/>
    <w:uiPriority w:val="21"/>
    <w:qFormat/>
    <w:rsid w:val="00496BF4"/>
    <w:rPr>
      <w:i/>
      <w:iCs/>
      <w:color w:val="2F5496" w:themeColor="accent1" w:themeShade="BF"/>
    </w:rPr>
  </w:style>
  <w:style w:type="paragraph" w:styleId="IntenseQuote">
    <w:name w:val="Intense Quote"/>
    <w:basedOn w:val="Normal"/>
    <w:next w:val="Normal"/>
    <w:link w:val="IntenseQuoteChar"/>
    <w:uiPriority w:val="30"/>
    <w:qFormat/>
    <w:rsid w:val="00496B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6BF4"/>
    <w:rPr>
      <w:i/>
      <w:iCs/>
      <w:color w:val="2F5496" w:themeColor="accent1" w:themeShade="BF"/>
    </w:rPr>
  </w:style>
  <w:style w:type="character" w:styleId="IntenseReference">
    <w:name w:val="Intense Reference"/>
    <w:basedOn w:val="DefaultParagraphFont"/>
    <w:uiPriority w:val="32"/>
    <w:qFormat/>
    <w:rsid w:val="00496BF4"/>
    <w:rPr>
      <w:b/>
      <w:bCs/>
      <w:smallCaps/>
      <w:color w:val="2F5496" w:themeColor="accent1" w:themeShade="BF"/>
      <w:spacing w:val="5"/>
    </w:rPr>
  </w:style>
  <w:style w:type="character" w:styleId="Hyperlink">
    <w:name w:val="Hyperlink"/>
    <w:basedOn w:val="DefaultParagraphFont"/>
    <w:uiPriority w:val="99"/>
    <w:unhideWhenUsed/>
    <w:rsid w:val="00F15398"/>
    <w:rPr>
      <w:color w:val="0563C1" w:themeColor="hyperlink"/>
      <w:u w:val="single"/>
    </w:rPr>
  </w:style>
  <w:style w:type="paragraph" w:styleId="Footer">
    <w:name w:val="footer"/>
    <w:basedOn w:val="Normal"/>
    <w:link w:val="FooterChar"/>
    <w:uiPriority w:val="99"/>
    <w:unhideWhenUsed/>
    <w:rsid w:val="00F15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398"/>
    <w:rPr>
      <w:kern w:val="0"/>
      <w:sz w:val="22"/>
      <w:szCs w:val="22"/>
      <w14:ligatures w14:val="none"/>
    </w:rPr>
  </w:style>
  <w:style w:type="paragraph" w:styleId="TOCHeading">
    <w:name w:val="TOC Heading"/>
    <w:basedOn w:val="Heading1"/>
    <w:next w:val="Normal"/>
    <w:uiPriority w:val="39"/>
    <w:unhideWhenUsed/>
    <w:qFormat/>
    <w:rsid w:val="00F15398"/>
    <w:pPr>
      <w:spacing w:before="240" w:after="0"/>
      <w:outlineLvl w:val="9"/>
    </w:pPr>
    <w:rPr>
      <w:szCs w:val="32"/>
    </w:rPr>
  </w:style>
  <w:style w:type="paragraph" w:styleId="TOC1">
    <w:name w:val="toc 1"/>
    <w:basedOn w:val="Normal"/>
    <w:next w:val="Normal"/>
    <w:autoRedefine/>
    <w:uiPriority w:val="39"/>
    <w:unhideWhenUsed/>
    <w:rsid w:val="00F15398"/>
    <w:pPr>
      <w:spacing w:after="100"/>
    </w:pPr>
  </w:style>
  <w:style w:type="paragraph" w:styleId="TOC2">
    <w:name w:val="toc 2"/>
    <w:basedOn w:val="Normal"/>
    <w:next w:val="Normal"/>
    <w:autoRedefine/>
    <w:uiPriority w:val="39"/>
    <w:unhideWhenUsed/>
    <w:rsid w:val="00F15398"/>
    <w:pPr>
      <w:spacing w:after="100"/>
      <w:ind w:left="220"/>
    </w:pPr>
  </w:style>
  <w:style w:type="character" w:customStyle="1" w:styleId="UnresolvedMention1">
    <w:name w:val="Unresolved Mention1"/>
    <w:basedOn w:val="DefaultParagraphFont"/>
    <w:uiPriority w:val="99"/>
    <w:semiHidden/>
    <w:unhideWhenUsed/>
    <w:rsid w:val="006E2860"/>
    <w:rPr>
      <w:color w:val="605E5C"/>
      <w:shd w:val="clear" w:color="auto" w:fill="E1DFDD"/>
    </w:rPr>
  </w:style>
  <w:style w:type="paragraph" w:styleId="Header">
    <w:name w:val="header"/>
    <w:basedOn w:val="Normal"/>
    <w:link w:val="HeaderChar"/>
    <w:uiPriority w:val="99"/>
    <w:unhideWhenUsed/>
    <w:rsid w:val="009826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625"/>
    <w:rPr>
      <w:kern w:val="0"/>
      <w:sz w:val="22"/>
      <w:szCs w:val="22"/>
      <w14:ligatures w14:val="none"/>
    </w:rPr>
  </w:style>
  <w:style w:type="table" w:styleId="TableGrid">
    <w:name w:val="Table Grid"/>
    <w:basedOn w:val="TableNormal"/>
    <w:uiPriority w:val="39"/>
    <w:rsid w:val="007537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B0D06"/>
    <w:pPr>
      <w:spacing w:after="200" w:line="240" w:lineRule="auto"/>
    </w:pPr>
    <w:rPr>
      <w:i/>
      <w:iCs/>
      <w:color w:val="44546A" w:themeColor="text2"/>
      <w:sz w:val="18"/>
      <w:szCs w:val="18"/>
    </w:rPr>
  </w:style>
  <w:style w:type="numbering" w:customStyle="1" w:styleId="NoList1">
    <w:name w:val="No List1"/>
    <w:next w:val="NoList"/>
    <w:uiPriority w:val="99"/>
    <w:semiHidden/>
    <w:unhideWhenUsed/>
    <w:rsid w:val="00400003"/>
  </w:style>
  <w:style w:type="table" w:customStyle="1" w:styleId="TableGrid1">
    <w:name w:val="Table Grid1"/>
    <w:basedOn w:val="TableNormal"/>
    <w:next w:val="TableGrid"/>
    <w:uiPriority w:val="39"/>
    <w:rsid w:val="00400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400003"/>
    <w:pPr>
      <w:spacing w:after="100"/>
      <w:ind w:left="440"/>
    </w:pPr>
  </w:style>
  <w:style w:type="numbering" w:customStyle="1" w:styleId="NoList11">
    <w:name w:val="No List11"/>
    <w:next w:val="NoList"/>
    <w:uiPriority w:val="99"/>
    <w:semiHidden/>
    <w:unhideWhenUsed/>
    <w:rsid w:val="00400003"/>
  </w:style>
  <w:style w:type="character" w:styleId="FollowedHyperlink">
    <w:name w:val="FollowedHyperlink"/>
    <w:uiPriority w:val="99"/>
    <w:semiHidden/>
    <w:unhideWhenUsed/>
    <w:rsid w:val="00400003"/>
    <w:rPr>
      <w:color w:val="800080"/>
      <w:u w:val="single"/>
    </w:rPr>
  </w:style>
  <w:style w:type="paragraph" w:customStyle="1" w:styleId="msonormal0">
    <w:name w:val="msonormal"/>
    <w:basedOn w:val="Normal"/>
    <w:uiPriority w:val="99"/>
    <w:rsid w:val="004000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40000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CommentText">
    <w:name w:val="annotation text"/>
    <w:basedOn w:val="Normal"/>
    <w:link w:val="CommentTextChar"/>
    <w:uiPriority w:val="99"/>
    <w:unhideWhenUsed/>
    <w:rsid w:val="00400003"/>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400003"/>
    <w:rPr>
      <w:rFonts w:ascii="Times New Roman" w:eastAsia="Times New Roman" w:hAnsi="Times New Roman" w:cs="Times New Roman"/>
      <w:kern w:val="0"/>
      <w:sz w:val="20"/>
      <w:szCs w:val="20"/>
      <w:lang w:val="en-GB"/>
      <w14:ligatures w14:val="none"/>
    </w:rPr>
  </w:style>
  <w:style w:type="paragraph" w:styleId="BodyText2">
    <w:name w:val="Body Text 2"/>
    <w:basedOn w:val="Normal"/>
    <w:link w:val="BodyText2Char"/>
    <w:uiPriority w:val="99"/>
    <w:semiHidden/>
    <w:unhideWhenUsed/>
    <w:rsid w:val="00400003"/>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semiHidden/>
    <w:rsid w:val="00400003"/>
    <w:rPr>
      <w:rFonts w:ascii="Times New Roman" w:eastAsia="Times New Roman" w:hAnsi="Times New Roman" w:cs="Times New Roman"/>
      <w:b/>
      <w:bCs/>
      <w:kern w:val="0"/>
      <w:sz w:val="22"/>
      <w:szCs w:val="22"/>
      <w:lang w:val="en-GB"/>
      <w14:ligatures w14:val="none"/>
    </w:rPr>
  </w:style>
  <w:style w:type="paragraph" w:styleId="CommentSubject">
    <w:name w:val="annotation subject"/>
    <w:basedOn w:val="CommentText"/>
    <w:next w:val="CommentText"/>
    <w:link w:val="CommentSubjectChar"/>
    <w:uiPriority w:val="99"/>
    <w:semiHidden/>
    <w:unhideWhenUsed/>
    <w:rsid w:val="00400003"/>
    <w:rPr>
      <w:b/>
      <w:bCs/>
    </w:rPr>
  </w:style>
  <w:style w:type="character" w:customStyle="1" w:styleId="CommentSubjectChar">
    <w:name w:val="Comment Subject Char"/>
    <w:basedOn w:val="CommentTextChar"/>
    <w:link w:val="CommentSubject"/>
    <w:uiPriority w:val="99"/>
    <w:semiHidden/>
    <w:rsid w:val="00400003"/>
    <w:rPr>
      <w:rFonts w:ascii="Times New Roman" w:eastAsia="Times New Roman" w:hAnsi="Times New Roman" w:cs="Times New Roman"/>
      <w:b/>
      <w:bCs/>
      <w:kern w:val="0"/>
      <w:sz w:val="20"/>
      <w:szCs w:val="20"/>
      <w:lang w:val="en-GB"/>
      <w14:ligatures w14:val="none"/>
    </w:rPr>
  </w:style>
  <w:style w:type="paragraph" w:styleId="BalloonText">
    <w:name w:val="Balloon Text"/>
    <w:basedOn w:val="Normal"/>
    <w:link w:val="BalloonTextChar"/>
    <w:uiPriority w:val="99"/>
    <w:semiHidden/>
    <w:unhideWhenUsed/>
    <w:rsid w:val="00400003"/>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400003"/>
    <w:rPr>
      <w:rFonts w:ascii="Tahoma" w:eastAsia="Times New Roman" w:hAnsi="Tahoma" w:cs="Tahoma"/>
      <w:kern w:val="0"/>
      <w:sz w:val="16"/>
      <w:szCs w:val="16"/>
      <w:lang w:val="en-GB"/>
      <w14:ligatures w14:val="none"/>
    </w:rPr>
  </w:style>
  <w:style w:type="paragraph" w:customStyle="1" w:styleId="deannah1">
    <w:name w:val="deannah1"/>
    <w:basedOn w:val="Normal"/>
    <w:uiPriority w:val="99"/>
    <w:rsid w:val="00400003"/>
    <w:pPr>
      <w:keepNext/>
      <w:spacing w:after="240" w:line="240" w:lineRule="auto"/>
    </w:pPr>
    <w:rPr>
      <w:rFonts w:ascii="Times New Roman" w:eastAsia="Times New Roman" w:hAnsi="Times New Roman" w:cs="Times New Roman"/>
      <w:b/>
      <w:bCs/>
      <w:sz w:val="24"/>
      <w:szCs w:val="24"/>
      <w:lang w:val="en-GB"/>
    </w:rPr>
  </w:style>
  <w:style w:type="paragraph" w:customStyle="1" w:styleId="NormalWeb1">
    <w:name w:val="Normal (Web)1"/>
    <w:basedOn w:val="Normal"/>
    <w:uiPriority w:val="99"/>
    <w:rsid w:val="00400003"/>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CommentReference">
    <w:name w:val="annotation reference"/>
    <w:uiPriority w:val="99"/>
    <w:semiHidden/>
    <w:unhideWhenUsed/>
    <w:rsid w:val="00400003"/>
    <w:rPr>
      <w:sz w:val="16"/>
      <w:szCs w:val="16"/>
    </w:rPr>
  </w:style>
  <w:style w:type="character" w:customStyle="1" w:styleId="Hyperlink1">
    <w:name w:val="Hyperlink1"/>
    <w:uiPriority w:val="99"/>
    <w:rsid w:val="00400003"/>
    <w:rPr>
      <w:color w:val="535353"/>
      <w:u w:val="single"/>
      <w:effect w:val="none"/>
    </w:rPr>
  </w:style>
  <w:style w:type="table" w:customStyle="1" w:styleId="TableGrid11">
    <w:name w:val="Table Grid11"/>
    <w:basedOn w:val="TableNormal"/>
    <w:next w:val="TableGrid"/>
    <w:uiPriority w:val="59"/>
    <w:rsid w:val="00400003"/>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000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693388">
      <w:bodyDiv w:val="1"/>
      <w:marLeft w:val="0"/>
      <w:marRight w:val="0"/>
      <w:marTop w:val="0"/>
      <w:marBottom w:val="0"/>
      <w:divBdr>
        <w:top w:val="none" w:sz="0" w:space="0" w:color="auto"/>
        <w:left w:val="none" w:sz="0" w:space="0" w:color="auto"/>
        <w:bottom w:val="none" w:sz="0" w:space="0" w:color="auto"/>
        <w:right w:val="none" w:sz="0" w:space="0" w:color="auto"/>
      </w:divBdr>
    </w:div>
    <w:div w:id="163494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thesai.org/Downloads/Volume16No3/Paper_20-Impact_of_Emerging_Technologies_on_Customer_Loyalty.pdf" TargetMode="External"/><Relationship Id="rId18" Type="http://schemas.openxmlformats.org/officeDocument/2006/relationships/hyperlink" Target="https://www.studocu.com/en-us/document/university-of-georgia/digital-marketing/starbucks-loyalty-reigns-a-case-study-on-digital-innovation-growth/124643740" TargetMode="External"/><Relationship Id="rId26" Type="http://schemas.openxmlformats.org/officeDocument/2006/relationships/hyperlink" Target="https://arxiv.org/abs/2501.13407" TargetMode="External"/><Relationship Id="rId3" Type="http://schemas.openxmlformats.org/officeDocument/2006/relationships/settings" Target="settings.xml"/><Relationship Id="rId21" Type="http://schemas.openxmlformats.org/officeDocument/2006/relationships/hyperlink" Target="https://www.sciencedirect.com/science/article/pii/S1441358220300392" TargetMode="External"/><Relationship Id="rId7" Type="http://schemas.openxmlformats.org/officeDocument/2006/relationships/image" Target="media/image1.png"/><Relationship Id="rId12" Type="http://schemas.openxmlformats.org/officeDocument/2006/relationships/hyperlink" Target="https://www.tandfonline.com/doi/full/10.1080/23311975.2024.2382928" TargetMode="External"/><Relationship Id="rId17" Type="http://schemas.openxmlformats.org/officeDocument/2006/relationships/hyperlink" Target="https://www.jobaajlearnings.com/casestudies/Starbucks-Rewards-A-Global-Loyalty-Ecosystem-Case-Study" TargetMode="External"/><Relationship Id="rId25" Type="http://schemas.openxmlformats.org/officeDocument/2006/relationships/hyperlink" Target="https://en.wikipedia.org/wiki/Gamification" TargetMode="External"/><Relationship Id="rId2" Type="http://schemas.openxmlformats.org/officeDocument/2006/relationships/styles" Target="styles.xml"/><Relationship Id="rId16" Type="http://schemas.openxmlformats.org/officeDocument/2006/relationships/hyperlink" Target="https://www.mdpi.com/0718-1876/20/2/71" TargetMode="External"/><Relationship Id="rId20" Type="http://schemas.openxmlformats.org/officeDocument/2006/relationships/hyperlink" Target="https://www.studocu.com/en-us/document/university-of-georgia/digital-marketing/starbucks-loyalty-reigns-a-case-study-on-digital-innovation-growth/124643740" TargetMode="External"/><Relationship Id="rId29" Type="http://schemas.openxmlformats.org/officeDocument/2006/relationships/hyperlink" Target="https://www.sciencedirect.com/science/article/pii/S074756321730728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0718-1876/20/2/71" TargetMode="External"/><Relationship Id="rId24" Type="http://schemas.openxmlformats.org/officeDocument/2006/relationships/hyperlink" Target="https://en.wikipedia.org/wiki/Drop_(loyalty_progra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aj.org/article/97b11e8f57834d4f807f72b8033f64e1" TargetMode="External"/><Relationship Id="rId23" Type="http://schemas.openxmlformats.org/officeDocument/2006/relationships/hyperlink" Target="https://www.theretailbulletin.com/retail-commentary/mobile-app-loyalty-programmes-benefits-for-retailers-24-10-2025/" TargetMode="External"/><Relationship Id="rId28" Type="http://schemas.openxmlformats.org/officeDocument/2006/relationships/hyperlink" Target="https://www.researchgate.net/publication/349373319_Customer_Loyalty_Program_and_Retention_Relationship" TargetMode="External"/><Relationship Id="rId10" Type="http://schemas.openxmlformats.org/officeDocument/2006/relationships/hyperlink" Target="https://www.researchgate.net/publication/374787018_The_Impact_of_the_Starbucks_Mobile_Application_Loyalty_Program_on_Customer_Loyalty" TargetMode="External"/><Relationship Id="rId19" Type="http://schemas.openxmlformats.org/officeDocument/2006/relationships/hyperlink" Target="https://www.researchgate.net/publication/394905122_Customer_Loyalty_A_Systematic_Literature_Review"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innovation-entrepreneurship.springeropen.com/articles/10.1186/s13731-025-00552-2" TargetMode="External"/><Relationship Id="rId22" Type="http://schemas.openxmlformats.org/officeDocument/2006/relationships/hyperlink" Target="https://www.openloyalty.io/insider/proven-mobile-loyalty-app-features" TargetMode="External"/><Relationship Id="rId27" Type="http://schemas.openxmlformats.org/officeDocument/2006/relationships/hyperlink" Target="https://medium.com/travel-marketing-insights/the-1-8-billion-latte-how-starbucks-turned-loyalty-into-a-banking-business-fe76ae8bcd9e"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3899</Words>
  <Characters>22230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Dewan Fazlul Quader</dc:creator>
  <cp:keywords/>
  <dc:description/>
  <cp:lastModifiedBy>supria alam</cp:lastModifiedBy>
  <cp:revision>2</cp:revision>
  <dcterms:created xsi:type="dcterms:W3CDTF">2026-02-17T23:50:00Z</dcterms:created>
  <dcterms:modified xsi:type="dcterms:W3CDTF">2026-02-17T23:50:00Z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20c76ad3-27cb-4f5c-bf9f-143394bf8c04</vt:lpwstr>
  </property>
</Properties>
</file>