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Marketing Plan for “Gilpin Hotel and Lake House”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Name:Emanuel Hurmuzache</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ID:2110794</w:t>
      </w:r>
    </w:p>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Marketing Essentials BMIH4005</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 Dr Jayne Griffith-Parry, Dr Huw Thomas, Neil Dyer, Ruth Taylor-Davies, Deborah Lloyd.</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report will prepare a marketing plan for Gilpin Hotel and Lake House which is situated in Windermere, England. It was established in 1987 and provides different kinds of exclusive facilities to its guests such as hot tubs, a heated indoor swimming room, boathouse, private lake and so on (About | Gilpin Hotel and Lake, 2021). Due to the Covid 19 pandemic, people are worried about staying in the hotel for safety reasons (Chronopoulos, Lukas and Wilson, 2020). To resolve this issue, this marketing plan will be developed to draw the attention of consumers towards the hotel so that they can feel assured regarding the safety measures undertaken by the hotel authority.</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The Marketing Mix Plan for Gilpin Hotel and Lake House</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marketing mix plan, overall strategies regarding how Gilpin Hotel and Lake House will offer its target market segments about the hotel’s exclusive facilities will be discussed (Kotler, Armstrong and Opresnik, 2021). It will highlight mainly 4’P of Gilpin Hotel and Lake House such as product (facilities and services), price, place, and promotion. However, the marketing mix plan for Gilpin Hotel and Lake House is developed below:</w:t>
      </w:r>
    </w:p>
    <w:tbl>
      <w:tblPr>
        <w:tblInd w:w="108" w:type="dxa"/>
      </w:tblPr>
      <w:tblGrid>
        <w:gridCol w:w="2407"/>
        <w:gridCol w:w="6835"/>
      </w:tblGrid>
      <w:tr>
        <w:trPr>
          <w:trHeight w:val="1" w:hRule="atLeast"/>
          <w:jc w:val="left"/>
        </w:trPr>
        <w:tc>
          <w:tcPr>
            <w:tcW w:w="24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Marketing Mix</w:t>
            </w:r>
          </w:p>
        </w:tc>
        <w:tc>
          <w:tcPr>
            <w:tcW w:w="68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Strategy</w:t>
            </w:r>
          </w:p>
        </w:tc>
      </w:tr>
      <w:tr>
        <w:trPr>
          <w:trHeight w:val="1" w:hRule="atLeast"/>
          <w:jc w:val="left"/>
        </w:trPr>
        <w:tc>
          <w:tcPr>
            <w:tcW w:w="24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w:t>
            </w:r>
          </w:p>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(Facilities &amp; Service)</w:t>
            </w:r>
          </w:p>
        </w:tc>
        <w:tc>
          <w:tcPr>
            <w:tcW w:w="68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18"/>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Room Service</w:t>
            </w:r>
          </w:p>
          <w:p>
            <w:pPr>
              <w:numPr>
                <w:ilvl w:val="0"/>
                <w:numId w:val="18"/>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Lounge</w:t>
            </w:r>
          </w:p>
          <w:p>
            <w:pPr>
              <w:numPr>
                <w:ilvl w:val="0"/>
                <w:numId w:val="18"/>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Airport Shuttle</w:t>
            </w:r>
          </w:p>
          <w:p>
            <w:pPr>
              <w:numPr>
                <w:ilvl w:val="0"/>
                <w:numId w:val="18"/>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Meeting Service</w:t>
            </w:r>
          </w:p>
          <w:p>
            <w:pPr>
              <w:numPr>
                <w:ilvl w:val="0"/>
                <w:numId w:val="18"/>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Laundry Service</w:t>
            </w:r>
          </w:p>
          <w:p>
            <w:pPr>
              <w:numPr>
                <w:ilvl w:val="0"/>
                <w:numId w:val="18"/>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Spa</w:t>
            </w:r>
          </w:p>
          <w:p>
            <w:pPr>
              <w:numPr>
                <w:ilvl w:val="0"/>
                <w:numId w:val="18"/>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Parking</w:t>
            </w:r>
          </w:p>
          <w:p>
            <w:pPr>
              <w:numPr>
                <w:ilvl w:val="0"/>
                <w:numId w:val="18"/>
              </w:numPr>
              <w:spacing w:before="0" w:after="0" w:line="360"/>
              <w:ind w:right="0" w:left="36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Sanitization Service</w:t>
            </w:r>
          </w:p>
        </w:tc>
      </w:tr>
      <w:tr>
        <w:trPr>
          <w:trHeight w:val="1" w:hRule="atLeast"/>
          <w:jc w:val="left"/>
        </w:trPr>
        <w:tc>
          <w:tcPr>
            <w:tcW w:w="24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Price</w:t>
            </w:r>
          </w:p>
        </w:tc>
        <w:tc>
          <w:tcPr>
            <w:tcW w:w="68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price of each of the facilities is listed below:</w:t>
            </w:r>
          </w:p>
          <w:tbl>
            <w:tblPr>
              <w:tblInd w:w="108" w:type="dxa"/>
            </w:tblPr>
            <w:tblGrid>
              <w:gridCol w:w="3755"/>
              <w:gridCol w:w="2854"/>
            </w:tblGrid>
            <w:tr>
              <w:trPr>
                <w:trHeight w:val="1" w:hRule="atLeast"/>
                <w:jc w:val="left"/>
              </w:trPr>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Product or Facilities</w:t>
                  </w:r>
                </w:p>
              </w:tc>
              <w:tc>
                <w:tcPr>
                  <w:tcW w:w="28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Price</w:t>
                  </w:r>
                </w:p>
              </w:tc>
            </w:tr>
            <w:tr>
              <w:trPr>
                <w:trHeight w:val="1" w:hRule="atLeast"/>
                <w:jc w:val="left"/>
              </w:trPr>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Room Service </w:t>
                  </w:r>
                </w:p>
              </w:tc>
              <w:tc>
                <w:tcPr>
                  <w:tcW w:w="28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£350 per guest</w:t>
                  </w:r>
                </w:p>
              </w:tc>
            </w:tr>
            <w:tr>
              <w:trPr>
                <w:trHeight w:val="1" w:hRule="atLeast"/>
                <w:jc w:val="left"/>
              </w:trPr>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Lounge and Bar</w:t>
                  </w:r>
                </w:p>
              </w:tc>
              <w:tc>
                <w:tcPr>
                  <w:tcW w:w="28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£50 per guest</w:t>
                  </w:r>
                </w:p>
              </w:tc>
            </w:tr>
            <w:tr>
              <w:trPr>
                <w:trHeight w:val="1" w:hRule="atLeast"/>
                <w:jc w:val="left"/>
              </w:trPr>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Airport Shuttle</w:t>
                  </w:r>
                </w:p>
              </w:tc>
              <w:tc>
                <w:tcPr>
                  <w:tcW w:w="28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Free</w:t>
                  </w:r>
                </w:p>
              </w:tc>
            </w:tr>
            <w:tr>
              <w:trPr>
                <w:trHeight w:val="1" w:hRule="atLeast"/>
                <w:jc w:val="left"/>
              </w:trPr>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Meeting Service</w:t>
                  </w:r>
                </w:p>
              </w:tc>
              <w:tc>
                <w:tcPr>
                  <w:tcW w:w="28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£120 per guest</w:t>
                  </w:r>
                </w:p>
              </w:tc>
            </w:tr>
            <w:tr>
              <w:trPr>
                <w:trHeight w:val="1" w:hRule="atLeast"/>
                <w:jc w:val="left"/>
              </w:trPr>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Laundry Service</w:t>
                  </w:r>
                </w:p>
              </w:tc>
              <w:tc>
                <w:tcPr>
                  <w:tcW w:w="28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Below 20 kg           £15</w:t>
                  </w:r>
                </w:p>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Above 15 kg           £25</w:t>
                  </w:r>
                </w:p>
              </w:tc>
            </w:tr>
            <w:tr>
              <w:trPr>
                <w:trHeight w:val="1" w:hRule="atLeast"/>
                <w:jc w:val="left"/>
              </w:trPr>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Spa</w:t>
                  </w:r>
                </w:p>
              </w:tc>
              <w:tc>
                <w:tcPr>
                  <w:tcW w:w="28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£75 per guest</w:t>
                  </w:r>
                </w:p>
              </w:tc>
            </w:tr>
            <w:tr>
              <w:trPr>
                <w:trHeight w:val="1" w:hRule="atLeast"/>
                <w:jc w:val="left"/>
              </w:trPr>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Parking</w:t>
                  </w:r>
                </w:p>
              </w:tc>
              <w:tc>
                <w:tcPr>
                  <w:tcW w:w="28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£10  per day for each vehicle</w:t>
                  </w:r>
                </w:p>
              </w:tc>
            </w:tr>
            <w:tr>
              <w:trPr>
                <w:trHeight w:val="1" w:hRule="atLeast"/>
                <w:jc w:val="left"/>
              </w:trPr>
              <w:tc>
                <w:tcPr>
                  <w:tcW w:w="37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Sanitization Services</w:t>
                  </w:r>
                </w:p>
              </w:tc>
              <w:tc>
                <w:tcPr>
                  <w:tcW w:w="28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Free</w:t>
                  </w:r>
                </w:p>
              </w:tc>
            </w:tr>
          </w:tbl>
          <w:p>
            <w:pPr>
              <w:spacing w:before="0" w:after="0" w:line="240"/>
              <w:ind w:right="0" w:left="0" w:firstLine="0"/>
              <w:jc w:val="left"/>
              <w:rPr>
                <w:color w:val="auto"/>
                <w:spacing w:val="0"/>
                <w:position w:val="0"/>
              </w:rPr>
            </w:pPr>
          </w:p>
        </w:tc>
      </w:tr>
      <w:tr>
        <w:trPr>
          <w:trHeight w:val="1" w:hRule="atLeast"/>
          <w:jc w:val="left"/>
        </w:trPr>
        <w:tc>
          <w:tcPr>
            <w:tcW w:w="24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Place</w:t>
            </w:r>
          </w:p>
        </w:tc>
        <w:tc>
          <w:tcPr>
            <w:tcW w:w="68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Target location choices of the hotel include:</w:t>
            </w:r>
          </w:p>
          <w:p>
            <w:pPr>
              <w:numPr>
                <w:ilvl w:val="0"/>
                <w:numId w:val="44"/>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Hill station</w:t>
            </w:r>
          </w:p>
          <w:p>
            <w:pPr>
              <w:numPr>
                <w:ilvl w:val="0"/>
                <w:numId w:val="44"/>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Resort area</w:t>
            </w:r>
          </w:p>
          <w:p>
            <w:pPr>
              <w:numPr>
                <w:ilvl w:val="0"/>
                <w:numId w:val="44"/>
              </w:numPr>
              <w:spacing w:before="0" w:after="0" w:line="360"/>
              <w:ind w:right="0" w:left="36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Outskirts of London city</w:t>
            </w:r>
          </w:p>
        </w:tc>
      </w:tr>
      <w:tr>
        <w:trPr>
          <w:trHeight w:val="1" w:hRule="atLeast"/>
          <w:jc w:val="left"/>
        </w:trPr>
        <w:tc>
          <w:tcPr>
            <w:tcW w:w="24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rPr>
            </w:pPr>
            <w:r>
              <w:rPr>
                <w:rFonts w:ascii="Times New Roman" w:hAnsi="Times New Roman" w:cs="Times New Roman" w:eastAsia="Times New Roman"/>
                <w:b/>
                <w:color w:val="auto"/>
                <w:spacing w:val="0"/>
                <w:position w:val="0"/>
                <w:sz w:val="24"/>
                <w:shd w:fill="auto" w:val="clear"/>
              </w:rPr>
              <w:t xml:space="preserve">Promotion</w:t>
            </w:r>
          </w:p>
        </w:tc>
        <w:tc>
          <w:tcPr>
            <w:tcW w:w="68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the effective communication of facilities with target consumers, the advertisement will be provided in the following media:</w:t>
            </w:r>
          </w:p>
          <w:p>
            <w:pPr>
              <w:numPr>
                <w:ilvl w:val="0"/>
                <w:numId w:val="47"/>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Website</w:t>
            </w:r>
          </w:p>
          <w:p>
            <w:pPr>
              <w:numPr>
                <w:ilvl w:val="0"/>
                <w:numId w:val="47"/>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Facebook page</w:t>
            </w:r>
          </w:p>
          <w:p>
            <w:pPr>
              <w:numPr>
                <w:ilvl w:val="0"/>
                <w:numId w:val="47"/>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Brochure</w:t>
            </w:r>
          </w:p>
          <w:p>
            <w:pPr>
              <w:numPr>
                <w:ilvl w:val="0"/>
                <w:numId w:val="47"/>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Commercial TV Channels</w:t>
            </w:r>
          </w:p>
          <w:p>
            <w:pPr>
              <w:numPr>
                <w:ilvl w:val="0"/>
                <w:numId w:val="47"/>
              </w:numPr>
              <w:spacing w:before="0" w:after="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Youtube Channel</w:t>
            </w:r>
          </w:p>
          <w:p>
            <w:pPr>
              <w:numPr>
                <w:ilvl w:val="0"/>
                <w:numId w:val="47"/>
              </w:numPr>
              <w:spacing w:before="0" w:after="0" w:line="360"/>
              <w:ind w:right="0" w:left="36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Billboards</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SWOT analysis of Gilpin Hotel and Lake House</w:t>
      </w:r>
    </w:p>
    <w:tbl>
      <w:tblPr/>
      <w:tblGrid>
        <w:gridCol w:w="4675"/>
        <w:gridCol w:w="4675"/>
      </w:tblGrid>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Strength</w:t>
            </w:r>
          </w:p>
          <w:p>
            <w:pPr>
              <w:numPr>
                <w:ilvl w:val="0"/>
                <w:numId w:val="53"/>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Lots of luxury and zero pretentiousness.</w:t>
            </w:r>
          </w:p>
          <w:p>
            <w:pPr>
              <w:numPr>
                <w:ilvl w:val="0"/>
                <w:numId w:val="53"/>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Furnished with uninterrupted lake views.</w:t>
            </w:r>
          </w:p>
          <w:p>
            <w:pPr>
              <w:numPr>
                <w:ilvl w:val="0"/>
                <w:numId w:val="53"/>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Efficient human resources provide genuinely friendly services to the guests so that they may visit again and again for their special celebration.</w:t>
            </w:r>
          </w:p>
          <w:p>
            <w:pPr>
              <w:numPr>
                <w:ilvl w:val="0"/>
                <w:numId w:val="53"/>
              </w:numPr>
              <w:spacing w:before="0" w:after="0" w:line="360"/>
              <w:ind w:right="0" w:left="36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Two charming luxury country houses on two separate estates.</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Weakness</w:t>
            </w:r>
          </w:p>
          <w:p>
            <w:pPr>
              <w:numPr>
                <w:ilvl w:val="0"/>
                <w:numId w:val="55"/>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limited number of skilled employees.</w:t>
            </w:r>
          </w:p>
          <w:p>
            <w:pPr>
              <w:numPr>
                <w:ilvl w:val="0"/>
                <w:numId w:val="55"/>
              </w:numPr>
              <w:spacing w:before="0" w:after="0" w:line="360"/>
              <w:ind w:right="0" w:left="36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The number of rooms is limited against the demand.</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Opportunities</w:t>
            </w:r>
          </w:p>
          <w:p>
            <w:pPr>
              <w:numPr>
                <w:ilvl w:val="0"/>
                <w:numId w:val="59"/>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UK government set out tourism policy 2024 for recovering the sustainable position of the hotel business.</w:t>
            </w:r>
          </w:p>
          <w:p>
            <w:pPr>
              <w:numPr>
                <w:ilvl w:val="0"/>
                <w:numId w:val="59"/>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government of the UK developed a four-step road map for easing restrictions on hotel business all over England.</w:t>
            </w:r>
          </w:p>
          <w:p>
            <w:pPr>
              <w:numPr>
                <w:ilvl w:val="0"/>
                <w:numId w:val="59"/>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Consumers started overcoming the fear of staying in the hotel.</w:t>
            </w:r>
          </w:p>
          <w:p>
            <w:pPr>
              <w:numPr>
                <w:ilvl w:val="0"/>
                <w:numId w:val="59"/>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infection rate of Covid 19 started to decrease.</w:t>
            </w:r>
          </w:p>
          <w:p>
            <w:pPr>
              <w:numPr>
                <w:ilvl w:val="0"/>
                <w:numId w:val="59"/>
              </w:numPr>
              <w:spacing w:before="0" w:after="0" w:line="360"/>
              <w:ind w:right="0" w:left="36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All of the people of the country become aware of safety measures.</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Threats</w:t>
            </w:r>
          </w:p>
          <w:p>
            <w:pPr>
              <w:numPr>
                <w:ilvl w:val="0"/>
                <w:numId w:val="61"/>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Confidence of hospitality business in the hospitality sector started to decrease in May 2021 but remains below the all-sector level (Sanjaya, 2020).</w:t>
            </w:r>
          </w:p>
          <w:p>
            <w:pPr>
              <w:numPr>
                <w:ilvl w:val="0"/>
                <w:numId w:val="61"/>
              </w:numPr>
              <w:spacing w:before="0" w:after="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Inbound visitors of the United Kingdom are decreasing significantly.</w:t>
            </w:r>
          </w:p>
          <w:p>
            <w:pPr>
              <w:numPr>
                <w:ilvl w:val="0"/>
                <w:numId w:val="61"/>
              </w:numPr>
              <w:spacing w:before="0" w:after="0" w:line="360"/>
              <w:ind w:right="0" w:left="36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Recovery of significant losses in business due to pandemic requires a longer period.</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Macroeconomic analysis of Gilpin Hotel and Lake House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Macroeconomic analysis of Gilpin hotel and lake house is discussed below:</w:t>
      </w:r>
    </w:p>
    <w:p>
      <w:pPr>
        <w:numPr>
          <w:ilvl w:val="0"/>
          <w:numId w:val="66"/>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Recently, due to Brexit and lockdown imposed by the government of different regions, the number of visitors vising the UK reduces significantly which can unsympathetically influence the revenues of Gilpin hotel and lake house. </w:t>
      </w:r>
    </w:p>
    <w:p>
      <w:pPr>
        <w:numPr>
          <w:ilvl w:val="0"/>
          <w:numId w:val="66"/>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pandemic situation, commercial banks of the UK are offering cheaper interest rates which can help Gilpin hotel and lake house to recover their performance. But the reduction of disposable income of consumers due to Pandemic can have a negative impact on the profitability of the hotel business.</w:t>
      </w:r>
    </w:p>
    <w:p>
      <w:pPr>
        <w:numPr>
          <w:ilvl w:val="0"/>
          <w:numId w:val="66"/>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Covid 19 pandemic, people are worried about staying in the hotel for safety reasons which is a matter of concern for the Gilpin hotel and lake house.</w:t>
      </w:r>
    </w:p>
    <w:p>
      <w:pPr>
        <w:numPr>
          <w:ilvl w:val="0"/>
          <w:numId w:val="66"/>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rise of social media and the development of various websites has helped consumers to book the hotel from anywhere (Strangmueller, 2017).</w:t>
      </w:r>
    </w:p>
    <w:p>
      <w:pPr>
        <w:numPr>
          <w:ilvl w:val="0"/>
          <w:numId w:val="66"/>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tackle the problem of the pandemic, the government of the UK requires hotel businesses to adopt different safety measures. These measures increase the operational cost of hotels.</w:t>
      </w:r>
    </w:p>
    <w:p>
      <w:pPr>
        <w:numPr>
          <w:ilvl w:val="0"/>
          <w:numId w:val="66"/>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incremental concern of people towards the protection of the environment, the authority of Gilpin hotel and lake house must have environmental friendly measures to sustain their existence.</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Creating Customer Value &amp; Engagement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creating customer value and engagement towards using different exclusive facilities, the following steps will be undertaken:</w:t>
      </w:r>
    </w:p>
    <w:p>
      <w:pPr>
        <w:numPr>
          <w:ilvl w:val="0"/>
          <w:numId w:val="69"/>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First of all, a customer survey will be conducted to identify the priorities and expectations of customers regarding the facilities of hotel services. In this respect, a questionnaire survey and interview will be conducted with the selected number of people engaged in receiving hospitality services (Coronavirus and its impact on UK hospitality - Office for National Statistics, 2021).</w:t>
      </w:r>
    </w:p>
    <w:p>
      <w:pPr>
        <w:numPr>
          <w:ilvl w:val="0"/>
          <w:numId w:val="69"/>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Based on the results of the customer survey, the research and development team of Gilpin Hotel and Lake House will modify their hotel services.</w:t>
      </w:r>
    </w:p>
    <w:p>
      <w:pPr>
        <w:numPr>
          <w:ilvl w:val="0"/>
          <w:numId w:val="69"/>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developing an overall framework of the hospitality services of Gilpin Hotel and Lake House, necessary advertisements will be provided in different media such as the Website, Facebook page, Brochure, Commercial TV Channels, Youtube Channel, and Billboards (Kerin, 2017).</w:t>
      </w:r>
    </w:p>
    <w:p>
      <w:pPr>
        <w:numPr>
          <w:ilvl w:val="0"/>
          <w:numId w:val="69"/>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Since due to the Covid 19 pandemic, people are worried about staying in the hotel for safety reasons, a short video will be created for assuring people of various countries regarding their undertaken health safety measures for ensuring the safety of their guests. </w:t>
      </w:r>
    </w:p>
    <w:p>
      <w:pPr>
        <w:numPr>
          <w:ilvl w:val="0"/>
          <w:numId w:val="69"/>
        </w:numPr>
        <w:spacing w:before="0" w:after="16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developing this video, this video will be uploaded in different selected media such as hotel websites, Facebook pages, commercial TV channels, and Youtube.</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Use of Digital Marketing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Media of digital marketing used by the Gilpin Hotel and Lake House is discussed below: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Media Marketing: All of the developed hotel facilities will be uploaded on social media for informing people of different countries regarding their new developed services. In this case, prioritized social media include Facebook, Twitter, and LinkedIn (</w:t>
      </w:r>
      <w:r>
        <w:rPr>
          <w:rFonts w:ascii="Times New Roman" w:hAnsi="Times New Roman" w:cs="Times New Roman" w:eastAsia="Times New Roman"/>
          <w:color w:val="000000"/>
          <w:spacing w:val="0"/>
          <w:position w:val="0"/>
          <w:sz w:val="24"/>
          <w:shd w:fill="FFFFFF" w:val="clear"/>
        </w:rPr>
        <w:t xml:space="preserve">George, 2021)</w: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Update Search Engine: The hotel website will be updated with the features of the newly developed facilities of Gilpin Hotel and Lake House. It will help in getting more visitors to the hotel and these visitors will be turned into hotel guests (Javed Parvez et al.,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Video Marking: A short video will be uploaded to the hotel website for assuring people of various countries of their undertaken health safety measures for ensuring the safety of their guests. These videos will also be uploaded on social media. It is better to add videos on the hotel website for highlighting and boosting hotel facilities as online visitors will always prefer to stay on the website for a longer period only when a website has a video related to their search and it also enhances website quality (Khasaia and Nana Kvirtia, 2021).</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alarming condition of the Covid-19 pandemic disproportionately influences the profitability and earning generation capacity of the hotel business (Bhattacharjee and Jahanshahi, 2021). In addition to this, recently, due to Brexit, the number of visitors vising the UK reduces significantly which can unsympathetically influence the revenues of hotels. Therefore, to recover their performance, the authorities of hotel business needed to update their product mix and marketing strategy (Renaghan, 2018). For drawing the attention of consumers towards the hotel so that they can feel assured regarding the safety measures undertaken by the hotel authority, the authority of hotel business should stay engaged with their customers, take necessary measures for strengthening digital capabilities, and finally, assess the affected areas for mandating operational process of business.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Bhattacharjee, A. and Jahanshahi, A., 2021. ARTIFICIAL LANDSCAPE STRATEGY: A BUSINESS GROWTH RECOVERY PLAN IN THE POST PANDEMIC WORLD. Academia Letters.</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Chronopoulos, D.K., Lukas, M. and Wilson, J.O. (2020) Consumer spending responses to the COVID-19 pandemic: An assessment of Great Britain. </w:t>
      </w:r>
      <w:r>
        <w:rPr>
          <w:rFonts w:ascii="Times New Roman" w:hAnsi="Times New Roman" w:cs="Times New Roman" w:eastAsia="Times New Roman"/>
          <w:i/>
          <w:color w:val="000000"/>
          <w:spacing w:val="0"/>
          <w:position w:val="0"/>
          <w:sz w:val="24"/>
          <w:shd w:fill="FFFFFF" w:val="clear"/>
        </w:rPr>
        <w:t xml:space="preserve">Available at SSRN 3586723</w:t>
      </w:r>
      <w:r>
        <w:rPr>
          <w:rFonts w:ascii="Times New Roman" w:hAnsi="Times New Roman" w:cs="Times New Roman" w:eastAsia="Times New Roman"/>
          <w:color w:val="000000"/>
          <w:spacing w:val="0"/>
          <w:position w:val="0"/>
          <w:sz w:val="24"/>
          <w:shd w:fill="FFFFFF" w:val="clear"/>
        </w:rPr>
        <w:t xml:space="preserve">.</w:t>
      </w:r>
    </w:p>
    <w:p>
      <w:pPr>
        <w:spacing w:before="0" w:after="16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George, R. (2021) Market Segmentation, Targeting, and Positioning. In </w:t>
      </w:r>
      <w:r>
        <w:rPr>
          <w:rFonts w:ascii="Times New Roman" w:hAnsi="Times New Roman" w:cs="Times New Roman" w:eastAsia="Times New Roman"/>
          <w:i/>
          <w:color w:val="000000"/>
          <w:spacing w:val="0"/>
          <w:position w:val="0"/>
          <w:sz w:val="24"/>
          <w:shd w:fill="FFFFFF" w:val="clear"/>
        </w:rPr>
        <w:t xml:space="preserve">Marketing Tourism and Hospitality</w:t>
      </w:r>
      <w:r>
        <w:rPr>
          <w:rFonts w:ascii="Times New Roman" w:hAnsi="Times New Roman" w:cs="Times New Roman" w:eastAsia="Times New Roman"/>
          <w:color w:val="000000"/>
          <w:spacing w:val="0"/>
          <w:position w:val="0"/>
          <w:sz w:val="24"/>
          <w:shd w:fill="FFFFFF" w:val="clear"/>
        </w:rPr>
        <w:t xml:space="preserve"> (pp. 221-246). Palgrave Macmillan, Cham.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Gilpin Hotel &amp; Lake House | Luxury Lake District Hotel | Windermere Hotels. 2021</w:t>
      </w:r>
      <w:r>
        <w:rPr>
          <w:rFonts w:ascii="Times New Roman" w:hAnsi="Times New Roman" w:cs="Times New Roman" w:eastAsia="Times New Roman"/>
          <w:i/>
          <w:color w:val="auto"/>
          <w:spacing w:val="0"/>
          <w:position w:val="0"/>
          <w:sz w:val="24"/>
          <w:shd w:fill="FFFFFF" w:val="clear"/>
        </w:rPr>
        <w:t xml:space="preserve">. About</w:t>
      </w:r>
      <w:r>
        <w:rPr>
          <w:rFonts w:ascii="Times New Roman" w:hAnsi="Times New Roman" w:cs="Times New Roman" w:eastAsia="Times New Roman"/>
          <w:color w:val="auto"/>
          <w:spacing w:val="0"/>
          <w:position w:val="0"/>
          <w:sz w:val="24"/>
          <w:shd w:fill="FFFFFF" w:val="clear"/>
        </w:rPr>
        <w:t xml:space="preserve"> | </w:t>
      </w:r>
      <w:r>
        <w:rPr>
          <w:rFonts w:ascii="Times New Roman" w:hAnsi="Times New Roman" w:cs="Times New Roman" w:eastAsia="Times New Roman"/>
          <w:i/>
          <w:color w:val="auto"/>
          <w:spacing w:val="0"/>
          <w:position w:val="0"/>
          <w:sz w:val="24"/>
          <w:shd w:fill="FFFFFF" w:val="clear"/>
        </w:rPr>
        <w:t xml:space="preserve">Gilpin Hotel and Lake.</w:t>
      </w:r>
      <w:r>
        <w:rPr>
          <w:rFonts w:ascii="Times New Roman" w:hAnsi="Times New Roman" w:cs="Times New Roman" w:eastAsia="Times New Roman"/>
          <w:color w:val="auto"/>
          <w:spacing w:val="0"/>
          <w:position w:val="0"/>
          <w:sz w:val="24"/>
          <w:shd w:fill="FFFFFF" w:val="clear"/>
        </w:rPr>
        <w:t xml:space="preserve"> [online] Available at: &lt;</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FFFFFF" w:val="clear"/>
          </w:rPr>
          <w:t xml:space="preserve">https://www.thegilpin.co.uk/</w:t>
        </w:r>
      </w:hyperlink>
      <w:r>
        <w:rPr>
          <w:rFonts w:ascii="Times New Roman" w:hAnsi="Times New Roman" w:cs="Times New Roman" w:eastAsia="Times New Roman"/>
          <w:color w:val="auto"/>
          <w:spacing w:val="0"/>
          <w:position w:val="0"/>
          <w:sz w:val="24"/>
          <w:shd w:fill="FFFFFF" w:val="clear"/>
        </w:rPr>
        <w:t xml:space="preserve">&gt; [Accessed 19 November 2021].</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Javed Parvez, S., M. Moyeenudin, H., Arun, S., Anandan, R. and Kumar Janahan, S., 2018. Digital marketing in hotel industry. International Journal of Engineering &amp; Technology, 7(2.21), p.288.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Kerin, R., 2017. </w:t>
      </w:r>
      <w:r>
        <w:rPr>
          <w:rFonts w:ascii="Times New Roman" w:hAnsi="Times New Roman" w:cs="Times New Roman" w:eastAsia="Times New Roman"/>
          <w:i/>
          <w:color w:val="auto"/>
          <w:spacing w:val="0"/>
          <w:position w:val="0"/>
          <w:sz w:val="24"/>
          <w:shd w:fill="auto" w:val="clear"/>
        </w:rPr>
        <w:t xml:space="preserve">Marketing mix decisions</w:t>
      </w:r>
      <w:r>
        <w:rPr>
          <w:rFonts w:ascii="Times New Roman" w:hAnsi="Times New Roman" w:cs="Times New Roman" w:eastAsia="Times New Roman"/>
          <w:color w:val="auto"/>
          <w:spacing w:val="0"/>
          <w:position w:val="0"/>
          <w:sz w:val="24"/>
          <w:shd w:fill="auto" w:val="clear"/>
        </w:rPr>
        <w:t xml:space="preserve">. Chicago, Ill: American Marketing Association.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Khasaia, I. and Nana Kvirtia, 2021. IMPACT OF PANDEMIC ON THE HOTEL BUSINESS IN IMERETI (GEORGIA). World Science, 3(64).</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Kotler, P., Armstrong, G. and Opresnik, M., 2021. Principles of marketing. Harlow (Essex) [etc.]: Pearson Education.</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Ons.gov.uk. 2021. Coronavirus and its impact on UK hospitality - Office for National Statistics. [online] Available at: &lt;</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https://www.ons.gov.uk/businessindustryandtrade/business/activitysizeandlocation/articles/coronavirusanditsimpactonukhospitality/january2020tojune2021</w:t>
        </w:r>
      </w:hyperlink>
      <w:r>
        <w:rPr>
          <w:rFonts w:ascii="Times New Roman" w:hAnsi="Times New Roman" w:cs="Times New Roman" w:eastAsia="Times New Roman"/>
          <w:color w:val="auto"/>
          <w:spacing w:val="0"/>
          <w:position w:val="0"/>
          <w:sz w:val="24"/>
          <w:shd w:fill="auto" w:val="clear"/>
        </w:rPr>
        <w:t xml:space="preserve">&gt; [Accessed 16 November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Renaghan, L., 2018. A New Marketing Mix for the Hospitality Industry. </w:t>
      </w:r>
      <w:r>
        <w:rPr>
          <w:rFonts w:ascii="Times New Roman" w:hAnsi="Times New Roman" w:cs="Times New Roman" w:eastAsia="Times New Roman"/>
          <w:i/>
          <w:color w:val="auto"/>
          <w:spacing w:val="0"/>
          <w:position w:val="0"/>
          <w:sz w:val="24"/>
          <w:shd w:fill="auto" w:val="clear"/>
        </w:rPr>
        <w:t xml:space="preserve">Cornell Hotel and Restaurant Administration Quarterly</w:t>
      </w:r>
      <w:r>
        <w:rPr>
          <w:rFonts w:ascii="Times New Roman" w:hAnsi="Times New Roman" w:cs="Times New Roman" w:eastAsia="Times New Roman"/>
          <w:color w:val="auto"/>
          <w:spacing w:val="0"/>
          <w:position w:val="0"/>
          <w:sz w:val="24"/>
          <w:shd w:fill="auto" w:val="clear"/>
        </w:rPr>
        <w:t xml:space="preserve">, 22(2), pp.31-36.</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Sanjaya, I., Arianty, A., Suwintari, I. and Dewi, I., 2020. A SWOT ANALYSIS OF ONLINE ROOM RESERVATION IN HOTEL SECTORS. (A CASE STUDY IN BALI HSOVEREIGN HOTEL). Journal of Business on Hospitality and Tourism, 6(1), p.113.</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Strangmueller, M., 2017. A PESTEL Analysis of the company Siemens.</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40"/>
        <w:ind w:right="0" w:left="0" w:firstLine="0"/>
        <w:jc w:val="left"/>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0" style="width:432.000000pt;height:243.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0" ShapeID="rectole0000000000" r:id="docRId2"/>
        </w:object>
      </w:r>
    </w:p>
    <w:p>
      <w:pPr>
        <w:spacing w:before="0" w:after="160" w:line="240"/>
        <w:ind w:right="0" w:left="0" w:firstLine="0"/>
        <w:jc w:val="left"/>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1" style="width:432.000000pt;height:243.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Dib" DrawAspect="Content" ObjectID="0000000001" ShapeID="rectole0000000001" r:id="docRId4"/>
        </w:object>
      </w:r>
    </w:p>
    <w:p>
      <w:pPr>
        <w:spacing w:before="0" w:after="160" w:line="240"/>
        <w:ind w:right="0" w:left="0" w:firstLine="0"/>
        <w:jc w:val="left"/>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2" style="width:432.000000pt;height:243.0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Dib" DrawAspect="Content" ObjectID="0000000002" ShapeID="rectole0000000002" r:id="docRId6"/>
        </w:object>
      </w:r>
    </w:p>
    <w:p>
      <w:pPr>
        <w:spacing w:before="0" w:after="160" w:line="240"/>
        <w:ind w:right="0" w:left="0" w:firstLine="0"/>
        <w:jc w:val="left"/>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3" style="width:432.000000pt;height:243.0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Dib" DrawAspect="Content" ObjectID="0000000003" ShapeID="rectole0000000003" r:id="docRId8"/>
        </w:objec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40"/>
        <w:ind w:right="0" w:left="0" w:firstLine="0"/>
        <w:jc w:val="left"/>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4" style="width:432.000000pt;height:243.0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Dib" DrawAspect="Content" ObjectID="0000000004" ShapeID="rectole0000000004" r:id="docRId10"/>
        </w:object>
      </w:r>
    </w:p>
    <w:p>
      <w:pPr>
        <w:spacing w:before="0" w:after="160" w:line="240"/>
        <w:ind w:right="0" w:left="0" w:firstLine="0"/>
        <w:jc w:val="left"/>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5" style="width:432.000000pt;height:243.0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Dib" DrawAspect="Content" ObjectID="0000000005" ShapeID="rectole0000000005" r:id="docRId12"/>
        </w:object>
      </w:r>
    </w:p>
    <w:p>
      <w:pPr>
        <w:spacing w:before="0" w:after="160" w:line="240"/>
        <w:ind w:right="0" w:left="0" w:firstLine="0"/>
        <w:jc w:val="left"/>
        <w:rPr>
          <w:rFonts w:ascii="Times New Roman" w:hAnsi="Times New Roman" w:cs="Times New Roman" w:eastAsia="Times New Roman"/>
          <w:color w:val="auto"/>
          <w:spacing w:val="0"/>
          <w:position w:val="0"/>
          <w:sz w:val="24"/>
          <w:shd w:fill="auto" w:val="clear"/>
        </w:rPr>
      </w:pPr>
      <w:r>
        <w:object w:dxaOrig="8640" w:dyaOrig="4860">
          <v:rect xmlns:o="urn:schemas-microsoft-com:office:office" xmlns:v="urn:schemas-microsoft-com:vml" id="rectole0000000006" style="width:432.000000pt;height:243.0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Dib" DrawAspect="Content" ObjectID="0000000006" ShapeID="rectole0000000006" r:id="docRId14"/>
        </w:objec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num w:numId="18">
    <w:abstractNumId w:val="48"/>
  </w:num>
  <w:num w:numId="44">
    <w:abstractNumId w:val="42"/>
  </w:num>
  <w:num w:numId="47">
    <w:abstractNumId w:val="36"/>
  </w:num>
  <w:num w:numId="53">
    <w:abstractNumId w:val="30"/>
  </w:num>
  <w:num w:numId="55">
    <w:abstractNumId w:val="24"/>
  </w:num>
  <w:num w:numId="59">
    <w:abstractNumId w:val="18"/>
  </w:num>
  <w:num w:numId="61">
    <w:abstractNumId w:val="12"/>
  </w:num>
  <w:num w:numId="66">
    <w:abstractNumId w:val="6"/>
  </w:num>
  <w:num w:numId="6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edia/image2.wmf" Id="docRId7" Type="http://schemas.openxmlformats.org/officeDocument/2006/relationships/image" /><Relationship Target="embeddings/oleObject4.bin" Id="docRId10" Type="http://schemas.openxmlformats.org/officeDocument/2006/relationships/oleObject" /><Relationship Target="embeddings/oleObject6.bin" Id="docRId14" Type="http://schemas.openxmlformats.org/officeDocument/2006/relationships/oleObject" /><Relationship Target="embeddings/oleObject0.bin" Id="docRId2" Type="http://schemas.openxmlformats.org/officeDocument/2006/relationships/oleObject" /><Relationship Target="embeddings/oleObject2.bin" Id="docRId6" Type="http://schemas.openxmlformats.org/officeDocument/2006/relationships/oleObject" /><Relationship TargetMode="External" Target="https://www.ons.gov.uk/businessindustryandtrade/business/activitysizeandlocation/articles/coronavirusanditsimpactonukhospitality/january2020tojune2021" Id="docRId1" Type="http://schemas.openxmlformats.org/officeDocument/2006/relationships/hyperlink" /><Relationship Target="media/image4.wmf" Id="docRId11" Type="http://schemas.openxmlformats.org/officeDocument/2006/relationships/image" /><Relationship Target="media/image6.wmf" Id="docRId15" Type="http://schemas.openxmlformats.org/officeDocument/2006/relationships/image" /><Relationship Target="media/image1.wmf" Id="docRId5" Type="http://schemas.openxmlformats.org/officeDocument/2006/relationships/image" /><Relationship Target="media/image3.wmf" Id="docRId9" Type="http://schemas.openxmlformats.org/officeDocument/2006/relationships/image" /><Relationship TargetMode="External" Target="https://www.thegilpin.co.uk/" Id="docRId0" Type="http://schemas.openxmlformats.org/officeDocument/2006/relationships/hyperlink" /><Relationship Target="embeddings/oleObject5.bin" Id="docRId12" Type="http://schemas.openxmlformats.org/officeDocument/2006/relationships/oleObject" /><Relationship Target="numbering.xml" Id="docRId16" Type="http://schemas.openxmlformats.org/officeDocument/2006/relationships/numbering" /><Relationship Target="embeddings/oleObject1.bin" Id="docRId4" Type="http://schemas.openxmlformats.org/officeDocument/2006/relationships/oleObject" /><Relationship Target="embeddings/oleObject3.bin" Id="docRId8" Type="http://schemas.openxmlformats.org/officeDocument/2006/relationships/oleObject" /><Relationship Target="media/image5.wmf" Id="docRId13" Type="http://schemas.openxmlformats.org/officeDocument/2006/relationships/image" /><Relationship Target="media/image0.wmf" Id="docRId3" Type="http://schemas.openxmlformats.org/officeDocument/2006/relationships/image" /></Relationships>
</file>