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0E189" w14:textId="77777777" w:rsidR="009313A8" w:rsidRDefault="00A736C0">
      <w:r>
        <w:rPr>
          <w:noProof/>
        </w:rPr>
        <mc:AlternateContent>
          <mc:Choice Requires="wps">
            <w:drawing>
              <wp:anchor distT="0" distB="0" distL="114300" distR="114300" simplePos="0" relativeHeight="251658240" behindDoc="0" locked="0" layoutInCell="1" hidden="0" allowOverlap="1" wp14:anchorId="5F890A9F" wp14:editId="276968EE">
                <wp:simplePos x="0" y="0"/>
                <wp:positionH relativeFrom="column">
                  <wp:posOffset>1</wp:posOffset>
                </wp:positionH>
                <wp:positionV relativeFrom="paragraph">
                  <wp:posOffset>498</wp:posOffset>
                </wp:positionV>
                <wp:extent cx="5688957" cy="2245489"/>
                <wp:effectExtent l="0" t="0" r="0" b="2540"/>
                <wp:wrapSquare wrapText="bothSides" distT="0" distB="0" distL="114300" distR="114300"/>
                <wp:docPr id="2" name="Cuadro de texto 2"/>
                <wp:cNvGraphicFramePr/>
                <a:graphic xmlns:a="http://schemas.openxmlformats.org/drawingml/2006/main">
                  <a:graphicData uri="http://schemas.microsoft.com/office/word/2010/wordprocessingShape">
                    <wps:wsp>
                      <wps:cNvSpPr txBox="1"/>
                      <wps:spPr>
                        <a:xfrm>
                          <a:off x="0" y="0"/>
                          <a:ext cx="5688957" cy="2245489"/>
                        </a:xfrm>
                        <a:prstGeom prst="rect">
                          <a:avLst/>
                        </a:prstGeom>
                        <a:noFill/>
                        <a:ln>
                          <a:noFill/>
                        </a:ln>
                      </wps:spPr>
                      <wps:txbx>
                        <w:txbxContent>
                          <w:p w14:paraId="24826E7C" w14:textId="77777777" w:rsidR="00FD2B7B" w:rsidRPr="00233673" w:rsidRDefault="00A736C0" w:rsidP="00FD2B7B">
                            <w:pPr>
                              <w:pBdr>
                                <w:top w:val="nil"/>
                                <w:left w:val="nil"/>
                                <w:bottom w:val="nil"/>
                                <w:right w:val="nil"/>
                                <w:between w:val="nil"/>
                              </w:pBdr>
                              <w:spacing w:after="0" w:line="240" w:lineRule="auto"/>
                              <w:jc w:val="center"/>
                              <w:rPr>
                                <w:rFonts w:ascii="Arial" w:hAnsi="Arial" w:cs="Arial"/>
                                <w:b/>
                                <w:color w:val="4F81BD" w:themeColor="accent1"/>
                                <w:sz w:val="56"/>
                                <w:szCs w:val="56"/>
                                <w:u w:val="single"/>
                                <w14:glow w14:rad="63500">
                                  <w14:schemeClr w14:val="accent1">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33673">
                              <w:rPr>
                                <w:rFonts w:ascii="Arial" w:hAnsi="Arial" w:cs="Arial"/>
                                <w:b/>
                                <w:color w:val="4F81BD" w:themeColor="accent1"/>
                                <w:sz w:val="56"/>
                                <w:szCs w:val="56"/>
                                <w:u w:val="single"/>
                                <w14:glow w14:rad="63500">
                                  <w14:schemeClr w14:val="accent1">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Understanding and Solving the Complex Problem of Staff Absenteeism in Mid-Cheshire Hospital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F890A9F" id="_x0000_t202" coordsize="21600,21600" o:spt="202" path="m,l,21600r21600,l21600,xe">
                <v:stroke joinstyle="miter"/>
                <v:path gradientshapeok="t" o:connecttype="rect"/>
              </v:shapetype>
              <v:shape id="Cuadro de texto 2" o:spid="_x0000_s1026" type="#_x0000_t202" style="position:absolute;margin-left:0;margin-top:.05pt;width:447.95pt;height:176.8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" filled="f" stroked="f">
                <v:textbox>
                  <w:txbxContent>
                    <w:p w14:paraId="24826E7C" w14:textId="77777777" w:rsidR="00FD2B7B" w:rsidRPr="00233673" w:rsidRDefault="00A736C0" w:rsidP="00FD2B7B">
                      <w:pPr>
                        <w:pBdr>
                          <w:top w:val="nil"/>
                          <w:left w:val="nil"/>
                          <w:bottom w:val="nil"/>
                          <w:right w:val="nil"/>
                          <w:between w:val="nil"/>
                        </w:pBdr>
                        <w:spacing w:after="0" w:line="240" w:lineRule="auto"/>
                        <w:jc w:val="center"/>
                        <w:rPr>
                          <w:rFonts w:ascii="Arial" w:hAnsi="Arial" w:cs="Arial"/>
                          <w:b/>
                          <w:color w:val="4F81BD" w:themeColor="accent1"/>
                          <w:sz w:val="56"/>
                          <w:szCs w:val="56"/>
                          <w:u w:val="single"/>
                          <w14:glow w14:rad="63500">
                            <w14:schemeClr w14:val="accent1">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33673">
                        <w:rPr>
                          <w:rFonts w:ascii="Arial" w:hAnsi="Arial" w:cs="Arial"/>
                          <w:b/>
                          <w:color w:val="4F81BD" w:themeColor="accent1"/>
                          <w:sz w:val="56"/>
                          <w:szCs w:val="56"/>
                          <w:u w:val="single"/>
                          <w14:glow w14:rad="63500">
                            <w14:schemeClr w14:val="accent1">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Understanding and Solving the Complex Problem of Staff Absenteeism in Mid-Cheshire Hospital Trust</w:t>
                      </w:r>
                    </w:p>
                  </w:txbxContent>
                </v:textbox>
                <w10:wrap type="square"/>
              </v:shape>
            </w:pict>
          </mc:Fallback>
        </mc:AlternateContent>
      </w:r>
    </w:p>
    <w:p w14:paraId="78391F0E" w14:textId="77777777" w:rsidR="009313A8" w:rsidRDefault="00A736C0">
      <w:r>
        <w:rPr>
          <w:noProof/>
        </w:rPr>
        <w:drawing>
          <wp:inline distT="0" distB="0" distL="0" distR="0" wp14:anchorId="11EB2CE8" wp14:editId="06268DD6">
            <wp:extent cx="5731510" cy="321246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510" cy="3212465"/>
                    </a:xfrm>
                    <a:prstGeom prst="rect">
                      <a:avLst/>
                    </a:prstGeom>
                    <a:ln/>
                  </pic:spPr>
                </pic:pic>
              </a:graphicData>
            </a:graphic>
          </wp:inline>
        </w:drawing>
      </w:r>
    </w:p>
    <w:p w14:paraId="42695791" w14:textId="77777777" w:rsidR="009313A8" w:rsidRDefault="009313A8">
      <w:pPr>
        <w:rPr>
          <w:rFonts w:ascii="Arial" w:eastAsia="Arial" w:hAnsi="Arial" w:cs="Arial"/>
          <w:sz w:val="22"/>
          <w:szCs w:val="22"/>
        </w:rPr>
      </w:pPr>
    </w:p>
    <w:p w14:paraId="5E513CB3" w14:textId="77777777" w:rsidR="009313A8" w:rsidRDefault="00A736C0">
      <w:pPr>
        <w:rPr>
          <w:rFonts w:ascii="Arial" w:eastAsia="Arial" w:hAnsi="Arial" w:cs="Arial"/>
          <w:b/>
          <w:color w:val="000000"/>
          <w:sz w:val="22"/>
          <w:szCs w:val="22"/>
        </w:rPr>
      </w:pPr>
      <w:r>
        <w:rPr>
          <w:rFonts w:ascii="Arial" w:eastAsia="Arial" w:hAnsi="Arial" w:cs="Arial"/>
          <w:b/>
          <w:color w:val="000000"/>
          <w:sz w:val="22"/>
          <w:szCs w:val="22"/>
        </w:rPr>
        <w:t xml:space="preserve">Student Name: </w:t>
      </w:r>
      <w:r>
        <w:rPr>
          <w:rFonts w:ascii="Arial" w:eastAsia="Arial" w:hAnsi="Arial" w:cs="Arial"/>
          <w:color w:val="000000"/>
          <w:sz w:val="22"/>
          <w:szCs w:val="22"/>
        </w:rPr>
        <w:t>Samuel Filipe Torres da Silva</w:t>
      </w:r>
    </w:p>
    <w:p w14:paraId="6D9295DC" w14:textId="77777777" w:rsidR="009313A8" w:rsidRDefault="00A736C0">
      <w:pPr>
        <w:rPr>
          <w:rFonts w:ascii="Arial" w:eastAsia="Arial" w:hAnsi="Arial" w:cs="Arial"/>
          <w:b/>
          <w:color w:val="000000"/>
          <w:sz w:val="22"/>
          <w:szCs w:val="22"/>
        </w:rPr>
      </w:pPr>
      <w:r>
        <w:rPr>
          <w:rFonts w:ascii="Arial" w:eastAsia="Arial" w:hAnsi="Arial" w:cs="Arial"/>
          <w:b/>
          <w:color w:val="000000"/>
          <w:sz w:val="22"/>
          <w:szCs w:val="22"/>
        </w:rPr>
        <w:t xml:space="preserve">Student ID: </w:t>
      </w:r>
      <w:r>
        <w:rPr>
          <w:rFonts w:ascii="Arial" w:eastAsia="Arial" w:hAnsi="Arial" w:cs="Arial"/>
          <w:color w:val="000000"/>
          <w:sz w:val="22"/>
          <w:szCs w:val="22"/>
        </w:rPr>
        <w:t>2107485</w:t>
      </w:r>
    </w:p>
    <w:p w14:paraId="2B8C1C46" w14:textId="77777777" w:rsidR="009313A8" w:rsidRDefault="00A736C0">
      <w:pPr>
        <w:rPr>
          <w:rFonts w:ascii="Arial" w:eastAsia="Arial" w:hAnsi="Arial" w:cs="Arial"/>
          <w:color w:val="000000"/>
          <w:sz w:val="22"/>
          <w:szCs w:val="22"/>
        </w:rPr>
      </w:pPr>
      <w:r>
        <w:rPr>
          <w:rFonts w:ascii="Arial" w:eastAsia="Arial" w:hAnsi="Arial" w:cs="Arial"/>
          <w:b/>
          <w:color w:val="000000"/>
          <w:sz w:val="22"/>
          <w:szCs w:val="22"/>
        </w:rPr>
        <w:t xml:space="preserve">Module Code: </w:t>
      </w:r>
      <w:r>
        <w:rPr>
          <w:rFonts w:ascii="Arial" w:eastAsia="Arial" w:hAnsi="Arial" w:cs="Arial"/>
          <w:color w:val="000000"/>
          <w:sz w:val="22"/>
          <w:szCs w:val="22"/>
        </w:rPr>
        <w:t>BMSW4004</w:t>
      </w:r>
    </w:p>
    <w:p w14:paraId="39256CF1" w14:textId="77777777" w:rsidR="009313A8" w:rsidRDefault="00A736C0">
      <w:pPr>
        <w:rPr>
          <w:rFonts w:ascii="Arial" w:eastAsia="Arial" w:hAnsi="Arial" w:cs="Arial"/>
          <w:b/>
          <w:color w:val="000000"/>
          <w:sz w:val="22"/>
          <w:szCs w:val="22"/>
        </w:rPr>
      </w:pPr>
      <w:r>
        <w:rPr>
          <w:rFonts w:ascii="Arial" w:eastAsia="Arial" w:hAnsi="Arial" w:cs="Arial"/>
          <w:b/>
          <w:color w:val="000000"/>
          <w:sz w:val="22"/>
          <w:szCs w:val="22"/>
        </w:rPr>
        <w:t xml:space="preserve">Course Title: </w:t>
      </w:r>
      <w:r>
        <w:rPr>
          <w:rFonts w:ascii="Arial" w:eastAsia="Arial" w:hAnsi="Arial" w:cs="Arial"/>
          <w:color w:val="000000"/>
          <w:sz w:val="22"/>
          <w:szCs w:val="22"/>
        </w:rPr>
        <w:t>Problem Solving and Decision Making</w:t>
      </w:r>
    </w:p>
    <w:p w14:paraId="6BD12646" w14:textId="77777777" w:rsidR="009313A8" w:rsidRDefault="00A736C0">
      <w:pPr>
        <w:rPr>
          <w:rFonts w:ascii="Arial" w:eastAsia="Arial" w:hAnsi="Arial" w:cs="Arial"/>
          <w:sz w:val="22"/>
          <w:szCs w:val="22"/>
        </w:rPr>
      </w:pPr>
      <w:r>
        <w:rPr>
          <w:rFonts w:ascii="Arial" w:eastAsia="Arial" w:hAnsi="Arial" w:cs="Arial"/>
          <w:b/>
          <w:color w:val="000000"/>
          <w:sz w:val="22"/>
          <w:szCs w:val="22"/>
        </w:rPr>
        <w:t xml:space="preserve">Lecturer`s Name: </w:t>
      </w:r>
      <w:r>
        <w:rPr>
          <w:rFonts w:ascii="Arial" w:eastAsia="Arial" w:hAnsi="Arial" w:cs="Arial"/>
          <w:color w:val="000000"/>
          <w:sz w:val="22"/>
          <w:szCs w:val="22"/>
        </w:rPr>
        <w:t>Chijioke Uba</w:t>
      </w:r>
    </w:p>
    <w:p w14:paraId="51B64BA2" w14:textId="77777777" w:rsidR="009313A8" w:rsidRDefault="009313A8">
      <w:pPr>
        <w:rPr>
          <w:rFonts w:ascii="Arial" w:eastAsia="Arial" w:hAnsi="Arial" w:cs="Arial"/>
          <w:sz w:val="22"/>
          <w:szCs w:val="22"/>
        </w:rPr>
      </w:pPr>
    </w:p>
    <w:p w14:paraId="59805799" w14:textId="77777777" w:rsidR="009313A8" w:rsidRDefault="00A736C0">
      <w:pPr>
        <w:keepNext/>
        <w:keepLines/>
        <w:pBdr>
          <w:top w:val="nil"/>
          <w:left w:val="nil"/>
          <w:bottom w:val="nil"/>
          <w:right w:val="nil"/>
          <w:between w:val="nil"/>
        </w:pBdr>
        <w:spacing w:before="240" w:after="0"/>
        <w:rPr>
          <w:rFonts w:ascii="Arial" w:eastAsia="Arial" w:hAnsi="Arial" w:cs="Arial"/>
          <w:color w:val="2F5496"/>
          <w:sz w:val="22"/>
          <w:szCs w:val="22"/>
        </w:rPr>
      </w:pPr>
      <w:r>
        <w:rPr>
          <w:rFonts w:ascii="Arial" w:eastAsia="Arial" w:hAnsi="Arial" w:cs="Arial"/>
          <w:color w:val="2F5496"/>
          <w:sz w:val="22"/>
          <w:szCs w:val="22"/>
        </w:rPr>
        <w:lastRenderedPageBreak/>
        <w:t>Content</w:t>
      </w:r>
    </w:p>
    <w:sdt>
      <w:sdtPr>
        <w:id w:val="-51935751"/>
        <w:docPartObj>
          <w:docPartGallery w:val="Table of Contents"/>
          <w:docPartUnique/>
        </w:docPartObj>
      </w:sdtPr>
      <w:sdtEndPr/>
      <w:sdtContent>
        <w:p w14:paraId="2BAD68F1" w14:textId="77777777" w:rsidR="009313A8" w:rsidRDefault="00A736C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30j0zll">
            <w:r>
              <w:rPr>
                <w:rFonts w:ascii="Arial" w:eastAsia="Arial" w:hAnsi="Arial" w:cs="Arial"/>
                <w:color w:val="000000"/>
              </w:rPr>
              <w:t>1.</w:t>
            </w:r>
          </w:hyperlink>
          <w:hyperlink w:anchor="_30j0zll">
            <w:r>
              <w:rPr>
                <w:rFonts w:ascii="Calibri" w:eastAsia="Calibri" w:hAnsi="Calibri" w:cs="Calibri"/>
                <w:color w:val="000000"/>
                <w:sz w:val="22"/>
                <w:szCs w:val="22"/>
              </w:rPr>
              <w:tab/>
            </w:r>
          </w:hyperlink>
          <w:r>
            <w:fldChar w:fldCharType="begin"/>
          </w:r>
          <w:r>
            <w:instrText xml:space="preserve"> PAGEREF _30j0zll \h </w:instrText>
          </w:r>
          <w:r>
            <w:fldChar w:fldCharType="separate"/>
          </w:r>
          <w:r>
            <w:rPr>
              <w:rFonts w:ascii="Arial" w:eastAsia="Arial" w:hAnsi="Arial" w:cs="Arial"/>
              <w:color w:val="000000"/>
            </w:rPr>
            <w:t>Introduction:</w:t>
          </w:r>
          <w:r>
            <w:rPr>
              <w:color w:val="000000"/>
            </w:rPr>
            <w:tab/>
            <w:t>3</w:t>
          </w:r>
          <w:r>
            <w:fldChar w:fldCharType="end"/>
          </w:r>
        </w:p>
        <w:p w14:paraId="369FAFA8" w14:textId="77777777"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1fob9te">
            <w:r w:rsidR="00A736C0">
              <w:rPr>
                <w:rFonts w:ascii="Arial" w:eastAsia="Arial" w:hAnsi="Arial" w:cs="Arial"/>
                <w:color w:val="000000"/>
              </w:rPr>
              <w:t>2.</w:t>
            </w:r>
          </w:hyperlink>
          <w:hyperlink w:anchor="_1fob9te">
            <w:r w:rsidR="00A736C0">
              <w:rPr>
                <w:rFonts w:ascii="Calibri" w:eastAsia="Calibri" w:hAnsi="Calibri" w:cs="Calibri"/>
                <w:color w:val="000000"/>
                <w:sz w:val="22"/>
                <w:szCs w:val="22"/>
              </w:rPr>
              <w:tab/>
            </w:r>
          </w:hyperlink>
          <w:r w:rsidR="00A736C0">
            <w:fldChar w:fldCharType="begin"/>
          </w:r>
          <w:r w:rsidR="00A736C0">
            <w:instrText xml:space="preserve"> PAGEREF _1fob9te \h </w:instrText>
          </w:r>
          <w:r w:rsidR="00A736C0">
            <w:fldChar w:fldCharType="separate"/>
          </w:r>
          <w:r w:rsidR="00A736C0">
            <w:rPr>
              <w:rFonts w:ascii="Arial" w:eastAsia="Arial" w:hAnsi="Arial" w:cs="Arial"/>
              <w:color w:val="000000"/>
            </w:rPr>
            <w:t>Staff absenteeism, the nature, and impact at (MCHT)</w:t>
          </w:r>
          <w:r w:rsidR="00A736C0">
            <w:rPr>
              <w:color w:val="000000"/>
            </w:rPr>
            <w:tab/>
            <w:t>4</w:t>
          </w:r>
          <w:r w:rsidR="00A736C0">
            <w:fldChar w:fldCharType="end"/>
          </w:r>
        </w:p>
        <w:p w14:paraId="27228C29" w14:textId="77777777"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3znysh7">
            <w:r w:rsidR="00A736C0">
              <w:rPr>
                <w:rFonts w:ascii="Arial" w:eastAsia="Arial" w:hAnsi="Arial" w:cs="Arial"/>
                <w:color w:val="000000"/>
              </w:rPr>
              <w:t>3.</w:t>
            </w:r>
          </w:hyperlink>
          <w:hyperlink w:anchor="_3znysh7">
            <w:r w:rsidR="00A736C0">
              <w:rPr>
                <w:rFonts w:ascii="Calibri" w:eastAsia="Calibri" w:hAnsi="Calibri" w:cs="Calibri"/>
                <w:color w:val="000000"/>
                <w:sz w:val="22"/>
                <w:szCs w:val="22"/>
              </w:rPr>
              <w:tab/>
            </w:r>
          </w:hyperlink>
          <w:r w:rsidR="00A736C0">
            <w:fldChar w:fldCharType="begin"/>
          </w:r>
          <w:r w:rsidR="00A736C0">
            <w:instrText xml:space="preserve"> PAGEREF _3znysh7 \h </w:instrText>
          </w:r>
          <w:r w:rsidR="00A736C0">
            <w:fldChar w:fldCharType="separate"/>
          </w:r>
          <w:r w:rsidR="00A736C0">
            <w:rPr>
              <w:rFonts w:ascii="Arial" w:eastAsia="Arial" w:hAnsi="Arial" w:cs="Arial"/>
              <w:color w:val="000000"/>
            </w:rPr>
            <w:t>Understanding the reasons for the problem through the use of the Pestle model and Fishbone diagram</w:t>
          </w:r>
          <w:r w:rsidR="00A736C0">
            <w:rPr>
              <w:color w:val="000000"/>
            </w:rPr>
            <w:tab/>
            <w:t>4</w:t>
          </w:r>
          <w:r w:rsidR="00A736C0">
            <w:fldChar w:fldCharType="end"/>
          </w:r>
        </w:p>
        <w:p w14:paraId="7367C959" w14:textId="77777777" w:rsidR="009313A8" w:rsidRDefault="007161E0">
          <w:pPr>
            <w:pBdr>
              <w:top w:val="nil"/>
              <w:left w:val="nil"/>
              <w:bottom w:val="nil"/>
              <w:right w:val="nil"/>
              <w:between w:val="nil"/>
            </w:pBdr>
            <w:tabs>
              <w:tab w:val="left" w:pos="880"/>
              <w:tab w:val="right" w:pos="9016"/>
            </w:tabs>
            <w:spacing w:after="100"/>
            <w:rPr>
              <w:rFonts w:ascii="Calibri" w:eastAsia="Calibri" w:hAnsi="Calibri" w:cs="Calibri"/>
              <w:color w:val="000000"/>
              <w:sz w:val="22"/>
              <w:szCs w:val="22"/>
            </w:rPr>
          </w:pPr>
          <w:hyperlink w:anchor="_2et92p0">
            <w:r w:rsidR="00A736C0">
              <w:rPr>
                <w:rFonts w:ascii="Arial" w:eastAsia="Arial" w:hAnsi="Arial" w:cs="Arial"/>
                <w:color w:val="000000"/>
              </w:rPr>
              <w:t>4.</w:t>
            </w:r>
          </w:hyperlink>
          <w:hyperlink w:anchor="_2et92p0">
            <w:r w:rsidR="00A736C0">
              <w:rPr>
                <w:rFonts w:ascii="Calibri" w:eastAsia="Calibri" w:hAnsi="Calibri" w:cs="Calibri"/>
                <w:color w:val="000000"/>
                <w:sz w:val="22"/>
                <w:szCs w:val="22"/>
              </w:rPr>
              <w:t xml:space="preserve">     </w:t>
            </w:r>
          </w:hyperlink>
          <w:hyperlink w:anchor="_2et92p0">
            <w:r w:rsidR="00A736C0">
              <w:rPr>
                <w:rFonts w:ascii="Arial" w:eastAsia="Arial" w:hAnsi="Arial" w:cs="Arial"/>
                <w:color w:val="000000"/>
              </w:rPr>
              <w:t>The PESTLE analysis will be used to discover external variables for staff absenteeism in the (MCHT).</w:t>
            </w:r>
          </w:hyperlink>
          <w:hyperlink w:anchor="_2et92p0">
            <w:r w:rsidR="00A736C0">
              <w:rPr>
                <w:color w:val="000000"/>
              </w:rPr>
              <w:tab/>
              <w:t>5</w:t>
            </w:r>
          </w:hyperlink>
        </w:p>
        <w:p w14:paraId="6FA44DF8" w14:textId="77777777" w:rsidR="009313A8" w:rsidRDefault="007161E0">
          <w:pPr>
            <w:pBdr>
              <w:top w:val="nil"/>
              <w:left w:val="nil"/>
              <w:bottom w:val="nil"/>
              <w:right w:val="nil"/>
              <w:between w:val="nil"/>
            </w:pBdr>
            <w:tabs>
              <w:tab w:val="left" w:pos="880"/>
              <w:tab w:val="right" w:pos="9016"/>
            </w:tabs>
            <w:spacing w:after="100"/>
            <w:rPr>
              <w:rFonts w:ascii="Calibri" w:eastAsia="Calibri" w:hAnsi="Calibri" w:cs="Calibri"/>
              <w:color w:val="000000"/>
              <w:sz w:val="22"/>
              <w:szCs w:val="22"/>
            </w:rPr>
          </w:pPr>
          <w:hyperlink w:anchor="_tyjcwt">
            <w:r w:rsidR="00A736C0">
              <w:rPr>
                <w:rFonts w:ascii="Arial" w:eastAsia="Arial" w:hAnsi="Arial" w:cs="Arial"/>
                <w:color w:val="000000"/>
              </w:rPr>
              <w:t>5.</w:t>
            </w:r>
          </w:hyperlink>
          <w:hyperlink w:anchor="_tyjcwt">
            <w:r w:rsidR="00A736C0">
              <w:rPr>
                <w:rFonts w:ascii="Calibri" w:eastAsia="Calibri" w:hAnsi="Calibri" w:cs="Calibri"/>
                <w:color w:val="000000"/>
                <w:sz w:val="22"/>
                <w:szCs w:val="22"/>
              </w:rPr>
              <w:t xml:space="preserve">     </w:t>
            </w:r>
          </w:hyperlink>
          <w:hyperlink w:anchor="_tyjcwt">
            <w:r w:rsidR="00A736C0">
              <w:rPr>
                <w:rFonts w:ascii="Arial" w:eastAsia="Arial" w:hAnsi="Arial" w:cs="Arial"/>
                <w:color w:val="000000"/>
              </w:rPr>
              <w:t>A Fishbone diagram will be used to discover internal variables for staff absenteeism in the (MCHT).</w:t>
            </w:r>
          </w:hyperlink>
          <w:hyperlink w:anchor="_tyjcwt">
            <w:r w:rsidR="00A736C0">
              <w:rPr>
                <w:color w:val="000000"/>
              </w:rPr>
              <w:tab/>
              <w:t>6</w:t>
            </w:r>
          </w:hyperlink>
        </w:p>
        <w:p w14:paraId="0D502001" w14:textId="77777777"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3dy6vkm">
            <w:r w:rsidR="00A736C0">
              <w:rPr>
                <w:rFonts w:ascii="Arial" w:eastAsia="Arial" w:hAnsi="Arial" w:cs="Arial"/>
                <w:color w:val="000000"/>
              </w:rPr>
              <w:t>6.</w:t>
            </w:r>
          </w:hyperlink>
          <w:hyperlink w:anchor="_3dy6vkm">
            <w:r w:rsidR="00A736C0">
              <w:rPr>
                <w:rFonts w:ascii="Calibri" w:eastAsia="Calibri" w:hAnsi="Calibri" w:cs="Calibri"/>
                <w:color w:val="000000"/>
                <w:sz w:val="22"/>
                <w:szCs w:val="22"/>
              </w:rPr>
              <w:tab/>
            </w:r>
          </w:hyperlink>
          <w:r w:rsidR="00A736C0">
            <w:fldChar w:fldCharType="begin"/>
          </w:r>
          <w:r w:rsidR="00A736C0">
            <w:instrText xml:space="preserve"> PAGEREF _3dy6vkm \h </w:instrText>
          </w:r>
          <w:r w:rsidR="00A736C0">
            <w:fldChar w:fldCharType="separate"/>
          </w:r>
          <w:r w:rsidR="00A736C0">
            <w:rPr>
              <w:rFonts w:ascii="Arial" w:eastAsia="Arial" w:hAnsi="Arial" w:cs="Arial"/>
              <w:color w:val="000000"/>
            </w:rPr>
            <w:t>Alternative solutions to the staff absenteeism in MCHT</w:t>
          </w:r>
          <w:r w:rsidR="00A736C0">
            <w:rPr>
              <w:color w:val="000000"/>
            </w:rPr>
            <w:tab/>
            <w:t>7</w:t>
          </w:r>
          <w:r w:rsidR="00A736C0">
            <w:fldChar w:fldCharType="end"/>
          </w:r>
        </w:p>
        <w:p w14:paraId="55E8720C" w14:textId="77777777"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1t3h5sf">
            <w:r w:rsidR="00A736C0">
              <w:rPr>
                <w:rFonts w:ascii="Arial" w:eastAsia="Arial" w:hAnsi="Arial" w:cs="Arial"/>
                <w:color w:val="000000"/>
              </w:rPr>
              <w:t>7.</w:t>
            </w:r>
          </w:hyperlink>
          <w:hyperlink w:anchor="_1t3h5sf">
            <w:r w:rsidR="00A736C0">
              <w:rPr>
                <w:rFonts w:ascii="Calibri" w:eastAsia="Calibri" w:hAnsi="Calibri" w:cs="Calibri"/>
                <w:color w:val="000000"/>
                <w:sz w:val="22"/>
                <w:szCs w:val="22"/>
              </w:rPr>
              <w:tab/>
            </w:r>
          </w:hyperlink>
          <w:r w:rsidR="00A736C0">
            <w:fldChar w:fldCharType="begin"/>
          </w:r>
          <w:r w:rsidR="00A736C0">
            <w:instrText xml:space="preserve"> PAGEREF _1t3h5sf \h </w:instrText>
          </w:r>
          <w:r w:rsidR="00A736C0">
            <w:fldChar w:fldCharType="separate"/>
          </w:r>
          <w:r w:rsidR="00A736C0">
            <w:rPr>
              <w:rFonts w:ascii="Arial" w:eastAsia="Arial" w:hAnsi="Arial" w:cs="Arial"/>
              <w:color w:val="000000"/>
            </w:rPr>
            <w:t>Evaluation of the most appropriate solutions</w:t>
          </w:r>
          <w:r w:rsidR="00A736C0">
            <w:rPr>
              <w:color w:val="000000"/>
            </w:rPr>
            <w:tab/>
            <w:t>8</w:t>
          </w:r>
          <w:r w:rsidR="00A736C0">
            <w:fldChar w:fldCharType="end"/>
          </w:r>
        </w:p>
        <w:p w14:paraId="516C0C3A" w14:textId="178990CC" w:rsidR="009313A8" w:rsidRDefault="007161E0">
          <w:pPr>
            <w:pBdr>
              <w:top w:val="nil"/>
              <w:left w:val="nil"/>
              <w:bottom w:val="nil"/>
              <w:right w:val="nil"/>
              <w:between w:val="nil"/>
            </w:pBdr>
            <w:tabs>
              <w:tab w:val="left" w:pos="660"/>
              <w:tab w:val="right" w:pos="9016"/>
            </w:tabs>
            <w:spacing w:after="100"/>
            <w:ind w:left="240"/>
            <w:rPr>
              <w:rFonts w:ascii="Calibri" w:eastAsia="Calibri" w:hAnsi="Calibri" w:cs="Calibri"/>
              <w:color w:val="000000"/>
              <w:sz w:val="22"/>
              <w:szCs w:val="22"/>
            </w:rPr>
          </w:pPr>
          <w:hyperlink w:anchor="_4d34og8">
            <w:r w:rsidR="00A736C0">
              <w:rPr>
                <w:rFonts w:ascii="Arial" w:eastAsia="Arial" w:hAnsi="Arial" w:cs="Arial"/>
                <w:b/>
                <w:color w:val="000000"/>
              </w:rPr>
              <w:t>I.</w:t>
            </w:r>
          </w:hyperlink>
          <w:hyperlink w:anchor="_4d34og8">
            <w:r w:rsidR="00A736C0">
              <w:rPr>
                <w:rFonts w:ascii="Calibri" w:eastAsia="Calibri" w:hAnsi="Calibri" w:cs="Calibri"/>
                <w:color w:val="000000"/>
                <w:sz w:val="22"/>
                <w:szCs w:val="22"/>
              </w:rPr>
              <w:tab/>
            </w:r>
          </w:hyperlink>
          <w:r w:rsidR="00A736C0">
            <w:fldChar w:fldCharType="begin"/>
          </w:r>
          <w:r w:rsidR="00A736C0">
            <w:instrText xml:space="preserve"> PAGEREF _4d34og8 \h </w:instrText>
          </w:r>
          <w:r w:rsidR="00A736C0">
            <w:fldChar w:fldCharType="separate"/>
          </w:r>
          <w:r w:rsidR="00A736C0">
            <w:rPr>
              <w:rFonts w:ascii="Arial" w:eastAsia="Arial" w:hAnsi="Arial" w:cs="Arial"/>
              <w:b/>
              <w:color w:val="000000"/>
            </w:rPr>
            <w:t>PMI Solution (</w:t>
          </w:r>
          <w:r w:rsidR="00D82314">
            <w:rPr>
              <w:rFonts w:ascii="Arial" w:eastAsia="Arial" w:hAnsi="Arial" w:cs="Arial"/>
              <w:color w:val="000000"/>
            </w:rPr>
            <w:t>S</w:t>
          </w:r>
          <w:r w:rsidR="00A736C0">
            <w:rPr>
              <w:rFonts w:ascii="Arial" w:eastAsia="Arial" w:hAnsi="Arial" w:cs="Arial"/>
              <w:color w:val="000000"/>
            </w:rPr>
            <w:t xml:space="preserve">taff </w:t>
          </w:r>
          <w:r w:rsidR="00D82314">
            <w:rPr>
              <w:rFonts w:ascii="Arial" w:eastAsia="Arial" w:hAnsi="Arial" w:cs="Arial"/>
              <w:color w:val="000000"/>
            </w:rPr>
            <w:t>T</w:t>
          </w:r>
          <w:r w:rsidR="00A736C0">
            <w:rPr>
              <w:rFonts w:ascii="Arial" w:eastAsia="Arial" w:hAnsi="Arial" w:cs="Arial"/>
              <w:color w:val="000000"/>
            </w:rPr>
            <w:t xml:space="preserve">ransport </w:t>
          </w:r>
          <w:r w:rsidR="00D82314">
            <w:rPr>
              <w:rFonts w:ascii="Arial" w:eastAsia="Arial" w:hAnsi="Arial" w:cs="Arial"/>
              <w:color w:val="000000"/>
            </w:rPr>
            <w:t>S</w:t>
          </w:r>
          <w:r w:rsidR="00A736C0">
            <w:rPr>
              <w:rFonts w:ascii="Arial" w:eastAsia="Arial" w:hAnsi="Arial" w:cs="Arial"/>
              <w:color w:val="000000"/>
            </w:rPr>
            <w:t>ystem</w:t>
          </w:r>
          <w:r w:rsidR="00A736C0">
            <w:rPr>
              <w:rFonts w:ascii="Arial" w:eastAsia="Arial" w:hAnsi="Arial" w:cs="Arial"/>
              <w:b/>
              <w:color w:val="000000"/>
            </w:rPr>
            <w:t>)</w:t>
          </w:r>
          <w:r w:rsidR="00A736C0">
            <w:rPr>
              <w:color w:val="000000"/>
            </w:rPr>
            <w:tab/>
            <w:t>8</w:t>
          </w:r>
          <w:r w:rsidR="00A736C0">
            <w:fldChar w:fldCharType="end"/>
          </w:r>
        </w:p>
        <w:p w14:paraId="391DED0E" w14:textId="77777777" w:rsidR="009313A8" w:rsidRDefault="007161E0">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2s8eyo1">
            <w:r w:rsidR="00A736C0">
              <w:rPr>
                <w:rFonts w:ascii="Arial" w:eastAsia="Arial" w:hAnsi="Arial" w:cs="Arial"/>
                <w:b/>
                <w:color w:val="000000"/>
              </w:rPr>
              <w:t>II.</w:t>
            </w:r>
          </w:hyperlink>
          <w:hyperlink w:anchor="_2s8eyo1">
            <w:r w:rsidR="00A736C0">
              <w:rPr>
                <w:rFonts w:ascii="Calibri" w:eastAsia="Calibri" w:hAnsi="Calibri" w:cs="Calibri"/>
                <w:color w:val="000000"/>
                <w:sz w:val="22"/>
                <w:szCs w:val="22"/>
              </w:rPr>
              <w:t xml:space="preserve">    </w:t>
            </w:r>
          </w:hyperlink>
          <w:hyperlink w:anchor="_2s8eyo1">
            <w:r w:rsidR="00A736C0">
              <w:rPr>
                <w:rFonts w:ascii="Arial" w:eastAsia="Arial" w:hAnsi="Arial" w:cs="Arial"/>
                <w:b/>
                <w:color w:val="000000"/>
              </w:rPr>
              <w:t>PMI Solution (</w:t>
            </w:r>
          </w:hyperlink>
          <w:hyperlink w:anchor="_2s8eyo1">
            <w:r w:rsidR="00A736C0">
              <w:rPr>
                <w:rFonts w:ascii="Arial" w:eastAsia="Arial" w:hAnsi="Arial" w:cs="Arial"/>
                <w:color w:val="000000"/>
              </w:rPr>
              <w:t>Health and Safety Department implementation</w:t>
            </w:r>
          </w:hyperlink>
          <w:hyperlink w:anchor="_2s8eyo1">
            <w:r w:rsidR="00A736C0">
              <w:rPr>
                <w:rFonts w:ascii="Arial" w:eastAsia="Arial" w:hAnsi="Arial" w:cs="Arial"/>
                <w:b/>
                <w:color w:val="000000"/>
              </w:rPr>
              <w:t>)</w:t>
            </w:r>
          </w:hyperlink>
          <w:hyperlink w:anchor="_2s8eyo1">
            <w:r w:rsidR="00A736C0">
              <w:rPr>
                <w:color w:val="000000"/>
              </w:rPr>
              <w:tab/>
              <w:t>9</w:t>
            </w:r>
          </w:hyperlink>
        </w:p>
        <w:p w14:paraId="4C1BFFB6" w14:textId="1384AD6A"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17dp8vu">
            <w:r w:rsidR="00A736C0">
              <w:rPr>
                <w:rFonts w:ascii="Arial" w:eastAsia="Arial" w:hAnsi="Arial" w:cs="Arial"/>
                <w:color w:val="000000"/>
              </w:rPr>
              <w:t>8.</w:t>
            </w:r>
          </w:hyperlink>
          <w:hyperlink w:anchor="_17dp8vu">
            <w:r w:rsidR="00A736C0">
              <w:rPr>
                <w:rFonts w:ascii="Calibri" w:eastAsia="Calibri" w:hAnsi="Calibri" w:cs="Calibri"/>
                <w:color w:val="000000"/>
                <w:sz w:val="22"/>
                <w:szCs w:val="22"/>
              </w:rPr>
              <w:tab/>
            </w:r>
          </w:hyperlink>
          <w:r w:rsidR="00A736C0">
            <w:fldChar w:fldCharType="begin"/>
          </w:r>
          <w:r w:rsidR="00A736C0">
            <w:instrText xml:space="preserve"> PAGEREF _17dp8vu \h </w:instrText>
          </w:r>
          <w:r w:rsidR="00A736C0">
            <w:fldChar w:fldCharType="separate"/>
          </w:r>
          <w:r w:rsidR="00A736C0">
            <w:rPr>
              <w:rFonts w:ascii="Arial" w:eastAsia="Arial" w:hAnsi="Arial" w:cs="Arial"/>
              <w:color w:val="000000"/>
            </w:rPr>
            <w:t>Plan for implementing a solution, monitoring</w:t>
          </w:r>
          <w:r w:rsidR="00D82314">
            <w:rPr>
              <w:rFonts w:ascii="Arial" w:eastAsia="Arial" w:hAnsi="Arial" w:cs="Arial"/>
              <w:color w:val="000000"/>
            </w:rPr>
            <w:t>,</w:t>
          </w:r>
          <w:r w:rsidR="00A736C0">
            <w:rPr>
              <w:rFonts w:ascii="Arial" w:eastAsia="Arial" w:hAnsi="Arial" w:cs="Arial"/>
              <w:color w:val="000000"/>
            </w:rPr>
            <w:t xml:space="preserve"> and review process/system:</w:t>
          </w:r>
          <w:r w:rsidR="00A736C0">
            <w:rPr>
              <w:color w:val="000000"/>
            </w:rPr>
            <w:tab/>
            <w:t>9</w:t>
          </w:r>
          <w:r w:rsidR="00A736C0">
            <w:fldChar w:fldCharType="end"/>
          </w:r>
        </w:p>
        <w:p w14:paraId="692DC9D9" w14:textId="77777777" w:rsidR="009313A8" w:rsidRDefault="007161E0">
          <w:pPr>
            <w:pBdr>
              <w:top w:val="nil"/>
              <w:left w:val="nil"/>
              <w:bottom w:val="nil"/>
              <w:right w:val="nil"/>
              <w:between w:val="nil"/>
            </w:pBdr>
            <w:tabs>
              <w:tab w:val="left" w:pos="660"/>
              <w:tab w:val="right" w:pos="9016"/>
            </w:tabs>
            <w:spacing w:after="100"/>
            <w:ind w:left="240"/>
            <w:rPr>
              <w:rFonts w:ascii="Calibri" w:eastAsia="Calibri" w:hAnsi="Calibri" w:cs="Calibri"/>
              <w:color w:val="000000"/>
              <w:sz w:val="22"/>
              <w:szCs w:val="22"/>
            </w:rPr>
          </w:pPr>
          <w:hyperlink w:anchor="_3rdcrjn">
            <w:r w:rsidR="00A736C0">
              <w:rPr>
                <w:rFonts w:ascii="Arial" w:eastAsia="Arial" w:hAnsi="Arial" w:cs="Arial"/>
                <w:color w:val="000000"/>
              </w:rPr>
              <w:t>I.</w:t>
            </w:r>
          </w:hyperlink>
          <w:hyperlink w:anchor="_3rdcrjn">
            <w:r w:rsidR="00A736C0">
              <w:rPr>
                <w:rFonts w:ascii="Calibri" w:eastAsia="Calibri" w:hAnsi="Calibri" w:cs="Calibri"/>
                <w:color w:val="000000"/>
                <w:sz w:val="22"/>
                <w:szCs w:val="22"/>
              </w:rPr>
              <w:tab/>
            </w:r>
          </w:hyperlink>
          <w:r w:rsidR="00A736C0">
            <w:fldChar w:fldCharType="begin"/>
          </w:r>
          <w:r w:rsidR="00A736C0">
            <w:instrText xml:space="preserve"> PAGEREF _3rdcrjn \h </w:instrText>
          </w:r>
          <w:r w:rsidR="00A736C0">
            <w:fldChar w:fldCharType="separate"/>
          </w:r>
          <w:r w:rsidR="00A736C0">
            <w:rPr>
              <w:rFonts w:ascii="Arial" w:eastAsia="Arial" w:hAnsi="Arial" w:cs="Arial"/>
              <w:color w:val="000000"/>
            </w:rPr>
            <w:t>Action plan</w:t>
          </w:r>
          <w:r w:rsidR="00A736C0">
            <w:rPr>
              <w:color w:val="000000"/>
            </w:rPr>
            <w:tab/>
            <w:t>10</w:t>
          </w:r>
          <w:r w:rsidR="00A736C0">
            <w:fldChar w:fldCharType="end"/>
          </w:r>
        </w:p>
        <w:p w14:paraId="1CA576C8" w14:textId="77777777" w:rsidR="009313A8" w:rsidRDefault="007161E0">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26in1rg">
            <w:r w:rsidR="00A736C0">
              <w:rPr>
                <w:rFonts w:ascii="Arial" w:eastAsia="Arial" w:hAnsi="Arial" w:cs="Arial"/>
                <w:color w:val="000000"/>
              </w:rPr>
              <w:t>II.</w:t>
            </w:r>
          </w:hyperlink>
          <w:hyperlink w:anchor="_26in1rg">
            <w:r w:rsidR="00A736C0">
              <w:rPr>
                <w:rFonts w:ascii="Calibri" w:eastAsia="Calibri" w:hAnsi="Calibri" w:cs="Calibri"/>
                <w:color w:val="000000"/>
                <w:sz w:val="22"/>
                <w:szCs w:val="22"/>
              </w:rPr>
              <w:t xml:space="preserve">    </w:t>
            </w:r>
          </w:hyperlink>
          <w:hyperlink w:anchor="_26in1rg">
            <w:r w:rsidR="00A736C0">
              <w:rPr>
                <w:rFonts w:ascii="Arial" w:eastAsia="Arial" w:hAnsi="Arial" w:cs="Arial"/>
                <w:color w:val="000000"/>
              </w:rPr>
              <w:t>Monitoring Plan</w:t>
            </w:r>
          </w:hyperlink>
          <w:hyperlink w:anchor="_26in1rg">
            <w:r w:rsidR="00A736C0">
              <w:rPr>
                <w:color w:val="000000"/>
              </w:rPr>
              <w:tab/>
              <w:t>11</w:t>
            </w:r>
          </w:hyperlink>
        </w:p>
        <w:p w14:paraId="12CA8E2E" w14:textId="77777777" w:rsidR="009313A8" w:rsidRDefault="007161E0">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lnxbz9">
            <w:r w:rsidR="00A736C0">
              <w:rPr>
                <w:rFonts w:ascii="Arial" w:eastAsia="Arial" w:hAnsi="Arial" w:cs="Arial"/>
                <w:color w:val="000000"/>
              </w:rPr>
              <w:t>III.</w:t>
            </w:r>
          </w:hyperlink>
          <w:hyperlink w:anchor="_lnxbz9">
            <w:r w:rsidR="00A736C0">
              <w:rPr>
                <w:rFonts w:ascii="Calibri" w:eastAsia="Calibri" w:hAnsi="Calibri" w:cs="Calibri"/>
                <w:color w:val="000000"/>
                <w:sz w:val="22"/>
                <w:szCs w:val="22"/>
              </w:rPr>
              <w:t xml:space="preserve">   </w:t>
            </w:r>
          </w:hyperlink>
          <w:hyperlink w:anchor="_lnxbz9">
            <w:r w:rsidR="00A736C0">
              <w:rPr>
                <w:rFonts w:ascii="Arial" w:eastAsia="Arial" w:hAnsi="Arial" w:cs="Arial"/>
                <w:color w:val="000000"/>
              </w:rPr>
              <w:t>Evaluation Plan</w:t>
            </w:r>
          </w:hyperlink>
          <w:hyperlink w:anchor="_lnxbz9">
            <w:r w:rsidR="00A736C0">
              <w:rPr>
                <w:color w:val="000000"/>
              </w:rPr>
              <w:tab/>
              <w:t>11</w:t>
            </w:r>
          </w:hyperlink>
        </w:p>
        <w:p w14:paraId="7FBD4509" w14:textId="77777777" w:rsidR="009313A8" w:rsidRDefault="007161E0">
          <w:pPr>
            <w:pBdr>
              <w:top w:val="nil"/>
              <w:left w:val="nil"/>
              <w:bottom w:val="nil"/>
              <w:right w:val="nil"/>
              <w:between w:val="nil"/>
            </w:pBdr>
            <w:tabs>
              <w:tab w:val="left" w:pos="480"/>
              <w:tab w:val="right" w:pos="9016"/>
            </w:tabs>
            <w:spacing w:after="100"/>
            <w:rPr>
              <w:rFonts w:ascii="Calibri" w:eastAsia="Calibri" w:hAnsi="Calibri" w:cs="Calibri"/>
              <w:color w:val="000000"/>
              <w:sz w:val="22"/>
              <w:szCs w:val="22"/>
            </w:rPr>
          </w:pPr>
          <w:hyperlink w:anchor="_35nkun2">
            <w:r w:rsidR="00A736C0">
              <w:rPr>
                <w:rFonts w:ascii="Arial" w:eastAsia="Arial" w:hAnsi="Arial" w:cs="Arial"/>
                <w:color w:val="000000"/>
              </w:rPr>
              <w:t>9.</w:t>
            </w:r>
          </w:hyperlink>
          <w:hyperlink w:anchor="_35nkun2">
            <w:r w:rsidR="00A736C0">
              <w:rPr>
                <w:rFonts w:ascii="Calibri" w:eastAsia="Calibri" w:hAnsi="Calibri" w:cs="Calibri"/>
                <w:color w:val="000000"/>
                <w:sz w:val="22"/>
                <w:szCs w:val="22"/>
              </w:rPr>
              <w:tab/>
            </w:r>
          </w:hyperlink>
          <w:r w:rsidR="00A736C0">
            <w:fldChar w:fldCharType="begin"/>
          </w:r>
          <w:r w:rsidR="00A736C0">
            <w:instrText xml:space="preserve"> PAGEREF _35nkun2 \h </w:instrText>
          </w:r>
          <w:r w:rsidR="00A736C0">
            <w:fldChar w:fldCharType="separate"/>
          </w:r>
          <w:r w:rsidR="00A736C0">
            <w:rPr>
              <w:rFonts w:ascii="Arial" w:eastAsia="Arial" w:hAnsi="Arial" w:cs="Arial"/>
              <w:color w:val="000000"/>
            </w:rPr>
            <w:t>Conclusion:</w:t>
          </w:r>
          <w:r w:rsidR="00A736C0">
            <w:rPr>
              <w:color w:val="000000"/>
            </w:rPr>
            <w:tab/>
            <w:t>12</w:t>
          </w:r>
          <w:r w:rsidR="00A736C0">
            <w:fldChar w:fldCharType="end"/>
          </w:r>
        </w:p>
        <w:p w14:paraId="1B0E71AB" w14:textId="77777777" w:rsidR="009313A8" w:rsidRDefault="007161E0">
          <w:pPr>
            <w:pBdr>
              <w:top w:val="nil"/>
              <w:left w:val="nil"/>
              <w:bottom w:val="nil"/>
              <w:right w:val="nil"/>
              <w:between w:val="nil"/>
            </w:pBdr>
            <w:tabs>
              <w:tab w:val="left" w:pos="660"/>
              <w:tab w:val="right" w:pos="9016"/>
            </w:tabs>
            <w:spacing w:after="100"/>
            <w:rPr>
              <w:rFonts w:ascii="Calibri" w:eastAsia="Calibri" w:hAnsi="Calibri" w:cs="Calibri"/>
              <w:color w:val="000000"/>
              <w:sz w:val="22"/>
              <w:szCs w:val="22"/>
            </w:rPr>
          </w:pPr>
          <w:hyperlink w:anchor="_1ksv4uv">
            <w:r w:rsidR="00A736C0">
              <w:rPr>
                <w:rFonts w:ascii="Arial" w:eastAsia="Arial" w:hAnsi="Arial" w:cs="Arial"/>
                <w:color w:val="000000"/>
              </w:rPr>
              <w:t>10.</w:t>
            </w:r>
          </w:hyperlink>
          <w:hyperlink w:anchor="_1ksv4uv">
            <w:r w:rsidR="00A736C0">
              <w:rPr>
                <w:rFonts w:ascii="Calibri" w:eastAsia="Calibri" w:hAnsi="Calibri" w:cs="Calibri"/>
                <w:color w:val="000000"/>
                <w:sz w:val="22"/>
                <w:szCs w:val="22"/>
              </w:rPr>
              <w:tab/>
            </w:r>
          </w:hyperlink>
          <w:r w:rsidR="00A736C0">
            <w:fldChar w:fldCharType="begin"/>
          </w:r>
          <w:r w:rsidR="00A736C0">
            <w:instrText xml:space="preserve"> PAGEREF _1ksv4uv \h </w:instrText>
          </w:r>
          <w:r w:rsidR="00A736C0">
            <w:fldChar w:fldCharType="separate"/>
          </w:r>
          <w:r w:rsidR="00A736C0">
            <w:rPr>
              <w:rFonts w:ascii="Arial" w:eastAsia="Arial" w:hAnsi="Arial" w:cs="Arial"/>
              <w:color w:val="000000"/>
            </w:rPr>
            <w:t>References:</w:t>
          </w:r>
          <w:r w:rsidR="00A736C0">
            <w:rPr>
              <w:color w:val="000000"/>
            </w:rPr>
            <w:tab/>
            <w:t>13</w:t>
          </w:r>
          <w:r w:rsidR="00A736C0">
            <w:fldChar w:fldCharType="end"/>
          </w:r>
        </w:p>
        <w:p w14:paraId="142B694B" w14:textId="77777777" w:rsidR="009313A8" w:rsidRDefault="00A736C0">
          <w:pPr>
            <w:rPr>
              <w:rFonts w:ascii="Arial" w:eastAsia="Arial" w:hAnsi="Arial" w:cs="Arial"/>
              <w:sz w:val="22"/>
              <w:szCs w:val="22"/>
            </w:rPr>
          </w:pPr>
          <w:r>
            <w:fldChar w:fldCharType="end"/>
          </w:r>
        </w:p>
      </w:sdtContent>
    </w:sdt>
    <w:p w14:paraId="60731040" w14:textId="77777777" w:rsidR="009313A8" w:rsidRDefault="009313A8">
      <w:pPr>
        <w:rPr>
          <w:rFonts w:ascii="Arial" w:eastAsia="Arial" w:hAnsi="Arial" w:cs="Arial"/>
          <w:sz w:val="22"/>
          <w:szCs w:val="22"/>
        </w:rPr>
      </w:pPr>
    </w:p>
    <w:p w14:paraId="39435552" w14:textId="77777777" w:rsidR="009313A8" w:rsidRDefault="009313A8">
      <w:pPr>
        <w:rPr>
          <w:rFonts w:ascii="Arial" w:eastAsia="Arial" w:hAnsi="Arial" w:cs="Arial"/>
          <w:sz w:val="22"/>
          <w:szCs w:val="22"/>
        </w:rPr>
      </w:pPr>
    </w:p>
    <w:p w14:paraId="33C90FCC" w14:textId="13DD053A" w:rsidR="009313A8" w:rsidRDefault="009313A8">
      <w:pPr>
        <w:rPr>
          <w:rFonts w:ascii="Arial" w:eastAsia="Arial" w:hAnsi="Arial" w:cs="Arial"/>
          <w:sz w:val="22"/>
          <w:szCs w:val="22"/>
        </w:rPr>
      </w:pPr>
      <w:bookmarkStart w:id="0" w:name="_gjdgxs" w:colFirst="0" w:colLast="0"/>
      <w:bookmarkEnd w:id="0"/>
    </w:p>
    <w:p w14:paraId="211E3F97" w14:textId="207A3C34" w:rsidR="005F1C9E" w:rsidRDefault="005F1C9E">
      <w:pPr>
        <w:rPr>
          <w:rFonts w:ascii="Arial" w:eastAsia="Arial" w:hAnsi="Arial" w:cs="Arial"/>
          <w:sz w:val="22"/>
          <w:szCs w:val="22"/>
        </w:rPr>
      </w:pPr>
    </w:p>
    <w:p w14:paraId="0C646126" w14:textId="77777777" w:rsidR="005F1C9E" w:rsidRDefault="005F1C9E">
      <w:pPr>
        <w:rPr>
          <w:rFonts w:ascii="Arial" w:eastAsia="Arial" w:hAnsi="Arial" w:cs="Arial"/>
          <w:sz w:val="22"/>
          <w:szCs w:val="22"/>
        </w:rPr>
      </w:pPr>
    </w:p>
    <w:p w14:paraId="436FD91B" w14:textId="77777777" w:rsidR="009313A8" w:rsidRDefault="009313A8">
      <w:pPr>
        <w:rPr>
          <w:rFonts w:ascii="Arial" w:eastAsia="Arial" w:hAnsi="Arial" w:cs="Arial"/>
          <w:sz w:val="22"/>
          <w:szCs w:val="22"/>
        </w:rPr>
      </w:pPr>
    </w:p>
    <w:p w14:paraId="34E8AC0A" w14:textId="77777777" w:rsidR="009313A8" w:rsidRDefault="009313A8">
      <w:pPr>
        <w:rPr>
          <w:rFonts w:ascii="Arial" w:eastAsia="Arial" w:hAnsi="Arial" w:cs="Arial"/>
          <w:sz w:val="22"/>
          <w:szCs w:val="22"/>
        </w:rPr>
      </w:pPr>
    </w:p>
    <w:p w14:paraId="5D1CBD32" w14:textId="77777777" w:rsidR="009313A8" w:rsidRDefault="00A736C0">
      <w:pPr>
        <w:pStyle w:val="Ttulo1"/>
        <w:numPr>
          <w:ilvl w:val="0"/>
          <w:numId w:val="1"/>
        </w:numPr>
        <w:spacing w:line="360" w:lineRule="auto"/>
        <w:rPr>
          <w:rFonts w:ascii="Arial" w:eastAsia="Arial" w:hAnsi="Arial" w:cs="Arial"/>
          <w:sz w:val="22"/>
          <w:szCs w:val="22"/>
        </w:rPr>
      </w:pPr>
      <w:bookmarkStart w:id="1" w:name="_30j0zll" w:colFirst="0" w:colLast="0"/>
      <w:bookmarkEnd w:id="1"/>
      <w:r>
        <w:rPr>
          <w:rFonts w:ascii="Arial" w:eastAsia="Arial" w:hAnsi="Arial" w:cs="Arial"/>
          <w:sz w:val="22"/>
          <w:szCs w:val="22"/>
        </w:rPr>
        <w:lastRenderedPageBreak/>
        <w:t>Introduction</w:t>
      </w:r>
    </w:p>
    <w:p w14:paraId="3292FE88" w14:textId="77777777" w:rsidR="009313A8" w:rsidRDefault="009313A8"/>
    <w:p w14:paraId="4C3B794D"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In this report, we will discuss and elaborate on the impact of staff absenteeism in the Mid Cheshire Hospital Trust (MCHT) through the use of reliable models and diagrams to understand the causes of the problem.</w:t>
      </w:r>
    </w:p>
    <w:p w14:paraId="20A96D45"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Also, present a plan of action to solve the problem found at (MCHT) with the high rise in the numbers of staff absenteeism to tackle the complex situation and a description of the success indicators that will be used to evaluate the effectiveness of our solution.</w:t>
      </w:r>
    </w:p>
    <w:p w14:paraId="1ED1B1EE"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As a result, this research provides vital practical lessons for the entire NHS in general and not only the (MCHT).</w:t>
      </w:r>
    </w:p>
    <w:p w14:paraId="6DA3C456"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EAFFF0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0D72C53"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9CC26E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7FD089F"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1406A2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F34D1A0"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85ACC34"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E58C214"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E1A554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34660BA"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DF9BAE6"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0840929"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4602A43"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84200F0"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72AE4A9"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392E96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6111599"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87647C1"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CAB814A"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A8BED5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51D0D4E"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69435FC"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EE7FDC7"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4FFB774" w14:textId="77777777" w:rsidR="009313A8" w:rsidRDefault="009313A8">
      <w:pPr>
        <w:pBdr>
          <w:top w:val="nil"/>
          <w:left w:val="nil"/>
          <w:bottom w:val="nil"/>
          <w:right w:val="nil"/>
          <w:between w:val="nil"/>
        </w:pBdr>
        <w:ind w:left="720"/>
        <w:jc w:val="both"/>
        <w:rPr>
          <w:rFonts w:ascii="Arial" w:eastAsia="Arial" w:hAnsi="Arial" w:cs="Arial"/>
          <w:color w:val="000000"/>
          <w:sz w:val="22"/>
          <w:szCs w:val="22"/>
        </w:rPr>
      </w:pPr>
    </w:p>
    <w:p w14:paraId="612D8FCA" w14:textId="77777777" w:rsidR="009313A8" w:rsidRDefault="009313A8">
      <w:pPr>
        <w:jc w:val="both"/>
        <w:rPr>
          <w:rFonts w:ascii="Arial" w:eastAsia="Arial" w:hAnsi="Arial" w:cs="Arial"/>
          <w:b/>
          <w:sz w:val="22"/>
          <w:szCs w:val="22"/>
        </w:rPr>
      </w:pPr>
    </w:p>
    <w:p w14:paraId="2BF2307F" w14:textId="77777777" w:rsidR="009313A8" w:rsidRDefault="00A736C0">
      <w:pPr>
        <w:pStyle w:val="Ttulo1"/>
        <w:numPr>
          <w:ilvl w:val="0"/>
          <w:numId w:val="1"/>
        </w:numPr>
        <w:spacing w:line="360" w:lineRule="auto"/>
        <w:rPr>
          <w:rFonts w:ascii="Arial" w:eastAsia="Arial" w:hAnsi="Arial" w:cs="Arial"/>
          <w:sz w:val="22"/>
          <w:szCs w:val="22"/>
        </w:rPr>
      </w:pPr>
      <w:bookmarkStart w:id="2" w:name="_1fob9te" w:colFirst="0" w:colLast="0"/>
      <w:bookmarkEnd w:id="2"/>
      <w:r>
        <w:rPr>
          <w:rFonts w:ascii="Arial" w:eastAsia="Arial" w:hAnsi="Arial" w:cs="Arial"/>
          <w:sz w:val="22"/>
          <w:szCs w:val="22"/>
        </w:rPr>
        <w:lastRenderedPageBreak/>
        <w:t>Staff absenteeism, the nature, and impact at (MCHT)</w:t>
      </w:r>
    </w:p>
    <w:p w14:paraId="053B3223" w14:textId="77777777" w:rsidR="009313A8" w:rsidRDefault="009313A8">
      <w:pPr>
        <w:pBdr>
          <w:top w:val="nil"/>
          <w:left w:val="nil"/>
          <w:bottom w:val="nil"/>
          <w:right w:val="nil"/>
          <w:between w:val="nil"/>
        </w:pBdr>
        <w:ind w:left="720"/>
        <w:jc w:val="both"/>
        <w:rPr>
          <w:rFonts w:ascii="Arial" w:eastAsia="Arial" w:hAnsi="Arial" w:cs="Arial"/>
          <w:b/>
          <w:color w:val="000000"/>
          <w:sz w:val="22"/>
          <w:szCs w:val="22"/>
        </w:rPr>
      </w:pPr>
    </w:p>
    <w:p w14:paraId="4AFF0C75" w14:textId="77777777" w:rsidR="009313A8" w:rsidRDefault="00A736C0">
      <w:pPr>
        <w:ind w:firstLine="360"/>
        <w:jc w:val="both"/>
        <w:rPr>
          <w:rFonts w:ascii="Arial" w:eastAsia="Arial" w:hAnsi="Arial" w:cs="Arial"/>
          <w:sz w:val="22"/>
          <w:szCs w:val="22"/>
        </w:rPr>
      </w:pPr>
      <w:r>
        <w:rPr>
          <w:rFonts w:ascii="Arial" w:eastAsia="Arial" w:hAnsi="Arial" w:cs="Arial"/>
          <w:sz w:val="22"/>
          <w:szCs w:val="22"/>
        </w:rPr>
        <w:t>Staff absenteeism is defined as an employee's regular absence from work. Habitual non-presence expands further than the permitted range of days absent from the workplace for perfectly valid reasons like scheduled vacations, training and family emergencies.</w:t>
      </w:r>
    </w:p>
    <w:p w14:paraId="358DB0A2" w14:textId="77777777" w:rsidR="009313A8" w:rsidRDefault="00A736C0">
      <w:pPr>
        <w:ind w:firstLine="360"/>
        <w:jc w:val="both"/>
        <w:rPr>
          <w:rFonts w:ascii="Arial" w:eastAsia="Arial" w:hAnsi="Arial" w:cs="Arial"/>
          <w:sz w:val="22"/>
          <w:szCs w:val="22"/>
        </w:rPr>
      </w:pPr>
      <w:r>
        <w:rPr>
          <w:rFonts w:ascii="Arial" w:eastAsia="Arial" w:hAnsi="Arial" w:cs="Arial"/>
          <w:sz w:val="22"/>
          <w:szCs w:val="22"/>
        </w:rPr>
        <w:t>Staff absenteeism is a complex and organisational problem found on (MCHT) which rapidly and steadily increased from 2007 to 2012 that derives from internal and external causes.</w:t>
      </w:r>
    </w:p>
    <w:p w14:paraId="17BDFF4F" w14:textId="77777777" w:rsidR="009313A8" w:rsidRDefault="00A736C0">
      <w:pPr>
        <w:jc w:val="both"/>
        <w:rPr>
          <w:rFonts w:ascii="Arial" w:eastAsia="Arial" w:hAnsi="Arial" w:cs="Arial"/>
          <w:sz w:val="22"/>
          <w:szCs w:val="22"/>
        </w:rPr>
      </w:pPr>
      <w:r>
        <w:rPr>
          <w:rFonts w:ascii="Arial" w:eastAsia="Arial" w:hAnsi="Arial" w:cs="Arial"/>
          <w:sz w:val="22"/>
          <w:szCs w:val="22"/>
        </w:rPr>
        <w:t xml:space="preserve">This is a situation that impacts a wide range of communities adjacent to the supported areas around the (MCHT) and the employees affecting both sides negatively socially and financially. </w:t>
      </w:r>
    </w:p>
    <w:p w14:paraId="6EF845F9" w14:textId="6E908267" w:rsidR="009313A8" w:rsidRDefault="00A736C0">
      <w:pPr>
        <w:jc w:val="both"/>
        <w:rPr>
          <w:rFonts w:ascii="Arial" w:eastAsia="Arial" w:hAnsi="Arial" w:cs="Arial"/>
          <w:sz w:val="22"/>
          <w:szCs w:val="22"/>
        </w:rPr>
      </w:pPr>
      <w:r w:rsidRPr="00BF2573">
        <w:rPr>
          <w:rFonts w:ascii="Arial" w:eastAsia="Arial" w:hAnsi="Arial" w:cs="Arial"/>
          <w:sz w:val="22"/>
          <w:szCs w:val="22"/>
        </w:rPr>
        <w:t>Moreover</w:t>
      </w:r>
      <w:r>
        <w:rPr>
          <w:rFonts w:ascii="Arial" w:eastAsia="Arial" w:hAnsi="Arial" w:cs="Arial"/>
          <w:sz w:val="22"/>
          <w:szCs w:val="22"/>
        </w:rPr>
        <w:t xml:space="preserve">, </w:t>
      </w:r>
      <w:r w:rsidR="00BF2573">
        <w:rPr>
          <w:rFonts w:ascii="Arial" w:eastAsia="Arial" w:hAnsi="Arial" w:cs="Arial"/>
          <w:sz w:val="22"/>
          <w:szCs w:val="22"/>
        </w:rPr>
        <w:t>it</w:t>
      </w:r>
      <w:r>
        <w:rPr>
          <w:rFonts w:ascii="Arial" w:eastAsia="Arial" w:hAnsi="Arial" w:cs="Arial"/>
          <w:sz w:val="22"/>
          <w:szCs w:val="22"/>
        </w:rPr>
        <w:t xml:space="preserve"> is a long-standing issue that has been significantly rising and that urgently needs to be addressed before catastrophic results occur.</w:t>
      </w:r>
    </w:p>
    <w:p w14:paraId="45A15E36" w14:textId="77777777" w:rsidR="009313A8" w:rsidRDefault="009313A8">
      <w:pPr>
        <w:jc w:val="both"/>
        <w:rPr>
          <w:rFonts w:ascii="Arial" w:eastAsia="Arial" w:hAnsi="Arial" w:cs="Arial"/>
          <w:b/>
          <w:sz w:val="22"/>
          <w:szCs w:val="22"/>
        </w:rPr>
      </w:pPr>
    </w:p>
    <w:p w14:paraId="5AA82817" w14:textId="77777777" w:rsidR="009313A8" w:rsidRDefault="009313A8">
      <w:pPr>
        <w:jc w:val="both"/>
        <w:rPr>
          <w:rFonts w:ascii="Arial" w:eastAsia="Arial" w:hAnsi="Arial" w:cs="Arial"/>
          <w:b/>
          <w:sz w:val="22"/>
          <w:szCs w:val="22"/>
        </w:rPr>
      </w:pPr>
    </w:p>
    <w:p w14:paraId="0016D878" w14:textId="77777777" w:rsidR="009313A8" w:rsidRDefault="00A736C0">
      <w:pPr>
        <w:pStyle w:val="Ttulo1"/>
        <w:numPr>
          <w:ilvl w:val="0"/>
          <w:numId w:val="1"/>
        </w:numPr>
        <w:spacing w:line="360" w:lineRule="auto"/>
        <w:rPr>
          <w:rFonts w:ascii="Arial" w:eastAsia="Arial" w:hAnsi="Arial" w:cs="Arial"/>
          <w:sz w:val="22"/>
          <w:szCs w:val="22"/>
        </w:rPr>
      </w:pPr>
      <w:bookmarkStart w:id="3" w:name="_3znysh7" w:colFirst="0" w:colLast="0"/>
      <w:bookmarkEnd w:id="3"/>
      <w:r>
        <w:rPr>
          <w:rFonts w:ascii="Arial" w:eastAsia="Arial" w:hAnsi="Arial" w:cs="Arial"/>
          <w:sz w:val="22"/>
          <w:szCs w:val="22"/>
        </w:rPr>
        <w:t>Understanding the reasons for the problem through the use of the Pestle model and Fishbone diagram</w:t>
      </w:r>
    </w:p>
    <w:p w14:paraId="077B2C78" w14:textId="77777777" w:rsidR="009313A8" w:rsidRDefault="009313A8"/>
    <w:p w14:paraId="1B65A5E7" w14:textId="77777777" w:rsidR="009313A8" w:rsidRDefault="00A736C0">
      <w:pPr>
        <w:rPr>
          <w:rFonts w:ascii="Arial" w:eastAsia="Arial" w:hAnsi="Arial" w:cs="Arial"/>
          <w:sz w:val="22"/>
          <w:szCs w:val="22"/>
        </w:rPr>
      </w:pPr>
      <w:r>
        <w:rPr>
          <w:rFonts w:ascii="Arial" w:eastAsia="Arial" w:hAnsi="Arial" w:cs="Arial"/>
          <w:sz w:val="22"/>
          <w:szCs w:val="22"/>
        </w:rPr>
        <w:t>To understand the reasons for the complex problem in the (MCHT), these tools will be employed.</w:t>
      </w:r>
    </w:p>
    <w:p w14:paraId="259A59CB" w14:textId="291BA3CC" w:rsidR="009313A8" w:rsidRDefault="00A736C0">
      <w:pPr>
        <w:rPr>
          <w:rFonts w:ascii="Arial" w:eastAsia="Arial" w:hAnsi="Arial" w:cs="Arial"/>
          <w:sz w:val="22"/>
          <w:szCs w:val="22"/>
        </w:rPr>
      </w:pPr>
      <w:r>
        <w:rPr>
          <w:rFonts w:ascii="Arial" w:eastAsia="Arial" w:hAnsi="Arial" w:cs="Arial"/>
          <w:sz w:val="22"/>
          <w:szCs w:val="22"/>
        </w:rPr>
        <w:t xml:space="preserve">The PESTLE model as per Rastogi, and Trivedi, (2016) allows us to find external elements that are connected to the complex problem and with the use of the Fishbone diagram in accordance with Ishikawa, </w:t>
      </w:r>
      <w:r w:rsidR="00D82314">
        <w:rPr>
          <w:rFonts w:ascii="Arial" w:eastAsia="Arial" w:hAnsi="Arial" w:cs="Arial"/>
          <w:sz w:val="22"/>
          <w:szCs w:val="22"/>
        </w:rPr>
        <w:t xml:space="preserve">K. </w:t>
      </w:r>
      <w:r>
        <w:rPr>
          <w:rFonts w:ascii="Arial" w:eastAsia="Arial" w:hAnsi="Arial" w:cs="Arial"/>
          <w:sz w:val="22"/>
          <w:szCs w:val="22"/>
        </w:rPr>
        <w:t>(1968) we can look at the complex problem past external causes and be able to address the main causes of the critical situation on the (MCHT).</w:t>
      </w:r>
    </w:p>
    <w:p w14:paraId="2D737DF7" w14:textId="77777777" w:rsidR="009313A8" w:rsidRDefault="009313A8">
      <w:pPr>
        <w:rPr>
          <w:rFonts w:ascii="Arial" w:eastAsia="Arial" w:hAnsi="Arial" w:cs="Arial"/>
          <w:sz w:val="22"/>
          <w:szCs w:val="22"/>
        </w:rPr>
      </w:pPr>
    </w:p>
    <w:p w14:paraId="42B42F91" w14:textId="77777777" w:rsidR="009313A8" w:rsidRDefault="009313A8">
      <w:pPr>
        <w:rPr>
          <w:rFonts w:ascii="Arial" w:eastAsia="Arial" w:hAnsi="Arial" w:cs="Arial"/>
          <w:sz w:val="22"/>
          <w:szCs w:val="22"/>
        </w:rPr>
      </w:pPr>
    </w:p>
    <w:p w14:paraId="1591A86B" w14:textId="77777777" w:rsidR="009313A8" w:rsidRDefault="009313A8">
      <w:pPr>
        <w:rPr>
          <w:rFonts w:ascii="Arial" w:eastAsia="Arial" w:hAnsi="Arial" w:cs="Arial"/>
          <w:sz w:val="22"/>
          <w:szCs w:val="22"/>
        </w:rPr>
      </w:pPr>
    </w:p>
    <w:p w14:paraId="0FF6C314" w14:textId="77777777" w:rsidR="009313A8" w:rsidRDefault="009313A8">
      <w:pPr>
        <w:rPr>
          <w:rFonts w:ascii="Arial" w:eastAsia="Arial" w:hAnsi="Arial" w:cs="Arial"/>
          <w:sz w:val="22"/>
          <w:szCs w:val="22"/>
        </w:rPr>
      </w:pPr>
    </w:p>
    <w:p w14:paraId="08A67E35" w14:textId="77777777" w:rsidR="009313A8" w:rsidRDefault="009313A8">
      <w:pPr>
        <w:rPr>
          <w:rFonts w:ascii="Arial" w:eastAsia="Arial" w:hAnsi="Arial" w:cs="Arial"/>
          <w:sz w:val="22"/>
          <w:szCs w:val="22"/>
        </w:rPr>
      </w:pPr>
    </w:p>
    <w:p w14:paraId="7644639C" w14:textId="77777777" w:rsidR="009313A8" w:rsidRDefault="00A736C0">
      <w:pPr>
        <w:pStyle w:val="Ttulo2"/>
        <w:numPr>
          <w:ilvl w:val="0"/>
          <w:numId w:val="1"/>
        </w:numPr>
        <w:rPr>
          <w:rFonts w:ascii="Arial" w:eastAsia="Arial" w:hAnsi="Arial" w:cs="Arial"/>
          <w:sz w:val="22"/>
          <w:szCs w:val="22"/>
        </w:rPr>
      </w:pPr>
      <w:bookmarkStart w:id="4" w:name="_2et92p0" w:colFirst="0" w:colLast="0"/>
      <w:bookmarkEnd w:id="4"/>
      <w:r>
        <w:rPr>
          <w:rFonts w:ascii="Arial" w:eastAsia="Arial" w:hAnsi="Arial" w:cs="Arial"/>
          <w:sz w:val="22"/>
          <w:szCs w:val="22"/>
        </w:rPr>
        <w:lastRenderedPageBreak/>
        <w:t>The PESTLE analysis will be used to discover external variables for staff absenteeism in the (MCHT).</w:t>
      </w:r>
    </w:p>
    <w:p w14:paraId="38AE45E4" w14:textId="77777777" w:rsidR="009313A8" w:rsidRDefault="009313A8">
      <w:pPr>
        <w:pStyle w:val="Ttulo2"/>
        <w:rPr>
          <w:rFonts w:ascii="Arial" w:eastAsia="Arial" w:hAnsi="Arial" w:cs="Arial"/>
          <w:sz w:val="22"/>
          <w:szCs w:val="22"/>
        </w:rPr>
      </w:pPr>
    </w:p>
    <w:p w14:paraId="10BC1D2A" w14:textId="77777777" w:rsidR="009313A8" w:rsidRDefault="00A736C0">
      <w:pPr>
        <w:rPr>
          <w:rFonts w:ascii="Arial" w:eastAsia="Arial" w:hAnsi="Arial" w:cs="Arial"/>
          <w:sz w:val="22"/>
          <w:szCs w:val="22"/>
        </w:rPr>
      </w:pPr>
      <w:bookmarkStart w:id="5" w:name="_44sinio" w:colFirst="0" w:colLast="0"/>
      <w:bookmarkEnd w:id="5"/>
      <w:r>
        <w:rPr>
          <w:rFonts w:ascii="Arial" w:eastAsia="Arial" w:hAnsi="Arial" w:cs="Arial"/>
          <w:sz w:val="22"/>
          <w:szCs w:val="22"/>
        </w:rPr>
        <w:t>The table below is the PESTLE analysis tool used to discover the contributor external factors causing the complex problem at (MCHT).</w:t>
      </w:r>
    </w:p>
    <w:p w14:paraId="1BB785DD" w14:textId="77777777" w:rsidR="009313A8" w:rsidRDefault="009313A8">
      <w:pPr>
        <w:rPr>
          <w:rFonts w:ascii="Arial" w:eastAsia="Arial" w:hAnsi="Arial" w:cs="Arial"/>
          <w:sz w:val="22"/>
          <w:szCs w:val="22"/>
        </w:rPr>
      </w:pPr>
    </w:p>
    <w:p w14:paraId="6A972C33" w14:textId="77777777" w:rsidR="009313A8" w:rsidRDefault="00A736C0">
      <w:pPr>
        <w:jc w:val="center"/>
        <w:rPr>
          <w:rFonts w:ascii="Arial" w:eastAsia="Arial" w:hAnsi="Arial" w:cs="Arial"/>
          <w:sz w:val="22"/>
          <w:szCs w:val="22"/>
        </w:rPr>
      </w:pPr>
      <w:r>
        <w:rPr>
          <w:rFonts w:ascii="Arial" w:eastAsia="Arial" w:hAnsi="Arial" w:cs="Arial"/>
          <w:noProof/>
          <w:sz w:val="22"/>
          <w:szCs w:val="22"/>
        </w:rPr>
        <w:drawing>
          <wp:inline distT="0" distB="0" distL="0" distR="0" wp14:anchorId="101BFE25" wp14:editId="1CF19C26">
            <wp:extent cx="3868307" cy="141050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868307" cy="1410502"/>
                    </a:xfrm>
                    <a:prstGeom prst="rect">
                      <a:avLst/>
                    </a:prstGeom>
                    <a:ln/>
                  </pic:spPr>
                </pic:pic>
              </a:graphicData>
            </a:graphic>
          </wp:inline>
        </w:drawing>
      </w:r>
    </w:p>
    <w:p w14:paraId="44879437" w14:textId="77777777" w:rsidR="009313A8" w:rsidRDefault="00A736C0">
      <w:pPr>
        <w:ind w:left="-284"/>
        <w:rPr>
          <w:rFonts w:ascii="Arial" w:eastAsia="Arial" w:hAnsi="Arial" w:cs="Arial"/>
          <w:sz w:val="22"/>
          <w:szCs w:val="22"/>
        </w:rPr>
      </w:pPr>
      <w:r>
        <w:rPr>
          <w:noProof/>
        </w:rPr>
        <w:drawing>
          <wp:inline distT="0" distB="0" distL="0" distR="0" wp14:anchorId="7C0014F3" wp14:editId="2A30A27E">
            <wp:extent cx="6245017" cy="1392296"/>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r="5354" b="15127"/>
                    <a:stretch>
                      <a:fillRect/>
                    </a:stretch>
                  </pic:blipFill>
                  <pic:spPr>
                    <a:xfrm>
                      <a:off x="0" y="0"/>
                      <a:ext cx="6245017" cy="1392296"/>
                    </a:xfrm>
                    <a:prstGeom prst="rect">
                      <a:avLst/>
                    </a:prstGeom>
                    <a:ln/>
                  </pic:spPr>
                </pic:pic>
              </a:graphicData>
            </a:graphic>
          </wp:inline>
        </w:drawing>
      </w:r>
    </w:p>
    <w:p w14:paraId="204DED35" w14:textId="77777777" w:rsidR="009313A8" w:rsidRDefault="009313A8">
      <w:pPr>
        <w:jc w:val="center"/>
        <w:rPr>
          <w:rFonts w:ascii="Arial" w:eastAsia="Arial" w:hAnsi="Arial" w:cs="Arial"/>
          <w:sz w:val="22"/>
          <w:szCs w:val="22"/>
        </w:rPr>
      </w:pPr>
    </w:p>
    <w:p w14:paraId="6891BAF5" w14:textId="5BF0C29D" w:rsidR="009313A8" w:rsidRDefault="00A736C0">
      <w:pPr>
        <w:rPr>
          <w:rFonts w:ascii="Arial" w:eastAsia="Arial" w:hAnsi="Arial" w:cs="Arial"/>
          <w:sz w:val="22"/>
          <w:szCs w:val="22"/>
        </w:rPr>
      </w:pPr>
      <w:r>
        <w:rPr>
          <w:rFonts w:ascii="Arial" w:eastAsia="Arial" w:hAnsi="Arial" w:cs="Arial"/>
          <w:sz w:val="22"/>
          <w:szCs w:val="22"/>
        </w:rPr>
        <w:t xml:space="preserve">The PESTEL analysis </w:t>
      </w:r>
      <w:r w:rsidR="00D82314">
        <w:rPr>
          <w:rFonts w:ascii="Arial" w:eastAsia="Arial" w:hAnsi="Arial" w:cs="Arial"/>
          <w:color w:val="000000"/>
          <w:sz w:val="22"/>
          <w:szCs w:val="22"/>
        </w:rPr>
        <w:t xml:space="preserve">Bush, T., </w:t>
      </w:r>
      <w:r w:rsidR="00D82314">
        <w:rPr>
          <w:rFonts w:ascii="Arial" w:eastAsia="Arial" w:hAnsi="Arial" w:cs="Arial"/>
          <w:color w:val="000000"/>
          <w:sz w:val="22"/>
          <w:szCs w:val="22"/>
        </w:rPr>
        <w:t>(</w:t>
      </w:r>
      <w:r w:rsidR="00D82314">
        <w:rPr>
          <w:rFonts w:ascii="Arial" w:eastAsia="Arial" w:hAnsi="Arial" w:cs="Arial"/>
          <w:color w:val="000000"/>
          <w:sz w:val="22"/>
          <w:szCs w:val="22"/>
        </w:rPr>
        <w:t>2019</w:t>
      </w:r>
      <w:r w:rsidR="00D82314">
        <w:rPr>
          <w:rFonts w:ascii="Arial" w:eastAsia="Arial" w:hAnsi="Arial" w:cs="Arial"/>
          <w:color w:val="000000"/>
          <w:sz w:val="22"/>
          <w:szCs w:val="22"/>
        </w:rPr>
        <w:t xml:space="preserve">) </w:t>
      </w:r>
      <w:r>
        <w:rPr>
          <w:rFonts w:ascii="Arial" w:eastAsia="Arial" w:hAnsi="Arial" w:cs="Arial"/>
          <w:sz w:val="22"/>
          <w:szCs w:val="22"/>
        </w:rPr>
        <w:t xml:space="preserve">takes into account external elements that go beyond our control and have far impacts on our organisation. </w:t>
      </w:r>
      <w:r w:rsidR="00D82314">
        <w:rPr>
          <w:rFonts w:ascii="Arial" w:eastAsia="Arial" w:hAnsi="Arial" w:cs="Arial"/>
          <w:sz w:val="22"/>
          <w:szCs w:val="22"/>
        </w:rPr>
        <w:t xml:space="preserve">As per </w:t>
      </w:r>
      <w:r w:rsidR="00D82314">
        <w:rPr>
          <w:rFonts w:ascii="Arial" w:eastAsia="Arial" w:hAnsi="Arial" w:cs="Arial"/>
          <w:color w:val="000000"/>
          <w:sz w:val="22"/>
          <w:szCs w:val="22"/>
        </w:rPr>
        <w:t xml:space="preserve">Yüksel, I., </w:t>
      </w:r>
      <w:r w:rsidR="00D82314">
        <w:rPr>
          <w:rFonts w:ascii="Arial" w:eastAsia="Arial" w:hAnsi="Arial" w:cs="Arial"/>
          <w:color w:val="000000"/>
          <w:sz w:val="22"/>
          <w:szCs w:val="22"/>
        </w:rPr>
        <w:t>(</w:t>
      </w:r>
      <w:r w:rsidR="00D82314">
        <w:rPr>
          <w:rFonts w:ascii="Arial" w:eastAsia="Arial" w:hAnsi="Arial" w:cs="Arial"/>
          <w:color w:val="000000"/>
          <w:sz w:val="22"/>
          <w:szCs w:val="22"/>
        </w:rPr>
        <w:t>2012</w:t>
      </w:r>
      <w:r w:rsidR="00D82314">
        <w:rPr>
          <w:rFonts w:ascii="Arial" w:eastAsia="Arial" w:hAnsi="Arial" w:cs="Arial"/>
          <w:color w:val="000000"/>
          <w:sz w:val="22"/>
          <w:szCs w:val="22"/>
        </w:rPr>
        <w:t xml:space="preserve">) to provide a macro-environmental idea and situation of the organizations, </w:t>
      </w:r>
      <w:r w:rsidR="00D82314">
        <w:rPr>
          <w:rFonts w:ascii="Arial" w:eastAsia="Arial" w:hAnsi="Arial" w:cs="Arial"/>
          <w:sz w:val="22"/>
          <w:szCs w:val="22"/>
        </w:rPr>
        <w:t>o</w:t>
      </w:r>
      <w:r>
        <w:rPr>
          <w:rFonts w:ascii="Arial" w:eastAsia="Arial" w:hAnsi="Arial" w:cs="Arial"/>
          <w:sz w:val="22"/>
          <w:szCs w:val="22"/>
        </w:rPr>
        <w:t>f the six PESTLE analysis factors discussed in this table, Environmental was the factor that stands out as the external major cause for staff absenteeism at (MCHT) which we will be focusing.</w:t>
      </w:r>
    </w:p>
    <w:p w14:paraId="39BE2564" w14:textId="77777777" w:rsidR="009313A8" w:rsidRDefault="009313A8">
      <w:pPr>
        <w:rPr>
          <w:rFonts w:ascii="Arial" w:eastAsia="Arial" w:hAnsi="Arial" w:cs="Arial"/>
          <w:sz w:val="22"/>
          <w:szCs w:val="22"/>
        </w:rPr>
      </w:pPr>
    </w:p>
    <w:p w14:paraId="4EAD45BE" w14:textId="77777777" w:rsidR="009313A8" w:rsidRDefault="009313A8">
      <w:pPr>
        <w:rPr>
          <w:rFonts w:ascii="Arial" w:eastAsia="Arial" w:hAnsi="Arial" w:cs="Arial"/>
          <w:sz w:val="22"/>
          <w:szCs w:val="22"/>
        </w:rPr>
      </w:pPr>
    </w:p>
    <w:p w14:paraId="685970BF" w14:textId="77777777" w:rsidR="009313A8" w:rsidRDefault="009313A8">
      <w:pPr>
        <w:rPr>
          <w:rFonts w:ascii="Arial" w:eastAsia="Arial" w:hAnsi="Arial" w:cs="Arial"/>
          <w:sz w:val="22"/>
          <w:szCs w:val="22"/>
        </w:rPr>
      </w:pPr>
    </w:p>
    <w:p w14:paraId="4A4750B6" w14:textId="77777777" w:rsidR="009313A8" w:rsidRDefault="009313A8">
      <w:pPr>
        <w:rPr>
          <w:rFonts w:ascii="Arial" w:eastAsia="Arial" w:hAnsi="Arial" w:cs="Arial"/>
          <w:sz w:val="22"/>
          <w:szCs w:val="22"/>
        </w:rPr>
      </w:pPr>
    </w:p>
    <w:p w14:paraId="2CF04397" w14:textId="77777777" w:rsidR="009313A8" w:rsidRDefault="009313A8">
      <w:pPr>
        <w:rPr>
          <w:rFonts w:ascii="Arial" w:eastAsia="Arial" w:hAnsi="Arial" w:cs="Arial"/>
          <w:sz w:val="22"/>
          <w:szCs w:val="22"/>
        </w:rPr>
      </w:pPr>
    </w:p>
    <w:p w14:paraId="185DB9CC" w14:textId="77777777" w:rsidR="009313A8" w:rsidRDefault="009313A8">
      <w:pPr>
        <w:rPr>
          <w:rFonts w:ascii="Arial" w:eastAsia="Arial" w:hAnsi="Arial" w:cs="Arial"/>
          <w:sz w:val="22"/>
          <w:szCs w:val="22"/>
        </w:rPr>
      </w:pPr>
    </w:p>
    <w:p w14:paraId="5EAD7497" w14:textId="77777777" w:rsidR="009313A8" w:rsidRDefault="009313A8">
      <w:pPr>
        <w:rPr>
          <w:rFonts w:ascii="Arial" w:eastAsia="Arial" w:hAnsi="Arial" w:cs="Arial"/>
          <w:sz w:val="22"/>
          <w:szCs w:val="22"/>
        </w:rPr>
      </w:pPr>
    </w:p>
    <w:p w14:paraId="3F5EA883" w14:textId="77777777" w:rsidR="009313A8" w:rsidRDefault="00A736C0">
      <w:pPr>
        <w:pStyle w:val="Ttulo2"/>
        <w:numPr>
          <w:ilvl w:val="0"/>
          <w:numId w:val="1"/>
        </w:numPr>
        <w:rPr>
          <w:rFonts w:ascii="Arial" w:eastAsia="Arial" w:hAnsi="Arial" w:cs="Arial"/>
          <w:sz w:val="22"/>
          <w:szCs w:val="22"/>
        </w:rPr>
      </w:pPr>
      <w:bookmarkStart w:id="6" w:name="_tyjcwt" w:colFirst="0" w:colLast="0"/>
      <w:bookmarkEnd w:id="6"/>
      <w:r>
        <w:rPr>
          <w:rFonts w:ascii="Arial" w:eastAsia="Arial" w:hAnsi="Arial" w:cs="Arial"/>
          <w:sz w:val="22"/>
          <w:szCs w:val="22"/>
        </w:rPr>
        <w:lastRenderedPageBreak/>
        <w:t>A Fishbone diagram will be used to discover internal variables for staff absenteeism in the (MCHT).</w:t>
      </w:r>
    </w:p>
    <w:p w14:paraId="2D737365" w14:textId="77777777" w:rsidR="009313A8" w:rsidRDefault="009313A8">
      <w:pPr>
        <w:jc w:val="both"/>
        <w:rPr>
          <w:rFonts w:ascii="Arial" w:eastAsia="Arial" w:hAnsi="Arial" w:cs="Arial"/>
          <w:sz w:val="22"/>
          <w:szCs w:val="22"/>
          <w:highlight w:val="yellow"/>
        </w:rPr>
      </w:pPr>
    </w:p>
    <w:p w14:paraId="411EC04F" w14:textId="77777777" w:rsidR="009313A8" w:rsidRDefault="00A736C0">
      <w:pPr>
        <w:jc w:val="both"/>
        <w:rPr>
          <w:rFonts w:ascii="Arial" w:eastAsia="Arial" w:hAnsi="Arial" w:cs="Arial"/>
          <w:sz w:val="22"/>
          <w:szCs w:val="22"/>
        </w:rPr>
      </w:pPr>
      <w:r>
        <w:rPr>
          <w:rFonts w:ascii="Arial" w:eastAsia="Arial" w:hAnsi="Arial" w:cs="Arial"/>
          <w:sz w:val="22"/>
          <w:szCs w:val="22"/>
        </w:rPr>
        <w:t>The below Fishbone diagram is the tool used to discover the contributor internal factors causing the complex problem at (MCHT).</w:t>
      </w:r>
    </w:p>
    <w:p w14:paraId="53C46FA3" w14:textId="77777777" w:rsidR="009313A8" w:rsidRDefault="009313A8">
      <w:pPr>
        <w:jc w:val="both"/>
        <w:rPr>
          <w:rFonts w:ascii="Arial" w:eastAsia="Arial" w:hAnsi="Arial" w:cs="Arial"/>
          <w:sz w:val="22"/>
          <w:szCs w:val="22"/>
          <w:highlight w:val="yellow"/>
        </w:rPr>
      </w:pPr>
    </w:p>
    <w:p w14:paraId="31FBB15C" w14:textId="77777777" w:rsidR="009313A8" w:rsidRDefault="00A736C0">
      <w:pPr>
        <w:jc w:val="center"/>
        <w:rPr>
          <w:rFonts w:ascii="Arial" w:eastAsia="Arial" w:hAnsi="Arial" w:cs="Arial"/>
          <w:sz w:val="22"/>
          <w:szCs w:val="22"/>
          <w:highlight w:val="yellow"/>
        </w:rPr>
      </w:pPr>
      <w:r>
        <w:rPr>
          <w:rFonts w:ascii="Arial" w:eastAsia="Arial" w:hAnsi="Arial" w:cs="Arial"/>
          <w:noProof/>
          <w:sz w:val="22"/>
          <w:szCs w:val="22"/>
        </w:rPr>
        <w:drawing>
          <wp:inline distT="0" distB="0" distL="0" distR="0" wp14:anchorId="26D68B20" wp14:editId="0FA40BD1">
            <wp:extent cx="3104906" cy="1119249"/>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104906" cy="1119249"/>
                    </a:xfrm>
                    <a:prstGeom prst="rect">
                      <a:avLst/>
                    </a:prstGeom>
                    <a:ln/>
                  </pic:spPr>
                </pic:pic>
              </a:graphicData>
            </a:graphic>
          </wp:inline>
        </w:drawing>
      </w:r>
    </w:p>
    <w:p w14:paraId="1FCFD48A" w14:textId="77777777" w:rsidR="009313A8" w:rsidRDefault="00A736C0">
      <w:pPr>
        <w:ind w:left="-567"/>
        <w:jc w:val="both"/>
        <w:rPr>
          <w:rFonts w:ascii="Arial" w:eastAsia="Arial" w:hAnsi="Arial" w:cs="Arial"/>
          <w:sz w:val="22"/>
          <w:szCs w:val="22"/>
          <w:highlight w:val="yellow"/>
        </w:rPr>
      </w:pPr>
      <w:r>
        <w:rPr>
          <w:noProof/>
        </w:rPr>
        <w:drawing>
          <wp:inline distT="0" distB="0" distL="0" distR="0" wp14:anchorId="23660574" wp14:editId="1BEBF348">
            <wp:extent cx="6021122" cy="3399472"/>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6021122" cy="3399472"/>
                    </a:xfrm>
                    <a:prstGeom prst="rect">
                      <a:avLst/>
                    </a:prstGeom>
                    <a:ln/>
                  </pic:spPr>
                </pic:pic>
              </a:graphicData>
            </a:graphic>
          </wp:inline>
        </w:drawing>
      </w:r>
    </w:p>
    <w:p w14:paraId="03197BDE" w14:textId="77777777" w:rsidR="009313A8" w:rsidRDefault="00A736C0">
      <w:pPr>
        <w:rPr>
          <w:rFonts w:ascii="Arial" w:eastAsia="Arial" w:hAnsi="Arial" w:cs="Arial"/>
          <w:sz w:val="22"/>
          <w:szCs w:val="22"/>
        </w:rPr>
      </w:pPr>
      <w:r w:rsidRPr="00BF2573">
        <w:rPr>
          <w:rFonts w:ascii="Arial" w:eastAsia="Arial" w:hAnsi="Arial" w:cs="Arial"/>
          <w:sz w:val="22"/>
          <w:szCs w:val="22"/>
        </w:rPr>
        <w:t>The</w:t>
      </w:r>
      <w:r>
        <w:rPr>
          <w:rFonts w:ascii="Arial" w:eastAsia="Arial" w:hAnsi="Arial" w:cs="Arial"/>
          <w:sz w:val="22"/>
          <w:szCs w:val="22"/>
        </w:rPr>
        <w:t xml:space="preserve"> three main Fishbone Diagram factors, health issues were the major factor that stands out as the internal cause of staff absenteeism at (MCHT). When we examine the other two factors, we can see that the health issues data collection is easier to gather than if we compare it to ‘ineffective supervision’ or ‘staff demotivation’ which are more abstract areas to get straight black and white results.</w:t>
      </w:r>
    </w:p>
    <w:p w14:paraId="4FDE59E3" w14:textId="5CDECDA7" w:rsidR="009313A8" w:rsidRPr="00D82314" w:rsidRDefault="00A736C0" w:rsidP="00D82314">
      <w:pPr>
        <w:rPr>
          <w:rFonts w:ascii="Arial" w:eastAsia="Arial" w:hAnsi="Arial" w:cs="Arial"/>
          <w:sz w:val="22"/>
          <w:szCs w:val="22"/>
        </w:rPr>
      </w:pPr>
      <w:r w:rsidRPr="00BF2573">
        <w:rPr>
          <w:rFonts w:ascii="Arial" w:eastAsia="Arial" w:hAnsi="Arial" w:cs="Arial"/>
          <w:sz w:val="22"/>
          <w:szCs w:val="22"/>
        </w:rPr>
        <w:t>Consequently</w:t>
      </w:r>
      <w:r>
        <w:rPr>
          <w:rFonts w:ascii="Arial" w:eastAsia="Arial" w:hAnsi="Arial" w:cs="Arial"/>
          <w:sz w:val="22"/>
          <w:szCs w:val="22"/>
        </w:rPr>
        <w:t xml:space="preserve">, for that reason from the Fishbone diagram, </w:t>
      </w:r>
      <w:r w:rsidR="00D82314">
        <w:rPr>
          <w:rFonts w:ascii="Arial" w:eastAsia="Arial" w:hAnsi="Arial" w:cs="Arial"/>
          <w:sz w:val="22"/>
          <w:szCs w:val="22"/>
        </w:rPr>
        <w:t xml:space="preserve">as per </w:t>
      </w:r>
      <w:r w:rsidR="00D82314">
        <w:rPr>
          <w:rFonts w:ascii="Arial" w:eastAsia="Arial" w:hAnsi="Arial" w:cs="Arial"/>
          <w:color w:val="000000"/>
          <w:sz w:val="22"/>
          <w:szCs w:val="22"/>
        </w:rPr>
        <w:t xml:space="preserve">Wong K.C., </w:t>
      </w:r>
      <w:r w:rsidR="00D82314">
        <w:rPr>
          <w:rFonts w:ascii="Arial" w:eastAsia="Arial" w:hAnsi="Arial" w:cs="Arial"/>
          <w:color w:val="000000"/>
          <w:sz w:val="22"/>
          <w:szCs w:val="22"/>
        </w:rPr>
        <w:t xml:space="preserve">(2016) </w:t>
      </w:r>
      <w:r>
        <w:rPr>
          <w:rFonts w:ascii="Arial" w:eastAsia="Arial" w:hAnsi="Arial" w:cs="Arial"/>
          <w:sz w:val="22"/>
          <w:szCs w:val="22"/>
        </w:rPr>
        <w:t>we will focus on the ‘health issues’ factor</w:t>
      </w:r>
      <w:r w:rsidR="00D82314">
        <w:rPr>
          <w:rFonts w:ascii="Arial" w:eastAsia="Arial" w:hAnsi="Arial" w:cs="Arial"/>
          <w:sz w:val="22"/>
          <w:szCs w:val="22"/>
        </w:rPr>
        <w:t xml:space="preserve"> to focus on the health work conditions quality improvement to the staff body of the (MCHT)</w:t>
      </w:r>
      <w:r>
        <w:rPr>
          <w:rFonts w:ascii="Arial" w:eastAsia="Arial" w:hAnsi="Arial" w:cs="Arial"/>
          <w:sz w:val="22"/>
          <w:szCs w:val="22"/>
        </w:rPr>
        <w:t>.</w:t>
      </w:r>
    </w:p>
    <w:p w14:paraId="202B3ADD" w14:textId="77777777" w:rsidR="009313A8" w:rsidRDefault="00A736C0">
      <w:pPr>
        <w:pStyle w:val="Ttulo1"/>
        <w:numPr>
          <w:ilvl w:val="0"/>
          <w:numId w:val="1"/>
        </w:numPr>
        <w:spacing w:line="360" w:lineRule="auto"/>
        <w:rPr>
          <w:rFonts w:ascii="Arial" w:eastAsia="Arial" w:hAnsi="Arial" w:cs="Arial"/>
          <w:sz w:val="22"/>
          <w:szCs w:val="22"/>
        </w:rPr>
      </w:pPr>
      <w:bookmarkStart w:id="7" w:name="_3dy6vkm" w:colFirst="0" w:colLast="0"/>
      <w:bookmarkEnd w:id="7"/>
      <w:r>
        <w:rPr>
          <w:rFonts w:ascii="Arial" w:eastAsia="Arial" w:hAnsi="Arial" w:cs="Arial"/>
          <w:sz w:val="22"/>
          <w:szCs w:val="22"/>
        </w:rPr>
        <w:lastRenderedPageBreak/>
        <w:t>Alternative solutions to the staff absenteeism in MCHT</w:t>
      </w:r>
    </w:p>
    <w:p w14:paraId="357DFFEF" w14:textId="77777777" w:rsidR="009313A8" w:rsidRDefault="009313A8">
      <w:pPr>
        <w:rPr>
          <w:rFonts w:ascii="Arial" w:eastAsia="Arial" w:hAnsi="Arial" w:cs="Arial"/>
          <w:sz w:val="22"/>
          <w:szCs w:val="22"/>
        </w:rPr>
      </w:pPr>
    </w:p>
    <w:p w14:paraId="3DD050E3" w14:textId="77777777" w:rsidR="009313A8" w:rsidRDefault="00A736C0">
      <w:pPr>
        <w:rPr>
          <w:rFonts w:ascii="Arial" w:eastAsia="Arial" w:hAnsi="Arial" w:cs="Arial"/>
          <w:sz w:val="22"/>
          <w:szCs w:val="22"/>
        </w:rPr>
      </w:pPr>
      <w:r>
        <w:rPr>
          <w:rFonts w:ascii="Arial" w:eastAsia="Arial" w:hAnsi="Arial" w:cs="Arial"/>
          <w:sz w:val="22"/>
          <w:szCs w:val="22"/>
        </w:rPr>
        <w:t>From the external and internal causes found on the PESTLE and Fishbone, we need to address the possible solutions to the main complex problems found at (MCHT).</w:t>
      </w:r>
    </w:p>
    <w:p w14:paraId="7BBBDEDE" w14:textId="63FD8409" w:rsidR="009313A8" w:rsidRDefault="00A736C0">
      <w:pPr>
        <w:rPr>
          <w:rFonts w:ascii="Arial" w:eastAsia="Arial" w:hAnsi="Arial" w:cs="Arial"/>
          <w:sz w:val="22"/>
          <w:szCs w:val="22"/>
        </w:rPr>
      </w:pPr>
      <w:r w:rsidRPr="00BF2573">
        <w:rPr>
          <w:rFonts w:ascii="Arial" w:eastAsia="Arial" w:hAnsi="Arial" w:cs="Arial"/>
          <w:sz w:val="22"/>
          <w:szCs w:val="22"/>
        </w:rPr>
        <w:t>Therefore</w:t>
      </w:r>
      <w:r>
        <w:rPr>
          <w:rFonts w:ascii="Arial" w:eastAsia="Arial" w:hAnsi="Arial" w:cs="Arial"/>
          <w:sz w:val="22"/>
          <w:szCs w:val="22"/>
        </w:rPr>
        <w:t xml:space="preserve">, to address </w:t>
      </w:r>
      <w:r w:rsidR="00D82314">
        <w:rPr>
          <w:rFonts w:ascii="Arial" w:eastAsia="Arial" w:hAnsi="Arial" w:cs="Arial"/>
          <w:sz w:val="22"/>
          <w:szCs w:val="22"/>
        </w:rPr>
        <w:t xml:space="preserve">the </w:t>
      </w:r>
      <w:r>
        <w:rPr>
          <w:rFonts w:ascii="Arial" w:eastAsia="Arial" w:hAnsi="Arial" w:cs="Arial"/>
          <w:sz w:val="22"/>
          <w:szCs w:val="22"/>
        </w:rPr>
        <w:t>PESTLE analysis of the Environmental problem caused by the freezing weather conditions and air quality the (MCHT) management team could organise a staff transport system with the use of several coaches with air conditioning so staff can safely commute to work.</w:t>
      </w:r>
    </w:p>
    <w:p w14:paraId="7161D2A5" w14:textId="77777777" w:rsidR="009313A8" w:rsidRDefault="00A736C0">
      <w:pPr>
        <w:rPr>
          <w:rFonts w:ascii="Arial" w:eastAsia="Arial" w:hAnsi="Arial" w:cs="Arial"/>
          <w:sz w:val="22"/>
          <w:szCs w:val="22"/>
        </w:rPr>
      </w:pPr>
      <w:r w:rsidRPr="00BF2573">
        <w:rPr>
          <w:rFonts w:ascii="Arial" w:eastAsia="Arial" w:hAnsi="Arial" w:cs="Arial"/>
          <w:sz w:val="22"/>
          <w:szCs w:val="22"/>
        </w:rPr>
        <w:t>Addressing</w:t>
      </w:r>
      <w:r>
        <w:rPr>
          <w:rFonts w:ascii="Arial" w:eastAsia="Arial" w:hAnsi="Arial" w:cs="Arial"/>
          <w:sz w:val="22"/>
          <w:szCs w:val="22"/>
        </w:rPr>
        <w:t xml:space="preserve"> the health and safety issues raised in the Fishbone diagram, the (MCHT) management team could implement a Health and safety department to address the reasons why the staff members are getting more and more health-related absenteeism while regulating and creating awareness of safety work ethic in order to avoid injuries to the staff body at (MCHT).</w:t>
      </w:r>
    </w:p>
    <w:p w14:paraId="50DB08A4" w14:textId="77777777" w:rsidR="009313A8" w:rsidRDefault="00A736C0">
      <w:pPr>
        <w:rPr>
          <w:rFonts w:ascii="Arial" w:eastAsia="Arial" w:hAnsi="Arial" w:cs="Arial"/>
          <w:sz w:val="22"/>
          <w:szCs w:val="22"/>
        </w:rPr>
      </w:pPr>
      <w:r w:rsidRPr="00BF2573">
        <w:rPr>
          <w:rFonts w:ascii="Arial" w:eastAsia="Arial" w:hAnsi="Arial" w:cs="Arial"/>
          <w:sz w:val="22"/>
          <w:szCs w:val="22"/>
        </w:rPr>
        <w:t>However</w:t>
      </w:r>
      <w:r>
        <w:rPr>
          <w:rFonts w:ascii="Arial" w:eastAsia="Arial" w:hAnsi="Arial" w:cs="Arial"/>
          <w:sz w:val="22"/>
          <w:szCs w:val="22"/>
        </w:rPr>
        <w:t>, with the use of these two solutions, the levels of staff absenteeism could finally start to lower and eventually increase the level of patient care quality reducing the expenses caused by patient injuries due to lack of staff and reduce as well the use of external agencies' services.</w:t>
      </w:r>
    </w:p>
    <w:p w14:paraId="7DE7496D" w14:textId="77777777" w:rsidR="009313A8" w:rsidRDefault="009313A8">
      <w:pPr>
        <w:jc w:val="both"/>
        <w:rPr>
          <w:rFonts w:ascii="Arial" w:eastAsia="Arial" w:hAnsi="Arial" w:cs="Arial"/>
          <w:b/>
          <w:sz w:val="22"/>
          <w:szCs w:val="22"/>
        </w:rPr>
      </w:pPr>
    </w:p>
    <w:p w14:paraId="2CF8D03D"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60596E87"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61F21DFD"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207550CC"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4FA96C70"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31B1E5B9"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10C6A64D"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2FE6A560"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3E631FB4"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7BC40F55"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2B8D3301"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62EA8268"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5999AFD7"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77FB9FB2" w14:textId="77777777" w:rsidR="009313A8" w:rsidRDefault="009313A8">
      <w:pPr>
        <w:pBdr>
          <w:top w:val="nil"/>
          <w:left w:val="nil"/>
          <w:bottom w:val="nil"/>
          <w:right w:val="nil"/>
          <w:between w:val="nil"/>
        </w:pBdr>
        <w:spacing w:after="0"/>
        <w:ind w:left="720"/>
        <w:jc w:val="both"/>
        <w:rPr>
          <w:rFonts w:ascii="Arial" w:eastAsia="Arial" w:hAnsi="Arial" w:cs="Arial"/>
          <w:b/>
          <w:color w:val="000000"/>
          <w:sz w:val="22"/>
          <w:szCs w:val="22"/>
        </w:rPr>
      </w:pPr>
    </w:p>
    <w:p w14:paraId="0B2A72A4" w14:textId="77777777" w:rsidR="009313A8" w:rsidRDefault="009313A8">
      <w:pPr>
        <w:pBdr>
          <w:top w:val="nil"/>
          <w:left w:val="nil"/>
          <w:bottom w:val="nil"/>
          <w:right w:val="nil"/>
          <w:between w:val="nil"/>
        </w:pBdr>
        <w:ind w:left="720"/>
        <w:jc w:val="both"/>
        <w:rPr>
          <w:rFonts w:ascii="Arial" w:eastAsia="Arial" w:hAnsi="Arial" w:cs="Arial"/>
          <w:b/>
          <w:color w:val="000000"/>
          <w:sz w:val="22"/>
          <w:szCs w:val="22"/>
        </w:rPr>
      </w:pPr>
    </w:p>
    <w:p w14:paraId="767CC488" w14:textId="77777777" w:rsidR="009313A8" w:rsidRDefault="00A736C0">
      <w:pPr>
        <w:pStyle w:val="Ttulo1"/>
        <w:numPr>
          <w:ilvl w:val="0"/>
          <w:numId w:val="1"/>
        </w:numPr>
        <w:spacing w:line="360" w:lineRule="auto"/>
        <w:rPr>
          <w:rFonts w:ascii="Arial" w:eastAsia="Arial" w:hAnsi="Arial" w:cs="Arial"/>
          <w:sz w:val="22"/>
          <w:szCs w:val="22"/>
        </w:rPr>
      </w:pPr>
      <w:bookmarkStart w:id="8" w:name="_1t3h5sf" w:colFirst="0" w:colLast="0"/>
      <w:bookmarkEnd w:id="8"/>
      <w:r>
        <w:rPr>
          <w:rFonts w:ascii="Arial" w:eastAsia="Arial" w:hAnsi="Arial" w:cs="Arial"/>
          <w:sz w:val="22"/>
          <w:szCs w:val="22"/>
        </w:rPr>
        <w:lastRenderedPageBreak/>
        <w:t>Evaluation of the most appropriate solutions</w:t>
      </w:r>
    </w:p>
    <w:p w14:paraId="2B8C9622" w14:textId="77777777" w:rsidR="009313A8" w:rsidRDefault="009313A8">
      <w:pPr>
        <w:rPr>
          <w:rFonts w:ascii="Arial" w:eastAsia="Arial" w:hAnsi="Arial" w:cs="Arial"/>
          <w:sz w:val="22"/>
          <w:szCs w:val="22"/>
        </w:rPr>
      </w:pPr>
    </w:p>
    <w:p w14:paraId="4B687297" w14:textId="77777777" w:rsidR="009313A8" w:rsidRDefault="00A736C0">
      <w:pPr>
        <w:rPr>
          <w:rFonts w:ascii="Arial" w:eastAsia="Arial" w:hAnsi="Arial" w:cs="Arial"/>
          <w:sz w:val="22"/>
          <w:szCs w:val="22"/>
        </w:rPr>
      </w:pPr>
      <w:r>
        <w:rPr>
          <w:rFonts w:ascii="Arial" w:eastAsia="Arial" w:hAnsi="Arial" w:cs="Arial"/>
          <w:sz w:val="22"/>
          <w:szCs w:val="22"/>
        </w:rPr>
        <w:t>A PMI decision-making tool was utilized to calculate the best of the solution options found.</w:t>
      </w:r>
    </w:p>
    <w:p w14:paraId="0100D557" w14:textId="6EE26D85" w:rsidR="009313A8" w:rsidRDefault="00A736C0">
      <w:pPr>
        <w:rPr>
          <w:rFonts w:ascii="Arial" w:eastAsia="Arial" w:hAnsi="Arial" w:cs="Arial"/>
          <w:sz w:val="22"/>
          <w:szCs w:val="22"/>
        </w:rPr>
      </w:pPr>
      <w:r>
        <w:rPr>
          <w:rFonts w:ascii="Arial" w:eastAsia="Arial" w:hAnsi="Arial" w:cs="Arial"/>
          <w:sz w:val="22"/>
          <w:szCs w:val="22"/>
        </w:rPr>
        <w:t>The PMI decision-making tool according to De Bono,</w:t>
      </w:r>
      <w:r w:rsidR="00D82314">
        <w:rPr>
          <w:rFonts w:ascii="Arial" w:eastAsia="Arial" w:hAnsi="Arial" w:cs="Arial"/>
          <w:sz w:val="22"/>
          <w:szCs w:val="22"/>
        </w:rPr>
        <w:t xml:space="preserve"> E.</w:t>
      </w:r>
      <w:r>
        <w:rPr>
          <w:rFonts w:ascii="Arial" w:eastAsia="Arial" w:hAnsi="Arial" w:cs="Arial"/>
          <w:sz w:val="22"/>
          <w:szCs w:val="22"/>
        </w:rPr>
        <w:t xml:space="preserve"> (2018) stands for (Plus, Minus, and Interesting).</w:t>
      </w:r>
    </w:p>
    <w:p w14:paraId="18050CDA" w14:textId="10DCBE9D" w:rsidR="009313A8" w:rsidRDefault="00A736C0">
      <w:pPr>
        <w:rPr>
          <w:rFonts w:ascii="Arial" w:eastAsia="Arial" w:hAnsi="Arial" w:cs="Arial"/>
          <w:sz w:val="22"/>
          <w:szCs w:val="22"/>
          <w:highlight w:val="yellow"/>
        </w:rPr>
      </w:pPr>
      <w:r>
        <w:rPr>
          <w:rFonts w:ascii="Arial" w:eastAsia="Arial" w:hAnsi="Arial" w:cs="Arial"/>
          <w:sz w:val="22"/>
          <w:szCs w:val="22"/>
        </w:rPr>
        <w:t>PMI is beneficial for brainstorming ideas and making critical decisions by examining and weighing the pros and cons of various possibilities. Lester,</w:t>
      </w:r>
      <w:r w:rsidR="00D82314">
        <w:rPr>
          <w:rFonts w:ascii="Arial" w:eastAsia="Arial" w:hAnsi="Arial" w:cs="Arial"/>
          <w:sz w:val="22"/>
          <w:szCs w:val="22"/>
        </w:rPr>
        <w:t xml:space="preserve"> A.</w:t>
      </w:r>
      <w:r>
        <w:rPr>
          <w:rFonts w:ascii="Arial" w:eastAsia="Arial" w:hAnsi="Arial" w:cs="Arial"/>
          <w:sz w:val="22"/>
          <w:szCs w:val="22"/>
        </w:rPr>
        <w:t xml:space="preserve"> (2006</w:t>
      </w:r>
      <w:r w:rsidRPr="00BF2573">
        <w:rPr>
          <w:rFonts w:ascii="Arial" w:eastAsia="Arial" w:hAnsi="Arial" w:cs="Arial"/>
          <w:sz w:val="22"/>
          <w:szCs w:val="22"/>
        </w:rPr>
        <w:t>).</w:t>
      </w:r>
    </w:p>
    <w:p w14:paraId="14CABB0D" w14:textId="34AEF071" w:rsidR="009313A8" w:rsidRDefault="00A736C0">
      <w:pPr>
        <w:rPr>
          <w:rFonts w:ascii="Arial" w:eastAsia="Arial" w:hAnsi="Arial" w:cs="Arial"/>
          <w:sz w:val="22"/>
          <w:szCs w:val="22"/>
        </w:rPr>
      </w:pPr>
      <w:r>
        <w:rPr>
          <w:rFonts w:ascii="Arial" w:eastAsia="Arial" w:hAnsi="Arial" w:cs="Arial"/>
          <w:sz w:val="22"/>
          <w:szCs w:val="22"/>
        </w:rPr>
        <w:t>Each of the main possible solutions has gone through the PMI decision-making tool.</w:t>
      </w:r>
    </w:p>
    <w:p w14:paraId="40769503" w14:textId="77777777" w:rsidR="009313A8" w:rsidRDefault="00A736C0">
      <w:pPr>
        <w:pStyle w:val="Ttulo2"/>
        <w:numPr>
          <w:ilvl w:val="0"/>
          <w:numId w:val="4"/>
        </w:numPr>
        <w:rPr>
          <w:rFonts w:ascii="Arial" w:eastAsia="Arial" w:hAnsi="Arial" w:cs="Arial"/>
          <w:b/>
          <w:sz w:val="22"/>
          <w:szCs w:val="22"/>
        </w:rPr>
      </w:pPr>
      <w:bookmarkStart w:id="9" w:name="_4d34og8" w:colFirst="0" w:colLast="0"/>
      <w:bookmarkEnd w:id="9"/>
      <w:r>
        <w:rPr>
          <w:rFonts w:ascii="Arial" w:eastAsia="Arial" w:hAnsi="Arial" w:cs="Arial"/>
          <w:b/>
          <w:sz w:val="22"/>
          <w:szCs w:val="22"/>
        </w:rPr>
        <w:t>PMI Solution (</w:t>
      </w:r>
      <w:r>
        <w:rPr>
          <w:rFonts w:ascii="Arial" w:eastAsia="Arial" w:hAnsi="Arial" w:cs="Arial"/>
          <w:sz w:val="22"/>
          <w:szCs w:val="22"/>
        </w:rPr>
        <w:t>staff transport system</w:t>
      </w:r>
      <w:r>
        <w:rPr>
          <w:rFonts w:ascii="Arial" w:eastAsia="Arial" w:hAnsi="Arial" w:cs="Arial"/>
          <w:b/>
          <w:sz w:val="22"/>
          <w:szCs w:val="22"/>
        </w:rPr>
        <w:t>)</w:t>
      </w:r>
    </w:p>
    <w:tbl>
      <w:tblPr>
        <w:tblStyle w:val="a"/>
        <w:tblW w:w="9841" w:type="dxa"/>
        <w:tblInd w:w="0" w:type="dxa"/>
        <w:tblLayout w:type="fixed"/>
        <w:tblLook w:val="0400" w:firstRow="0" w:lastRow="0" w:firstColumn="0" w:lastColumn="0" w:noHBand="0" w:noVBand="1"/>
      </w:tblPr>
      <w:tblGrid>
        <w:gridCol w:w="3278"/>
        <w:gridCol w:w="3516"/>
        <w:gridCol w:w="3047"/>
      </w:tblGrid>
      <w:tr w:rsidR="009313A8" w14:paraId="375652F8" w14:textId="77777777">
        <w:trPr>
          <w:trHeight w:val="87"/>
        </w:trPr>
        <w:tc>
          <w:tcPr>
            <w:tcW w:w="3278"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203F6786"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Plus</w:t>
            </w:r>
          </w:p>
        </w:tc>
        <w:tc>
          <w:tcPr>
            <w:tcW w:w="3516"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3B735027"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Minus</w:t>
            </w:r>
          </w:p>
        </w:tc>
        <w:tc>
          <w:tcPr>
            <w:tcW w:w="3047"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51D6C527"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Interesting</w:t>
            </w:r>
          </w:p>
        </w:tc>
      </w:tr>
      <w:tr w:rsidR="009313A8" w14:paraId="17CA02EE" w14:textId="77777777">
        <w:trPr>
          <w:trHeight w:val="651"/>
        </w:trPr>
        <w:tc>
          <w:tcPr>
            <w:tcW w:w="3278" w:type="dxa"/>
            <w:tcBorders>
              <w:top w:val="single" w:sz="8" w:space="0" w:color="FFFFFF"/>
              <w:left w:val="single" w:sz="8" w:space="0" w:color="FFFFFF"/>
              <w:bottom w:val="single" w:sz="8" w:space="0" w:color="FFFFFF"/>
              <w:right w:val="single" w:sz="8" w:space="0" w:color="FFFFFF"/>
            </w:tcBorders>
            <w:shd w:val="clear" w:color="auto" w:fill="ACB9CA"/>
            <w:tcMar>
              <w:top w:w="72" w:type="dxa"/>
              <w:left w:w="144" w:type="dxa"/>
              <w:bottom w:w="72" w:type="dxa"/>
              <w:right w:w="144" w:type="dxa"/>
            </w:tcMar>
          </w:tcPr>
          <w:p w14:paraId="05B9B9DB"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Help with staff journey safety. (+5)</w:t>
            </w:r>
          </w:p>
        </w:tc>
        <w:tc>
          <w:tcPr>
            <w:tcW w:w="3516" w:type="dxa"/>
            <w:tcBorders>
              <w:top w:val="single" w:sz="8" w:space="0" w:color="FFFFFF"/>
              <w:left w:val="single" w:sz="8" w:space="0" w:color="FFFFFF"/>
              <w:bottom w:val="single" w:sz="8" w:space="0" w:color="FFFFFF"/>
              <w:right w:val="single" w:sz="8" w:space="0" w:color="FFFFFF"/>
            </w:tcBorders>
            <w:shd w:val="clear" w:color="auto" w:fill="ACB9CA"/>
            <w:tcMar>
              <w:top w:w="72" w:type="dxa"/>
              <w:left w:w="144" w:type="dxa"/>
              <w:bottom w:w="72" w:type="dxa"/>
              <w:right w:w="144" w:type="dxa"/>
            </w:tcMar>
          </w:tcPr>
          <w:p w14:paraId="411BBE28"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 xml:space="preserve">Time-consuming for the department to organize routes. (-1) </w:t>
            </w:r>
          </w:p>
        </w:tc>
        <w:tc>
          <w:tcPr>
            <w:tcW w:w="3047" w:type="dxa"/>
            <w:tcBorders>
              <w:top w:val="single" w:sz="8" w:space="0" w:color="FFFFFF"/>
              <w:left w:val="single" w:sz="8" w:space="0" w:color="FFFFFF"/>
              <w:bottom w:val="single" w:sz="8" w:space="0" w:color="FFFFFF"/>
              <w:right w:val="single" w:sz="8" w:space="0" w:color="FFFFFF"/>
            </w:tcBorders>
            <w:shd w:val="clear" w:color="auto" w:fill="ACB9CA"/>
            <w:tcMar>
              <w:top w:w="72" w:type="dxa"/>
              <w:left w:w="144" w:type="dxa"/>
              <w:bottom w:w="72" w:type="dxa"/>
              <w:right w:w="144" w:type="dxa"/>
            </w:tcMar>
          </w:tcPr>
          <w:p w14:paraId="605AD5D4"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Less staff absenteeism. (+4)</w:t>
            </w:r>
          </w:p>
        </w:tc>
      </w:tr>
      <w:tr w:rsidR="009313A8" w14:paraId="52D1CBB2" w14:textId="77777777">
        <w:trPr>
          <w:trHeight w:val="779"/>
        </w:trPr>
        <w:tc>
          <w:tcPr>
            <w:tcW w:w="3278"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3BDF20EE"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Socially valued infrastructure. (+3)</w:t>
            </w:r>
          </w:p>
        </w:tc>
        <w:tc>
          <w:tcPr>
            <w:tcW w:w="3516"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79FF1456"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Time-consuming on infrastructure built. (-2)</w:t>
            </w:r>
          </w:p>
        </w:tc>
        <w:tc>
          <w:tcPr>
            <w:tcW w:w="3047" w:type="dxa"/>
            <w:tcBorders>
              <w:top w:val="single" w:sz="8" w:space="0" w:color="FFFFFF"/>
              <w:left w:val="single" w:sz="8" w:space="0" w:color="FFFFFF"/>
              <w:bottom w:val="single" w:sz="8" w:space="0" w:color="FFFFFF"/>
              <w:right w:val="single" w:sz="8" w:space="0" w:color="FFFFFF"/>
            </w:tcBorders>
            <w:shd w:val="clear" w:color="auto" w:fill="8EAADB"/>
            <w:tcMar>
              <w:top w:w="72" w:type="dxa"/>
              <w:left w:w="144" w:type="dxa"/>
              <w:bottom w:w="72" w:type="dxa"/>
              <w:right w:w="144" w:type="dxa"/>
            </w:tcMar>
          </w:tcPr>
          <w:p w14:paraId="49BC2B31"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Infrastructure facilities must be established. (-5)</w:t>
            </w:r>
          </w:p>
        </w:tc>
      </w:tr>
      <w:tr w:rsidR="009313A8" w14:paraId="399A1A3C" w14:textId="77777777">
        <w:trPr>
          <w:trHeight w:val="424"/>
        </w:trPr>
        <w:tc>
          <w:tcPr>
            <w:tcW w:w="3278" w:type="dxa"/>
            <w:tcBorders>
              <w:top w:val="single" w:sz="8" w:space="0" w:color="FFFFFF"/>
              <w:left w:val="single" w:sz="8" w:space="0" w:color="FFFFFF"/>
              <w:bottom w:val="single" w:sz="24" w:space="0" w:color="FFFFFF"/>
              <w:right w:val="single" w:sz="8" w:space="0" w:color="FFFFFF"/>
            </w:tcBorders>
            <w:shd w:val="clear" w:color="auto" w:fill="ACB9CA"/>
            <w:tcMar>
              <w:top w:w="72" w:type="dxa"/>
              <w:left w:w="144" w:type="dxa"/>
              <w:bottom w:w="72" w:type="dxa"/>
              <w:right w:w="144" w:type="dxa"/>
            </w:tcMar>
          </w:tcPr>
          <w:p w14:paraId="55803DC9"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Dedicated infrastructure. (+2)</w:t>
            </w:r>
          </w:p>
        </w:tc>
        <w:tc>
          <w:tcPr>
            <w:tcW w:w="3516" w:type="dxa"/>
            <w:tcBorders>
              <w:top w:val="single" w:sz="8" w:space="0" w:color="FFFFFF"/>
              <w:left w:val="single" w:sz="8" w:space="0" w:color="FFFFFF"/>
              <w:bottom w:val="single" w:sz="24" w:space="0" w:color="FFFFFF"/>
              <w:right w:val="single" w:sz="8" w:space="0" w:color="FFFFFF"/>
            </w:tcBorders>
            <w:shd w:val="clear" w:color="auto" w:fill="ACB9CA"/>
            <w:tcMar>
              <w:top w:w="72" w:type="dxa"/>
              <w:left w:w="144" w:type="dxa"/>
              <w:bottom w:w="72" w:type="dxa"/>
              <w:right w:w="144" w:type="dxa"/>
            </w:tcMar>
          </w:tcPr>
          <w:p w14:paraId="33CF24DB"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Extra costs to the Trust. (-5)</w:t>
            </w:r>
          </w:p>
        </w:tc>
        <w:tc>
          <w:tcPr>
            <w:tcW w:w="3047" w:type="dxa"/>
            <w:tcBorders>
              <w:top w:val="single" w:sz="8" w:space="0" w:color="FFFFFF"/>
              <w:left w:val="single" w:sz="8" w:space="0" w:color="FFFFFF"/>
              <w:bottom w:val="single" w:sz="24" w:space="0" w:color="FFFFFF"/>
              <w:right w:val="single" w:sz="8" w:space="0" w:color="FFFFFF"/>
            </w:tcBorders>
            <w:shd w:val="clear" w:color="auto" w:fill="ACB9CA"/>
            <w:tcMar>
              <w:top w:w="72" w:type="dxa"/>
              <w:left w:w="144" w:type="dxa"/>
              <w:bottom w:w="72" w:type="dxa"/>
              <w:right w:w="144" w:type="dxa"/>
            </w:tcMar>
          </w:tcPr>
          <w:p w14:paraId="2CC5C16C"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Increment in staff work attendance. (+5)</w:t>
            </w:r>
          </w:p>
        </w:tc>
      </w:tr>
      <w:tr w:rsidR="009313A8" w14:paraId="291A1CE9" w14:textId="77777777">
        <w:trPr>
          <w:trHeight w:val="127"/>
        </w:trPr>
        <w:tc>
          <w:tcPr>
            <w:tcW w:w="3278" w:type="dxa"/>
            <w:tcBorders>
              <w:top w:val="single" w:sz="24" w:space="0" w:color="FFFFFF"/>
              <w:left w:val="single" w:sz="8" w:space="0" w:color="FFFFFF"/>
              <w:bottom w:val="single" w:sz="8" w:space="0" w:color="FFFFFF"/>
              <w:right w:val="single" w:sz="8" w:space="0" w:color="FFFFFF"/>
            </w:tcBorders>
            <w:shd w:val="clear" w:color="auto" w:fill="2F5496"/>
            <w:tcMar>
              <w:top w:w="72" w:type="dxa"/>
              <w:left w:w="144" w:type="dxa"/>
              <w:bottom w:w="72" w:type="dxa"/>
              <w:right w:w="144" w:type="dxa"/>
            </w:tcMar>
          </w:tcPr>
          <w:p w14:paraId="67ED4D01"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10</w:t>
            </w:r>
          </w:p>
        </w:tc>
        <w:tc>
          <w:tcPr>
            <w:tcW w:w="3516" w:type="dxa"/>
            <w:tcBorders>
              <w:top w:val="single" w:sz="24" w:space="0" w:color="FFFFFF"/>
              <w:left w:val="single" w:sz="8" w:space="0" w:color="FFFFFF"/>
              <w:bottom w:val="single" w:sz="8" w:space="0" w:color="FFFFFF"/>
              <w:right w:val="single" w:sz="8" w:space="0" w:color="FFFFFF"/>
            </w:tcBorders>
            <w:shd w:val="clear" w:color="auto" w:fill="2F5496"/>
            <w:tcMar>
              <w:top w:w="72" w:type="dxa"/>
              <w:left w:w="144" w:type="dxa"/>
              <w:bottom w:w="72" w:type="dxa"/>
              <w:right w:w="144" w:type="dxa"/>
            </w:tcMar>
          </w:tcPr>
          <w:p w14:paraId="15B01E12"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-8</w:t>
            </w:r>
          </w:p>
        </w:tc>
        <w:tc>
          <w:tcPr>
            <w:tcW w:w="3047" w:type="dxa"/>
            <w:tcBorders>
              <w:top w:val="single" w:sz="24" w:space="0" w:color="FFFFFF"/>
              <w:left w:val="single" w:sz="8" w:space="0" w:color="FFFFFF"/>
              <w:bottom w:val="single" w:sz="8" w:space="0" w:color="FFFFFF"/>
              <w:right w:val="single" w:sz="8" w:space="0" w:color="FFFFFF"/>
            </w:tcBorders>
            <w:shd w:val="clear" w:color="auto" w:fill="2F5496"/>
            <w:tcMar>
              <w:top w:w="72" w:type="dxa"/>
              <w:left w:w="144" w:type="dxa"/>
              <w:bottom w:w="72" w:type="dxa"/>
              <w:right w:w="144" w:type="dxa"/>
            </w:tcMar>
          </w:tcPr>
          <w:p w14:paraId="207E51F0"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4</w:t>
            </w:r>
          </w:p>
        </w:tc>
      </w:tr>
    </w:tbl>
    <w:p w14:paraId="69D3DD60" w14:textId="77777777" w:rsidR="009313A8" w:rsidRDefault="009313A8">
      <w:pPr>
        <w:ind w:left="360"/>
        <w:jc w:val="both"/>
        <w:rPr>
          <w:rFonts w:ascii="Arial" w:eastAsia="Arial" w:hAnsi="Arial" w:cs="Arial"/>
          <w:b/>
          <w:sz w:val="22"/>
          <w:szCs w:val="22"/>
        </w:rPr>
      </w:pPr>
    </w:p>
    <w:p w14:paraId="7FE097B1" w14:textId="77777777" w:rsidR="009313A8" w:rsidRDefault="00A736C0">
      <w:pPr>
        <w:ind w:firstLine="360"/>
        <w:jc w:val="both"/>
        <w:rPr>
          <w:rFonts w:ascii="Arial" w:eastAsia="Arial" w:hAnsi="Arial" w:cs="Arial"/>
          <w:sz w:val="22"/>
          <w:szCs w:val="22"/>
        </w:rPr>
      </w:pPr>
      <w:r>
        <w:rPr>
          <w:rFonts w:ascii="Arial" w:eastAsia="Arial" w:hAnsi="Arial" w:cs="Arial"/>
          <w:sz w:val="22"/>
          <w:szCs w:val="22"/>
        </w:rPr>
        <w:t xml:space="preserve">For the first PMI solution, if we combine the three total scores from the </w:t>
      </w:r>
      <w:r>
        <w:rPr>
          <w:rFonts w:ascii="Arial" w:eastAsia="Arial" w:hAnsi="Arial" w:cs="Arial"/>
          <w:sz w:val="22"/>
          <w:szCs w:val="22"/>
          <w:u w:val="single"/>
        </w:rPr>
        <w:t>Plus</w:t>
      </w:r>
      <w:r>
        <w:rPr>
          <w:rFonts w:ascii="Arial" w:eastAsia="Arial" w:hAnsi="Arial" w:cs="Arial"/>
          <w:sz w:val="22"/>
          <w:szCs w:val="22"/>
        </w:rPr>
        <w:t xml:space="preserve"> + </w:t>
      </w:r>
      <w:r>
        <w:rPr>
          <w:rFonts w:ascii="Arial" w:eastAsia="Arial" w:hAnsi="Arial" w:cs="Arial"/>
          <w:sz w:val="22"/>
          <w:szCs w:val="22"/>
          <w:u w:val="single"/>
        </w:rPr>
        <w:t>Minus</w:t>
      </w:r>
      <w:r>
        <w:rPr>
          <w:rFonts w:ascii="Arial" w:eastAsia="Arial" w:hAnsi="Arial" w:cs="Arial"/>
          <w:sz w:val="22"/>
          <w:szCs w:val="22"/>
        </w:rPr>
        <w:t xml:space="preserve"> + </w:t>
      </w:r>
      <w:r>
        <w:rPr>
          <w:rFonts w:ascii="Arial" w:eastAsia="Arial" w:hAnsi="Arial" w:cs="Arial"/>
          <w:sz w:val="22"/>
          <w:szCs w:val="22"/>
          <w:u w:val="single"/>
        </w:rPr>
        <w:t>Interesting</w:t>
      </w:r>
      <w:r>
        <w:rPr>
          <w:rFonts w:ascii="Arial" w:eastAsia="Arial" w:hAnsi="Arial" w:cs="Arial"/>
          <w:sz w:val="22"/>
          <w:szCs w:val="22"/>
        </w:rPr>
        <w:t>, a total combined score of 6 come out of this resolution.</w:t>
      </w:r>
    </w:p>
    <w:p w14:paraId="6628701D" w14:textId="77777777" w:rsidR="009313A8" w:rsidRDefault="009313A8">
      <w:pPr>
        <w:ind w:firstLine="360"/>
        <w:jc w:val="both"/>
        <w:rPr>
          <w:rFonts w:ascii="Arial" w:eastAsia="Arial" w:hAnsi="Arial" w:cs="Arial"/>
          <w:sz w:val="22"/>
          <w:szCs w:val="22"/>
        </w:rPr>
      </w:pPr>
    </w:p>
    <w:p w14:paraId="3861EA78" w14:textId="77777777" w:rsidR="009313A8" w:rsidRDefault="009313A8">
      <w:pPr>
        <w:ind w:firstLine="360"/>
        <w:jc w:val="both"/>
        <w:rPr>
          <w:rFonts w:ascii="Arial" w:eastAsia="Arial" w:hAnsi="Arial" w:cs="Arial"/>
          <w:sz w:val="22"/>
          <w:szCs w:val="22"/>
        </w:rPr>
      </w:pPr>
    </w:p>
    <w:p w14:paraId="1F6CC095" w14:textId="77777777" w:rsidR="009313A8" w:rsidRDefault="009313A8">
      <w:pPr>
        <w:ind w:firstLine="360"/>
        <w:jc w:val="both"/>
        <w:rPr>
          <w:rFonts w:ascii="Arial" w:eastAsia="Arial" w:hAnsi="Arial" w:cs="Arial"/>
          <w:sz w:val="22"/>
          <w:szCs w:val="22"/>
        </w:rPr>
      </w:pPr>
    </w:p>
    <w:p w14:paraId="2A24D671" w14:textId="77777777" w:rsidR="009313A8" w:rsidRDefault="009313A8">
      <w:pPr>
        <w:ind w:firstLine="360"/>
        <w:jc w:val="both"/>
        <w:rPr>
          <w:rFonts w:ascii="Arial" w:eastAsia="Arial" w:hAnsi="Arial" w:cs="Arial"/>
          <w:sz w:val="22"/>
          <w:szCs w:val="22"/>
        </w:rPr>
      </w:pPr>
    </w:p>
    <w:p w14:paraId="62437D5F" w14:textId="77777777" w:rsidR="009313A8" w:rsidRDefault="009313A8">
      <w:pPr>
        <w:ind w:firstLine="360"/>
        <w:jc w:val="both"/>
        <w:rPr>
          <w:rFonts w:ascii="Arial" w:eastAsia="Arial" w:hAnsi="Arial" w:cs="Arial"/>
          <w:sz w:val="22"/>
          <w:szCs w:val="22"/>
        </w:rPr>
      </w:pPr>
    </w:p>
    <w:p w14:paraId="522D9AEC" w14:textId="77777777" w:rsidR="009313A8" w:rsidRDefault="009313A8">
      <w:pPr>
        <w:ind w:firstLine="360"/>
        <w:jc w:val="both"/>
        <w:rPr>
          <w:rFonts w:ascii="Arial" w:eastAsia="Arial" w:hAnsi="Arial" w:cs="Arial"/>
          <w:sz w:val="22"/>
          <w:szCs w:val="22"/>
        </w:rPr>
      </w:pPr>
    </w:p>
    <w:p w14:paraId="3A9D41C7" w14:textId="77777777" w:rsidR="009313A8" w:rsidRDefault="009313A8">
      <w:pPr>
        <w:ind w:firstLine="360"/>
        <w:jc w:val="both"/>
        <w:rPr>
          <w:rFonts w:ascii="Arial" w:eastAsia="Arial" w:hAnsi="Arial" w:cs="Arial"/>
          <w:sz w:val="22"/>
          <w:szCs w:val="22"/>
        </w:rPr>
      </w:pPr>
    </w:p>
    <w:p w14:paraId="3DF1344D" w14:textId="77777777" w:rsidR="009313A8" w:rsidRDefault="009313A8">
      <w:pPr>
        <w:pBdr>
          <w:top w:val="nil"/>
          <w:left w:val="nil"/>
          <w:bottom w:val="nil"/>
          <w:right w:val="nil"/>
          <w:between w:val="nil"/>
        </w:pBdr>
        <w:ind w:left="720"/>
        <w:jc w:val="both"/>
        <w:rPr>
          <w:rFonts w:ascii="Arial" w:eastAsia="Arial" w:hAnsi="Arial" w:cs="Arial"/>
          <w:b/>
          <w:color w:val="000000"/>
          <w:sz w:val="22"/>
          <w:szCs w:val="22"/>
        </w:rPr>
      </w:pPr>
    </w:p>
    <w:p w14:paraId="697052F9" w14:textId="77777777" w:rsidR="009313A8" w:rsidRDefault="00A736C0">
      <w:pPr>
        <w:pStyle w:val="Ttulo2"/>
        <w:numPr>
          <w:ilvl w:val="0"/>
          <w:numId w:val="4"/>
        </w:numPr>
        <w:rPr>
          <w:rFonts w:ascii="Arial" w:eastAsia="Arial" w:hAnsi="Arial" w:cs="Arial"/>
          <w:b/>
          <w:sz w:val="22"/>
          <w:szCs w:val="22"/>
        </w:rPr>
      </w:pPr>
      <w:bookmarkStart w:id="10" w:name="_2s8eyo1" w:colFirst="0" w:colLast="0"/>
      <w:bookmarkEnd w:id="10"/>
      <w:r>
        <w:rPr>
          <w:rFonts w:ascii="Arial" w:eastAsia="Arial" w:hAnsi="Arial" w:cs="Arial"/>
          <w:b/>
          <w:sz w:val="22"/>
          <w:szCs w:val="22"/>
        </w:rPr>
        <w:lastRenderedPageBreak/>
        <w:t>PMI Solution (</w:t>
      </w:r>
      <w:r>
        <w:rPr>
          <w:rFonts w:ascii="Arial" w:eastAsia="Arial" w:hAnsi="Arial" w:cs="Arial"/>
          <w:sz w:val="22"/>
          <w:szCs w:val="22"/>
        </w:rPr>
        <w:t>Health and Safety Department implementation</w:t>
      </w:r>
      <w:r>
        <w:rPr>
          <w:rFonts w:ascii="Arial" w:eastAsia="Arial" w:hAnsi="Arial" w:cs="Arial"/>
          <w:b/>
          <w:sz w:val="22"/>
          <w:szCs w:val="22"/>
        </w:rPr>
        <w:t>)</w:t>
      </w:r>
    </w:p>
    <w:p w14:paraId="152C14F8" w14:textId="77777777" w:rsidR="009313A8" w:rsidRDefault="009313A8">
      <w:pPr>
        <w:pBdr>
          <w:top w:val="nil"/>
          <w:left w:val="nil"/>
          <w:bottom w:val="nil"/>
          <w:right w:val="nil"/>
          <w:between w:val="nil"/>
        </w:pBdr>
        <w:ind w:left="720"/>
        <w:jc w:val="both"/>
        <w:rPr>
          <w:rFonts w:ascii="Arial" w:eastAsia="Arial" w:hAnsi="Arial" w:cs="Arial"/>
          <w:b/>
          <w:color w:val="000000"/>
          <w:sz w:val="22"/>
          <w:szCs w:val="22"/>
        </w:rPr>
      </w:pPr>
    </w:p>
    <w:tbl>
      <w:tblPr>
        <w:tblStyle w:val="a0"/>
        <w:tblW w:w="9841" w:type="dxa"/>
        <w:tblInd w:w="0" w:type="dxa"/>
        <w:tblLayout w:type="fixed"/>
        <w:tblLook w:val="0400" w:firstRow="0" w:lastRow="0" w:firstColumn="0" w:lastColumn="0" w:noHBand="0" w:noVBand="1"/>
      </w:tblPr>
      <w:tblGrid>
        <w:gridCol w:w="3278"/>
        <w:gridCol w:w="3516"/>
        <w:gridCol w:w="3047"/>
      </w:tblGrid>
      <w:tr w:rsidR="009313A8" w14:paraId="31F021A1" w14:textId="77777777">
        <w:trPr>
          <w:trHeight w:val="87"/>
        </w:trPr>
        <w:tc>
          <w:tcPr>
            <w:tcW w:w="3278"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572D20E5"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Plus</w:t>
            </w:r>
          </w:p>
        </w:tc>
        <w:tc>
          <w:tcPr>
            <w:tcW w:w="3516"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7953D0DF"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Minus</w:t>
            </w:r>
          </w:p>
        </w:tc>
        <w:tc>
          <w:tcPr>
            <w:tcW w:w="3047"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1F80F97E" w14:textId="77777777" w:rsidR="009313A8" w:rsidRDefault="00A736C0">
            <w:pPr>
              <w:spacing w:line="259" w:lineRule="auto"/>
              <w:jc w:val="center"/>
              <w:rPr>
                <w:rFonts w:ascii="Arial" w:eastAsia="Arial" w:hAnsi="Arial" w:cs="Arial"/>
                <w:sz w:val="20"/>
                <w:szCs w:val="20"/>
              </w:rPr>
            </w:pPr>
            <w:r>
              <w:rPr>
                <w:rFonts w:ascii="Arial" w:eastAsia="Arial" w:hAnsi="Arial" w:cs="Arial"/>
                <w:b/>
                <w:sz w:val="20"/>
                <w:szCs w:val="20"/>
                <w:u w:val="single"/>
              </w:rPr>
              <w:t>Interesting</w:t>
            </w:r>
          </w:p>
        </w:tc>
      </w:tr>
      <w:tr w:rsidR="009313A8" w14:paraId="7572E812" w14:textId="77777777">
        <w:trPr>
          <w:trHeight w:val="651"/>
        </w:trPr>
        <w:tc>
          <w:tcPr>
            <w:tcW w:w="3278"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tcPr>
          <w:p w14:paraId="6446E292"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Help with staff injury prevention. (+5)</w:t>
            </w:r>
          </w:p>
        </w:tc>
        <w:tc>
          <w:tcPr>
            <w:tcW w:w="351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tcPr>
          <w:p w14:paraId="0E6EE704"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 xml:space="preserve">Time-consuming for the department to do aware material. (-2) </w:t>
            </w:r>
          </w:p>
        </w:tc>
        <w:tc>
          <w:tcPr>
            <w:tcW w:w="304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tcPr>
          <w:p w14:paraId="4FA12E1D"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Less staff absenteeism. (+5)</w:t>
            </w:r>
          </w:p>
        </w:tc>
      </w:tr>
      <w:tr w:rsidR="009313A8" w14:paraId="3CAC1B61" w14:textId="77777777">
        <w:trPr>
          <w:trHeight w:val="779"/>
        </w:trPr>
        <w:tc>
          <w:tcPr>
            <w:tcW w:w="3278"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543DFD10"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Dedicated trained staff for injury prevention. (+3)</w:t>
            </w:r>
          </w:p>
        </w:tc>
        <w:tc>
          <w:tcPr>
            <w:tcW w:w="3516"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692238D5"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Time-consuming on training the staff department. (-1)</w:t>
            </w:r>
          </w:p>
        </w:tc>
        <w:tc>
          <w:tcPr>
            <w:tcW w:w="3047" w:type="dxa"/>
            <w:tcBorders>
              <w:top w:val="single" w:sz="8" w:space="0" w:color="FFFFFF"/>
              <w:left w:val="single" w:sz="8" w:space="0" w:color="FFFFFF"/>
              <w:bottom w:val="single" w:sz="8" w:space="0" w:color="FFFFFF"/>
              <w:right w:val="single" w:sz="8" w:space="0" w:color="FFFFFF"/>
            </w:tcBorders>
            <w:shd w:val="clear" w:color="auto" w:fill="CCDDD7"/>
            <w:tcMar>
              <w:top w:w="72" w:type="dxa"/>
              <w:left w:w="144" w:type="dxa"/>
              <w:bottom w:w="72" w:type="dxa"/>
              <w:right w:w="144" w:type="dxa"/>
            </w:tcMar>
          </w:tcPr>
          <w:p w14:paraId="60EB4467"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Physiotherapy or recuperation facilities must be established. (-2)</w:t>
            </w:r>
          </w:p>
        </w:tc>
      </w:tr>
      <w:tr w:rsidR="009313A8" w14:paraId="3D75D1EB" w14:textId="77777777">
        <w:trPr>
          <w:trHeight w:val="424"/>
        </w:trPr>
        <w:tc>
          <w:tcPr>
            <w:tcW w:w="3278" w:type="dxa"/>
            <w:tcBorders>
              <w:top w:val="single" w:sz="8" w:space="0" w:color="FFFFFF"/>
              <w:left w:val="single" w:sz="8" w:space="0" w:color="FFFFFF"/>
              <w:bottom w:val="single" w:sz="24" w:space="0" w:color="FFFFFF"/>
              <w:right w:val="single" w:sz="8" w:space="0" w:color="FFFFFF"/>
            </w:tcBorders>
            <w:shd w:val="clear" w:color="auto" w:fill="E7EFEC"/>
            <w:tcMar>
              <w:top w:w="72" w:type="dxa"/>
              <w:left w:w="144" w:type="dxa"/>
              <w:bottom w:w="72" w:type="dxa"/>
              <w:right w:w="144" w:type="dxa"/>
            </w:tcMar>
          </w:tcPr>
          <w:p w14:paraId="31A32AA9"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Staff injury recovery times are faster. (+4)</w:t>
            </w:r>
          </w:p>
        </w:tc>
        <w:tc>
          <w:tcPr>
            <w:tcW w:w="3516" w:type="dxa"/>
            <w:tcBorders>
              <w:top w:val="single" w:sz="8" w:space="0" w:color="FFFFFF"/>
              <w:left w:val="single" w:sz="8" w:space="0" w:color="FFFFFF"/>
              <w:bottom w:val="single" w:sz="24" w:space="0" w:color="FFFFFF"/>
              <w:right w:val="single" w:sz="8" w:space="0" w:color="FFFFFF"/>
            </w:tcBorders>
            <w:shd w:val="clear" w:color="auto" w:fill="E7EFEC"/>
            <w:tcMar>
              <w:top w:w="72" w:type="dxa"/>
              <w:left w:w="144" w:type="dxa"/>
              <w:bottom w:w="72" w:type="dxa"/>
              <w:right w:w="144" w:type="dxa"/>
            </w:tcMar>
          </w:tcPr>
          <w:p w14:paraId="5BA867BD"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Extra costs to the Trust. (-3)</w:t>
            </w:r>
          </w:p>
        </w:tc>
        <w:tc>
          <w:tcPr>
            <w:tcW w:w="3047" w:type="dxa"/>
            <w:tcBorders>
              <w:top w:val="single" w:sz="8" w:space="0" w:color="FFFFFF"/>
              <w:left w:val="single" w:sz="8" w:space="0" w:color="FFFFFF"/>
              <w:bottom w:val="single" w:sz="24" w:space="0" w:color="FFFFFF"/>
              <w:right w:val="single" w:sz="8" w:space="0" w:color="FFFFFF"/>
            </w:tcBorders>
            <w:shd w:val="clear" w:color="auto" w:fill="E7EFEC"/>
            <w:tcMar>
              <w:top w:w="72" w:type="dxa"/>
              <w:left w:w="144" w:type="dxa"/>
              <w:bottom w:w="72" w:type="dxa"/>
              <w:right w:w="144" w:type="dxa"/>
            </w:tcMar>
          </w:tcPr>
          <w:p w14:paraId="66A0AF66" w14:textId="77777777" w:rsidR="009313A8" w:rsidRDefault="00A736C0">
            <w:pPr>
              <w:spacing w:line="259" w:lineRule="auto"/>
              <w:rPr>
                <w:rFonts w:ascii="Arial" w:eastAsia="Arial" w:hAnsi="Arial" w:cs="Arial"/>
                <w:sz w:val="20"/>
                <w:szCs w:val="20"/>
              </w:rPr>
            </w:pPr>
            <w:r>
              <w:rPr>
                <w:rFonts w:ascii="Arial" w:eastAsia="Arial" w:hAnsi="Arial" w:cs="Arial"/>
                <w:sz w:val="20"/>
                <w:szCs w:val="20"/>
              </w:rPr>
              <w:t>Increment in the confidence of staff in the Trust. (+4)</w:t>
            </w:r>
          </w:p>
        </w:tc>
      </w:tr>
      <w:tr w:rsidR="009313A8" w14:paraId="7FBA7587" w14:textId="77777777">
        <w:trPr>
          <w:trHeight w:val="127"/>
        </w:trPr>
        <w:tc>
          <w:tcPr>
            <w:tcW w:w="3278" w:type="dxa"/>
            <w:tcBorders>
              <w:top w:val="single" w:sz="24" w:space="0" w:color="FFFFFF"/>
              <w:left w:val="single" w:sz="8" w:space="0" w:color="FFFFFF"/>
              <w:bottom w:val="single" w:sz="8" w:space="0" w:color="FFFFFF"/>
              <w:right w:val="single" w:sz="8" w:space="0" w:color="FFFFFF"/>
            </w:tcBorders>
            <w:shd w:val="clear" w:color="auto" w:fill="14967C"/>
            <w:tcMar>
              <w:top w:w="72" w:type="dxa"/>
              <w:left w:w="144" w:type="dxa"/>
              <w:bottom w:w="72" w:type="dxa"/>
              <w:right w:w="144" w:type="dxa"/>
            </w:tcMar>
          </w:tcPr>
          <w:p w14:paraId="6C02F37E"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12</w:t>
            </w:r>
          </w:p>
        </w:tc>
        <w:tc>
          <w:tcPr>
            <w:tcW w:w="3516" w:type="dxa"/>
            <w:tcBorders>
              <w:top w:val="single" w:sz="24" w:space="0" w:color="FFFFFF"/>
              <w:left w:val="single" w:sz="8" w:space="0" w:color="FFFFFF"/>
              <w:bottom w:val="single" w:sz="8" w:space="0" w:color="FFFFFF"/>
              <w:right w:val="single" w:sz="8" w:space="0" w:color="FFFFFF"/>
            </w:tcBorders>
            <w:shd w:val="clear" w:color="auto" w:fill="14967C"/>
            <w:tcMar>
              <w:top w:w="72" w:type="dxa"/>
              <w:left w:w="144" w:type="dxa"/>
              <w:bottom w:w="72" w:type="dxa"/>
              <w:right w:w="144" w:type="dxa"/>
            </w:tcMar>
          </w:tcPr>
          <w:p w14:paraId="484421C8"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-6</w:t>
            </w:r>
          </w:p>
        </w:tc>
        <w:tc>
          <w:tcPr>
            <w:tcW w:w="3047" w:type="dxa"/>
            <w:tcBorders>
              <w:top w:val="single" w:sz="24" w:space="0" w:color="FFFFFF"/>
              <w:left w:val="single" w:sz="8" w:space="0" w:color="FFFFFF"/>
              <w:bottom w:val="single" w:sz="8" w:space="0" w:color="FFFFFF"/>
              <w:right w:val="single" w:sz="8" w:space="0" w:color="FFFFFF"/>
            </w:tcBorders>
            <w:shd w:val="clear" w:color="auto" w:fill="14967C"/>
            <w:tcMar>
              <w:top w:w="72" w:type="dxa"/>
              <w:left w:w="144" w:type="dxa"/>
              <w:bottom w:w="72" w:type="dxa"/>
              <w:right w:w="144" w:type="dxa"/>
            </w:tcMar>
          </w:tcPr>
          <w:p w14:paraId="78D0DCFB" w14:textId="77777777" w:rsidR="009313A8" w:rsidRDefault="00A736C0">
            <w:pPr>
              <w:spacing w:line="259" w:lineRule="auto"/>
              <w:rPr>
                <w:rFonts w:ascii="Arial" w:eastAsia="Arial" w:hAnsi="Arial" w:cs="Arial"/>
                <w:sz w:val="20"/>
                <w:szCs w:val="20"/>
              </w:rPr>
            </w:pPr>
            <w:r>
              <w:rPr>
                <w:rFonts w:ascii="Arial" w:eastAsia="Arial" w:hAnsi="Arial" w:cs="Arial"/>
                <w:b/>
                <w:sz w:val="20"/>
                <w:szCs w:val="20"/>
              </w:rPr>
              <w:t>Total = 7</w:t>
            </w:r>
          </w:p>
        </w:tc>
      </w:tr>
    </w:tbl>
    <w:p w14:paraId="2F3BAF0F" w14:textId="77777777" w:rsidR="009313A8" w:rsidRDefault="009313A8">
      <w:pPr>
        <w:pBdr>
          <w:top w:val="nil"/>
          <w:left w:val="nil"/>
          <w:bottom w:val="nil"/>
          <w:right w:val="nil"/>
          <w:between w:val="nil"/>
        </w:pBdr>
        <w:ind w:left="720"/>
        <w:jc w:val="both"/>
        <w:rPr>
          <w:rFonts w:ascii="Arial" w:eastAsia="Arial" w:hAnsi="Arial" w:cs="Arial"/>
          <w:b/>
          <w:color w:val="000000"/>
          <w:sz w:val="22"/>
          <w:szCs w:val="22"/>
        </w:rPr>
      </w:pPr>
    </w:p>
    <w:p w14:paraId="1FB7A566" w14:textId="77777777" w:rsidR="009313A8" w:rsidRDefault="00A736C0">
      <w:pPr>
        <w:ind w:firstLine="360"/>
        <w:jc w:val="both"/>
        <w:rPr>
          <w:rFonts w:ascii="Arial" w:eastAsia="Arial" w:hAnsi="Arial" w:cs="Arial"/>
          <w:sz w:val="22"/>
          <w:szCs w:val="22"/>
        </w:rPr>
      </w:pPr>
      <w:r>
        <w:rPr>
          <w:rFonts w:ascii="Arial" w:eastAsia="Arial" w:hAnsi="Arial" w:cs="Arial"/>
          <w:sz w:val="22"/>
          <w:szCs w:val="22"/>
        </w:rPr>
        <w:t xml:space="preserve">For the second PMI solution, if we combine the three total scores from the </w:t>
      </w:r>
      <w:r>
        <w:rPr>
          <w:rFonts w:ascii="Arial" w:eastAsia="Arial" w:hAnsi="Arial" w:cs="Arial"/>
          <w:sz w:val="22"/>
          <w:szCs w:val="22"/>
          <w:u w:val="single"/>
        </w:rPr>
        <w:t>Plus</w:t>
      </w:r>
      <w:r>
        <w:rPr>
          <w:rFonts w:ascii="Arial" w:eastAsia="Arial" w:hAnsi="Arial" w:cs="Arial"/>
          <w:sz w:val="22"/>
          <w:szCs w:val="22"/>
        </w:rPr>
        <w:t xml:space="preserve"> + </w:t>
      </w:r>
      <w:r>
        <w:rPr>
          <w:rFonts w:ascii="Arial" w:eastAsia="Arial" w:hAnsi="Arial" w:cs="Arial"/>
          <w:sz w:val="22"/>
          <w:szCs w:val="22"/>
          <w:u w:val="single"/>
        </w:rPr>
        <w:t>Minus</w:t>
      </w:r>
      <w:r>
        <w:rPr>
          <w:rFonts w:ascii="Arial" w:eastAsia="Arial" w:hAnsi="Arial" w:cs="Arial"/>
          <w:sz w:val="22"/>
          <w:szCs w:val="22"/>
        </w:rPr>
        <w:t xml:space="preserve"> + </w:t>
      </w:r>
      <w:r>
        <w:rPr>
          <w:rFonts w:ascii="Arial" w:eastAsia="Arial" w:hAnsi="Arial" w:cs="Arial"/>
          <w:sz w:val="22"/>
          <w:szCs w:val="22"/>
          <w:u w:val="single"/>
        </w:rPr>
        <w:t>Interesting</w:t>
      </w:r>
      <w:r>
        <w:rPr>
          <w:rFonts w:ascii="Arial" w:eastAsia="Arial" w:hAnsi="Arial" w:cs="Arial"/>
          <w:sz w:val="22"/>
          <w:szCs w:val="22"/>
        </w:rPr>
        <w:t>, a total combined score of 13 come out of this resolution.</w:t>
      </w:r>
    </w:p>
    <w:p w14:paraId="6350F073" w14:textId="77777777" w:rsidR="009313A8" w:rsidRDefault="009313A8">
      <w:pPr>
        <w:ind w:firstLine="360"/>
        <w:jc w:val="both"/>
        <w:rPr>
          <w:rFonts w:ascii="Arial" w:eastAsia="Arial" w:hAnsi="Arial" w:cs="Arial"/>
          <w:b/>
          <w:sz w:val="22"/>
          <w:szCs w:val="22"/>
        </w:rPr>
      </w:pPr>
    </w:p>
    <w:p w14:paraId="33256709" w14:textId="77777777" w:rsidR="009313A8" w:rsidRDefault="00A736C0">
      <w:pPr>
        <w:rPr>
          <w:rFonts w:ascii="Arial" w:eastAsia="Arial" w:hAnsi="Arial" w:cs="Arial"/>
          <w:sz w:val="22"/>
          <w:szCs w:val="22"/>
        </w:rPr>
      </w:pPr>
      <w:r>
        <w:rPr>
          <w:rFonts w:ascii="Arial" w:eastAsia="Arial" w:hAnsi="Arial" w:cs="Arial"/>
          <w:sz w:val="22"/>
          <w:szCs w:val="22"/>
        </w:rPr>
        <w:t>Furthermore, looking at the PMI chart tool for the environmental area solution a total score of four was reached for the implementation of a staff transport system and by using a PMI chart for the Health and Safety Issues area solution a total score of thirteen was reached for the implementation of the Health and Safety department.</w:t>
      </w:r>
    </w:p>
    <w:p w14:paraId="3CEE9664" w14:textId="77777777" w:rsidR="009313A8" w:rsidRDefault="009313A8">
      <w:pPr>
        <w:jc w:val="both"/>
        <w:rPr>
          <w:rFonts w:ascii="Arial" w:eastAsia="Arial" w:hAnsi="Arial" w:cs="Arial"/>
          <w:b/>
          <w:sz w:val="22"/>
          <w:szCs w:val="22"/>
        </w:rPr>
      </w:pPr>
    </w:p>
    <w:p w14:paraId="280C572B" w14:textId="77777777" w:rsidR="009313A8" w:rsidRDefault="00A736C0">
      <w:pPr>
        <w:pStyle w:val="Ttulo1"/>
        <w:numPr>
          <w:ilvl w:val="0"/>
          <w:numId w:val="1"/>
        </w:numPr>
        <w:spacing w:line="360" w:lineRule="auto"/>
        <w:rPr>
          <w:rFonts w:ascii="Arial" w:eastAsia="Arial" w:hAnsi="Arial" w:cs="Arial"/>
          <w:sz w:val="22"/>
          <w:szCs w:val="22"/>
        </w:rPr>
      </w:pPr>
      <w:bookmarkStart w:id="11" w:name="_17dp8vu" w:colFirst="0" w:colLast="0"/>
      <w:bookmarkEnd w:id="11"/>
      <w:r>
        <w:rPr>
          <w:rFonts w:ascii="Arial" w:eastAsia="Arial" w:hAnsi="Arial" w:cs="Arial"/>
          <w:sz w:val="22"/>
          <w:szCs w:val="22"/>
        </w:rPr>
        <w:t>Plan for implementing a solution, monitoring and review process/system:</w:t>
      </w:r>
    </w:p>
    <w:p w14:paraId="7C78C21E" w14:textId="77777777" w:rsidR="009313A8" w:rsidRDefault="009313A8"/>
    <w:p w14:paraId="3FBBED43" w14:textId="77777777" w:rsidR="009313A8" w:rsidRDefault="00A736C0">
      <w:pPr>
        <w:ind w:firstLine="360"/>
        <w:jc w:val="both"/>
        <w:rPr>
          <w:rFonts w:ascii="Arial" w:eastAsia="Arial" w:hAnsi="Arial" w:cs="Arial"/>
          <w:sz w:val="22"/>
          <w:szCs w:val="22"/>
        </w:rPr>
      </w:pPr>
      <w:r>
        <w:rPr>
          <w:rFonts w:ascii="Arial" w:eastAsia="Arial" w:hAnsi="Arial" w:cs="Arial"/>
          <w:sz w:val="22"/>
          <w:szCs w:val="22"/>
        </w:rPr>
        <w:t xml:space="preserve">In this section, the plan for implementation, monitoring and evaluation are discussed according to Damschroder, et. al, (2009) it is very important to have a clear plan that clarifies what needs to be done before the solution is implemented. </w:t>
      </w:r>
    </w:p>
    <w:p w14:paraId="278A00A1" w14:textId="289AF155" w:rsidR="009313A8" w:rsidRDefault="00A736C0">
      <w:pPr>
        <w:ind w:firstLine="360"/>
        <w:jc w:val="both"/>
        <w:rPr>
          <w:rFonts w:ascii="Arial" w:eastAsia="Arial" w:hAnsi="Arial" w:cs="Arial"/>
          <w:sz w:val="22"/>
          <w:szCs w:val="22"/>
        </w:rPr>
      </w:pPr>
      <w:r>
        <w:rPr>
          <w:rFonts w:ascii="Arial" w:eastAsia="Arial" w:hAnsi="Arial" w:cs="Arial"/>
          <w:sz w:val="22"/>
          <w:szCs w:val="22"/>
        </w:rPr>
        <w:t xml:space="preserve">Also, a plan that outlines how the solution will be monitored during implementation, and how it will be evaluated post-implementation. In addition, Lowe, </w:t>
      </w:r>
      <w:r w:rsidR="00D82314">
        <w:rPr>
          <w:rFonts w:ascii="Arial" w:eastAsia="Arial" w:hAnsi="Arial" w:cs="Arial"/>
          <w:sz w:val="22"/>
          <w:szCs w:val="22"/>
        </w:rPr>
        <w:t xml:space="preserve">G. S. </w:t>
      </w:r>
      <w:r>
        <w:rPr>
          <w:rFonts w:ascii="Arial" w:eastAsia="Arial" w:hAnsi="Arial" w:cs="Arial"/>
          <w:sz w:val="22"/>
          <w:szCs w:val="22"/>
        </w:rPr>
        <w:t xml:space="preserve">(2002) visibly identifies the four key components of any good action plan to include action, timeline and staff responsible for completing the action. </w:t>
      </w:r>
    </w:p>
    <w:p w14:paraId="7446D96E" w14:textId="631C1557" w:rsidR="009313A8" w:rsidRDefault="00A736C0">
      <w:pPr>
        <w:ind w:firstLine="360"/>
        <w:jc w:val="both"/>
        <w:rPr>
          <w:rFonts w:ascii="Arial" w:eastAsia="Arial" w:hAnsi="Arial" w:cs="Arial"/>
          <w:sz w:val="22"/>
          <w:szCs w:val="22"/>
        </w:rPr>
      </w:pPr>
      <w:r w:rsidRPr="00BF2573">
        <w:rPr>
          <w:rFonts w:ascii="Arial" w:eastAsia="Arial" w:hAnsi="Arial" w:cs="Arial"/>
          <w:sz w:val="22"/>
          <w:szCs w:val="22"/>
        </w:rPr>
        <w:lastRenderedPageBreak/>
        <w:t xml:space="preserve">Agreeing </w:t>
      </w:r>
      <w:r w:rsidR="00D82314">
        <w:rPr>
          <w:rFonts w:ascii="Arial" w:eastAsia="Arial" w:hAnsi="Arial" w:cs="Arial"/>
          <w:sz w:val="22"/>
          <w:szCs w:val="22"/>
        </w:rPr>
        <w:t>with</w:t>
      </w:r>
      <w:r w:rsidRPr="00BF2573">
        <w:rPr>
          <w:rFonts w:ascii="Arial" w:eastAsia="Arial" w:hAnsi="Arial" w:cs="Arial"/>
          <w:sz w:val="22"/>
          <w:szCs w:val="22"/>
        </w:rPr>
        <w:t xml:space="preserve"> Powell,</w:t>
      </w:r>
      <w:r w:rsidR="00D82314">
        <w:rPr>
          <w:rFonts w:ascii="Arial" w:eastAsia="Arial" w:hAnsi="Arial" w:cs="Arial"/>
          <w:sz w:val="22"/>
          <w:szCs w:val="22"/>
        </w:rPr>
        <w:t xml:space="preserve"> B. J.</w:t>
      </w:r>
      <w:r w:rsidRPr="00BF2573">
        <w:rPr>
          <w:rFonts w:ascii="Arial" w:eastAsia="Arial" w:hAnsi="Arial" w:cs="Arial"/>
          <w:sz w:val="22"/>
          <w:szCs w:val="22"/>
        </w:rPr>
        <w:t xml:space="preserve"> et. al, (2012) about the implementation of compilation strategies, this approach was applied in developing the action plan for the chosen implementation solution of a Health and Safety Department in the (MCHT).</w:t>
      </w:r>
    </w:p>
    <w:p w14:paraId="5D1052F6" w14:textId="77777777" w:rsidR="009313A8" w:rsidRDefault="009313A8">
      <w:pPr>
        <w:ind w:firstLine="360"/>
        <w:jc w:val="both"/>
        <w:rPr>
          <w:rFonts w:ascii="Arial" w:eastAsia="Arial" w:hAnsi="Arial" w:cs="Arial"/>
          <w:sz w:val="22"/>
          <w:szCs w:val="22"/>
        </w:rPr>
      </w:pPr>
    </w:p>
    <w:p w14:paraId="564B86E6" w14:textId="77777777" w:rsidR="009313A8" w:rsidRDefault="00A736C0">
      <w:pPr>
        <w:jc w:val="both"/>
        <w:rPr>
          <w:rFonts w:ascii="Arial" w:eastAsia="Arial" w:hAnsi="Arial" w:cs="Arial"/>
          <w:sz w:val="22"/>
          <w:szCs w:val="22"/>
        </w:rPr>
      </w:pPr>
      <w:r>
        <w:rPr>
          <w:rFonts w:ascii="Arial" w:eastAsia="Arial" w:hAnsi="Arial" w:cs="Arial"/>
          <w:sz w:val="22"/>
          <w:szCs w:val="22"/>
        </w:rPr>
        <w:t>The table below is the action plan before the solution is implemented.</w:t>
      </w:r>
    </w:p>
    <w:p w14:paraId="2A831619" w14:textId="77777777" w:rsidR="009313A8" w:rsidRDefault="00A736C0">
      <w:pPr>
        <w:pStyle w:val="Ttulo2"/>
        <w:numPr>
          <w:ilvl w:val="0"/>
          <w:numId w:val="2"/>
        </w:numPr>
        <w:rPr>
          <w:rFonts w:ascii="Arial" w:eastAsia="Arial" w:hAnsi="Arial" w:cs="Arial"/>
          <w:sz w:val="22"/>
          <w:szCs w:val="22"/>
        </w:rPr>
      </w:pPr>
      <w:bookmarkStart w:id="12" w:name="_3rdcrjn" w:colFirst="0" w:colLast="0"/>
      <w:bookmarkEnd w:id="12"/>
      <w:r>
        <w:rPr>
          <w:rFonts w:ascii="Arial" w:eastAsia="Arial" w:hAnsi="Arial" w:cs="Arial"/>
          <w:sz w:val="22"/>
          <w:szCs w:val="22"/>
        </w:rPr>
        <w:t xml:space="preserve">Action plan </w:t>
      </w:r>
    </w:p>
    <w:p w14:paraId="01F3902E" w14:textId="77777777" w:rsidR="009313A8" w:rsidRDefault="009313A8">
      <w:pPr>
        <w:jc w:val="both"/>
        <w:rPr>
          <w:rFonts w:ascii="Arial" w:eastAsia="Arial" w:hAnsi="Arial" w:cs="Arial"/>
          <w:sz w:val="22"/>
          <w:szCs w:val="22"/>
        </w:rPr>
      </w:pPr>
    </w:p>
    <w:tbl>
      <w:tblPr>
        <w:tblStyle w:val="a1"/>
        <w:tblW w:w="8296"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37"/>
        <w:gridCol w:w="2122"/>
        <w:gridCol w:w="2027"/>
        <w:gridCol w:w="2110"/>
      </w:tblGrid>
      <w:tr w:rsidR="009313A8" w14:paraId="59997457" w14:textId="77777777">
        <w:tc>
          <w:tcPr>
            <w:tcW w:w="2037" w:type="dxa"/>
          </w:tcPr>
          <w:p w14:paraId="77EEF90B"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Action</w:t>
            </w:r>
          </w:p>
        </w:tc>
        <w:tc>
          <w:tcPr>
            <w:tcW w:w="2122" w:type="dxa"/>
          </w:tcPr>
          <w:p w14:paraId="25D50E04"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Description</w:t>
            </w:r>
          </w:p>
        </w:tc>
        <w:tc>
          <w:tcPr>
            <w:tcW w:w="2027" w:type="dxa"/>
          </w:tcPr>
          <w:p w14:paraId="798772F6"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Timeline</w:t>
            </w:r>
          </w:p>
        </w:tc>
        <w:tc>
          <w:tcPr>
            <w:tcW w:w="2110" w:type="dxa"/>
          </w:tcPr>
          <w:p w14:paraId="5C523A75"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Staff Responsible</w:t>
            </w:r>
          </w:p>
        </w:tc>
      </w:tr>
      <w:tr w:rsidR="009313A8" w14:paraId="5BF6944F" w14:textId="77777777">
        <w:tc>
          <w:tcPr>
            <w:tcW w:w="2037" w:type="dxa"/>
          </w:tcPr>
          <w:p w14:paraId="6F1125A3"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Health and Safety Department implementation.</w:t>
            </w:r>
          </w:p>
        </w:tc>
        <w:tc>
          <w:tcPr>
            <w:tcW w:w="2122" w:type="dxa"/>
          </w:tcPr>
          <w:p w14:paraId="7FDDDDF7"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Introduce and establish a Health and Safety department in the (MCHT).</w:t>
            </w:r>
          </w:p>
        </w:tc>
        <w:tc>
          <w:tcPr>
            <w:tcW w:w="2027" w:type="dxa"/>
          </w:tcPr>
          <w:p w14:paraId="7D994164"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 xml:space="preserve">Starting immediately within a week space. </w:t>
            </w:r>
          </w:p>
        </w:tc>
        <w:tc>
          <w:tcPr>
            <w:tcW w:w="2110" w:type="dxa"/>
          </w:tcPr>
          <w:p w14:paraId="7B6E927C"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(MCHT) Management team.</w:t>
            </w:r>
          </w:p>
        </w:tc>
      </w:tr>
      <w:tr w:rsidR="009313A8" w14:paraId="576F1248" w14:textId="77777777">
        <w:tc>
          <w:tcPr>
            <w:tcW w:w="2037" w:type="dxa"/>
          </w:tcPr>
          <w:p w14:paraId="1DA47EE1"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Recipients of the department implementation program.</w:t>
            </w:r>
          </w:p>
        </w:tc>
        <w:tc>
          <w:tcPr>
            <w:tcW w:w="2122" w:type="dxa"/>
          </w:tcPr>
          <w:p w14:paraId="4AA451F5"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Use of attendances and area development.</w:t>
            </w:r>
          </w:p>
        </w:tc>
        <w:tc>
          <w:tcPr>
            <w:tcW w:w="2027" w:type="dxa"/>
          </w:tcPr>
          <w:p w14:paraId="1CE90424"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Starting immediately within a week space.</w:t>
            </w:r>
          </w:p>
        </w:tc>
        <w:tc>
          <w:tcPr>
            <w:tcW w:w="2110" w:type="dxa"/>
          </w:tcPr>
          <w:p w14:paraId="32508E47"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(MCHT) Management team and managers.</w:t>
            </w:r>
          </w:p>
        </w:tc>
      </w:tr>
      <w:tr w:rsidR="009313A8" w14:paraId="448765AA" w14:textId="77777777">
        <w:tc>
          <w:tcPr>
            <w:tcW w:w="2037" w:type="dxa"/>
          </w:tcPr>
          <w:p w14:paraId="5B1D41DA"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Instructors’ identification.</w:t>
            </w:r>
          </w:p>
        </w:tc>
        <w:tc>
          <w:tcPr>
            <w:tcW w:w="2122" w:type="dxa"/>
          </w:tcPr>
          <w:p w14:paraId="0C741F0A"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Determination of the best instructors.</w:t>
            </w:r>
          </w:p>
        </w:tc>
        <w:tc>
          <w:tcPr>
            <w:tcW w:w="2027" w:type="dxa"/>
          </w:tcPr>
          <w:p w14:paraId="5DD78A1D"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Starting in a week to two weeks.</w:t>
            </w:r>
          </w:p>
        </w:tc>
        <w:tc>
          <w:tcPr>
            <w:tcW w:w="2110" w:type="dxa"/>
          </w:tcPr>
          <w:p w14:paraId="30DA5F51"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(MCHT) Management team.</w:t>
            </w:r>
          </w:p>
        </w:tc>
      </w:tr>
      <w:tr w:rsidR="009313A8" w14:paraId="5D68DC2B" w14:textId="77777777">
        <w:tc>
          <w:tcPr>
            <w:tcW w:w="2037" w:type="dxa"/>
          </w:tcPr>
          <w:p w14:paraId="1954104A"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Create a program schedule.</w:t>
            </w:r>
          </w:p>
        </w:tc>
        <w:tc>
          <w:tcPr>
            <w:tcW w:w="2122" w:type="dxa"/>
          </w:tcPr>
          <w:p w14:paraId="49019F14"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Schedule to include time venue and communicate to relative managers and staff.</w:t>
            </w:r>
          </w:p>
        </w:tc>
        <w:tc>
          <w:tcPr>
            <w:tcW w:w="2027" w:type="dxa"/>
          </w:tcPr>
          <w:p w14:paraId="5E40A4F2"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Starting in a month to two months.</w:t>
            </w:r>
          </w:p>
        </w:tc>
        <w:tc>
          <w:tcPr>
            <w:tcW w:w="2110" w:type="dxa"/>
          </w:tcPr>
          <w:p w14:paraId="7104BA38"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Instructors and managers.</w:t>
            </w:r>
          </w:p>
        </w:tc>
      </w:tr>
    </w:tbl>
    <w:p w14:paraId="1AD35822" w14:textId="77777777" w:rsidR="009313A8" w:rsidRDefault="009313A8">
      <w:pPr>
        <w:jc w:val="both"/>
        <w:rPr>
          <w:rFonts w:ascii="Arial" w:eastAsia="Arial" w:hAnsi="Arial" w:cs="Arial"/>
          <w:sz w:val="22"/>
          <w:szCs w:val="22"/>
        </w:rPr>
      </w:pPr>
    </w:p>
    <w:p w14:paraId="38E8C327" w14:textId="654D5349"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 xml:space="preserve">The next step in planning is to detail how the solution will be monitored when it is ongoing. Monitoring is the measure of the quality of the action plan and if it is effective </w:t>
      </w:r>
      <w:r w:rsidRPr="00BF2573">
        <w:rPr>
          <w:rFonts w:ascii="Arial" w:eastAsia="Arial" w:hAnsi="Arial" w:cs="Arial"/>
          <w:color w:val="000000"/>
          <w:sz w:val="22"/>
          <w:szCs w:val="22"/>
        </w:rPr>
        <w:t>as per</w:t>
      </w:r>
      <w:r>
        <w:rPr>
          <w:rFonts w:ascii="Arial" w:eastAsia="Arial" w:hAnsi="Arial" w:cs="Arial"/>
          <w:color w:val="000000"/>
          <w:sz w:val="22"/>
          <w:szCs w:val="22"/>
        </w:rPr>
        <w:t xml:space="preserve"> Schneider, </w:t>
      </w:r>
      <w:r w:rsidR="00D82314">
        <w:rPr>
          <w:rFonts w:ascii="Arial" w:eastAsia="Arial" w:hAnsi="Arial" w:cs="Arial"/>
          <w:color w:val="000000"/>
          <w:sz w:val="22"/>
          <w:szCs w:val="22"/>
        </w:rPr>
        <w:t xml:space="preserve">E. C. </w:t>
      </w:r>
      <w:r>
        <w:rPr>
          <w:rFonts w:ascii="Arial" w:eastAsia="Arial" w:hAnsi="Arial" w:cs="Arial"/>
          <w:color w:val="000000"/>
          <w:sz w:val="22"/>
          <w:szCs w:val="22"/>
        </w:rPr>
        <w:t xml:space="preserve">et. al, (2001) in this case, this is what we have done. </w:t>
      </w:r>
    </w:p>
    <w:p w14:paraId="54938EDA"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BDC1950"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5C3DCEB" w14:textId="77777777" w:rsidR="009313A8" w:rsidRDefault="00A736C0">
      <w:p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lastRenderedPageBreak/>
        <w:t>The table below shows the monitoring plan.</w:t>
      </w:r>
    </w:p>
    <w:p w14:paraId="45FEE874" w14:textId="77777777" w:rsidR="009313A8" w:rsidRDefault="00A736C0">
      <w:pPr>
        <w:pStyle w:val="Ttulo2"/>
        <w:numPr>
          <w:ilvl w:val="0"/>
          <w:numId w:val="2"/>
        </w:numPr>
        <w:rPr>
          <w:rFonts w:ascii="Arial" w:eastAsia="Arial" w:hAnsi="Arial" w:cs="Arial"/>
          <w:sz w:val="22"/>
          <w:szCs w:val="22"/>
        </w:rPr>
      </w:pPr>
      <w:bookmarkStart w:id="13" w:name="_26in1rg" w:colFirst="0" w:colLast="0"/>
      <w:bookmarkEnd w:id="13"/>
      <w:r>
        <w:rPr>
          <w:rFonts w:ascii="Arial" w:eastAsia="Arial" w:hAnsi="Arial" w:cs="Arial"/>
          <w:sz w:val="22"/>
          <w:szCs w:val="22"/>
        </w:rPr>
        <w:t>Monitoring Plan</w:t>
      </w:r>
    </w:p>
    <w:tbl>
      <w:tblPr>
        <w:tblStyle w:val="a2"/>
        <w:tblW w:w="8296"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37"/>
        <w:gridCol w:w="2122"/>
        <w:gridCol w:w="2027"/>
        <w:gridCol w:w="2110"/>
      </w:tblGrid>
      <w:tr w:rsidR="009313A8" w14:paraId="666DA2E9" w14:textId="77777777">
        <w:tc>
          <w:tcPr>
            <w:tcW w:w="2037" w:type="dxa"/>
          </w:tcPr>
          <w:p w14:paraId="5F28961C"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bookmarkStart w:id="14" w:name="_2jxsxqh" w:colFirst="0" w:colLast="0"/>
            <w:bookmarkEnd w:id="14"/>
            <w:r>
              <w:rPr>
                <w:rFonts w:ascii="Arial" w:eastAsia="Arial" w:hAnsi="Arial" w:cs="Arial"/>
                <w:b/>
                <w:color w:val="000000"/>
                <w:sz w:val="22"/>
                <w:szCs w:val="22"/>
                <w:u w:val="single"/>
              </w:rPr>
              <w:t>Action</w:t>
            </w:r>
          </w:p>
        </w:tc>
        <w:tc>
          <w:tcPr>
            <w:tcW w:w="2122" w:type="dxa"/>
          </w:tcPr>
          <w:p w14:paraId="3313A68F"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Description</w:t>
            </w:r>
          </w:p>
        </w:tc>
        <w:tc>
          <w:tcPr>
            <w:tcW w:w="2027" w:type="dxa"/>
          </w:tcPr>
          <w:p w14:paraId="13E9957E"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Timeline</w:t>
            </w:r>
          </w:p>
        </w:tc>
        <w:tc>
          <w:tcPr>
            <w:tcW w:w="2110" w:type="dxa"/>
          </w:tcPr>
          <w:p w14:paraId="0318B893"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u w:val="single"/>
              </w:rPr>
            </w:pPr>
            <w:r>
              <w:rPr>
                <w:rFonts w:ascii="Arial" w:eastAsia="Arial" w:hAnsi="Arial" w:cs="Arial"/>
                <w:b/>
                <w:color w:val="000000"/>
                <w:sz w:val="22"/>
                <w:szCs w:val="22"/>
                <w:u w:val="single"/>
              </w:rPr>
              <w:t>Staff Responsible</w:t>
            </w:r>
          </w:p>
        </w:tc>
      </w:tr>
      <w:tr w:rsidR="009313A8" w14:paraId="18984789" w14:textId="77777777">
        <w:tc>
          <w:tcPr>
            <w:tcW w:w="2037" w:type="dxa"/>
          </w:tcPr>
          <w:p w14:paraId="170FB7BD"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Level of engagement feedback.</w:t>
            </w:r>
          </w:p>
        </w:tc>
        <w:tc>
          <w:tcPr>
            <w:tcW w:w="2122" w:type="dxa"/>
          </w:tcPr>
          <w:p w14:paraId="51089823"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Response from managers.</w:t>
            </w:r>
          </w:p>
        </w:tc>
        <w:tc>
          <w:tcPr>
            <w:tcW w:w="2027" w:type="dxa"/>
          </w:tcPr>
          <w:p w14:paraId="51C165AF"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To be monitored on a weekly basis.</w:t>
            </w:r>
          </w:p>
        </w:tc>
        <w:tc>
          <w:tcPr>
            <w:tcW w:w="2110" w:type="dxa"/>
          </w:tcPr>
          <w:p w14:paraId="0366C4CB"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(MCHT) Management team and instructors.</w:t>
            </w:r>
          </w:p>
        </w:tc>
      </w:tr>
      <w:tr w:rsidR="009313A8" w14:paraId="6AEC175E" w14:textId="77777777">
        <w:tc>
          <w:tcPr>
            <w:tcW w:w="2037" w:type="dxa"/>
          </w:tcPr>
          <w:p w14:paraId="24FD178E"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Level of understanding feedback.</w:t>
            </w:r>
          </w:p>
        </w:tc>
        <w:tc>
          <w:tcPr>
            <w:tcW w:w="2122" w:type="dxa"/>
          </w:tcPr>
          <w:p w14:paraId="1C7D72B0"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Use quizzes or direct questions to test the levels of understanding.</w:t>
            </w:r>
          </w:p>
        </w:tc>
        <w:tc>
          <w:tcPr>
            <w:tcW w:w="2027" w:type="dxa"/>
          </w:tcPr>
          <w:p w14:paraId="13A58416"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To be monitored on a weekly basis.</w:t>
            </w:r>
          </w:p>
        </w:tc>
        <w:tc>
          <w:tcPr>
            <w:tcW w:w="2110" w:type="dxa"/>
          </w:tcPr>
          <w:p w14:paraId="4FC8F1AB"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Instructors.</w:t>
            </w:r>
          </w:p>
        </w:tc>
      </w:tr>
      <w:tr w:rsidR="009313A8" w14:paraId="413D055A" w14:textId="77777777">
        <w:tc>
          <w:tcPr>
            <w:tcW w:w="2037" w:type="dxa"/>
          </w:tcPr>
          <w:p w14:paraId="7E4960B7"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Level of attendance.</w:t>
            </w:r>
          </w:p>
        </w:tc>
        <w:tc>
          <w:tcPr>
            <w:tcW w:w="2122" w:type="dxa"/>
          </w:tcPr>
          <w:p w14:paraId="60103827"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Percentage of managers and staff in situ.</w:t>
            </w:r>
          </w:p>
        </w:tc>
        <w:tc>
          <w:tcPr>
            <w:tcW w:w="2027" w:type="dxa"/>
          </w:tcPr>
          <w:p w14:paraId="69470AC1"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To be monitored on a weekly basis.</w:t>
            </w:r>
          </w:p>
        </w:tc>
        <w:tc>
          <w:tcPr>
            <w:tcW w:w="2110" w:type="dxa"/>
          </w:tcPr>
          <w:p w14:paraId="65747F1A"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Instructors.</w:t>
            </w:r>
          </w:p>
        </w:tc>
      </w:tr>
    </w:tbl>
    <w:p w14:paraId="5D031FAA"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BE2B20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2D44DEC"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5BE23FC" w14:textId="0C09850B"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 xml:space="preserve">Coming next is the evaluation plan. </w:t>
      </w:r>
      <w:r w:rsidRPr="00BF2573">
        <w:rPr>
          <w:rFonts w:ascii="Arial" w:eastAsia="Arial" w:hAnsi="Arial" w:cs="Arial"/>
          <w:color w:val="000000"/>
          <w:sz w:val="22"/>
          <w:szCs w:val="22"/>
        </w:rPr>
        <w:t>Evaluation is the process of monitoring a program implementation according to Saunders,</w:t>
      </w:r>
      <w:r w:rsidR="00D82314">
        <w:rPr>
          <w:rFonts w:ascii="Arial" w:eastAsia="Arial" w:hAnsi="Arial" w:cs="Arial"/>
          <w:color w:val="000000"/>
          <w:sz w:val="22"/>
          <w:szCs w:val="22"/>
        </w:rPr>
        <w:t xml:space="preserve"> R. P.</w:t>
      </w:r>
      <w:r w:rsidRPr="00BF2573">
        <w:rPr>
          <w:rFonts w:ascii="Arial" w:eastAsia="Arial" w:hAnsi="Arial" w:cs="Arial"/>
          <w:color w:val="000000"/>
          <w:sz w:val="22"/>
          <w:szCs w:val="22"/>
        </w:rPr>
        <w:t xml:space="preserve"> et. al, (2005) it tells you how successful the implementation plan has been in terms of how is the outcome we want. </w:t>
      </w:r>
      <w:r w:rsidRPr="00BF2573">
        <w:rPr>
          <w:rFonts w:ascii="Arial" w:eastAsia="Arial" w:hAnsi="Arial" w:cs="Arial"/>
          <w:sz w:val="22"/>
          <w:szCs w:val="22"/>
        </w:rPr>
        <w:t>I</w:t>
      </w:r>
      <w:r w:rsidRPr="00BF2573">
        <w:rPr>
          <w:rFonts w:ascii="Arial" w:eastAsia="Arial" w:hAnsi="Arial" w:cs="Arial"/>
          <w:color w:val="000000"/>
          <w:sz w:val="22"/>
          <w:szCs w:val="22"/>
        </w:rPr>
        <w:t>n this case, you need a key performance indicator, because this is the solution</w:t>
      </w:r>
      <w:r>
        <w:rPr>
          <w:rFonts w:ascii="Arial" w:eastAsia="Arial" w:hAnsi="Arial" w:cs="Arial"/>
          <w:color w:val="000000"/>
          <w:sz w:val="22"/>
          <w:szCs w:val="22"/>
        </w:rPr>
        <w:t xml:space="preserve"> when it is implemented this is what we expect so the key performance indicator will be feedback. </w:t>
      </w:r>
    </w:p>
    <w:p w14:paraId="2A775ECD" w14:textId="77777777" w:rsidR="009313A8" w:rsidRDefault="009313A8">
      <w:pPr>
        <w:pBdr>
          <w:top w:val="nil"/>
          <w:left w:val="nil"/>
          <w:bottom w:val="nil"/>
          <w:right w:val="nil"/>
          <w:between w:val="nil"/>
        </w:pBdr>
        <w:spacing w:after="0"/>
        <w:ind w:left="720"/>
        <w:jc w:val="both"/>
        <w:rPr>
          <w:rFonts w:ascii="Arial" w:eastAsia="Arial" w:hAnsi="Arial" w:cs="Arial"/>
          <w:sz w:val="22"/>
          <w:szCs w:val="22"/>
        </w:rPr>
      </w:pPr>
    </w:p>
    <w:p w14:paraId="407CB9A9"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The feedback will come from two sources</w:t>
      </w:r>
      <w:r>
        <w:rPr>
          <w:rFonts w:ascii="Arial" w:eastAsia="Arial" w:hAnsi="Arial" w:cs="Arial"/>
          <w:sz w:val="22"/>
          <w:szCs w:val="22"/>
        </w:rPr>
        <w:t>:</w:t>
      </w:r>
    </w:p>
    <w:p w14:paraId="0BEB6469"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077C5B7"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First, will be gathered from staff attendance data and this way compares if the levels of staff attendance are increasing.</w:t>
      </w:r>
    </w:p>
    <w:p w14:paraId="6DE8F8CF"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D9E1CA8" w14:textId="77777777"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Pr>
          <w:rFonts w:ascii="Arial" w:eastAsia="Arial" w:hAnsi="Arial" w:cs="Arial"/>
          <w:color w:val="000000"/>
          <w:sz w:val="22"/>
          <w:szCs w:val="22"/>
        </w:rPr>
        <w:t>Secondly, it will be gathered by patient survey data and this way compares if the positive satisfaction levels are increasing.</w:t>
      </w:r>
    </w:p>
    <w:p w14:paraId="55BE0B7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6CA6AB5"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E6C8E79"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5A2A760"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53FAEFB" w14:textId="77777777" w:rsidR="009313A8" w:rsidRDefault="009313A8" w:rsidP="005F1C9E">
      <w:pPr>
        <w:pBdr>
          <w:top w:val="nil"/>
          <w:left w:val="nil"/>
          <w:bottom w:val="nil"/>
          <w:right w:val="nil"/>
          <w:between w:val="nil"/>
        </w:pBdr>
        <w:spacing w:after="0"/>
        <w:jc w:val="both"/>
        <w:rPr>
          <w:rFonts w:ascii="Arial" w:eastAsia="Arial" w:hAnsi="Arial" w:cs="Arial"/>
          <w:color w:val="000000"/>
          <w:sz w:val="22"/>
          <w:szCs w:val="22"/>
        </w:rPr>
      </w:pPr>
    </w:p>
    <w:p w14:paraId="3FA203EB" w14:textId="77777777" w:rsidR="009313A8" w:rsidRDefault="00A736C0">
      <w:pPr>
        <w:pBdr>
          <w:top w:val="nil"/>
          <w:left w:val="nil"/>
          <w:bottom w:val="nil"/>
          <w:right w:val="nil"/>
          <w:between w:val="nil"/>
        </w:pBdr>
        <w:ind w:left="720"/>
        <w:jc w:val="both"/>
        <w:rPr>
          <w:rFonts w:ascii="Arial" w:eastAsia="Arial" w:hAnsi="Arial" w:cs="Arial"/>
          <w:color w:val="000000"/>
          <w:sz w:val="22"/>
          <w:szCs w:val="22"/>
        </w:rPr>
      </w:pPr>
      <w:r>
        <w:rPr>
          <w:rFonts w:ascii="Arial" w:eastAsia="Arial" w:hAnsi="Arial" w:cs="Arial"/>
          <w:color w:val="000000"/>
          <w:sz w:val="22"/>
          <w:szCs w:val="22"/>
        </w:rPr>
        <w:lastRenderedPageBreak/>
        <w:t>The table below shows the evaluation plan.</w:t>
      </w:r>
    </w:p>
    <w:p w14:paraId="457D31A7" w14:textId="77777777" w:rsidR="009313A8" w:rsidRDefault="00A736C0">
      <w:pPr>
        <w:pStyle w:val="Ttulo2"/>
        <w:numPr>
          <w:ilvl w:val="0"/>
          <w:numId w:val="2"/>
        </w:numPr>
        <w:rPr>
          <w:rFonts w:ascii="Arial" w:eastAsia="Arial" w:hAnsi="Arial" w:cs="Arial"/>
          <w:sz w:val="22"/>
          <w:szCs w:val="22"/>
        </w:rPr>
      </w:pPr>
      <w:bookmarkStart w:id="15" w:name="_lnxbz9" w:colFirst="0" w:colLast="0"/>
      <w:bookmarkEnd w:id="15"/>
      <w:r>
        <w:rPr>
          <w:rFonts w:ascii="Arial" w:eastAsia="Arial" w:hAnsi="Arial" w:cs="Arial"/>
          <w:sz w:val="22"/>
          <w:szCs w:val="22"/>
        </w:rPr>
        <w:t>Evaluation Plan</w:t>
      </w:r>
    </w:p>
    <w:tbl>
      <w:tblPr>
        <w:tblStyle w:val="a3"/>
        <w:tblW w:w="8296"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37"/>
        <w:gridCol w:w="2122"/>
        <w:gridCol w:w="2027"/>
        <w:gridCol w:w="2110"/>
      </w:tblGrid>
      <w:tr w:rsidR="009313A8" w14:paraId="37112F1A" w14:textId="77777777">
        <w:tc>
          <w:tcPr>
            <w:tcW w:w="2037" w:type="dxa"/>
          </w:tcPr>
          <w:p w14:paraId="6EE6A0FE"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rPr>
            </w:pPr>
            <w:r>
              <w:rPr>
                <w:rFonts w:ascii="Arial" w:eastAsia="Arial" w:hAnsi="Arial" w:cs="Arial"/>
                <w:b/>
                <w:color w:val="000000"/>
                <w:sz w:val="22"/>
                <w:szCs w:val="22"/>
              </w:rPr>
              <w:t>Performance Indicator</w:t>
            </w:r>
          </w:p>
        </w:tc>
        <w:tc>
          <w:tcPr>
            <w:tcW w:w="2122" w:type="dxa"/>
          </w:tcPr>
          <w:p w14:paraId="20BB1B80"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rPr>
            </w:pPr>
            <w:r>
              <w:rPr>
                <w:rFonts w:ascii="Arial" w:eastAsia="Arial" w:hAnsi="Arial" w:cs="Arial"/>
                <w:b/>
                <w:color w:val="000000"/>
                <w:sz w:val="22"/>
                <w:szCs w:val="22"/>
              </w:rPr>
              <w:t>Description</w:t>
            </w:r>
          </w:p>
        </w:tc>
        <w:tc>
          <w:tcPr>
            <w:tcW w:w="2027" w:type="dxa"/>
          </w:tcPr>
          <w:p w14:paraId="451AAE47"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rPr>
            </w:pPr>
            <w:r>
              <w:rPr>
                <w:rFonts w:ascii="Arial" w:eastAsia="Arial" w:hAnsi="Arial" w:cs="Arial"/>
                <w:b/>
                <w:color w:val="000000"/>
                <w:sz w:val="22"/>
                <w:szCs w:val="22"/>
              </w:rPr>
              <w:t>Timeline</w:t>
            </w:r>
          </w:p>
        </w:tc>
        <w:tc>
          <w:tcPr>
            <w:tcW w:w="2110" w:type="dxa"/>
          </w:tcPr>
          <w:p w14:paraId="2B9CBD26" w14:textId="77777777" w:rsidR="009313A8" w:rsidRDefault="00A736C0">
            <w:pPr>
              <w:pBdr>
                <w:top w:val="nil"/>
                <w:left w:val="nil"/>
                <w:bottom w:val="nil"/>
                <w:right w:val="nil"/>
                <w:between w:val="nil"/>
              </w:pBdr>
              <w:spacing w:after="160" w:line="360" w:lineRule="auto"/>
              <w:jc w:val="center"/>
              <w:rPr>
                <w:rFonts w:ascii="Arial" w:eastAsia="Arial" w:hAnsi="Arial" w:cs="Arial"/>
                <w:b/>
                <w:color w:val="000000"/>
                <w:sz w:val="22"/>
                <w:szCs w:val="22"/>
              </w:rPr>
            </w:pPr>
            <w:r>
              <w:rPr>
                <w:rFonts w:ascii="Arial" w:eastAsia="Arial" w:hAnsi="Arial" w:cs="Arial"/>
                <w:b/>
                <w:color w:val="000000"/>
                <w:sz w:val="22"/>
                <w:szCs w:val="22"/>
              </w:rPr>
              <w:t>Staff Responsible</w:t>
            </w:r>
          </w:p>
        </w:tc>
      </w:tr>
      <w:tr w:rsidR="009313A8" w14:paraId="3A8986AF" w14:textId="77777777">
        <w:tc>
          <w:tcPr>
            <w:tcW w:w="2037" w:type="dxa"/>
          </w:tcPr>
          <w:p w14:paraId="2948B92F"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Check staff attendance levels</w:t>
            </w:r>
          </w:p>
        </w:tc>
        <w:tc>
          <w:tcPr>
            <w:tcW w:w="2122" w:type="dxa"/>
          </w:tcPr>
          <w:p w14:paraId="65F51783"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Speak with managers.</w:t>
            </w:r>
          </w:p>
        </w:tc>
        <w:tc>
          <w:tcPr>
            <w:tcW w:w="2027" w:type="dxa"/>
          </w:tcPr>
          <w:p w14:paraId="0693FBD2"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To be monitored on a monthly basis.</w:t>
            </w:r>
          </w:p>
        </w:tc>
        <w:tc>
          <w:tcPr>
            <w:tcW w:w="2110" w:type="dxa"/>
          </w:tcPr>
          <w:p w14:paraId="76306B19"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HR</w:t>
            </w:r>
          </w:p>
        </w:tc>
      </w:tr>
      <w:tr w:rsidR="009313A8" w14:paraId="27CAC70F" w14:textId="77777777">
        <w:tc>
          <w:tcPr>
            <w:tcW w:w="2037" w:type="dxa"/>
          </w:tcPr>
          <w:p w14:paraId="4900B0EE"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Patient surveys feedback</w:t>
            </w:r>
          </w:p>
        </w:tc>
        <w:tc>
          <w:tcPr>
            <w:tcW w:w="2122" w:type="dxa"/>
          </w:tcPr>
          <w:p w14:paraId="3A906DA2"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Check the level of patient care satisfaction.</w:t>
            </w:r>
          </w:p>
        </w:tc>
        <w:tc>
          <w:tcPr>
            <w:tcW w:w="2027" w:type="dxa"/>
          </w:tcPr>
          <w:p w14:paraId="51CAAB27"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To be monitored on a monthly basis.</w:t>
            </w:r>
          </w:p>
        </w:tc>
        <w:tc>
          <w:tcPr>
            <w:tcW w:w="2110" w:type="dxa"/>
          </w:tcPr>
          <w:p w14:paraId="6714E60F" w14:textId="77777777" w:rsidR="009313A8" w:rsidRDefault="00A736C0">
            <w:pPr>
              <w:pBdr>
                <w:top w:val="nil"/>
                <w:left w:val="nil"/>
                <w:bottom w:val="nil"/>
                <w:right w:val="nil"/>
                <w:between w:val="nil"/>
              </w:pBdr>
              <w:spacing w:after="160" w:line="360" w:lineRule="auto"/>
              <w:rPr>
                <w:rFonts w:ascii="Arial" w:eastAsia="Arial" w:hAnsi="Arial" w:cs="Arial"/>
                <w:color w:val="000000"/>
                <w:sz w:val="22"/>
                <w:szCs w:val="22"/>
              </w:rPr>
            </w:pPr>
            <w:r>
              <w:rPr>
                <w:rFonts w:ascii="Arial" w:eastAsia="Arial" w:hAnsi="Arial" w:cs="Arial"/>
                <w:color w:val="000000"/>
                <w:sz w:val="22"/>
                <w:szCs w:val="22"/>
              </w:rPr>
              <w:t>Managers</w:t>
            </w:r>
          </w:p>
        </w:tc>
      </w:tr>
    </w:tbl>
    <w:p w14:paraId="29435CB9" w14:textId="77777777" w:rsidR="009313A8" w:rsidRDefault="009313A8">
      <w:pPr>
        <w:jc w:val="both"/>
        <w:rPr>
          <w:rFonts w:ascii="Arial" w:eastAsia="Arial" w:hAnsi="Arial" w:cs="Arial"/>
          <w:sz w:val="22"/>
          <w:szCs w:val="22"/>
        </w:rPr>
      </w:pPr>
    </w:p>
    <w:p w14:paraId="1848E99F"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0372605" w14:textId="34D2267D" w:rsidR="009313A8" w:rsidRDefault="00A736C0">
      <w:pPr>
        <w:pBdr>
          <w:top w:val="nil"/>
          <w:left w:val="nil"/>
          <w:bottom w:val="nil"/>
          <w:right w:val="nil"/>
          <w:between w:val="nil"/>
        </w:pBdr>
        <w:spacing w:after="0"/>
        <w:ind w:left="720"/>
        <w:jc w:val="both"/>
        <w:rPr>
          <w:rFonts w:ascii="Arial" w:eastAsia="Arial" w:hAnsi="Arial" w:cs="Arial"/>
          <w:color w:val="000000"/>
          <w:sz w:val="22"/>
          <w:szCs w:val="22"/>
        </w:rPr>
      </w:pPr>
      <w:r w:rsidRPr="00BF2573">
        <w:rPr>
          <w:rFonts w:ascii="Arial" w:eastAsia="Arial" w:hAnsi="Arial" w:cs="Arial"/>
          <w:sz w:val="22"/>
          <w:szCs w:val="22"/>
        </w:rPr>
        <w:t xml:space="preserve">In </w:t>
      </w:r>
      <w:r w:rsidR="00BF2573" w:rsidRPr="00BF2573">
        <w:rPr>
          <w:rFonts w:ascii="Arial" w:eastAsia="Arial" w:hAnsi="Arial" w:cs="Arial"/>
          <w:sz w:val="22"/>
          <w:szCs w:val="22"/>
        </w:rPr>
        <w:t>addition</w:t>
      </w:r>
      <w:r w:rsidRPr="00BF2573">
        <w:rPr>
          <w:rFonts w:ascii="Arial" w:eastAsia="Arial" w:hAnsi="Arial" w:cs="Arial"/>
          <w:sz w:val="22"/>
          <w:szCs w:val="22"/>
        </w:rPr>
        <w:t>,</w:t>
      </w:r>
      <w:r w:rsidR="00BF2573" w:rsidRPr="00BF2573">
        <w:rPr>
          <w:rFonts w:ascii="Arial" w:eastAsia="Arial" w:hAnsi="Arial" w:cs="Arial"/>
          <w:sz w:val="22"/>
          <w:szCs w:val="22"/>
        </w:rPr>
        <w:t xml:space="preserve"> </w:t>
      </w:r>
      <w:r w:rsidRPr="00BF2573">
        <w:rPr>
          <w:rFonts w:ascii="Arial" w:eastAsia="Arial" w:hAnsi="Arial" w:cs="Arial"/>
          <w:sz w:val="22"/>
          <w:szCs w:val="22"/>
        </w:rPr>
        <w:t>w</w:t>
      </w:r>
      <w:r w:rsidRPr="00BF2573">
        <w:rPr>
          <w:rFonts w:ascii="Arial" w:eastAsia="Arial" w:hAnsi="Arial" w:cs="Arial"/>
          <w:color w:val="000000"/>
          <w:sz w:val="22"/>
          <w:szCs w:val="22"/>
        </w:rPr>
        <w:t>ith the help of an action plan implementation in place, a well-elaborated plan with appropriate timelines, and a defined implementation team in charge it is safe to say that this way the results improve staff absenteeism in the (MCHT) which looks very promising with the expectation of the levels of staff absenteeism to lower and consequently the patient care service levels to grow in the next several months to come.</w:t>
      </w:r>
    </w:p>
    <w:p w14:paraId="1EBA5C92"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E7DFCD7"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259BFF6"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82623F2"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A3DE430"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367E73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41E2AC2"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45B1F0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6C2457B"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5F055C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01781D1"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0DC168D"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65A0128"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5EB1E84"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7FE96A2" w14:textId="77777777" w:rsidR="009313A8"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CE56ED0" w14:textId="77777777" w:rsidR="009313A8" w:rsidRDefault="009313A8">
      <w:pPr>
        <w:pBdr>
          <w:top w:val="nil"/>
          <w:left w:val="nil"/>
          <w:bottom w:val="nil"/>
          <w:right w:val="nil"/>
          <w:between w:val="nil"/>
        </w:pBdr>
        <w:ind w:left="720"/>
        <w:jc w:val="both"/>
        <w:rPr>
          <w:rFonts w:ascii="Arial" w:eastAsia="Arial" w:hAnsi="Arial" w:cs="Arial"/>
          <w:color w:val="000000"/>
          <w:sz w:val="22"/>
          <w:szCs w:val="22"/>
        </w:rPr>
      </w:pPr>
    </w:p>
    <w:p w14:paraId="18D8F09D" w14:textId="6D125747" w:rsidR="009313A8" w:rsidRDefault="00A736C0">
      <w:pPr>
        <w:pStyle w:val="Ttulo1"/>
        <w:numPr>
          <w:ilvl w:val="0"/>
          <w:numId w:val="1"/>
        </w:numPr>
        <w:spacing w:line="360" w:lineRule="auto"/>
        <w:rPr>
          <w:rFonts w:ascii="Arial" w:eastAsia="Arial" w:hAnsi="Arial" w:cs="Arial"/>
          <w:sz w:val="22"/>
          <w:szCs w:val="22"/>
        </w:rPr>
      </w:pPr>
      <w:bookmarkStart w:id="16" w:name="_35nkun2" w:colFirst="0" w:colLast="0"/>
      <w:bookmarkEnd w:id="16"/>
      <w:r>
        <w:rPr>
          <w:rFonts w:ascii="Arial" w:eastAsia="Arial" w:hAnsi="Arial" w:cs="Arial"/>
          <w:sz w:val="22"/>
          <w:szCs w:val="22"/>
        </w:rPr>
        <w:lastRenderedPageBreak/>
        <w:t>Conclusion</w:t>
      </w:r>
    </w:p>
    <w:p w14:paraId="559382B6" w14:textId="77777777" w:rsidR="009313A8" w:rsidRDefault="009313A8">
      <w:pPr>
        <w:rPr>
          <w:rFonts w:ascii="Arial" w:eastAsia="Arial" w:hAnsi="Arial" w:cs="Arial"/>
          <w:sz w:val="22"/>
          <w:szCs w:val="22"/>
        </w:rPr>
      </w:pPr>
    </w:p>
    <w:p w14:paraId="170A6B7E" w14:textId="7D1B627F" w:rsidR="009313A8" w:rsidRDefault="00A736C0">
      <w:pPr>
        <w:rPr>
          <w:rFonts w:ascii="Arial" w:eastAsia="Arial" w:hAnsi="Arial" w:cs="Arial"/>
          <w:sz w:val="22"/>
          <w:szCs w:val="22"/>
        </w:rPr>
      </w:pPr>
      <w:r w:rsidRPr="00BF2573">
        <w:rPr>
          <w:rFonts w:ascii="Arial" w:eastAsia="Arial" w:hAnsi="Arial" w:cs="Arial"/>
          <w:sz w:val="22"/>
          <w:szCs w:val="22"/>
        </w:rPr>
        <w:t>Overall,</w:t>
      </w:r>
      <w:r w:rsidR="00BF2573" w:rsidRPr="00BF2573">
        <w:rPr>
          <w:rFonts w:ascii="Arial" w:eastAsia="Arial" w:hAnsi="Arial" w:cs="Arial"/>
          <w:sz w:val="22"/>
          <w:szCs w:val="22"/>
        </w:rPr>
        <w:t xml:space="preserve"> </w:t>
      </w:r>
      <w:r w:rsidRPr="00BF2573">
        <w:rPr>
          <w:rFonts w:ascii="Arial" w:eastAsia="Arial" w:hAnsi="Arial" w:cs="Arial"/>
          <w:sz w:val="22"/>
          <w:szCs w:val="22"/>
        </w:rPr>
        <w:t>a conclusion</w:t>
      </w:r>
      <w:r>
        <w:rPr>
          <w:rFonts w:ascii="Arial" w:eastAsia="Arial" w:hAnsi="Arial" w:cs="Arial"/>
          <w:sz w:val="22"/>
          <w:szCs w:val="22"/>
        </w:rPr>
        <w:t xml:space="preserve"> can be approached, with the PMI charts of possible solutions that target the main causes. </w:t>
      </w:r>
    </w:p>
    <w:p w14:paraId="05CA7F6B" w14:textId="77777777" w:rsidR="009313A8" w:rsidRDefault="00A736C0">
      <w:pPr>
        <w:rPr>
          <w:rFonts w:ascii="Arial" w:eastAsia="Arial" w:hAnsi="Arial" w:cs="Arial"/>
          <w:sz w:val="22"/>
          <w:szCs w:val="22"/>
        </w:rPr>
      </w:pPr>
      <w:r w:rsidRPr="00BF2573">
        <w:rPr>
          <w:rFonts w:ascii="Arial" w:eastAsia="Arial" w:hAnsi="Arial" w:cs="Arial"/>
          <w:sz w:val="22"/>
          <w:szCs w:val="22"/>
        </w:rPr>
        <w:t>Additionally</w:t>
      </w:r>
      <w:r>
        <w:rPr>
          <w:rFonts w:ascii="Arial" w:eastAsia="Arial" w:hAnsi="Arial" w:cs="Arial"/>
          <w:sz w:val="22"/>
          <w:szCs w:val="22"/>
        </w:rPr>
        <w:t>, it is possible to see that the two areas of most importance that stand out in reducing long-term absenteeism in the (MCHT), but for now, taking special priority through the results gathered from the PMI chart of the area of Health and Safety and leaving, at present, the finance implementation for the staff transport system behind.</w:t>
      </w:r>
    </w:p>
    <w:p w14:paraId="4486D9A7" w14:textId="77777777" w:rsidR="009313A8" w:rsidRPr="00BF2573" w:rsidRDefault="00A736C0">
      <w:pPr>
        <w:rPr>
          <w:rFonts w:ascii="Arial" w:eastAsia="Arial" w:hAnsi="Arial" w:cs="Arial"/>
          <w:sz w:val="22"/>
          <w:szCs w:val="22"/>
        </w:rPr>
      </w:pPr>
      <w:r w:rsidRPr="00BF2573">
        <w:rPr>
          <w:rFonts w:ascii="Arial" w:eastAsia="Arial" w:hAnsi="Arial" w:cs="Arial"/>
          <w:sz w:val="22"/>
          <w:szCs w:val="22"/>
        </w:rPr>
        <w:t>Assuring</w:t>
      </w:r>
      <w:r>
        <w:rPr>
          <w:rFonts w:ascii="Arial" w:eastAsia="Arial" w:hAnsi="Arial" w:cs="Arial"/>
          <w:sz w:val="22"/>
          <w:szCs w:val="22"/>
        </w:rPr>
        <w:t xml:space="preserve"> that the targets of the implementation plan for the Health and Safety are to be achieved, </w:t>
      </w:r>
      <w:r w:rsidRPr="00BF2573">
        <w:rPr>
          <w:rFonts w:ascii="Arial" w:eastAsia="Arial" w:hAnsi="Arial" w:cs="Arial"/>
          <w:sz w:val="22"/>
          <w:szCs w:val="22"/>
        </w:rPr>
        <w:t>we will focus on the results of the monitoring plan to keep the levels of staff absenteeism on the right path.</w:t>
      </w:r>
    </w:p>
    <w:p w14:paraId="0458B4D6" w14:textId="314D4F80" w:rsidR="009313A8" w:rsidRPr="00BF2573" w:rsidRDefault="00A736C0" w:rsidP="00D82314">
      <w:pPr>
        <w:ind w:left="720" w:hanging="720"/>
        <w:rPr>
          <w:rFonts w:ascii="Arial" w:eastAsia="Arial" w:hAnsi="Arial" w:cs="Arial"/>
          <w:sz w:val="22"/>
          <w:szCs w:val="22"/>
          <w:highlight w:val="yellow"/>
        </w:rPr>
      </w:pPr>
      <w:r w:rsidRPr="00BF2573">
        <w:rPr>
          <w:rFonts w:ascii="Arial" w:eastAsia="Arial" w:hAnsi="Arial" w:cs="Arial"/>
          <w:sz w:val="22"/>
          <w:szCs w:val="22"/>
        </w:rPr>
        <w:t xml:space="preserve"> Finally, by contrasting the outcomes of the monitoring plan with the results of the evaluation plan, we can get independent results and get</w:t>
      </w:r>
      <w:r>
        <w:rPr>
          <w:rFonts w:ascii="Arial" w:eastAsia="Arial" w:hAnsi="Arial" w:cs="Arial"/>
          <w:sz w:val="22"/>
          <w:szCs w:val="22"/>
        </w:rPr>
        <w:t xml:space="preserve"> the most accurate indication that the complex problem at (MCHT) is being tackled to reverse the high levels of staff absenteeism that suddenly increase in the last years</w:t>
      </w:r>
      <w:r w:rsidR="00BF2573">
        <w:rPr>
          <w:rFonts w:ascii="Arial" w:eastAsia="Arial" w:hAnsi="Arial" w:cs="Arial"/>
          <w:sz w:val="22"/>
          <w:szCs w:val="22"/>
        </w:rPr>
        <w:t>.</w:t>
      </w:r>
    </w:p>
    <w:p w14:paraId="5A1E2F10" w14:textId="77777777" w:rsidR="009313A8" w:rsidRPr="00BF2573" w:rsidRDefault="009313A8">
      <w:pPr>
        <w:rPr>
          <w:rFonts w:ascii="Arial" w:eastAsia="Arial" w:hAnsi="Arial" w:cs="Arial"/>
          <w:sz w:val="22"/>
          <w:szCs w:val="22"/>
        </w:rPr>
      </w:pPr>
    </w:p>
    <w:p w14:paraId="530050ED" w14:textId="77777777" w:rsidR="009313A8" w:rsidRPr="00BF2573" w:rsidRDefault="009313A8">
      <w:pPr>
        <w:rPr>
          <w:rFonts w:ascii="Arial" w:eastAsia="Arial" w:hAnsi="Arial" w:cs="Arial"/>
          <w:sz w:val="22"/>
          <w:szCs w:val="22"/>
        </w:rPr>
      </w:pPr>
    </w:p>
    <w:p w14:paraId="4E2D8550"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3603983"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5D8B1C32"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CC5A08D"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4AD1AC4"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7FE88700"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68FF4E0"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BB2022E"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670A5927"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30B2116"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D00FC65"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19DF7966"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2D40F534"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300B99BE"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4815DD4C"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9D78D32" w14:textId="77777777" w:rsidR="009313A8" w:rsidRPr="00BF2573" w:rsidRDefault="009313A8">
      <w:pPr>
        <w:pBdr>
          <w:top w:val="nil"/>
          <w:left w:val="nil"/>
          <w:bottom w:val="nil"/>
          <w:right w:val="nil"/>
          <w:between w:val="nil"/>
        </w:pBdr>
        <w:spacing w:after="0"/>
        <w:ind w:left="720"/>
        <w:jc w:val="both"/>
        <w:rPr>
          <w:rFonts w:ascii="Arial" w:eastAsia="Arial" w:hAnsi="Arial" w:cs="Arial"/>
          <w:color w:val="000000"/>
          <w:sz w:val="22"/>
          <w:szCs w:val="22"/>
        </w:rPr>
      </w:pPr>
    </w:p>
    <w:p w14:paraId="04CD0ECD" w14:textId="77777777" w:rsidR="009313A8" w:rsidRPr="00BF2573" w:rsidRDefault="009313A8" w:rsidP="005F1C9E">
      <w:pPr>
        <w:pBdr>
          <w:top w:val="nil"/>
          <w:left w:val="nil"/>
          <w:bottom w:val="nil"/>
          <w:right w:val="nil"/>
          <w:between w:val="nil"/>
        </w:pBdr>
        <w:jc w:val="both"/>
        <w:rPr>
          <w:rFonts w:ascii="Arial" w:eastAsia="Arial" w:hAnsi="Arial" w:cs="Arial"/>
          <w:color w:val="000000"/>
          <w:sz w:val="22"/>
          <w:szCs w:val="22"/>
        </w:rPr>
      </w:pPr>
    </w:p>
    <w:p w14:paraId="49BD7E0D" w14:textId="7D45757E" w:rsidR="009313A8" w:rsidRDefault="00A736C0">
      <w:pPr>
        <w:pStyle w:val="Ttulo1"/>
        <w:numPr>
          <w:ilvl w:val="0"/>
          <w:numId w:val="1"/>
        </w:numPr>
        <w:spacing w:line="360" w:lineRule="auto"/>
        <w:rPr>
          <w:rFonts w:ascii="Arial" w:eastAsia="Arial" w:hAnsi="Arial" w:cs="Arial"/>
          <w:sz w:val="22"/>
          <w:szCs w:val="22"/>
        </w:rPr>
      </w:pPr>
      <w:bookmarkStart w:id="17" w:name="_1ksv4uv" w:colFirst="0" w:colLast="0"/>
      <w:bookmarkEnd w:id="17"/>
      <w:r>
        <w:rPr>
          <w:rFonts w:ascii="Arial" w:eastAsia="Arial" w:hAnsi="Arial" w:cs="Arial"/>
          <w:sz w:val="22"/>
          <w:szCs w:val="22"/>
        </w:rPr>
        <w:lastRenderedPageBreak/>
        <w:t>References</w:t>
      </w:r>
    </w:p>
    <w:p w14:paraId="03AFE3B7"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 xml:space="preserve">Bush, T., 2019. PESTLE Analysis of the NHS. [Online] Available at: </w:t>
      </w:r>
      <w:hyperlink r:id="rId12">
        <w:r>
          <w:rPr>
            <w:rFonts w:ascii="Arial" w:eastAsia="Arial" w:hAnsi="Arial" w:cs="Arial"/>
            <w:color w:val="000000"/>
            <w:sz w:val="22"/>
            <w:szCs w:val="22"/>
          </w:rPr>
          <w:t>https://pestleanalysis.com/nhs-pestle-analysis/</w:t>
        </w:r>
      </w:hyperlink>
      <w:r>
        <w:rPr>
          <w:rFonts w:ascii="Arial" w:eastAsia="Arial" w:hAnsi="Arial" w:cs="Arial"/>
          <w:color w:val="000000"/>
          <w:sz w:val="22"/>
          <w:szCs w:val="22"/>
        </w:rPr>
        <w:t xml:space="preserve"> [Accessed 05 March 2022].</w:t>
      </w:r>
    </w:p>
    <w:p w14:paraId="0DBF898C"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Damschroder, L. J., Aron, D. C., Keith, R. E., Kirsh, S. R., Alexander, J. A., &amp; Lowery, J. C. (2009). Fostering implementation of health services research findings into practice: a consolidated framework for advancing implementation science. Implementation science, 4(1), 1-15. [Accessed 29 March 2022].</w:t>
      </w:r>
    </w:p>
    <w:p w14:paraId="080C7DD4"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De Bono, E. (2018). Conflicts: A better way to resolve them. Random House. [Accessed 29 March 2022].</w:t>
      </w:r>
    </w:p>
    <w:p w14:paraId="6243E9CE"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Ishikawa, K (1968) Guide to Quality Control, JUSE, Tokyo [Accessed 29 March 2022].</w:t>
      </w:r>
    </w:p>
    <w:p w14:paraId="626D8217"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Lester, A., 2006. Project management, planning, and control: managing engineering, construction, and manufacturing projects to PMI, APM, and BSI standards. Elsevier. [Accessed 04 March 2022].</w:t>
      </w:r>
    </w:p>
    <w:p w14:paraId="1E2488AB"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Lowe, G. S. (2002). High-quality healthcare workplaces: A vision and action plan. Hospital Quarterly, 5(4), 49-56. [Accessed 30 March 2022].</w:t>
      </w:r>
    </w:p>
    <w:p w14:paraId="7A9BD991"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Powell, B. J., McMillen, J. C., Proctor, E. K., Carpenter, C. R., Griffey, R. T., Bunger, A. C., ... &amp; York, J. L. (2012). A compilation of strategies for implementing clinical innovations in health and mental health. Medical care research and review, 69(2), 123-157. [Accessed 02 April 2022].</w:t>
      </w:r>
    </w:p>
    <w:p w14:paraId="47F67A86"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Rastogi, N.I.T.A.N.K. and Trivedi, M.K., 2016. PESTLE technique–a tool to identify external risks in construction projects. International Research Journal of Engineering and Technology (IRJET), 3(1), pp.384-388. [Accessed 06 March 2022].</w:t>
      </w:r>
    </w:p>
    <w:p w14:paraId="55C7416B"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Saunders, R. P., Evans, M. H., &amp; Joshi, P. (2005). Developing a process-evaluation plan for assessing health promotion program implementation: a how-to guide. Health promotion practice, 6(2), 134-147. [Accessed 01 April 2022].</w:t>
      </w:r>
    </w:p>
    <w:p w14:paraId="58257E6F"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Schneider, E. C., Zaslavsky, A. M., Landon, B. E., Lied, T. R., Sheingold, S., &amp; Cleary, P. D. (2001). National quality monitoring of Medicare health plans: the relationship between enrollees' reports and the quality of clinical care. Medical care, 1313-1325. [Accessed 31 March 2022].</w:t>
      </w:r>
    </w:p>
    <w:p w14:paraId="31705CFD" w14:textId="77777777" w:rsidR="005F1C9E" w:rsidRDefault="005F1C9E">
      <w:pPr>
        <w:numPr>
          <w:ilvl w:val="0"/>
          <w:numId w:val="3"/>
        </w:numPr>
        <w:pBdr>
          <w:top w:val="nil"/>
          <w:left w:val="nil"/>
          <w:bottom w:val="nil"/>
          <w:right w:val="nil"/>
          <w:between w:val="nil"/>
        </w:pBdr>
        <w:spacing w:after="0"/>
        <w:rPr>
          <w:color w:val="000000"/>
          <w:sz w:val="22"/>
          <w:szCs w:val="22"/>
        </w:rPr>
      </w:pPr>
      <w:r>
        <w:rPr>
          <w:rFonts w:ascii="Arial" w:eastAsia="Arial" w:hAnsi="Arial" w:cs="Arial"/>
          <w:color w:val="000000"/>
          <w:sz w:val="22"/>
          <w:szCs w:val="22"/>
        </w:rPr>
        <w:t>Wong K.C., Woo K.Z., Woo K.H. (2016) Ishikawa Diagram. Quality Improvement in Behavioral Health, Switzerland: Springer International Publishing Forbes, D., Smith, S., &amp; Horner. [Accessed 06 March 2022].</w:t>
      </w:r>
    </w:p>
    <w:p w14:paraId="3EAC28A2" w14:textId="77777777" w:rsidR="005F1C9E" w:rsidRDefault="005F1C9E">
      <w:pPr>
        <w:numPr>
          <w:ilvl w:val="0"/>
          <w:numId w:val="3"/>
        </w:numPr>
        <w:pBdr>
          <w:top w:val="nil"/>
          <w:left w:val="nil"/>
          <w:bottom w:val="nil"/>
          <w:right w:val="nil"/>
          <w:between w:val="nil"/>
        </w:pBdr>
        <w:rPr>
          <w:color w:val="000000"/>
          <w:sz w:val="22"/>
          <w:szCs w:val="22"/>
        </w:rPr>
      </w:pPr>
      <w:r>
        <w:rPr>
          <w:rFonts w:ascii="Arial" w:eastAsia="Arial" w:hAnsi="Arial" w:cs="Arial"/>
          <w:color w:val="000000"/>
          <w:sz w:val="22"/>
          <w:szCs w:val="22"/>
        </w:rPr>
        <w:t>Yüksel, I., 2012. Developing a multi-criteria decision-making model for PESTEL analysis. International Journal of Business and Management, 7(24), p.52. [Accessed 07 March 2022].</w:t>
      </w:r>
    </w:p>
    <w:sectPr w:rsidR="005F1C9E">
      <w:footerReference w:type="default" r:id="rId1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C2577" w14:textId="77777777" w:rsidR="007161E0" w:rsidRDefault="007161E0">
      <w:pPr>
        <w:spacing w:after="0" w:line="240" w:lineRule="auto"/>
      </w:pPr>
      <w:r>
        <w:separator/>
      </w:r>
    </w:p>
  </w:endnote>
  <w:endnote w:type="continuationSeparator" w:id="0">
    <w:p w14:paraId="24C4847D" w14:textId="77777777" w:rsidR="007161E0" w:rsidRDefault="00716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FBC2C" w14:textId="77777777" w:rsidR="009313A8" w:rsidRDefault="00A736C0">
    <w:pPr>
      <w:pBdr>
        <w:top w:val="nil"/>
        <w:left w:val="nil"/>
        <w:bottom w:val="nil"/>
        <w:right w:val="nil"/>
        <w:between w:val="nil"/>
      </w:pBdr>
      <w:tabs>
        <w:tab w:val="center" w:pos="4513"/>
        <w:tab w:val="right" w:pos="9026"/>
      </w:tabs>
      <w:spacing w:after="0" w:line="240" w:lineRule="auto"/>
      <w:rPr>
        <w:color w:val="000000"/>
      </w:rPr>
    </w:pPr>
    <w:r>
      <w:rPr>
        <w:noProof/>
      </w:rPr>
      <mc:AlternateContent>
        <mc:Choice Requires="wps">
          <w:drawing>
            <wp:anchor distT="0" distB="0" distL="114300" distR="114300" simplePos="0" relativeHeight="251658240" behindDoc="0" locked="0" layoutInCell="1" hidden="0" allowOverlap="1" wp14:anchorId="64D4557C" wp14:editId="40E071AE">
              <wp:simplePos x="0" y="0"/>
              <wp:positionH relativeFrom="column">
                <wp:posOffset>106681</wp:posOffset>
              </wp:positionH>
              <wp:positionV relativeFrom="paragraph">
                <wp:posOffset>0</wp:posOffset>
              </wp:positionV>
              <wp:extent cx="5518150" cy="0"/>
              <wp:effectExtent l="9525" t="9525" r="6350" b="9525"/>
              <wp:wrapNone/>
              <wp:docPr id="1" name="Conector recto de flecha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106681</wp:posOffset>
              </wp:positionH>
              <wp:positionV relativeFrom="paragraph">
                <wp:posOffset>0</wp:posOffset>
              </wp:positionV>
              <wp:extent cx="5534025" cy="19050"/>
              <wp:effectExtent b="0" l="0" r="0" t="0"/>
              <wp:wrapNone/>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5534025" cy="19050"/>
                      </a:xfrm>
                      <a:prstGeom prst="rect"/>
                      <a:ln/>
                    </pic:spPr>
                  </pic:pic>
                </a:graphicData>
              </a:graphic>
            </wp:anchor>
          </w:drawing>
        </mc:Fallback>
      </mc:AlternateContent>
    </w:r>
    <w:r>
      <w:rPr>
        <w:noProof/>
      </w:rPr>
      <mc:AlternateContent>
        <mc:Choice Requires="wps">
          <w:drawing>
            <wp:anchor distT="0" distB="0" distL="114300" distR="114300" simplePos="0" relativeHeight="251659264" behindDoc="0" locked="0" layoutInCell="1" hidden="0" allowOverlap="1" wp14:anchorId="7D75EECF" wp14:editId="305769CB">
              <wp:simplePos x="0" y="0"/>
              <wp:positionH relativeFrom="column">
                <wp:posOffset>2589847</wp:posOffset>
              </wp:positionH>
              <wp:positionV relativeFrom="paragraph">
                <wp:posOffset>0</wp:posOffset>
              </wp:positionV>
              <wp:extent cx="551815" cy="238760"/>
              <wp:effectExtent l="19050" t="19050" r="19685" b="18415"/>
              <wp:wrapNone/>
              <wp:docPr id="3" name="Corchete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D20CB12" w14:textId="77777777" w:rsidR="00010211" w:rsidRDefault="00A736C0">
                          <w:pPr>
                            <w:jc w:val="center"/>
                          </w:pPr>
                          <w:r>
                            <w:fldChar w:fldCharType="begin"/>
                          </w:r>
                          <w:r>
                            <w:instrText>PAGE    \* MERGEFORMAT</w:instrText>
                          </w:r>
                          <w:r>
                            <w:fldChar w:fldCharType="separate"/>
                          </w:r>
                          <w:r>
                            <w:rPr>
                              <w:lang w:val="es-ES"/>
                            </w:rPr>
                            <w:t>2</w:t>
                          </w:r>
                          <w:r>
                            <w:fldChar w:fldCharType="end"/>
                          </w:r>
                        </w:p>
                      </w:txbxContent>
                    </wps:txbx>
                    <wps:bodyPr rot="0" vert="horz" wrap="square" lIns="91440" tIns="0" rIns="91440" bIns="0" anchor="t" anchorCtr="0" upright="1">
                      <a:noAutofit/>
                    </wps:bodyPr>
                  </wps:wsp>
                </a:graphicData>
              </a:graphic>
            </wp:anchor>
          </w:drawing>
        </mc:Choice>
        <mc:Fallback>
          <w:pict>
            <v:shapetype w14:anchorId="7D75EECF"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Corchetes 3" o:spid="_x0000_s1027" type="#_x0000_t185" style="position:absolute;margin-left:203.9pt;margin-top:0;width:43.45pt;height:18.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" filled="t" strokecolor="gray" strokeweight="2.25pt">
              <v:textbox inset=",0,,0">
                <w:txbxContent>
                  <w:p w14:paraId="7D20CB12" w14:textId="77777777" w:rsidR="00010211" w:rsidRDefault="00A736C0">
                    <w:pPr>
                      <w:jc w:val="center"/>
                    </w:pPr>
                    <w:r>
                      <w:fldChar w:fldCharType="begin"/>
                    </w:r>
                    <w:r>
                      <w:instrText>PAGE    \* MERGEFORMAT</w:instrText>
                    </w:r>
                    <w:r>
                      <w:fldChar w:fldCharType="separate"/>
                    </w:r>
                    <w:r>
                      <w:rPr>
                        <w:lang w:val="es-ES"/>
                      </w:rPr>
                      <w:t>2</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21A0B" w14:textId="77777777" w:rsidR="007161E0" w:rsidRDefault="007161E0">
      <w:pPr>
        <w:spacing w:after="0" w:line="240" w:lineRule="auto"/>
      </w:pPr>
      <w:r>
        <w:separator/>
      </w:r>
    </w:p>
  </w:footnote>
  <w:footnote w:type="continuationSeparator" w:id="0">
    <w:p w14:paraId="7A995769" w14:textId="77777777" w:rsidR="007161E0" w:rsidRDefault="00716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E016C"/>
    <w:multiLevelType w:val="multilevel"/>
    <w:tmpl w:val="52C834DA"/>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A76434C"/>
    <w:multiLevelType w:val="multilevel"/>
    <w:tmpl w:val="F42CE674"/>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3731B2D"/>
    <w:multiLevelType w:val="multilevel"/>
    <w:tmpl w:val="620AB528"/>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63103A11"/>
    <w:multiLevelType w:val="multilevel"/>
    <w:tmpl w:val="DD84BCDE"/>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49894970">
    <w:abstractNumId w:val="2"/>
  </w:num>
  <w:num w:numId="2" w16cid:durableId="881863551">
    <w:abstractNumId w:val="0"/>
  </w:num>
  <w:num w:numId="3" w16cid:durableId="907958484">
    <w:abstractNumId w:val="1"/>
  </w:num>
  <w:num w:numId="4" w16cid:durableId="9070391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MLE0MDC3MDAyMjRQ0lEKTi0uzszPAykwrAUAwe9BFSwAAAA="/>
  </w:docVars>
  <w:rsids>
    <w:rsidRoot w:val="009313A8"/>
    <w:rsid w:val="00160052"/>
    <w:rsid w:val="005F1C9E"/>
    <w:rsid w:val="007161E0"/>
    <w:rsid w:val="009313A8"/>
    <w:rsid w:val="00A736C0"/>
    <w:rsid w:val="00BF2573"/>
    <w:rsid w:val="00D82314"/>
    <w:rsid w:val="00DC5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9F7A"/>
  <w15:docId w15:val="{026CF0E0-1A5F-4A07-BE01-4DD637FA1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before="240" w:after="0" w:line="259" w:lineRule="auto"/>
      <w:outlineLvl w:val="0"/>
    </w:pPr>
    <w:rPr>
      <w:rFonts w:ascii="Calibri" w:eastAsia="Calibri" w:hAnsi="Calibri" w:cs="Calibri"/>
      <w:color w:val="2F5496"/>
      <w:sz w:val="32"/>
      <w:szCs w:val="32"/>
    </w:rPr>
  </w:style>
  <w:style w:type="paragraph" w:styleId="Ttulo2">
    <w:name w:val="heading 2"/>
    <w:basedOn w:val="Normal"/>
    <w:next w:val="Normal"/>
    <w:uiPriority w:val="9"/>
    <w:unhideWhenUsed/>
    <w:qFormat/>
    <w:pPr>
      <w:keepNext/>
      <w:keepLines/>
      <w:spacing w:before="40" w:after="0"/>
      <w:outlineLvl w:val="1"/>
    </w:pPr>
    <w:rPr>
      <w:rFonts w:ascii="Calibri" w:eastAsia="Calibri" w:hAnsi="Calibri" w:cs="Calibri"/>
      <w:color w:val="2F5496"/>
      <w:sz w:val="26"/>
      <w:szCs w:val="26"/>
    </w:rPr>
  </w:style>
  <w:style w:type="paragraph" w:styleId="Ttulo3">
    <w:name w:val="heading 3"/>
    <w:basedOn w:val="Normal"/>
    <w:next w:val="Normal"/>
    <w:uiPriority w:val="9"/>
    <w:semiHidden/>
    <w:unhideWhenUsed/>
    <w:qFormat/>
    <w:pPr>
      <w:keepNext/>
      <w:keepLines/>
      <w:spacing w:before="40" w:after="0"/>
      <w:outlineLvl w:val="2"/>
    </w:pPr>
    <w:rPr>
      <w:rFonts w:ascii="Calibri" w:eastAsia="Calibri" w:hAnsi="Calibri" w:cs="Calibri"/>
      <w:color w:val="1F3863"/>
    </w:rPr>
  </w:style>
  <w:style w:type="paragraph" w:styleId="Ttulo4">
    <w:name w:val="heading 4"/>
    <w:basedOn w:val="Normal"/>
    <w:next w:val="Normal"/>
    <w:uiPriority w:val="9"/>
    <w:semiHidden/>
    <w:unhideWhenUsed/>
    <w:qFormat/>
    <w:pPr>
      <w:keepNext/>
      <w:keepLines/>
      <w:spacing w:before="240" w:after="40"/>
      <w:outlineLvl w:val="3"/>
    </w:pPr>
    <w:rPr>
      <w:b/>
    </w:rPr>
  </w:style>
  <w:style w:type="paragraph" w:styleId="Ttulo5">
    <w:name w:val="heading 5"/>
    <w:basedOn w:val="Normal"/>
    <w:next w:val="Normal"/>
    <w:uiPriority w:val="9"/>
    <w:semiHidden/>
    <w:unhideWhenUsed/>
    <w:qFormat/>
    <w:pPr>
      <w:keepNext/>
      <w:keepLines/>
      <w:spacing w:before="220" w:after="40"/>
      <w:outlineLvl w:val="4"/>
    </w:pPr>
    <w:rPr>
      <w:b/>
      <w:sz w:val="22"/>
      <w:szCs w:val="22"/>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keepNext/>
      <w:keepLines/>
      <w:spacing w:before="480" w:after="120"/>
    </w:pPr>
    <w:rPr>
      <w:b/>
      <w:sz w:val="72"/>
      <w:szCs w:val="72"/>
    </w:rPr>
  </w:style>
  <w:style w:type="paragraph" w:styleId="Subttulo">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pPr>
      <w:spacing w:after="0" w:line="240" w:lineRule="auto"/>
    </w:pPr>
    <w:tblPr>
      <w:tblStyleRowBandSize w:val="1"/>
      <w:tblStyleColBandSize w:val="1"/>
      <w:tblCellMar>
        <w:left w:w="108" w:type="dxa"/>
        <w:right w:w="108" w:type="dxa"/>
      </w:tblCellMar>
    </w:tblPr>
  </w:style>
  <w:style w:type="table" w:customStyle="1" w:styleId="a2">
    <w:basedOn w:val="TableNormal"/>
    <w:pPr>
      <w:spacing w:after="0" w:line="240" w:lineRule="auto"/>
    </w:pPr>
    <w:tblPr>
      <w:tblStyleRowBandSize w:val="1"/>
      <w:tblStyleColBandSize w:val="1"/>
      <w:tblCellMar>
        <w:left w:w="108" w:type="dxa"/>
        <w:right w:w="108" w:type="dxa"/>
      </w:tblCellMar>
    </w:tblPr>
  </w:style>
  <w:style w:type="table" w:customStyle="1" w:styleId="a3">
    <w:basedOn w:val="TableNormal"/>
    <w:pPr>
      <w:spacing w:after="0" w:line="240" w:lineRule="auto"/>
    </w:pPr>
    <w:tblPr>
      <w:tblStyleRowBandSize w:val="1"/>
      <w:tblStyleColBandSize w:val="1"/>
      <w:tblCellMar>
        <w:left w:w="108" w:type="dxa"/>
        <w:right w:w="108" w:type="dxa"/>
      </w:tblCellMar>
    </w:tblPr>
  </w:style>
  <w:style w:type="paragraph" w:styleId="Encabezado">
    <w:name w:val="header"/>
    <w:basedOn w:val="Normal"/>
    <w:link w:val="EncabezadoCar"/>
    <w:uiPriority w:val="99"/>
    <w:unhideWhenUsed/>
    <w:rsid w:val="005F1C9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F1C9E"/>
  </w:style>
  <w:style w:type="paragraph" w:styleId="Piedepgina">
    <w:name w:val="footer"/>
    <w:basedOn w:val="Normal"/>
    <w:link w:val="PiedepginaCar"/>
    <w:uiPriority w:val="99"/>
    <w:unhideWhenUsed/>
    <w:rsid w:val="005F1C9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F1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estleanalysis.com/nhs-pestle-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2513</Words>
  <Characters>14326</Characters>
  <Application>Microsoft Office Word</Application>
  <DocSecurity>0</DocSecurity>
  <Lines>119</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torres</dc:creator>
  <cp:lastModifiedBy>Samuel Da Silva Torres (2107485)</cp:lastModifiedBy>
  <cp:revision>2</cp:revision>
  <dcterms:created xsi:type="dcterms:W3CDTF">2022-04-07T12:06:00Z</dcterms:created>
  <dcterms:modified xsi:type="dcterms:W3CDTF">2022-04-07T12:06:00Z</dcterms:modified>
</cp:coreProperties>
</file>