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718B" w:rsidRDefault="00B60820">
      <w:pPr>
        <w:jc w:val="center"/>
        <w:rPr>
          <w:b/>
          <w:sz w:val="36"/>
          <w:szCs w:val="36"/>
        </w:rPr>
      </w:pPr>
      <w:r>
        <w:rPr>
          <w:b/>
          <w:sz w:val="36"/>
          <w:szCs w:val="36"/>
        </w:rPr>
        <w:t>Module Name: Foreign Languages</w:t>
      </w:r>
      <w:r w:rsidR="006427E4">
        <w:rPr>
          <w:b/>
          <w:sz w:val="36"/>
          <w:szCs w:val="36"/>
        </w:rPr>
        <w:t xml:space="preserve"> and Cultural Awareness</w:t>
      </w:r>
    </w:p>
    <w:p w:rsidR="00E3718B" w:rsidRDefault="006427E4">
      <w:pPr>
        <w:jc w:val="center"/>
        <w:rPr>
          <w:b/>
          <w:sz w:val="36"/>
          <w:szCs w:val="36"/>
        </w:rPr>
      </w:pPr>
      <w:r>
        <w:rPr>
          <w:b/>
          <w:sz w:val="36"/>
          <w:szCs w:val="36"/>
        </w:rPr>
        <w:t>Module Number</w:t>
      </w:r>
      <w:r w:rsidR="00B60820">
        <w:rPr>
          <w:b/>
          <w:sz w:val="36"/>
          <w:szCs w:val="36"/>
        </w:rPr>
        <w:t>: BMIH5003</w:t>
      </w:r>
    </w:p>
    <w:p w:rsidR="00E3718B" w:rsidRDefault="00B60820">
      <w:pPr>
        <w:jc w:val="center"/>
        <w:rPr>
          <w:b/>
          <w:sz w:val="36"/>
          <w:szCs w:val="36"/>
        </w:rPr>
      </w:pPr>
      <w:r>
        <w:rPr>
          <w:b/>
          <w:sz w:val="36"/>
          <w:szCs w:val="36"/>
        </w:rPr>
        <w:t>Student Name:</w:t>
      </w:r>
      <w:r w:rsidR="006427E4">
        <w:rPr>
          <w:b/>
          <w:sz w:val="36"/>
          <w:szCs w:val="36"/>
        </w:rPr>
        <w:t xml:space="preserve"> Zakia Shirin Nishai  </w:t>
      </w:r>
    </w:p>
    <w:p w:rsidR="006427E4" w:rsidRDefault="00B60820">
      <w:pPr>
        <w:jc w:val="center"/>
        <w:rPr>
          <w:b/>
          <w:sz w:val="36"/>
          <w:szCs w:val="36"/>
        </w:rPr>
      </w:pPr>
      <w:bookmarkStart w:id="0" w:name="_heading=h.vua6w12gdrhj" w:colFirst="0" w:colLast="0"/>
      <w:bookmarkEnd w:id="0"/>
      <w:r>
        <w:rPr>
          <w:b/>
          <w:sz w:val="36"/>
          <w:szCs w:val="36"/>
        </w:rPr>
        <w:t>Student ID:</w:t>
      </w:r>
      <w:r w:rsidR="006427E4">
        <w:rPr>
          <w:b/>
          <w:sz w:val="36"/>
          <w:szCs w:val="36"/>
        </w:rPr>
        <w:t xml:space="preserve"> 2208336</w:t>
      </w:r>
    </w:p>
    <w:p w:rsidR="00E3718B" w:rsidRDefault="006427E4">
      <w:pPr>
        <w:jc w:val="center"/>
      </w:pPr>
      <w:r>
        <w:rPr>
          <w:b/>
          <w:sz w:val="36"/>
          <w:szCs w:val="36"/>
        </w:rPr>
        <w:t>Lecturer’s Name: Giulia Chifari</w:t>
      </w:r>
      <w:r w:rsidR="00B60820">
        <w:br w:type="page"/>
      </w:r>
    </w:p>
    <w:p w:rsidR="00E3718B" w:rsidRPr="0078429B" w:rsidRDefault="00B60820">
      <w:pPr>
        <w:pStyle w:val="Heading1"/>
      </w:pPr>
      <w:bookmarkStart w:id="1" w:name="_heading=h.gjdgxs" w:colFirst="0" w:colLast="0"/>
      <w:bookmarkEnd w:id="1"/>
      <w:r w:rsidRPr="0078429B">
        <w:lastRenderedPageBreak/>
        <w:t>Professional Reflection</w:t>
      </w:r>
    </w:p>
    <w:p w:rsidR="00E3718B" w:rsidRPr="0078429B" w:rsidRDefault="00B60820">
      <w:r w:rsidRPr="0078429B">
        <w:t xml:space="preserve">The evaluation of the cultural misunderstanding can be effectively explained with the help of the Gibbs Reflective Cycle which has six major steps discussed below. </w:t>
      </w:r>
    </w:p>
    <w:p w:rsidR="00A87901" w:rsidRPr="0078429B" w:rsidRDefault="00B60820">
      <w:r w:rsidRPr="0078429B">
        <w:t xml:space="preserve">The first is the </w:t>
      </w:r>
      <w:r w:rsidRPr="006427E4">
        <w:t>Description stage</w:t>
      </w:r>
      <w:r w:rsidRPr="0078429B">
        <w:t xml:space="preserve"> wherein an individual is enabled to make a description of the experience of what happened (</w:t>
      </w:r>
      <w:r w:rsidRPr="0078429B">
        <w:rPr>
          <w:highlight w:val="white"/>
        </w:rPr>
        <w:t xml:space="preserve">Markkanen </w:t>
      </w:r>
      <w:r w:rsidRPr="0078429B">
        <w:rPr>
          <w:i/>
          <w:highlight w:val="white"/>
        </w:rPr>
        <w:t>et al</w:t>
      </w:r>
      <w:r w:rsidRPr="0078429B">
        <w:rPr>
          <w:highlight w:val="white"/>
        </w:rPr>
        <w:t>., 2020</w:t>
      </w:r>
      <w:r w:rsidRPr="0078429B">
        <w:t xml:space="preserve">). </w:t>
      </w:r>
      <w:r w:rsidR="00A87901" w:rsidRPr="00A87901">
        <w:t>Language issues were one of my biggest challenges as a front-of-house staff for engaging with visitors. The biggest challenge for front-house workers is understanding visitors' customs and traditions due to language problems (Satyen et al., 2019). I had trouble communicating with the home visitors, which made it hard to comprehend their cultural demands and preferences.</w:t>
      </w:r>
    </w:p>
    <w:p w:rsidR="00E3718B" w:rsidRPr="0078429B" w:rsidRDefault="00B60820">
      <w:r w:rsidRPr="0078429B">
        <w:t xml:space="preserve">The second stage is the </w:t>
      </w:r>
      <w:r w:rsidRPr="006427E4">
        <w:rPr>
          <w:iCs/>
        </w:rPr>
        <w:t>feelings stage</w:t>
      </w:r>
      <w:r w:rsidRPr="0078429B">
        <w:t xml:space="preserve"> which enables one to express the thoughts and feelings developed while being engaged in certain experiences (</w:t>
      </w:r>
      <w:r w:rsidRPr="0078429B">
        <w:rPr>
          <w:highlight w:val="white"/>
        </w:rPr>
        <w:t xml:space="preserve">Markkanen </w:t>
      </w:r>
      <w:r w:rsidRPr="0078429B">
        <w:rPr>
          <w:i/>
          <w:highlight w:val="white"/>
        </w:rPr>
        <w:t>et al</w:t>
      </w:r>
      <w:r w:rsidRPr="0078429B">
        <w:rPr>
          <w:highlight w:val="white"/>
        </w:rPr>
        <w:t>., 2020</w:t>
      </w:r>
      <w:r w:rsidRPr="0078429B">
        <w:t>). As I was not able to understand the needs of the customers, I was significantly nervous about what to provide them due to the language barrier. In addition, the fear of anguish from the superiors of the hotel was another feeling that I developed as a result of my experience due to the barriers in language. However, the positive aspect was that one of the peers knew the language and belonged to the same region as the house guest which helped me understand their needs and provide the service accordingly.</w:t>
      </w:r>
    </w:p>
    <w:p w:rsidR="0078429B" w:rsidRDefault="00B60820">
      <w:r w:rsidRPr="0078429B">
        <w:t xml:space="preserve">The third stage of the cycle is the </w:t>
      </w:r>
      <w:r w:rsidRPr="006427E4">
        <w:rPr>
          <w:iCs/>
        </w:rPr>
        <w:t>evaluation stage</w:t>
      </w:r>
      <w:r w:rsidRPr="0078429B">
        <w:t xml:space="preserve"> which enables to evaluation of the positive and negative aspects of the situation (</w:t>
      </w:r>
      <w:r w:rsidRPr="0078429B">
        <w:rPr>
          <w:highlight w:val="white"/>
        </w:rPr>
        <w:t>Adeani</w:t>
      </w:r>
      <w:r w:rsidRPr="0078429B">
        <w:rPr>
          <w:i/>
          <w:highlight w:val="white"/>
        </w:rPr>
        <w:t>et al</w:t>
      </w:r>
      <w:r w:rsidRPr="0078429B">
        <w:rPr>
          <w:highlight w:val="white"/>
        </w:rPr>
        <w:t>., 2019</w:t>
      </w:r>
      <w:r w:rsidRPr="0078429B">
        <w:t xml:space="preserve">). One of the major negative aspects during the experience was the lack of skills that I had such as multilingual knowledge and well as ineffective communication skills which was an ultimate factor that possessed the chances of cultural misunderstanding. </w:t>
      </w:r>
    </w:p>
    <w:p w:rsidR="00E3718B" w:rsidRPr="0078429B" w:rsidRDefault="00B60820">
      <w:r w:rsidRPr="0078429B">
        <w:t xml:space="preserve">Another major stage is </w:t>
      </w:r>
      <w:r w:rsidRPr="006427E4">
        <w:rPr>
          <w:iCs/>
        </w:rPr>
        <w:t>the analysis stage</w:t>
      </w:r>
      <w:r w:rsidRPr="0078429B">
        <w:t xml:space="preserve"> which helps to develop the sense of the happenings in the situation (</w:t>
      </w:r>
      <w:r w:rsidRPr="0078429B">
        <w:rPr>
          <w:highlight w:val="white"/>
        </w:rPr>
        <w:t>Adeani</w:t>
      </w:r>
      <w:r w:rsidRPr="0078429B">
        <w:rPr>
          <w:i/>
          <w:highlight w:val="white"/>
        </w:rPr>
        <w:t>et al</w:t>
      </w:r>
      <w:r w:rsidRPr="0078429B">
        <w:rPr>
          <w:highlight w:val="white"/>
        </w:rPr>
        <w:t>., 2019</w:t>
      </w:r>
      <w:r w:rsidRPr="0078429B">
        <w:t>). Within the experience, I was able to know that learning a different language is necessary to understand and fulfil the needs of the guests visiting the destination. Moreover, it is also known that learning a different language is a significant element that prevents the chances of cultural barriers among the employees and the house guests.</w:t>
      </w:r>
    </w:p>
    <w:p w:rsidR="0078429B" w:rsidRDefault="00B60820">
      <w:bookmarkStart w:id="2" w:name="_heading=h.2et92p0" w:colFirst="0" w:colLast="0"/>
      <w:bookmarkEnd w:id="2"/>
      <w:r w:rsidRPr="0078429B">
        <w:t xml:space="preserve">The fourth stage is the </w:t>
      </w:r>
      <w:r w:rsidRPr="006427E4">
        <w:t>conclusion stage</w:t>
      </w:r>
      <w:r w:rsidRPr="0078429B">
        <w:t xml:space="preserve"> which helps in concluding the situation that one has experienced </w:t>
      </w:r>
      <w:r w:rsidRPr="0078429B">
        <w:rPr>
          <w:highlight w:val="white"/>
        </w:rPr>
        <w:t>(Keizer-Remmers</w:t>
      </w:r>
      <w:r w:rsidRPr="0078429B">
        <w:rPr>
          <w:i/>
          <w:highlight w:val="white"/>
        </w:rPr>
        <w:t xml:space="preserve">et al., </w:t>
      </w:r>
      <w:r w:rsidRPr="0078429B">
        <w:rPr>
          <w:highlight w:val="white"/>
        </w:rPr>
        <w:t>2021</w:t>
      </w:r>
      <w:r w:rsidRPr="0078429B">
        <w:t xml:space="preserve">). An important learning from the situation that I have developed is the necessity of language while being engaged in the hotel industry. Moreover, I also knew that the development of cross-cultural communication is necessary to succeed in the job role within the hospitality sector. Sensitivity in terms of culture is another </w:t>
      </w:r>
      <w:r w:rsidRPr="0078429B">
        <w:lastRenderedPageBreak/>
        <w:t xml:space="preserve">necessary skill that needs to be developed as a worker in the hospitality industry </w:t>
      </w:r>
      <w:r w:rsidRPr="0078429B">
        <w:rPr>
          <w:highlight w:val="white"/>
        </w:rPr>
        <w:t>(Sherman, 2019)</w:t>
      </w:r>
      <w:r w:rsidRPr="0078429B">
        <w:t xml:space="preserve">. </w:t>
      </w:r>
    </w:p>
    <w:p w:rsidR="00E3718B" w:rsidRPr="0078429B" w:rsidRDefault="00B60820">
      <w:r w:rsidRPr="0078429B">
        <w:t xml:space="preserve">The final factor is an </w:t>
      </w:r>
      <w:r w:rsidRPr="006427E4">
        <w:rPr>
          <w:bCs/>
          <w:iCs/>
        </w:rPr>
        <w:t>action plan</w:t>
      </w:r>
      <w:r w:rsidRPr="0078429B">
        <w:t xml:space="preserve"> which helps to develop an action while being engaged in the same situation in the future. </w:t>
      </w:r>
      <w:r w:rsidR="00A87901" w:rsidRPr="00A87901">
        <w:t xml:space="preserve">I'll start by taking cross-communication lessons. Cultural sensitivity requires empathy, which I shall learn. Confidence in the future will help me succeed in the hospitality sector. </w:t>
      </w:r>
      <w:r w:rsidRPr="0078429B">
        <w:br w:type="page"/>
      </w:r>
    </w:p>
    <w:p w:rsidR="00E3718B" w:rsidRPr="0078429B" w:rsidRDefault="00B60820">
      <w:pPr>
        <w:pStyle w:val="Heading1"/>
      </w:pPr>
      <w:bookmarkStart w:id="3" w:name="_heading=h.30j0zll" w:colFirst="0" w:colLast="0"/>
      <w:bookmarkEnd w:id="3"/>
      <w:r w:rsidRPr="0078429B">
        <w:lastRenderedPageBreak/>
        <w:t>References</w:t>
      </w:r>
    </w:p>
    <w:p w:rsidR="0078429B" w:rsidRPr="0078429B" w:rsidRDefault="0078429B">
      <w:pPr>
        <w:rPr>
          <w:highlight w:val="white"/>
        </w:rPr>
      </w:pPr>
      <w:r w:rsidRPr="0078429B">
        <w:rPr>
          <w:highlight w:val="white"/>
        </w:rPr>
        <w:t>Adeani, I.S., Febriani, R.B. and Syafryadin, S., (2020). Using GIBBS’reflective cycle in making reflections of literary analysis. </w:t>
      </w:r>
      <w:r w:rsidRPr="0078429B">
        <w:rPr>
          <w:i/>
          <w:highlight w:val="white"/>
        </w:rPr>
        <w:t>Indonesian EFL Journal</w:t>
      </w:r>
      <w:r w:rsidRPr="0078429B">
        <w:rPr>
          <w:highlight w:val="white"/>
        </w:rPr>
        <w:t>, </w:t>
      </w:r>
      <w:r w:rsidRPr="0078429B">
        <w:rPr>
          <w:i/>
          <w:highlight w:val="white"/>
        </w:rPr>
        <w:t>6</w:t>
      </w:r>
      <w:r w:rsidRPr="0078429B">
        <w:rPr>
          <w:highlight w:val="white"/>
        </w:rPr>
        <w:t>(2), pp.139-148.</w:t>
      </w:r>
    </w:p>
    <w:p w:rsidR="0078429B" w:rsidRPr="0078429B" w:rsidRDefault="0078429B">
      <w:pPr>
        <w:spacing w:after="240"/>
      </w:pPr>
      <w:r w:rsidRPr="0078429B">
        <w:t xml:space="preserve">Keizer-Remmers, A., Ivanova, V. and Brandsma-Dieters, A. (2021). To act or not to act: Cultural hesitation in the multicultural hospitality workplace. </w:t>
      </w:r>
      <w:r w:rsidRPr="0078429B">
        <w:rPr>
          <w:i/>
        </w:rPr>
        <w:t>Research in Hospitality Management</w:t>
      </w:r>
      <w:r w:rsidRPr="0078429B">
        <w:t>, 11(3), pp.215–223. doi:https://doi.org/10.1080/22243534.2021.2006915.</w:t>
      </w:r>
    </w:p>
    <w:p w:rsidR="0078429B" w:rsidRPr="0078429B" w:rsidRDefault="0078429B">
      <w:r w:rsidRPr="0078429B">
        <w:rPr>
          <w:highlight w:val="white"/>
        </w:rPr>
        <w:t>Markkanen, P., Välimäki, M., Anttila, M. and Kuuskorpi, M., (2020). A reflective cycle: Understanding challenging situations in a school setting. </w:t>
      </w:r>
      <w:r w:rsidRPr="0078429B">
        <w:rPr>
          <w:i/>
          <w:highlight w:val="white"/>
        </w:rPr>
        <w:t>Educational Research</w:t>
      </w:r>
      <w:r w:rsidRPr="0078429B">
        <w:rPr>
          <w:highlight w:val="white"/>
        </w:rPr>
        <w:t>, </w:t>
      </w:r>
      <w:r w:rsidRPr="0078429B">
        <w:rPr>
          <w:i/>
          <w:highlight w:val="white"/>
        </w:rPr>
        <w:t>62</w:t>
      </w:r>
      <w:r w:rsidRPr="0078429B">
        <w:rPr>
          <w:highlight w:val="white"/>
        </w:rPr>
        <w:t>(1), pp.46-62.</w:t>
      </w:r>
    </w:p>
    <w:p w:rsidR="0078429B" w:rsidRPr="0078429B" w:rsidRDefault="0078429B">
      <w:pPr>
        <w:spacing w:after="240"/>
      </w:pPr>
      <w:r w:rsidRPr="0078429B">
        <w:t>Nedelko, Z. and Brzozowski, M. (eds) ‘Recent advances in the roles of cultural and personal values in organizational behavior’ in Ordóñez de Pablo, P. (2020) Advances in Human Resources Management and Organizational Development Book Series. Hershey: IGI Global.</w:t>
      </w:r>
    </w:p>
    <w:p w:rsidR="0078429B" w:rsidRPr="0078429B" w:rsidRDefault="0078429B">
      <w:pPr>
        <w:spacing w:after="240"/>
      </w:pPr>
      <w:r w:rsidRPr="0078429B">
        <w:t xml:space="preserve">Satyen, L., Rogic, A.C. and Supol, M., (2019). Intimate partner violence and help-seeking behaviour: A systematic review of cross-cultural differences. </w:t>
      </w:r>
      <w:r w:rsidRPr="0078429B">
        <w:rPr>
          <w:i/>
          <w:iCs/>
        </w:rPr>
        <w:t>Journal of immigrant and minority health</w:t>
      </w:r>
      <w:r w:rsidRPr="0078429B">
        <w:t>, 21, pp.879-892.</w:t>
      </w:r>
    </w:p>
    <w:p w:rsidR="0078429B" w:rsidRPr="0078429B" w:rsidRDefault="0078429B">
      <w:pPr>
        <w:spacing w:after="240"/>
      </w:pPr>
      <w:bookmarkStart w:id="4" w:name="_heading=h.1fob9te" w:colFirst="0" w:colLast="0"/>
      <w:bookmarkEnd w:id="4"/>
      <w:r w:rsidRPr="0078429B">
        <w:t xml:space="preserve">Sherman, F., (2019). </w:t>
      </w:r>
      <w:r w:rsidRPr="0078429B">
        <w:rPr>
          <w:i/>
        </w:rPr>
        <w:t>Cultural Sensitivity Skills in the Workplace</w:t>
      </w:r>
      <w:r w:rsidRPr="0078429B">
        <w:t>. [online] Small Business - Chron.com. Available at: https://smallbusiness.chron.com/cultural-sensitivity-skills-workplace-20375.html [Accessed 9 Oct. 2023].</w:t>
      </w:r>
    </w:p>
    <w:sectPr w:rsidR="0078429B" w:rsidRPr="0078429B" w:rsidSect="007C14D3">
      <w:footerReference w:type="default" r:id="rId7"/>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08C5" w:rsidRDefault="00E608C5">
      <w:pPr>
        <w:spacing w:line="240" w:lineRule="auto"/>
      </w:pPr>
      <w:r>
        <w:separator/>
      </w:r>
    </w:p>
  </w:endnote>
  <w:endnote w:type="continuationSeparator" w:id="1">
    <w:p w:rsidR="00E608C5" w:rsidRDefault="00E608C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18B" w:rsidRDefault="007C14D3">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B60820">
      <w:rPr>
        <w:color w:val="000000"/>
      </w:rPr>
      <w:instrText>PAGE</w:instrText>
    </w:r>
    <w:r>
      <w:rPr>
        <w:color w:val="000000"/>
      </w:rPr>
      <w:fldChar w:fldCharType="separate"/>
    </w:r>
    <w:r w:rsidR="006427E4">
      <w:rPr>
        <w:noProof/>
        <w:color w:val="000000"/>
      </w:rPr>
      <w:t>1</w:t>
    </w:r>
    <w:r>
      <w:rPr>
        <w:color w:val="000000"/>
      </w:rPr>
      <w:fldChar w:fldCharType="end"/>
    </w:r>
  </w:p>
  <w:p w:rsidR="00E3718B" w:rsidRDefault="00E3718B">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08C5" w:rsidRDefault="00E608C5">
      <w:pPr>
        <w:spacing w:line="240" w:lineRule="auto"/>
      </w:pPr>
      <w:r>
        <w:separator/>
      </w:r>
    </w:p>
  </w:footnote>
  <w:footnote w:type="continuationSeparator" w:id="1">
    <w:p w:rsidR="00E608C5" w:rsidRDefault="00E608C5">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3718B"/>
    <w:rsid w:val="000B7E57"/>
    <w:rsid w:val="000C6B09"/>
    <w:rsid w:val="00263864"/>
    <w:rsid w:val="006427E4"/>
    <w:rsid w:val="0078429B"/>
    <w:rsid w:val="007C14D3"/>
    <w:rsid w:val="00A87901"/>
    <w:rsid w:val="00B60820"/>
    <w:rsid w:val="00E3718B"/>
    <w:rsid w:val="00E608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C14D3"/>
  </w:style>
  <w:style w:type="paragraph" w:styleId="Heading1">
    <w:name w:val="heading 1"/>
    <w:basedOn w:val="Normal"/>
    <w:next w:val="Normal"/>
    <w:rsid w:val="007C14D3"/>
    <w:pPr>
      <w:keepNext/>
      <w:keepLines/>
      <w:outlineLvl w:val="0"/>
    </w:pPr>
    <w:rPr>
      <w:b/>
      <w:sz w:val="32"/>
      <w:szCs w:val="32"/>
    </w:rPr>
  </w:style>
  <w:style w:type="paragraph" w:styleId="Heading2">
    <w:name w:val="heading 2"/>
    <w:basedOn w:val="Normal"/>
    <w:next w:val="Normal"/>
    <w:autoRedefine/>
    <w:rsid w:val="00772223"/>
    <w:pPr>
      <w:keepNext/>
      <w:keepLines/>
      <w:spacing w:before="360" w:after="120"/>
      <w:outlineLvl w:val="1"/>
    </w:pPr>
    <w:rPr>
      <w:b/>
      <w:sz w:val="28"/>
      <w:szCs w:val="32"/>
    </w:rPr>
  </w:style>
  <w:style w:type="paragraph" w:styleId="Heading3">
    <w:name w:val="heading 3"/>
    <w:basedOn w:val="Normal"/>
    <w:next w:val="Normal"/>
    <w:autoRedefine/>
    <w:rsid w:val="00772223"/>
    <w:pPr>
      <w:keepNext/>
      <w:keepLines/>
      <w:spacing w:before="320" w:after="80"/>
      <w:outlineLvl w:val="2"/>
    </w:pPr>
    <w:rPr>
      <w:b/>
      <w:szCs w:val="28"/>
    </w:rPr>
  </w:style>
  <w:style w:type="paragraph" w:styleId="Heading4">
    <w:name w:val="heading 4"/>
    <w:basedOn w:val="Normal"/>
    <w:next w:val="Normal"/>
    <w:rsid w:val="007C14D3"/>
    <w:pPr>
      <w:keepNext/>
      <w:keepLines/>
      <w:spacing w:before="280" w:after="80"/>
      <w:outlineLvl w:val="3"/>
    </w:pPr>
    <w:rPr>
      <w:color w:val="666666"/>
    </w:rPr>
  </w:style>
  <w:style w:type="paragraph" w:styleId="Heading5">
    <w:name w:val="heading 5"/>
    <w:basedOn w:val="Normal"/>
    <w:next w:val="Normal"/>
    <w:rsid w:val="007C14D3"/>
    <w:pPr>
      <w:keepNext/>
      <w:keepLines/>
      <w:spacing w:before="240" w:after="80"/>
      <w:outlineLvl w:val="4"/>
    </w:pPr>
    <w:rPr>
      <w:color w:val="666666"/>
      <w:sz w:val="22"/>
      <w:szCs w:val="22"/>
    </w:rPr>
  </w:style>
  <w:style w:type="paragraph" w:styleId="Heading6">
    <w:name w:val="heading 6"/>
    <w:basedOn w:val="Normal"/>
    <w:next w:val="Normal"/>
    <w:rsid w:val="007C14D3"/>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C14D3"/>
    <w:pPr>
      <w:keepNext/>
      <w:keepLines/>
      <w:spacing w:after="60"/>
    </w:pPr>
    <w:rPr>
      <w:sz w:val="52"/>
      <w:szCs w:val="52"/>
    </w:rPr>
  </w:style>
  <w:style w:type="paragraph" w:styleId="Subtitle">
    <w:name w:val="Subtitle"/>
    <w:basedOn w:val="Normal"/>
    <w:next w:val="Normal"/>
    <w:rsid w:val="007C14D3"/>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DF41BF"/>
    <w:pPr>
      <w:spacing w:before="240"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DF41BF"/>
    <w:pPr>
      <w:spacing w:after="100"/>
    </w:pPr>
  </w:style>
  <w:style w:type="paragraph" w:styleId="TOC2">
    <w:name w:val="toc 2"/>
    <w:basedOn w:val="Normal"/>
    <w:next w:val="Normal"/>
    <w:autoRedefine/>
    <w:uiPriority w:val="39"/>
    <w:unhideWhenUsed/>
    <w:rsid w:val="00DF41BF"/>
    <w:pPr>
      <w:spacing w:after="100"/>
      <w:ind w:left="240"/>
    </w:pPr>
  </w:style>
  <w:style w:type="character" w:styleId="Hyperlink">
    <w:name w:val="Hyperlink"/>
    <w:basedOn w:val="DefaultParagraphFont"/>
    <w:uiPriority w:val="99"/>
    <w:unhideWhenUsed/>
    <w:rsid w:val="00DF41BF"/>
    <w:rPr>
      <w:color w:val="0000FF" w:themeColor="hyperlink"/>
      <w:u w:val="single"/>
    </w:rPr>
  </w:style>
  <w:style w:type="paragraph" w:styleId="Header">
    <w:name w:val="header"/>
    <w:basedOn w:val="Normal"/>
    <w:link w:val="HeaderChar"/>
    <w:uiPriority w:val="99"/>
    <w:unhideWhenUsed/>
    <w:rsid w:val="00DF41BF"/>
    <w:pPr>
      <w:tabs>
        <w:tab w:val="center" w:pos="4680"/>
        <w:tab w:val="right" w:pos="9360"/>
      </w:tabs>
      <w:spacing w:line="240" w:lineRule="auto"/>
    </w:pPr>
  </w:style>
  <w:style w:type="character" w:customStyle="1" w:styleId="HeaderChar">
    <w:name w:val="Header Char"/>
    <w:basedOn w:val="DefaultParagraphFont"/>
    <w:link w:val="Header"/>
    <w:uiPriority w:val="99"/>
    <w:rsid w:val="00DF41BF"/>
  </w:style>
  <w:style w:type="paragraph" w:styleId="Footer">
    <w:name w:val="footer"/>
    <w:basedOn w:val="Normal"/>
    <w:link w:val="FooterChar"/>
    <w:uiPriority w:val="99"/>
    <w:unhideWhenUsed/>
    <w:rsid w:val="00DF41BF"/>
    <w:pPr>
      <w:tabs>
        <w:tab w:val="center" w:pos="4680"/>
        <w:tab w:val="right" w:pos="9360"/>
      </w:tabs>
      <w:spacing w:line="240" w:lineRule="auto"/>
    </w:pPr>
  </w:style>
  <w:style w:type="character" w:customStyle="1" w:styleId="FooterChar">
    <w:name w:val="Footer Char"/>
    <w:basedOn w:val="DefaultParagraphFont"/>
    <w:link w:val="Footer"/>
    <w:uiPriority w:val="99"/>
    <w:rsid w:val="00DF41BF"/>
  </w:style>
  <w:style w:type="paragraph" w:styleId="BalloonText">
    <w:name w:val="Balloon Text"/>
    <w:basedOn w:val="Normal"/>
    <w:link w:val="BalloonTextChar"/>
    <w:uiPriority w:val="99"/>
    <w:semiHidden/>
    <w:unhideWhenUsed/>
    <w:rsid w:val="0077222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223"/>
    <w:rPr>
      <w:rFonts w:ascii="Tahoma" w:hAnsi="Tahoma" w:cs="Tahoma"/>
      <w:sz w:val="16"/>
      <w:szCs w:val="16"/>
    </w:rPr>
  </w:style>
  <w:style w:type="paragraph" w:styleId="TOC3">
    <w:name w:val="toc 3"/>
    <w:basedOn w:val="Normal"/>
    <w:next w:val="Normal"/>
    <w:autoRedefine/>
    <w:uiPriority w:val="39"/>
    <w:unhideWhenUsed/>
    <w:rsid w:val="00772223"/>
    <w:pPr>
      <w:spacing w:after="100"/>
      <w:ind w:left="48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IXsH6WBu02fa8dXhSl3kvLGpgQ==">CgMxLjAyDmgudnVhNncxMmdkcmhqMghoLmdqZGd4czIJaC4yZXQ5MnAwMgloLjMwajB6bGwyCWguMWZvYjl0ZTgAciExQkxNWFgtOV9uQ1VUSmwzUHF6TjAtOGZWWHBKSlJNTjc=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691</Words>
  <Characters>3944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Mamun</cp:lastModifiedBy>
  <cp:revision>2</cp:revision>
  <dcterms:created xsi:type="dcterms:W3CDTF">2023-10-19T21:08:00Z</dcterms:created>
  <dcterms:modified xsi:type="dcterms:W3CDTF">2023-10-19T21:08:00Z</dcterms:modified>
</cp:coreProperties>
</file>