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EE79C1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CC261F">
              <w:rPr>
                <w:b/>
                <w:color w:val="auto"/>
                <w:sz w:val="32"/>
              </w:rPr>
              <w:t>Elisha Rooke</w:t>
            </w:r>
            <w:r>
              <w:rPr>
                <w:b/>
                <w:color w:val="auto"/>
                <w:sz w:val="32"/>
              </w:rPr>
              <w:t>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1A41050" w:rsidR="00575A8F" w:rsidRDefault="00575A8F" w:rsidP="00E6298B">
            <w:pPr>
              <w:overflowPunct/>
              <w:autoSpaceDE/>
              <w:autoSpaceDN/>
              <w:adjustRightInd/>
              <w:ind w:right="107"/>
              <w:textAlignment w:val="auto"/>
              <w:rPr>
                <w:b/>
                <w:color w:val="auto"/>
                <w:sz w:val="32"/>
              </w:rPr>
            </w:pPr>
            <w:r>
              <w:rPr>
                <w:b/>
                <w:color w:val="auto"/>
                <w:sz w:val="32"/>
              </w:rPr>
              <w:t>__</w:t>
            </w:r>
            <w:r w:rsidR="00CC261F">
              <w:rPr>
                <w:b/>
                <w:color w:val="auto"/>
                <w:sz w:val="32"/>
              </w:rPr>
              <w:t>2245952</w:t>
            </w:r>
            <w:r>
              <w:rPr>
                <w:b/>
                <w:color w:val="auto"/>
                <w:sz w:val="32"/>
              </w:rPr>
              <w:t>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0228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A02F988" w14:textId="77777777" w:rsidR="00E005BE" w:rsidRDefault="00E005BE" w:rsidP="00E005BE">
      <w:pPr>
        <w:spacing w:line="360" w:lineRule="auto"/>
        <w:ind w:right="107"/>
        <w:rPr>
          <w:sz w:val="24"/>
          <w:szCs w:val="24"/>
        </w:rPr>
      </w:pPr>
      <w:r w:rsidRPr="005551E7">
        <w:rPr>
          <w:sz w:val="24"/>
          <w:szCs w:val="24"/>
        </w:rPr>
        <w:t xml:space="preserve">During this essay I will discuss and compare two of the coping strategies I used during the first 6 months of training as a police constable to minimise stress and develop resilience. I will base this discussion Borton’s model of reflection which consists of three questions, namely what?; so what?; and now what? (Borton, 1970).  </w:t>
      </w:r>
    </w:p>
    <w:p w14:paraId="5F2BCDB1" w14:textId="77777777" w:rsidR="00E005BE" w:rsidRPr="005551E7" w:rsidRDefault="00E005BE" w:rsidP="00E005BE">
      <w:pPr>
        <w:spacing w:line="360" w:lineRule="auto"/>
        <w:ind w:right="107"/>
        <w:rPr>
          <w:sz w:val="24"/>
          <w:szCs w:val="24"/>
        </w:rPr>
      </w:pPr>
    </w:p>
    <w:p w14:paraId="2E7EDFBC" w14:textId="77777777" w:rsidR="00E005BE" w:rsidRPr="005551E7" w:rsidRDefault="00E005BE" w:rsidP="00E005BE">
      <w:pPr>
        <w:rPr>
          <w:sz w:val="24"/>
          <w:szCs w:val="24"/>
        </w:rPr>
      </w:pPr>
    </w:p>
    <w:p w14:paraId="545A005E" w14:textId="77777777" w:rsidR="00E005BE" w:rsidRPr="005551E7" w:rsidRDefault="00E005BE" w:rsidP="00E005BE">
      <w:pPr>
        <w:rPr>
          <w:b/>
          <w:bCs/>
          <w:sz w:val="24"/>
          <w:szCs w:val="24"/>
        </w:rPr>
      </w:pPr>
      <w:r w:rsidRPr="005551E7">
        <w:rPr>
          <w:b/>
          <w:bCs/>
          <w:sz w:val="24"/>
          <w:szCs w:val="24"/>
        </w:rPr>
        <w:t>What?</w:t>
      </w:r>
    </w:p>
    <w:p w14:paraId="1BCD0485" w14:textId="77777777" w:rsidR="00E005BE" w:rsidRDefault="00E005BE" w:rsidP="00E005BE">
      <w:pPr>
        <w:rPr>
          <w:b/>
          <w:bCs/>
        </w:rPr>
      </w:pPr>
    </w:p>
    <w:p w14:paraId="23332B26" w14:textId="77777777" w:rsidR="00E005BE" w:rsidRPr="003B2493" w:rsidRDefault="00E005BE" w:rsidP="00E005BE">
      <w:pPr>
        <w:spacing w:line="360" w:lineRule="auto"/>
        <w:ind w:right="107"/>
        <w:rPr>
          <w:color w:val="auto"/>
          <w:sz w:val="24"/>
          <w:szCs w:val="24"/>
        </w:rPr>
      </w:pPr>
      <w:r>
        <w:rPr>
          <w:color w:val="auto"/>
          <w:sz w:val="24"/>
          <w:szCs w:val="24"/>
        </w:rPr>
        <w:t>T</w:t>
      </w:r>
      <w:r w:rsidRPr="003B2493">
        <w:rPr>
          <w:color w:val="auto"/>
          <w:sz w:val="24"/>
          <w:szCs w:val="24"/>
        </w:rPr>
        <w:t xml:space="preserve">he world health organization explain that stress is a natural response to a difficult situation </w:t>
      </w:r>
      <w:r>
        <w:rPr>
          <w:color w:val="auto"/>
          <w:sz w:val="24"/>
          <w:szCs w:val="24"/>
        </w:rPr>
        <w:t>with</w:t>
      </w:r>
      <w:r w:rsidRPr="003B2493">
        <w:rPr>
          <w:color w:val="auto"/>
          <w:sz w:val="24"/>
          <w:szCs w:val="24"/>
        </w:rPr>
        <w:t xml:space="preserve"> our response to stress impact</w:t>
      </w:r>
      <w:r>
        <w:rPr>
          <w:color w:val="auto"/>
          <w:sz w:val="24"/>
          <w:szCs w:val="24"/>
        </w:rPr>
        <w:t>ing</w:t>
      </w:r>
      <w:r w:rsidRPr="003B2493">
        <w:rPr>
          <w:color w:val="auto"/>
          <w:sz w:val="24"/>
          <w:szCs w:val="24"/>
        </w:rPr>
        <w:t xml:space="preserve"> our overall mental wellbeing.</w:t>
      </w:r>
      <w:r>
        <w:rPr>
          <w:color w:val="auto"/>
          <w:sz w:val="24"/>
          <w:szCs w:val="24"/>
        </w:rPr>
        <w:t xml:space="preserve"> </w:t>
      </w:r>
      <w:r w:rsidRPr="003B2493">
        <w:rPr>
          <w:color w:val="auto"/>
          <w:sz w:val="24"/>
          <w:szCs w:val="24"/>
        </w:rPr>
        <w:t xml:space="preserve">(World Health Organization, 2023). </w:t>
      </w:r>
      <w:r w:rsidRPr="005551E7">
        <w:rPr>
          <w:sz w:val="24"/>
          <w:szCs w:val="24"/>
        </w:rPr>
        <w:t xml:space="preserve">While stress in moderate levels can have some benefits in relation to emotional and cognitive functioning, too much stress </w:t>
      </w:r>
      <w:r>
        <w:rPr>
          <w:sz w:val="24"/>
          <w:szCs w:val="24"/>
        </w:rPr>
        <w:t>is a</w:t>
      </w:r>
      <w:r w:rsidRPr="005551E7">
        <w:rPr>
          <w:sz w:val="24"/>
          <w:szCs w:val="24"/>
        </w:rPr>
        <w:t xml:space="preserve"> contributory factor to issues such as anxiety (Robertson, 2017). </w:t>
      </w:r>
    </w:p>
    <w:p w14:paraId="7D0B198F" w14:textId="77777777" w:rsidR="00E005BE" w:rsidRPr="003B2493" w:rsidRDefault="00E005BE" w:rsidP="00E005BE">
      <w:pPr>
        <w:spacing w:line="360" w:lineRule="auto"/>
        <w:ind w:right="107"/>
        <w:rPr>
          <w:color w:val="auto"/>
          <w:sz w:val="24"/>
          <w:szCs w:val="24"/>
        </w:rPr>
      </w:pPr>
    </w:p>
    <w:p w14:paraId="2DE06B1A" w14:textId="77777777" w:rsidR="00E005BE" w:rsidRDefault="00E005BE" w:rsidP="00E005BE">
      <w:pPr>
        <w:spacing w:line="360" w:lineRule="auto"/>
        <w:ind w:right="107"/>
        <w:rPr>
          <w:color w:val="auto"/>
          <w:sz w:val="24"/>
          <w:szCs w:val="24"/>
        </w:rPr>
      </w:pPr>
      <w:r w:rsidRPr="003B2493">
        <w:rPr>
          <w:color w:val="auto"/>
          <w:sz w:val="24"/>
          <w:szCs w:val="24"/>
        </w:rPr>
        <w:t xml:space="preserve">Resilience relates to the ability to adapt and overcome stress, without compromising psychological or physical functioning (Gang et al, 2013). This ability allows you to maintain good mental health through adverse experiences (Herrman et al, 2011). These explanations therefore suggest that resilience is what enables you to endure stressful experiences while </w:t>
      </w:r>
      <w:r>
        <w:rPr>
          <w:color w:val="auto"/>
          <w:sz w:val="24"/>
          <w:szCs w:val="24"/>
        </w:rPr>
        <w:t>maintaining</w:t>
      </w:r>
      <w:r w:rsidRPr="003B2493">
        <w:rPr>
          <w:color w:val="auto"/>
          <w:sz w:val="24"/>
          <w:szCs w:val="24"/>
        </w:rPr>
        <w:t xml:space="preserve"> your mental </w:t>
      </w:r>
      <w:r>
        <w:rPr>
          <w:color w:val="auto"/>
          <w:sz w:val="24"/>
          <w:szCs w:val="24"/>
        </w:rPr>
        <w:t>and</w:t>
      </w:r>
      <w:r w:rsidRPr="003B2493">
        <w:rPr>
          <w:color w:val="auto"/>
          <w:sz w:val="24"/>
          <w:szCs w:val="24"/>
        </w:rPr>
        <w:t xml:space="preserve"> physical health. </w:t>
      </w:r>
    </w:p>
    <w:p w14:paraId="15798A82" w14:textId="77777777" w:rsidR="00E005BE" w:rsidRDefault="00E005BE" w:rsidP="00E005BE">
      <w:pPr>
        <w:spacing w:line="360" w:lineRule="auto"/>
        <w:ind w:right="107"/>
        <w:rPr>
          <w:color w:val="auto"/>
          <w:sz w:val="24"/>
          <w:szCs w:val="24"/>
        </w:rPr>
      </w:pPr>
    </w:p>
    <w:p w14:paraId="72C34A55" w14:textId="77777777" w:rsidR="00E005BE" w:rsidRDefault="00E005BE" w:rsidP="00E005BE">
      <w:pPr>
        <w:spacing w:line="360" w:lineRule="auto"/>
        <w:ind w:right="107"/>
        <w:rPr>
          <w:color w:val="auto"/>
          <w:sz w:val="24"/>
          <w:szCs w:val="24"/>
        </w:rPr>
      </w:pPr>
      <w:r>
        <w:rPr>
          <w:color w:val="auto"/>
          <w:sz w:val="24"/>
          <w:szCs w:val="24"/>
        </w:rPr>
        <w:t xml:space="preserve">The two coping strategies I utilised during training were going to the gym, and practising meditation. </w:t>
      </w:r>
    </w:p>
    <w:p w14:paraId="4907860E" w14:textId="77777777" w:rsidR="00E005BE" w:rsidRDefault="00E005BE" w:rsidP="00E005BE">
      <w:pPr>
        <w:spacing w:line="360" w:lineRule="auto"/>
        <w:ind w:right="107"/>
        <w:rPr>
          <w:color w:val="auto"/>
          <w:sz w:val="24"/>
          <w:szCs w:val="24"/>
        </w:rPr>
      </w:pPr>
    </w:p>
    <w:p w14:paraId="40AEA592" w14:textId="77777777" w:rsidR="00E005BE" w:rsidRDefault="00E005BE" w:rsidP="00E005BE">
      <w:pPr>
        <w:spacing w:line="360" w:lineRule="auto"/>
        <w:ind w:right="107"/>
        <w:rPr>
          <w:color w:val="auto"/>
          <w:sz w:val="24"/>
          <w:szCs w:val="24"/>
        </w:rPr>
      </w:pPr>
      <w:r>
        <w:rPr>
          <w:color w:val="auto"/>
          <w:sz w:val="24"/>
          <w:szCs w:val="24"/>
        </w:rPr>
        <w:lastRenderedPageBreak/>
        <w:t>When I started training, I was aware of the physical demands that would be placed on me, and therefore wanted to ensure my fitness was the best it could be, so made a conscious effort to attend the gym 5 times a week. While at the gym I took part in both strength training and cardiovascular exercise.</w:t>
      </w:r>
    </w:p>
    <w:p w14:paraId="0712ADC1" w14:textId="77777777" w:rsidR="00E005BE" w:rsidRDefault="00E005BE" w:rsidP="00E005BE">
      <w:pPr>
        <w:spacing w:line="360" w:lineRule="auto"/>
        <w:ind w:right="107"/>
        <w:rPr>
          <w:color w:val="auto"/>
          <w:sz w:val="24"/>
          <w:szCs w:val="24"/>
        </w:rPr>
      </w:pPr>
    </w:p>
    <w:p w14:paraId="72A0852D" w14:textId="77777777" w:rsidR="00E005BE" w:rsidRDefault="00E005BE" w:rsidP="00E005BE">
      <w:pPr>
        <w:spacing w:line="360" w:lineRule="auto"/>
        <w:ind w:right="107"/>
        <w:rPr>
          <w:color w:val="auto"/>
          <w:sz w:val="24"/>
          <w:szCs w:val="24"/>
        </w:rPr>
      </w:pPr>
      <w:r>
        <w:rPr>
          <w:color w:val="auto"/>
          <w:sz w:val="24"/>
          <w:szCs w:val="24"/>
        </w:rPr>
        <w:t xml:space="preserve">In regard to meditation, this was not something I had tried before, however have always been aware of the mental benefits it can have. I therefore signed up to a course which explained how meditation can be practised, following along this course until I felt confident in my understanding of the topic, when I began guiding my own meditation, utilising the aspects I found most helpful, and leaving the aspects which I did not find worked as well for me. </w:t>
      </w:r>
    </w:p>
    <w:p w14:paraId="1321F4CE" w14:textId="77777777" w:rsidR="00E005BE" w:rsidRDefault="00E005BE" w:rsidP="00E005BE">
      <w:pPr>
        <w:spacing w:line="360" w:lineRule="auto"/>
        <w:ind w:right="107"/>
        <w:rPr>
          <w:color w:val="auto"/>
          <w:sz w:val="24"/>
          <w:szCs w:val="24"/>
        </w:rPr>
      </w:pPr>
    </w:p>
    <w:p w14:paraId="18B93437" w14:textId="77777777" w:rsidR="00E005BE" w:rsidRDefault="00E005BE" w:rsidP="00E005BE">
      <w:pPr>
        <w:spacing w:line="360" w:lineRule="auto"/>
        <w:ind w:right="107"/>
        <w:rPr>
          <w:color w:val="auto"/>
          <w:sz w:val="24"/>
          <w:szCs w:val="24"/>
        </w:rPr>
      </w:pPr>
    </w:p>
    <w:p w14:paraId="1414F05C" w14:textId="77777777" w:rsidR="00E005BE" w:rsidRDefault="00E005BE" w:rsidP="00E005BE">
      <w:pPr>
        <w:spacing w:line="360" w:lineRule="auto"/>
        <w:ind w:right="107"/>
        <w:rPr>
          <w:b/>
          <w:bCs/>
          <w:color w:val="auto"/>
          <w:sz w:val="24"/>
          <w:szCs w:val="24"/>
        </w:rPr>
      </w:pPr>
      <w:r>
        <w:rPr>
          <w:b/>
          <w:bCs/>
          <w:color w:val="auto"/>
          <w:sz w:val="24"/>
          <w:szCs w:val="24"/>
        </w:rPr>
        <w:t>So What?</w:t>
      </w:r>
    </w:p>
    <w:p w14:paraId="0255ACC0" w14:textId="77777777" w:rsidR="00E005BE" w:rsidRDefault="00E005BE" w:rsidP="00E005BE">
      <w:pPr>
        <w:spacing w:line="360" w:lineRule="auto"/>
        <w:ind w:right="107"/>
        <w:rPr>
          <w:color w:val="auto"/>
          <w:sz w:val="24"/>
          <w:szCs w:val="24"/>
        </w:rPr>
      </w:pPr>
      <w:r>
        <w:rPr>
          <w:color w:val="auto"/>
          <w:sz w:val="24"/>
          <w:szCs w:val="24"/>
        </w:rPr>
        <w:t xml:space="preserve">In relation to these two coping strategies, the past 6 months have shown me that physical exercise is extremely beneficial in helping me develop resilience and cope with the stress present in my day-to-day life, whereas meditation is really helpful in reducing the level of stress I feel in regard to things that I cannot control. </w:t>
      </w:r>
    </w:p>
    <w:p w14:paraId="2BD1057D" w14:textId="77777777" w:rsidR="00E005BE" w:rsidRPr="00DE752D" w:rsidRDefault="00E005BE" w:rsidP="00E005BE">
      <w:pPr>
        <w:spacing w:line="360" w:lineRule="auto"/>
        <w:ind w:right="107"/>
        <w:rPr>
          <w:color w:val="auto"/>
          <w:sz w:val="24"/>
          <w:szCs w:val="24"/>
        </w:rPr>
      </w:pPr>
    </w:p>
    <w:p w14:paraId="0CCC47AF" w14:textId="77777777" w:rsidR="00E005BE" w:rsidRDefault="00E005BE" w:rsidP="00E005BE">
      <w:pPr>
        <w:spacing w:line="360" w:lineRule="auto"/>
        <w:ind w:right="107"/>
        <w:rPr>
          <w:color w:val="auto"/>
          <w:sz w:val="24"/>
          <w:szCs w:val="24"/>
        </w:rPr>
      </w:pPr>
      <w:r>
        <w:rPr>
          <w:color w:val="auto"/>
          <w:sz w:val="24"/>
          <w:szCs w:val="24"/>
        </w:rPr>
        <w:t xml:space="preserve">I have now been going to the gym consistently for around 8 months and have really noticed an improvement in my energy levels. I used to feel really lethargic at around 3pm, however I now find I have a good amount of energy throughout the day. I have also noticed a massive improvement in my ability to regulate my mood, and do not get the high and low spikes that I used to. </w:t>
      </w:r>
    </w:p>
    <w:p w14:paraId="13E6C2B1" w14:textId="77777777" w:rsidR="00E005BE" w:rsidRDefault="00E005BE" w:rsidP="00E005BE">
      <w:pPr>
        <w:spacing w:line="360" w:lineRule="auto"/>
        <w:ind w:right="107"/>
        <w:rPr>
          <w:color w:val="auto"/>
          <w:sz w:val="24"/>
          <w:szCs w:val="24"/>
        </w:rPr>
      </w:pPr>
    </w:p>
    <w:p w14:paraId="16C7CA08" w14:textId="77777777" w:rsidR="00E005BE" w:rsidRDefault="00E005BE" w:rsidP="00E005BE">
      <w:pPr>
        <w:spacing w:line="360" w:lineRule="auto"/>
        <w:ind w:right="107"/>
        <w:rPr>
          <w:color w:val="auto"/>
          <w:sz w:val="24"/>
          <w:szCs w:val="24"/>
        </w:rPr>
      </w:pPr>
      <w:r>
        <w:rPr>
          <w:color w:val="auto"/>
          <w:sz w:val="24"/>
          <w:szCs w:val="24"/>
        </w:rPr>
        <w:t xml:space="preserve">Lancaster and Callaghan have highlighted that ‘exercise increases resilience at the core biological level’ by inducing a euphoric state which can distract you from stressors (Lancaster and Callaghan, 2022). This therefore ties into the idea that the gym has helped to increase my resilience rather than reduce stress, as the stress level doesn’t change, however exercise provides a method for you to deal with this stress through distraction. </w:t>
      </w:r>
    </w:p>
    <w:p w14:paraId="099E648F" w14:textId="77777777" w:rsidR="00E005BE" w:rsidRDefault="00E005BE" w:rsidP="00E005BE"/>
    <w:p w14:paraId="1C8478A6" w14:textId="77777777" w:rsidR="00E005BE" w:rsidRDefault="00E005BE" w:rsidP="00E005BE"/>
    <w:p w14:paraId="211542B6" w14:textId="77777777" w:rsidR="00E005BE" w:rsidRDefault="00E005BE" w:rsidP="00E005BE">
      <w:pPr>
        <w:spacing w:line="360" w:lineRule="auto"/>
        <w:ind w:right="107"/>
        <w:rPr>
          <w:color w:val="auto"/>
          <w:sz w:val="24"/>
          <w:szCs w:val="24"/>
        </w:rPr>
      </w:pPr>
      <w:r>
        <w:rPr>
          <w:color w:val="auto"/>
          <w:sz w:val="24"/>
          <w:szCs w:val="24"/>
        </w:rPr>
        <w:t xml:space="preserve">Since beginning my meditation journey, I have found that I am much more able to switch off from work and clear my head. Before I would constantly be overthinking, meaning I </w:t>
      </w:r>
      <w:r>
        <w:rPr>
          <w:color w:val="auto"/>
          <w:sz w:val="24"/>
          <w:szCs w:val="24"/>
        </w:rPr>
        <w:lastRenderedPageBreak/>
        <w:t xml:space="preserve">never felt I was able to switch off completely. This also had an impact on my sleep. I struggled getting to sleep as I had too many things on my mind. Meditating however has really helped me to learn how to clear my mind, focusing on just breathing, and I have found that I am able to fall asleep a lot quicker, and wake up feeling energised, rather than still feeling tired. </w:t>
      </w:r>
    </w:p>
    <w:p w14:paraId="47AD01C1" w14:textId="77777777" w:rsidR="00E005BE" w:rsidRDefault="00E005BE" w:rsidP="00E005BE">
      <w:pPr>
        <w:spacing w:line="360" w:lineRule="auto"/>
        <w:ind w:right="107"/>
        <w:rPr>
          <w:color w:val="auto"/>
          <w:sz w:val="24"/>
          <w:szCs w:val="24"/>
        </w:rPr>
      </w:pPr>
    </w:p>
    <w:p w14:paraId="53292772" w14:textId="77777777" w:rsidR="00E005BE" w:rsidRDefault="00E005BE" w:rsidP="00E005BE">
      <w:pPr>
        <w:spacing w:line="360" w:lineRule="auto"/>
        <w:ind w:right="107"/>
        <w:rPr>
          <w:color w:val="auto"/>
          <w:sz w:val="24"/>
          <w:szCs w:val="24"/>
        </w:rPr>
      </w:pPr>
      <w:r>
        <w:rPr>
          <w:color w:val="auto"/>
          <w:sz w:val="24"/>
          <w:szCs w:val="24"/>
        </w:rPr>
        <w:t xml:space="preserve">Looking at meditation, Sun et al. have identified that breathing and meditation can immediately reduce someone’s perceived stress level (Sun et al. 2023). Further, Dullat and Trama have stated that meditation can divert your mind away from issues causing you stress, which allows your body to recover and rid itself of stress hormones (Dullat and Trama, 2012). This therefore supports my suggestion that meditation has helped me to reduce my stress level. While there will still be stressors present, practicing meditation is a way for me to ensure that the effect these stressors has on me is kept to a minimum. </w:t>
      </w:r>
    </w:p>
    <w:p w14:paraId="6CDB348D" w14:textId="77777777" w:rsidR="00E005BE" w:rsidRDefault="00E005BE" w:rsidP="00E005BE">
      <w:pPr>
        <w:spacing w:line="360" w:lineRule="auto"/>
        <w:ind w:right="107"/>
        <w:rPr>
          <w:color w:val="auto"/>
          <w:sz w:val="24"/>
          <w:szCs w:val="24"/>
        </w:rPr>
      </w:pPr>
    </w:p>
    <w:p w14:paraId="307BF3E5" w14:textId="77777777" w:rsidR="00E005BE" w:rsidRDefault="00E005BE" w:rsidP="00E005BE">
      <w:pPr>
        <w:spacing w:line="360" w:lineRule="auto"/>
        <w:ind w:right="107"/>
        <w:rPr>
          <w:color w:val="auto"/>
          <w:sz w:val="24"/>
          <w:szCs w:val="24"/>
        </w:rPr>
      </w:pPr>
    </w:p>
    <w:p w14:paraId="1E48569C" w14:textId="77777777" w:rsidR="00E005BE" w:rsidRDefault="00E005BE" w:rsidP="00E005BE">
      <w:pPr>
        <w:spacing w:line="360" w:lineRule="auto"/>
        <w:ind w:right="107"/>
        <w:rPr>
          <w:b/>
          <w:bCs/>
          <w:color w:val="auto"/>
          <w:sz w:val="24"/>
          <w:szCs w:val="24"/>
        </w:rPr>
      </w:pPr>
      <w:r>
        <w:rPr>
          <w:b/>
          <w:bCs/>
          <w:color w:val="auto"/>
          <w:sz w:val="24"/>
          <w:szCs w:val="24"/>
        </w:rPr>
        <w:t>Now what?</w:t>
      </w:r>
    </w:p>
    <w:p w14:paraId="582F5DE9" w14:textId="77777777" w:rsidR="00E005BE" w:rsidRDefault="00E005BE" w:rsidP="00E005BE">
      <w:pPr>
        <w:spacing w:line="360" w:lineRule="auto"/>
        <w:ind w:right="107"/>
        <w:rPr>
          <w:color w:val="auto"/>
          <w:sz w:val="24"/>
          <w:szCs w:val="24"/>
        </w:rPr>
      </w:pPr>
      <w:r>
        <w:rPr>
          <w:color w:val="auto"/>
          <w:sz w:val="24"/>
          <w:szCs w:val="24"/>
        </w:rPr>
        <w:t xml:space="preserve">Looking at the impact both exercise and meditation has had on my stress levels, it is clear to me that both have been effective in helping me improve my relationship with stress, and moving forward I will continue to use both of these methods, as stress will always be present. </w:t>
      </w:r>
    </w:p>
    <w:p w14:paraId="2C32992D" w14:textId="77777777" w:rsidR="00E005BE" w:rsidRDefault="00E005BE" w:rsidP="00E005BE">
      <w:pPr>
        <w:spacing w:line="360" w:lineRule="auto"/>
        <w:ind w:right="107"/>
        <w:rPr>
          <w:color w:val="auto"/>
          <w:sz w:val="24"/>
          <w:szCs w:val="24"/>
        </w:rPr>
      </w:pPr>
    </w:p>
    <w:p w14:paraId="2C2B0B8C" w14:textId="77777777" w:rsidR="00E005BE" w:rsidRDefault="00E005BE" w:rsidP="00E005BE">
      <w:pPr>
        <w:spacing w:line="360" w:lineRule="auto"/>
        <w:ind w:right="107"/>
        <w:rPr>
          <w:color w:val="auto"/>
          <w:sz w:val="24"/>
          <w:szCs w:val="24"/>
        </w:rPr>
      </w:pPr>
      <w:r>
        <w:rPr>
          <w:color w:val="auto"/>
          <w:sz w:val="24"/>
          <w:szCs w:val="24"/>
        </w:rPr>
        <w:t xml:space="preserve">In relation to minimising stress, I think it is clear that meditation is something that I can continue to utilise as a method to do this. I think this is a really good coping strategy to use due to the impact it has not only on how I cope with stress, but on the level of stress I feel to begin with. While I am not always able to control the external factors that contribute to the feeling of stress, meditation allows me to control how these external factors impact me, and this is how, going forward, I am going to be able to reduce the feelings of stress that I experience. </w:t>
      </w:r>
    </w:p>
    <w:p w14:paraId="0A66B62E" w14:textId="77777777" w:rsidR="00E005BE" w:rsidRDefault="00E005BE" w:rsidP="00E005BE">
      <w:pPr>
        <w:spacing w:line="360" w:lineRule="auto"/>
        <w:ind w:right="107"/>
        <w:rPr>
          <w:color w:val="auto"/>
          <w:sz w:val="24"/>
          <w:szCs w:val="24"/>
        </w:rPr>
      </w:pPr>
    </w:p>
    <w:p w14:paraId="2167BEA8" w14:textId="77777777" w:rsidR="00E005BE" w:rsidRDefault="00E005BE" w:rsidP="00E005BE">
      <w:pPr>
        <w:spacing w:line="360" w:lineRule="auto"/>
        <w:ind w:right="107"/>
        <w:rPr>
          <w:color w:val="auto"/>
          <w:sz w:val="24"/>
          <w:szCs w:val="24"/>
        </w:rPr>
      </w:pPr>
      <w:r>
        <w:rPr>
          <w:color w:val="auto"/>
          <w:sz w:val="24"/>
          <w:szCs w:val="24"/>
        </w:rPr>
        <w:t xml:space="preserve">The gym is also a method which I am going to continue using as a coping mechanism, I have however found that fitting in 5 sessions a week while working full time has sometimes been difficult and have found that I am creating more stress for myself should I miss a session. Therefore, going forward I am going to plan my week out first, and fit gym sessions in when I have time for them, with 5 times a week being a goal and not a </w:t>
      </w:r>
      <w:r>
        <w:rPr>
          <w:color w:val="auto"/>
          <w:sz w:val="24"/>
          <w:szCs w:val="24"/>
        </w:rPr>
        <w:lastRenderedPageBreak/>
        <w:t>minimum. I think changing my mindset in relation to this will hopefully yield better results, as it won’t be adding to my stress level, and will instead be working purely to help me cope with the stress that is already prevalent, providing me with an outlet for my emotions.</w:t>
      </w:r>
    </w:p>
    <w:p w14:paraId="2409F27F" w14:textId="77777777" w:rsidR="00E005BE" w:rsidRDefault="00E005BE" w:rsidP="00E005BE">
      <w:pPr>
        <w:spacing w:line="360" w:lineRule="auto"/>
        <w:ind w:right="107"/>
        <w:rPr>
          <w:color w:val="auto"/>
          <w:sz w:val="24"/>
          <w:szCs w:val="24"/>
        </w:rPr>
      </w:pPr>
    </w:p>
    <w:p w14:paraId="2CA8C635" w14:textId="77777777" w:rsidR="00E005BE" w:rsidRDefault="00E005BE" w:rsidP="00E005BE">
      <w:pPr>
        <w:spacing w:line="360" w:lineRule="auto"/>
        <w:ind w:right="107"/>
        <w:rPr>
          <w:color w:val="auto"/>
          <w:sz w:val="24"/>
          <w:szCs w:val="24"/>
        </w:rPr>
      </w:pPr>
      <w:r>
        <w:rPr>
          <w:color w:val="auto"/>
          <w:sz w:val="24"/>
          <w:szCs w:val="24"/>
        </w:rPr>
        <w:t xml:space="preserve">To conclude, this essay has highlighted the coping strategies I have utilised within the first 6 months of training to minimise stress and develop resilience. I have considered both methods before concluding that the gym has helped me primarily as a way to cope with stress and develop resilience, while meditation has been useful in minimising the stress, I am feeling in the first place. This essay has shown that both of these methods are supported academically as ways of helping in relation to stress. Further, improvements relating to how these coping mechanisms have been utilised have been identified so that going forward, I can adapt how these methods are used so that they can reduce my stress level and help me cope with stress more effectively. </w:t>
      </w:r>
    </w:p>
    <w:p w14:paraId="61C8B173" w14:textId="77777777" w:rsidR="00E005BE" w:rsidRDefault="00E005BE" w:rsidP="00E005BE">
      <w:pPr>
        <w:spacing w:line="360" w:lineRule="auto"/>
        <w:ind w:right="107"/>
        <w:rPr>
          <w:color w:val="auto"/>
          <w:sz w:val="24"/>
          <w:szCs w:val="24"/>
        </w:rPr>
      </w:pPr>
    </w:p>
    <w:p w14:paraId="6B4C6C94" w14:textId="77777777" w:rsidR="00E005BE" w:rsidRPr="009C5178" w:rsidRDefault="00E005BE" w:rsidP="00E005BE">
      <w:pPr>
        <w:spacing w:line="360" w:lineRule="auto"/>
        <w:ind w:right="107"/>
        <w:rPr>
          <w:b/>
          <w:bCs/>
          <w:color w:val="auto"/>
          <w:sz w:val="24"/>
          <w:szCs w:val="24"/>
        </w:rPr>
      </w:pPr>
      <w:r w:rsidRPr="009C5178">
        <w:rPr>
          <w:b/>
          <w:bCs/>
          <w:color w:val="auto"/>
          <w:sz w:val="24"/>
          <w:szCs w:val="24"/>
        </w:rPr>
        <w:t>Word Count: 1154</w:t>
      </w:r>
    </w:p>
    <w:p w14:paraId="45A0CE03" w14:textId="77777777" w:rsidR="00CA0DCE" w:rsidRDefault="00CA0DCE" w:rsidP="0091002C">
      <w:pPr>
        <w:spacing w:line="360" w:lineRule="auto"/>
        <w:ind w:right="107"/>
        <w:rPr>
          <w:sz w:val="24"/>
          <w:szCs w:val="24"/>
        </w:rPr>
      </w:pPr>
    </w:p>
    <w:p w14:paraId="2441EB3A" w14:textId="77777777" w:rsidR="00CA0DCE" w:rsidRDefault="00CA0DCE" w:rsidP="0091002C">
      <w:pPr>
        <w:spacing w:line="360" w:lineRule="auto"/>
        <w:ind w:right="107"/>
        <w:rPr>
          <w:sz w:val="24"/>
          <w:szCs w:val="24"/>
        </w:rPr>
      </w:pPr>
    </w:p>
    <w:p w14:paraId="136E773D" w14:textId="77777777" w:rsidR="004F1581" w:rsidRDefault="004F1581" w:rsidP="004F1581">
      <w:pPr>
        <w:spacing w:line="360" w:lineRule="auto"/>
        <w:ind w:right="107"/>
        <w:rPr>
          <w:color w:val="00B0F0"/>
          <w:sz w:val="24"/>
          <w:szCs w:val="24"/>
        </w:rPr>
      </w:pPr>
    </w:p>
    <w:p w14:paraId="40F21479" w14:textId="77777777" w:rsidR="004F1581" w:rsidRPr="004F1581" w:rsidRDefault="004F1581" w:rsidP="004F1581">
      <w:pPr>
        <w:spacing w:line="360" w:lineRule="auto"/>
        <w:ind w:right="107"/>
        <w:rPr>
          <w:color w:val="00B0F0"/>
          <w:sz w:val="24"/>
          <w:szCs w:val="24"/>
        </w:rPr>
      </w:pPr>
    </w:p>
    <w:p w14:paraId="615E7CD3" w14:textId="77777777" w:rsidR="004F1581" w:rsidRPr="00707D72" w:rsidRDefault="004F1581" w:rsidP="0091002C">
      <w:pPr>
        <w:spacing w:line="360" w:lineRule="auto"/>
        <w:ind w:right="107"/>
        <w:rPr>
          <w:b/>
          <w:bCs/>
          <w:sz w:val="24"/>
          <w:szCs w:val="24"/>
        </w:rPr>
      </w:pPr>
    </w:p>
    <w:p w14:paraId="3D4900DE" w14:textId="51876366" w:rsidR="00CF7D78" w:rsidRPr="00707D72" w:rsidRDefault="00CF7D78" w:rsidP="0091002C">
      <w:pPr>
        <w:spacing w:line="360" w:lineRule="auto"/>
        <w:ind w:right="107"/>
        <w:rPr>
          <w:b/>
          <w:bCs/>
          <w:sz w:val="24"/>
          <w:szCs w:val="24"/>
        </w:rPr>
        <w:sectPr w:rsidR="00CF7D78" w:rsidRPr="00707D72"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4E3851">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580CF3FD" w14:textId="253DD565" w:rsidR="003D16E1" w:rsidRPr="00B251BB" w:rsidRDefault="003B2A14" w:rsidP="00E6298B">
      <w:pPr>
        <w:ind w:right="107"/>
        <w:jc w:val="both"/>
        <w:rPr>
          <w:b/>
          <w:sz w:val="24"/>
          <w:szCs w:val="24"/>
        </w:rPr>
      </w:pPr>
      <w:r w:rsidRPr="00450C83">
        <w:rPr>
          <w:b/>
          <w:sz w:val="24"/>
          <w:szCs w:val="24"/>
        </w:rPr>
        <w:t>ANSWER:</w:t>
      </w:r>
    </w:p>
    <w:p w14:paraId="03FBBAFA" w14:textId="77777777" w:rsidR="003D16E1" w:rsidRDefault="003D16E1" w:rsidP="00E6298B">
      <w:pPr>
        <w:ind w:right="107"/>
        <w:jc w:val="both"/>
        <w:rPr>
          <w:sz w:val="24"/>
          <w:szCs w:val="24"/>
        </w:rPr>
      </w:pPr>
    </w:p>
    <w:p w14:paraId="52020B2C" w14:textId="4AC39FE9" w:rsidR="00DF667D" w:rsidRDefault="00DF667D" w:rsidP="00DF667D">
      <w:pPr>
        <w:spacing w:line="360" w:lineRule="auto"/>
        <w:ind w:right="107"/>
        <w:jc w:val="both"/>
        <w:rPr>
          <w:sz w:val="24"/>
          <w:szCs w:val="24"/>
        </w:rPr>
      </w:pPr>
      <w:r>
        <w:rPr>
          <w:sz w:val="24"/>
          <w:szCs w:val="24"/>
        </w:rPr>
        <w:t xml:space="preserve">Conflict </w:t>
      </w:r>
      <w:r w:rsidRPr="00086BB8">
        <w:rPr>
          <w:sz w:val="24"/>
          <w:szCs w:val="24"/>
        </w:rPr>
        <w:t>is unfortunately an element of policing which you cannot escape</w:t>
      </w:r>
      <w:r>
        <w:rPr>
          <w:sz w:val="24"/>
          <w:szCs w:val="24"/>
        </w:rPr>
        <w:t xml:space="preserve">, due to both the individuals we are dealing with, and the actions of depriving people of their liberty we often undertake as officers. There are a number of tactics that can be implemented in these situations to prevent a situation escalating. In this essay I use the Gibbs model of reflection to explore an incident I was involved </w:t>
      </w:r>
      <w:r w:rsidR="00E005BE">
        <w:rPr>
          <w:sz w:val="24"/>
          <w:szCs w:val="24"/>
        </w:rPr>
        <w:t>in and</w:t>
      </w:r>
      <w:r>
        <w:rPr>
          <w:sz w:val="24"/>
          <w:szCs w:val="24"/>
        </w:rPr>
        <w:t xml:space="preserve"> assess how I utilised conflict theories. The Gibbs model of reflection consists of 5 stages, namely description; feelings; evaluation; analysis; conclusions and finally an action plan (Gibbs, 1998).</w:t>
      </w:r>
    </w:p>
    <w:p w14:paraId="33737B64" w14:textId="77777777" w:rsidR="00DF667D" w:rsidRDefault="00DF667D" w:rsidP="00DF667D">
      <w:pPr>
        <w:spacing w:line="360" w:lineRule="auto"/>
        <w:ind w:right="107"/>
        <w:jc w:val="both"/>
        <w:rPr>
          <w:sz w:val="24"/>
          <w:szCs w:val="24"/>
        </w:rPr>
      </w:pPr>
    </w:p>
    <w:p w14:paraId="70516E16" w14:textId="77777777" w:rsidR="00DF667D" w:rsidRDefault="00DF667D" w:rsidP="00DF667D">
      <w:pPr>
        <w:spacing w:line="360" w:lineRule="auto"/>
        <w:ind w:right="107"/>
        <w:jc w:val="both"/>
        <w:rPr>
          <w:b/>
          <w:bCs/>
          <w:sz w:val="24"/>
          <w:szCs w:val="24"/>
        </w:rPr>
      </w:pPr>
      <w:r>
        <w:rPr>
          <w:b/>
          <w:bCs/>
          <w:sz w:val="24"/>
          <w:szCs w:val="24"/>
        </w:rPr>
        <w:t>Description</w:t>
      </w:r>
    </w:p>
    <w:p w14:paraId="7EF93C1F" w14:textId="77777777" w:rsidR="00DF667D" w:rsidRDefault="00DF667D" w:rsidP="00DF667D">
      <w:pPr>
        <w:spacing w:line="360" w:lineRule="auto"/>
        <w:ind w:right="107"/>
        <w:jc w:val="both"/>
        <w:rPr>
          <w:sz w:val="24"/>
          <w:szCs w:val="24"/>
        </w:rPr>
      </w:pPr>
      <w:r>
        <w:rPr>
          <w:sz w:val="24"/>
          <w:szCs w:val="24"/>
        </w:rPr>
        <w:t xml:space="preserve">Section 3 of the Criminal Law Act 1967 gives any person the power to use force in order to prevent crime and to affect or help to affect an arrest (Criminal Law Act, 1967). The Police and Criminal Evidence Act 1984 (PACE) further states that </w:t>
      </w:r>
      <w:r w:rsidRPr="00654A16">
        <w:rPr>
          <w:sz w:val="24"/>
          <w:szCs w:val="24"/>
        </w:rPr>
        <w:t>officers</w:t>
      </w:r>
      <w:r>
        <w:rPr>
          <w:sz w:val="24"/>
          <w:szCs w:val="24"/>
        </w:rPr>
        <w:t xml:space="preserve"> may use force in order to carry out any powers that are conferred on </w:t>
      </w:r>
      <w:r w:rsidRPr="00086BB8">
        <w:rPr>
          <w:sz w:val="24"/>
          <w:szCs w:val="24"/>
        </w:rPr>
        <w:t>him</w:t>
      </w:r>
      <w:r>
        <w:rPr>
          <w:sz w:val="24"/>
          <w:szCs w:val="24"/>
        </w:rPr>
        <w:t xml:space="preserve"> by PACE (Police and Criminal Evidence Act 1984). This means officers are legislatively allowed to engage in physical conflict when carrying out their powers. PACE stipulates that any force used must be reasonable, and necessary in the exercise of the power. </w:t>
      </w:r>
    </w:p>
    <w:p w14:paraId="3A847476" w14:textId="77777777" w:rsidR="00DF667D" w:rsidRDefault="00DF667D" w:rsidP="00DF667D">
      <w:pPr>
        <w:spacing w:line="360" w:lineRule="auto"/>
        <w:ind w:right="107"/>
        <w:jc w:val="both"/>
        <w:rPr>
          <w:sz w:val="24"/>
          <w:szCs w:val="24"/>
        </w:rPr>
      </w:pPr>
    </w:p>
    <w:p w14:paraId="0674AECF" w14:textId="77777777" w:rsidR="00DF667D" w:rsidRPr="005A6A4C" w:rsidRDefault="00DF667D" w:rsidP="00DF667D">
      <w:pPr>
        <w:spacing w:line="360" w:lineRule="auto"/>
        <w:ind w:right="107"/>
        <w:jc w:val="both"/>
        <w:rPr>
          <w:sz w:val="24"/>
          <w:szCs w:val="24"/>
        </w:rPr>
      </w:pPr>
      <w:r>
        <w:rPr>
          <w:sz w:val="24"/>
          <w:szCs w:val="24"/>
        </w:rPr>
        <w:lastRenderedPageBreak/>
        <w:t xml:space="preserve">While these two acts highlight the power that officers have to engage in conflict, further models and theories highlight how this force should be used, and how officers should approach conflict. </w:t>
      </w:r>
    </w:p>
    <w:p w14:paraId="4562E9CE" w14:textId="77777777" w:rsidR="00DF667D" w:rsidRPr="009E4482" w:rsidRDefault="00DF667D" w:rsidP="00DF667D">
      <w:pPr>
        <w:spacing w:line="360" w:lineRule="auto"/>
        <w:ind w:right="107"/>
        <w:jc w:val="both"/>
        <w:rPr>
          <w:b/>
          <w:bCs/>
          <w:sz w:val="24"/>
          <w:szCs w:val="24"/>
        </w:rPr>
      </w:pPr>
    </w:p>
    <w:p w14:paraId="7EB05CEC" w14:textId="77777777" w:rsidR="00DF667D" w:rsidRDefault="00DF667D" w:rsidP="00DF667D">
      <w:pPr>
        <w:spacing w:line="360" w:lineRule="auto"/>
        <w:ind w:right="107"/>
        <w:jc w:val="both"/>
        <w:rPr>
          <w:sz w:val="24"/>
          <w:szCs w:val="24"/>
        </w:rPr>
      </w:pPr>
      <w:r>
        <w:rPr>
          <w:sz w:val="24"/>
          <w:szCs w:val="24"/>
        </w:rPr>
        <w:t>Betaris Box is a conflict model that helps us understand how our own attitude and demeanour can impact those we are dealing with (Wall, 2019). This model identifies that ‘my’ attitude has an affect on ‘my’ behaviour, which in turn impacts ‘your’ attitude and ‘your’ behaviour (</w:t>
      </w:r>
      <w:r w:rsidRPr="00147793">
        <w:rPr>
          <w:sz w:val="24"/>
          <w:szCs w:val="24"/>
        </w:rPr>
        <w:t>Nurnisya</w:t>
      </w:r>
      <w:r>
        <w:rPr>
          <w:sz w:val="24"/>
          <w:szCs w:val="24"/>
        </w:rPr>
        <w:t xml:space="preserve"> et al, 2022). If you enter the situation in a confrontational manner, this is likely to escalate the situation, and you will face a confrontational response. </w:t>
      </w:r>
    </w:p>
    <w:p w14:paraId="4EE9C8D0" w14:textId="77777777" w:rsidR="00DF667D" w:rsidRDefault="00DF667D" w:rsidP="00DF667D">
      <w:pPr>
        <w:spacing w:line="360" w:lineRule="auto"/>
        <w:ind w:right="107"/>
        <w:jc w:val="both"/>
        <w:rPr>
          <w:sz w:val="24"/>
          <w:szCs w:val="24"/>
        </w:rPr>
      </w:pPr>
    </w:p>
    <w:p w14:paraId="79C9AFCC" w14:textId="77777777" w:rsidR="00DF667D" w:rsidRDefault="00DF667D" w:rsidP="00DF667D">
      <w:pPr>
        <w:spacing w:line="360" w:lineRule="auto"/>
        <w:ind w:right="107"/>
        <w:jc w:val="both"/>
        <w:rPr>
          <w:sz w:val="24"/>
          <w:szCs w:val="24"/>
        </w:rPr>
      </w:pPr>
      <w:r>
        <w:rPr>
          <w:sz w:val="24"/>
          <w:szCs w:val="24"/>
        </w:rPr>
        <w:t>LEAPS is another conflict management model which focuses on communication and how this can prevent situations escalating into conflict. LEAPS consists of: Listen; Empathy; Ask; Paraphrase; Summarise and provides an approach to communication which is flexible and structured (College of Policing). Coupled with Betaris Box, it highlights that the power to use force should not be the default option, and communication tactics should always be attempted first to prevent escalation into physical conflict.</w:t>
      </w:r>
    </w:p>
    <w:p w14:paraId="496A15F3" w14:textId="77777777" w:rsidR="00DF667D" w:rsidRDefault="00DF667D" w:rsidP="00DF667D">
      <w:pPr>
        <w:spacing w:line="360" w:lineRule="auto"/>
        <w:ind w:right="107"/>
        <w:jc w:val="both"/>
        <w:rPr>
          <w:sz w:val="24"/>
          <w:szCs w:val="24"/>
        </w:rPr>
      </w:pPr>
    </w:p>
    <w:p w14:paraId="05D8FA66" w14:textId="77777777" w:rsidR="00DF667D" w:rsidRDefault="00DF667D" w:rsidP="00DF667D">
      <w:pPr>
        <w:spacing w:line="360" w:lineRule="auto"/>
        <w:ind w:right="107"/>
        <w:jc w:val="both"/>
        <w:rPr>
          <w:sz w:val="24"/>
          <w:szCs w:val="24"/>
        </w:rPr>
      </w:pPr>
      <w:r>
        <w:rPr>
          <w:sz w:val="24"/>
          <w:szCs w:val="24"/>
        </w:rPr>
        <w:t xml:space="preserve">An </w:t>
      </w:r>
      <w:r w:rsidRPr="00654A16">
        <w:rPr>
          <w:sz w:val="24"/>
          <w:szCs w:val="24"/>
        </w:rPr>
        <w:t xml:space="preserve">incident that I </w:t>
      </w:r>
      <w:r>
        <w:rPr>
          <w:sz w:val="24"/>
          <w:szCs w:val="24"/>
        </w:rPr>
        <w:t>attended</w:t>
      </w:r>
      <w:r w:rsidRPr="00654A16">
        <w:rPr>
          <w:sz w:val="24"/>
          <w:szCs w:val="24"/>
        </w:rPr>
        <w:t xml:space="preserve"> concerned</w:t>
      </w:r>
      <w:r>
        <w:rPr>
          <w:sz w:val="24"/>
          <w:szCs w:val="24"/>
        </w:rPr>
        <w:t xml:space="preserve"> a male who was alleged to have been causing harassment of his ex-partner. He was stood in the street outside the victim’s apartment block. We approached the male, and he instantly became quite agitated. Upon our approach, he started to become quite violent, attempting to attack myself and my colleague. I took his arm and applied and entangled arm lock to get his hand behind his back, while my colleague took his other arm and applied handcuffs. </w:t>
      </w:r>
    </w:p>
    <w:p w14:paraId="700ADCD7" w14:textId="77777777" w:rsidR="00DF667D" w:rsidRDefault="00DF667D" w:rsidP="00DF667D">
      <w:pPr>
        <w:spacing w:line="360" w:lineRule="auto"/>
        <w:ind w:right="107"/>
        <w:jc w:val="both"/>
        <w:rPr>
          <w:sz w:val="24"/>
          <w:szCs w:val="24"/>
        </w:rPr>
      </w:pPr>
    </w:p>
    <w:p w14:paraId="6BC71060" w14:textId="77777777" w:rsidR="00DF667D" w:rsidRDefault="00DF667D" w:rsidP="00DF667D">
      <w:pPr>
        <w:spacing w:line="360" w:lineRule="auto"/>
        <w:ind w:right="107"/>
        <w:jc w:val="both"/>
        <w:rPr>
          <w:sz w:val="24"/>
          <w:szCs w:val="24"/>
        </w:rPr>
      </w:pPr>
      <w:r>
        <w:rPr>
          <w:sz w:val="24"/>
          <w:szCs w:val="24"/>
        </w:rPr>
        <w:t>Following his arrest, I sat in the back of the van with the male who was still acting quite erratically. I tried to calm him down and asked him why he was behaving as he was. The male stated that he had a previous negative experience with the police, which caused him to be aggressive. We spoke about his previous experience, why it ended the way it did, and stated that the more cooperative he is with us now, the safer this situation will be. The outcome of this was that the male was a lot calmer on arrival to custody, and additional force was not used.</w:t>
      </w:r>
    </w:p>
    <w:p w14:paraId="4ECC1ED9" w14:textId="77777777" w:rsidR="00DF667D" w:rsidRDefault="00DF667D" w:rsidP="00DF667D">
      <w:pPr>
        <w:spacing w:line="360" w:lineRule="auto"/>
        <w:ind w:right="107"/>
        <w:jc w:val="both"/>
        <w:rPr>
          <w:sz w:val="24"/>
          <w:szCs w:val="24"/>
        </w:rPr>
      </w:pPr>
    </w:p>
    <w:p w14:paraId="07C83AEF" w14:textId="77777777" w:rsidR="00DF667D" w:rsidRDefault="00DF667D" w:rsidP="00DF667D">
      <w:pPr>
        <w:spacing w:line="360" w:lineRule="auto"/>
        <w:ind w:right="107"/>
        <w:jc w:val="both"/>
        <w:rPr>
          <w:sz w:val="24"/>
          <w:szCs w:val="24"/>
        </w:rPr>
      </w:pPr>
    </w:p>
    <w:p w14:paraId="27899CF8" w14:textId="77777777" w:rsidR="00DF667D" w:rsidRDefault="00DF667D" w:rsidP="00DF667D">
      <w:pPr>
        <w:spacing w:line="360" w:lineRule="auto"/>
        <w:ind w:right="107"/>
        <w:jc w:val="both"/>
        <w:rPr>
          <w:b/>
          <w:bCs/>
          <w:sz w:val="24"/>
          <w:szCs w:val="24"/>
        </w:rPr>
      </w:pPr>
      <w:r>
        <w:rPr>
          <w:b/>
          <w:bCs/>
          <w:sz w:val="24"/>
          <w:szCs w:val="24"/>
        </w:rPr>
        <w:t>Feelings</w:t>
      </w:r>
    </w:p>
    <w:p w14:paraId="6557AE22" w14:textId="77777777" w:rsidR="00DF667D" w:rsidRDefault="00DF667D" w:rsidP="00DF667D">
      <w:pPr>
        <w:spacing w:line="360" w:lineRule="auto"/>
        <w:ind w:right="107"/>
        <w:jc w:val="both"/>
        <w:rPr>
          <w:sz w:val="24"/>
          <w:szCs w:val="24"/>
        </w:rPr>
      </w:pPr>
      <w:r>
        <w:rPr>
          <w:sz w:val="24"/>
          <w:szCs w:val="24"/>
        </w:rPr>
        <w:lastRenderedPageBreak/>
        <w:t>Prior to this incident, I felt inexperienced in conflict management and was nervous during the event. Furthermore, I was able to deal with what was in front of me, but I remained concerned about the incident escalating further. I questioned whether my skill set was developed enough to deal with a higher level of aggression and violent.</w:t>
      </w:r>
    </w:p>
    <w:p w14:paraId="6FC03899" w14:textId="77777777" w:rsidR="00DF667D" w:rsidRDefault="00DF667D" w:rsidP="00DF667D">
      <w:pPr>
        <w:spacing w:line="360" w:lineRule="auto"/>
        <w:ind w:right="107"/>
        <w:jc w:val="both"/>
        <w:rPr>
          <w:sz w:val="24"/>
          <w:szCs w:val="24"/>
        </w:rPr>
      </w:pPr>
    </w:p>
    <w:p w14:paraId="3C483527" w14:textId="77777777" w:rsidR="00DF667D" w:rsidRDefault="00DF667D" w:rsidP="00DF667D">
      <w:pPr>
        <w:spacing w:line="360" w:lineRule="auto"/>
        <w:ind w:right="107"/>
        <w:jc w:val="both"/>
        <w:rPr>
          <w:sz w:val="24"/>
          <w:szCs w:val="24"/>
        </w:rPr>
      </w:pPr>
      <w:r>
        <w:rPr>
          <w:sz w:val="24"/>
          <w:szCs w:val="24"/>
        </w:rPr>
        <w:t>Following this incident, I felt confident in my ability to deal with confrontation, and my ability to use force when necessary. I am still apprehensive about whether I am always going to be able to effectively manage conflict and achieve the best outcome.</w:t>
      </w:r>
    </w:p>
    <w:p w14:paraId="392BDE7A" w14:textId="77777777" w:rsidR="00DF667D" w:rsidRDefault="00DF667D" w:rsidP="00DF667D">
      <w:pPr>
        <w:spacing w:line="360" w:lineRule="auto"/>
        <w:ind w:right="107"/>
        <w:jc w:val="both"/>
        <w:rPr>
          <w:sz w:val="24"/>
          <w:szCs w:val="24"/>
        </w:rPr>
      </w:pPr>
    </w:p>
    <w:p w14:paraId="6302C8D5" w14:textId="77777777" w:rsidR="00DF667D" w:rsidRDefault="00DF667D" w:rsidP="00DF667D">
      <w:pPr>
        <w:spacing w:line="360" w:lineRule="auto"/>
        <w:ind w:right="107"/>
        <w:jc w:val="both"/>
        <w:rPr>
          <w:sz w:val="24"/>
          <w:szCs w:val="24"/>
        </w:rPr>
      </w:pPr>
      <w:r>
        <w:rPr>
          <w:sz w:val="24"/>
          <w:szCs w:val="24"/>
        </w:rPr>
        <w:t xml:space="preserve">Throughout this incident, the male in question felt quite angry and confused by the situation. This was because we arrested him without any prior explanation regarding what was happening. I think his emotions resulted in his violent behaviour during arrest. </w:t>
      </w:r>
    </w:p>
    <w:p w14:paraId="7CDF7D66" w14:textId="77777777" w:rsidR="00DF667D" w:rsidRDefault="00DF667D" w:rsidP="00DF667D">
      <w:pPr>
        <w:spacing w:line="360" w:lineRule="auto"/>
        <w:ind w:right="107"/>
        <w:jc w:val="both"/>
        <w:rPr>
          <w:sz w:val="24"/>
          <w:szCs w:val="24"/>
        </w:rPr>
      </w:pPr>
    </w:p>
    <w:p w14:paraId="24DAB315" w14:textId="77777777" w:rsidR="00DF667D" w:rsidRPr="00942750" w:rsidRDefault="00DF667D" w:rsidP="00DF667D">
      <w:pPr>
        <w:spacing w:line="360" w:lineRule="auto"/>
        <w:ind w:right="107"/>
        <w:jc w:val="both"/>
        <w:rPr>
          <w:sz w:val="24"/>
          <w:szCs w:val="24"/>
        </w:rPr>
      </w:pPr>
      <w:r>
        <w:rPr>
          <w:sz w:val="24"/>
          <w:szCs w:val="24"/>
        </w:rPr>
        <w:t xml:space="preserve">I think my nerves impacted negatively on the situation as I was quick to resort to using force. Had I been more confident in my ability, I may have been able to communicate with the male prior to the application of force. I think my nerves when mixed with male’s emotions had caused the situation to escalate more than it needed to. However, when we were in the van and had calmed down a little bit, the male’s aggression subsided, and I think this is contributed to why he became compliant. </w:t>
      </w:r>
    </w:p>
    <w:p w14:paraId="7514FE5F" w14:textId="77777777" w:rsidR="00DF667D" w:rsidRDefault="00DF667D" w:rsidP="00DF667D">
      <w:pPr>
        <w:spacing w:line="360" w:lineRule="auto"/>
        <w:ind w:right="107"/>
        <w:jc w:val="both"/>
        <w:rPr>
          <w:sz w:val="24"/>
          <w:szCs w:val="24"/>
        </w:rPr>
      </w:pPr>
    </w:p>
    <w:p w14:paraId="416F893C" w14:textId="77777777" w:rsidR="00DF667D" w:rsidRDefault="00DF667D" w:rsidP="00DF667D">
      <w:pPr>
        <w:spacing w:line="360" w:lineRule="auto"/>
        <w:ind w:right="107"/>
        <w:jc w:val="both"/>
        <w:rPr>
          <w:sz w:val="24"/>
          <w:szCs w:val="24"/>
        </w:rPr>
      </w:pPr>
    </w:p>
    <w:p w14:paraId="6EF08D0C" w14:textId="77777777" w:rsidR="00DF667D" w:rsidRPr="00AA4D2D" w:rsidRDefault="00DF667D" w:rsidP="00DF667D">
      <w:pPr>
        <w:spacing w:line="360" w:lineRule="auto"/>
        <w:ind w:right="107"/>
        <w:jc w:val="both"/>
        <w:rPr>
          <w:b/>
          <w:bCs/>
          <w:sz w:val="24"/>
          <w:szCs w:val="24"/>
        </w:rPr>
      </w:pPr>
      <w:r>
        <w:rPr>
          <w:b/>
          <w:bCs/>
          <w:sz w:val="24"/>
          <w:szCs w:val="24"/>
        </w:rPr>
        <w:t>Evaluation</w:t>
      </w:r>
    </w:p>
    <w:p w14:paraId="1D6005CA" w14:textId="77777777" w:rsidR="00DF667D" w:rsidRDefault="00DF667D" w:rsidP="00DF667D">
      <w:pPr>
        <w:spacing w:line="360" w:lineRule="auto"/>
        <w:ind w:right="107"/>
        <w:jc w:val="both"/>
        <w:rPr>
          <w:sz w:val="24"/>
          <w:szCs w:val="24"/>
        </w:rPr>
      </w:pPr>
      <w:r>
        <w:rPr>
          <w:sz w:val="24"/>
          <w:szCs w:val="24"/>
        </w:rPr>
        <w:t xml:space="preserve">From this incident, I was able to use the skills I had learnt in my personal safety training to apply the entangled arm lock, and this was effective in preventing the male being able to continue using violence against us. We were also able to safely apply the handcuffs to the male due to using the correct technique, without causing him any injury. </w:t>
      </w:r>
    </w:p>
    <w:p w14:paraId="07CAD6C0" w14:textId="77777777" w:rsidR="00DF667D" w:rsidRDefault="00DF667D" w:rsidP="00DF667D">
      <w:pPr>
        <w:spacing w:line="360" w:lineRule="auto"/>
        <w:ind w:right="107"/>
        <w:jc w:val="both"/>
        <w:rPr>
          <w:sz w:val="24"/>
          <w:szCs w:val="24"/>
        </w:rPr>
      </w:pPr>
    </w:p>
    <w:p w14:paraId="0B9D385A" w14:textId="77777777" w:rsidR="00DF667D" w:rsidRDefault="00DF667D" w:rsidP="00DF667D">
      <w:pPr>
        <w:spacing w:line="360" w:lineRule="auto"/>
        <w:ind w:right="107"/>
        <w:jc w:val="both"/>
        <w:rPr>
          <w:sz w:val="24"/>
          <w:szCs w:val="24"/>
        </w:rPr>
      </w:pPr>
      <w:r>
        <w:rPr>
          <w:sz w:val="24"/>
          <w:szCs w:val="24"/>
        </w:rPr>
        <w:t xml:space="preserve">On route to custody, my communication with the male was effective and diffused the situation. as I was able to think about the language and tone that I was using which helped de-escalate the situation prior to arriving at custody. I communicated with the male and find out why he acted the way he did; once I had discovered the reason, we reached a mutual understanding. I accepted that he was unhappy with the situation, but he also accepted that we needed undertake our duties, and therefore became compliant. </w:t>
      </w:r>
    </w:p>
    <w:p w14:paraId="29879BCE" w14:textId="77777777" w:rsidR="00DF667D" w:rsidRDefault="00DF667D" w:rsidP="00DF667D">
      <w:pPr>
        <w:spacing w:line="360" w:lineRule="auto"/>
        <w:ind w:right="107"/>
        <w:jc w:val="both"/>
        <w:rPr>
          <w:sz w:val="24"/>
          <w:szCs w:val="24"/>
        </w:rPr>
      </w:pPr>
    </w:p>
    <w:p w14:paraId="5270EFC6" w14:textId="77777777" w:rsidR="00DF667D" w:rsidRPr="00086BB8" w:rsidRDefault="00DF667D" w:rsidP="00DF667D">
      <w:pPr>
        <w:spacing w:line="360" w:lineRule="auto"/>
        <w:ind w:right="107"/>
        <w:jc w:val="both"/>
        <w:rPr>
          <w:sz w:val="24"/>
          <w:szCs w:val="24"/>
        </w:rPr>
      </w:pPr>
      <w:r>
        <w:rPr>
          <w:sz w:val="24"/>
          <w:szCs w:val="24"/>
        </w:rPr>
        <w:lastRenderedPageBreak/>
        <w:t xml:space="preserve">One thing I can improve on is our initial communication with the male prior to arrest. In this incident, we failed to communicate with the male prior to using force. Whilst the use of force here was justified (due to the aggressive behaviour he was demonstrating) I think our lack of communication only added to the confusion and anger the male was already feeling. If we had initiated communication earlier, then the male may have better understood what we were doing and why, and may have been more willing to comply with any instructions we gave him. </w:t>
      </w:r>
    </w:p>
    <w:p w14:paraId="51AB52C6" w14:textId="77777777" w:rsidR="00DF667D" w:rsidRDefault="00DF667D" w:rsidP="00DF667D">
      <w:pPr>
        <w:spacing w:line="360" w:lineRule="auto"/>
        <w:ind w:right="107"/>
        <w:jc w:val="both"/>
        <w:rPr>
          <w:b/>
          <w:bCs/>
          <w:sz w:val="24"/>
          <w:szCs w:val="24"/>
        </w:rPr>
      </w:pPr>
    </w:p>
    <w:p w14:paraId="34935996" w14:textId="77777777" w:rsidR="00DF667D" w:rsidRDefault="00DF667D" w:rsidP="00DF667D">
      <w:pPr>
        <w:spacing w:line="360" w:lineRule="auto"/>
        <w:ind w:right="107"/>
        <w:jc w:val="both"/>
        <w:rPr>
          <w:b/>
          <w:bCs/>
          <w:sz w:val="24"/>
          <w:szCs w:val="24"/>
        </w:rPr>
      </w:pPr>
      <w:r>
        <w:rPr>
          <w:b/>
          <w:bCs/>
          <w:sz w:val="24"/>
          <w:szCs w:val="24"/>
        </w:rPr>
        <w:t>Analysis</w:t>
      </w:r>
    </w:p>
    <w:p w14:paraId="13E0994D" w14:textId="77777777" w:rsidR="00DF667D" w:rsidRDefault="00DF667D" w:rsidP="00DF667D">
      <w:pPr>
        <w:spacing w:line="360" w:lineRule="auto"/>
        <w:ind w:right="107"/>
        <w:jc w:val="both"/>
        <w:rPr>
          <w:sz w:val="24"/>
          <w:szCs w:val="24"/>
        </w:rPr>
      </w:pPr>
      <w:r>
        <w:rPr>
          <w:sz w:val="24"/>
          <w:szCs w:val="24"/>
        </w:rPr>
        <w:t>For the use of force to be effective, officers must first be aware of their own strengths and weaknesses (Rajakaruna et al, 2017). I think my self-awareness of my own abilities when it comes to conflict, despite being a contributing factor to my worry surrounding dealing with violent situations, is a reason I was able to use force effectively in this incident. Throughout our personal safety training, I always found that my ability to perform the entangled arm lock was good, and almost always led to an effective outcome, and therefore when entering into this situation, I knew that this method of gaining control would probably be the one that would work best for me. As my initial attempt at gaining control of the situation worked, this prevented the male becoming more aggressive and violent.</w:t>
      </w:r>
    </w:p>
    <w:p w14:paraId="2A65CF3A" w14:textId="77777777" w:rsidR="00DF667D" w:rsidRDefault="00DF667D" w:rsidP="00DF667D">
      <w:pPr>
        <w:spacing w:line="360" w:lineRule="auto"/>
        <w:ind w:right="107"/>
        <w:jc w:val="both"/>
        <w:rPr>
          <w:sz w:val="24"/>
          <w:szCs w:val="24"/>
        </w:rPr>
      </w:pPr>
    </w:p>
    <w:p w14:paraId="1ECBBD03" w14:textId="77777777" w:rsidR="00DF667D" w:rsidRDefault="00DF667D" w:rsidP="00DF667D">
      <w:pPr>
        <w:spacing w:line="360" w:lineRule="auto"/>
        <w:ind w:right="107"/>
        <w:jc w:val="both"/>
        <w:rPr>
          <w:sz w:val="24"/>
          <w:szCs w:val="24"/>
        </w:rPr>
      </w:pPr>
      <w:r>
        <w:rPr>
          <w:sz w:val="24"/>
          <w:szCs w:val="24"/>
        </w:rPr>
        <w:t>I also think my physical tactics were effective, as once compliance had been gained, and the male was in handcuffs, I immediately stopped using physical force. As soon as the male started to comply with us, the use of force was no longer necessary and my decision to cease using force at this moment, therefore means I am able to justify the force for the duration of its use and have not used a level of force that was excessive to the situation, thereby complying with the restrictions regarding the use of force set out in PACE.</w:t>
      </w:r>
    </w:p>
    <w:p w14:paraId="091EE6DF" w14:textId="77777777" w:rsidR="00DF667D" w:rsidRDefault="00DF667D" w:rsidP="00DF667D">
      <w:pPr>
        <w:spacing w:line="360" w:lineRule="auto"/>
        <w:ind w:right="107"/>
        <w:jc w:val="both"/>
        <w:rPr>
          <w:sz w:val="24"/>
          <w:szCs w:val="24"/>
        </w:rPr>
      </w:pPr>
    </w:p>
    <w:p w14:paraId="018BB722" w14:textId="77777777" w:rsidR="00DF667D" w:rsidRPr="009A6CD5" w:rsidRDefault="00DF667D" w:rsidP="00DF667D">
      <w:pPr>
        <w:spacing w:line="360" w:lineRule="auto"/>
        <w:ind w:right="107"/>
        <w:jc w:val="both"/>
        <w:rPr>
          <w:sz w:val="24"/>
          <w:szCs w:val="24"/>
        </w:rPr>
      </w:pPr>
      <w:r>
        <w:rPr>
          <w:sz w:val="24"/>
          <w:szCs w:val="24"/>
        </w:rPr>
        <w:t xml:space="preserve">In relation to my communication with the male when we were in the back of the police van, I think this was effective mostly as I was able to use elements of the LEAPS pneumonic to order to affect a line of communication between myself and the male. Firstly, I gave the male the opportunity to talk about the reason he was displaying his behaviour, and I listened without interrupting, and when he had finished, I asked questions that were directly related to what he had said. I found this made the male feel like I was really understanding what he was saying, and was open to properly engaging in a conversation regarding this issue. Further, </w:t>
      </w:r>
      <w:r w:rsidRPr="004E1F62">
        <w:rPr>
          <w:sz w:val="24"/>
          <w:szCs w:val="24"/>
        </w:rPr>
        <w:t>Spielfogel</w:t>
      </w:r>
      <w:r>
        <w:rPr>
          <w:sz w:val="24"/>
          <w:szCs w:val="24"/>
        </w:rPr>
        <w:t xml:space="preserve"> and McMillen  identified that validation and </w:t>
      </w:r>
      <w:r>
        <w:rPr>
          <w:sz w:val="24"/>
          <w:szCs w:val="24"/>
        </w:rPr>
        <w:lastRenderedPageBreak/>
        <w:t>listening are both important tools used to de-escalate a situation, and I believe that these are also emphasized within the LEAPS pneumonic, and were important factors that allowed me to gain compliance from the male, as he felt as though his feelings and emotions were being heard and understood (</w:t>
      </w:r>
      <w:r w:rsidRPr="004E1F62">
        <w:rPr>
          <w:sz w:val="24"/>
          <w:szCs w:val="24"/>
        </w:rPr>
        <w:t>Spielfogel</w:t>
      </w:r>
      <w:r>
        <w:rPr>
          <w:sz w:val="24"/>
          <w:szCs w:val="24"/>
        </w:rPr>
        <w:t xml:space="preserve"> and McMillen, 2017).</w:t>
      </w:r>
    </w:p>
    <w:p w14:paraId="67FD36B7" w14:textId="77777777" w:rsidR="00DF667D" w:rsidRDefault="00DF667D" w:rsidP="00DF667D">
      <w:pPr>
        <w:spacing w:line="360" w:lineRule="auto"/>
        <w:ind w:right="107"/>
        <w:jc w:val="both"/>
        <w:rPr>
          <w:b/>
          <w:bCs/>
          <w:sz w:val="24"/>
          <w:szCs w:val="24"/>
        </w:rPr>
      </w:pPr>
    </w:p>
    <w:p w14:paraId="7829007E" w14:textId="77777777" w:rsidR="00DF667D" w:rsidRPr="00FF127C" w:rsidRDefault="00DF667D" w:rsidP="00DF667D">
      <w:pPr>
        <w:spacing w:line="360" w:lineRule="auto"/>
        <w:ind w:right="107"/>
        <w:jc w:val="both"/>
        <w:rPr>
          <w:sz w:val="24"/>
          <w:szCs w:val="24"/>
        </w:rPr>
      </w:pPr>
      <w:r>
        <w:rPr>
          <w:sz w:val="24"/>
          <w:szCs w:val="24"/>
        </w:rPr>
        <w:t>Finally in relation to our initial communication with the male, I think Betaris Box demonstrates well the reasons why we were not successful here. When we went into this incident, we failed to communicate with the male, and his aggressive behaviour caused us to get more agitated by the situation and resort to conflict management as a default, rather than attempting to calm the situation down by communicating first. Our actions of using physical tactics to gain compliance, then affected the attitude and behaviour of the male, causing his aggression and resistance to increase. There is an unbroken cycle between us and our surroundings, however in this instance, had we tried to communicate better and calm the situation down, this could have been what was required to break this cycle, and gain compliance from the outset, without the need to physically gain compliance (</w:t>
      </w:r>
      <w:r w:rsidRPr="00147793">
        <w:rPr>
          <w:sz w:val="24"/>
          <w:szCs w:val="24"/>
        </w:rPr>
        <w:t>Nurnisya</w:t>
      </w:r>
      <w:r>
        <w:rPr>
          <w:sz w:val="24"/>
          <w:szCs w:val="24"/>
        </w:rPr>
        <w:t xml:space="preserve"> et al, 2022). </w:t>
      </w:r>
    </w:p>
    <w:p w14:paraId="5804CA4C" w14:textId="77777777" w:rsidR="00DF667D" w:rsidRDefault="00DF667D" w:rsidP="00DF667D">
      <w:pPr>
        <w:spacing w:line="360" w:lineRule="auto"/>
        <w:ind w:right="107"/>
        <w:jc w:val="both"/>
        <w:rPr>
          <w:b/>
          <w:bCs/>
          <w:sz w:val="24"/>
          <w:szCs w:val="24"/>
        </w:rPr>
      </w:pPr>
    </w:p>
    <w:p w14:paraId="4AD1AE6F" w14:textId="77777777" w:rsidR="00DF667D" w:rsidRDefault="00DF667D" w:rsidP="00DF667D">
      <w:pPr>
        <w:spacing w:line="360" w:lineRule="auto"/>
        <w:ind w:right="107"/>
        <w:jc w:val="both"/>
        <w:rPr>
          <w:b/>
          <w:bCs/>
          <w:sz w:val="24"/>
          <w:szCs w:val="24"/>
        </w:rPr>
      </w:pPr>
    </w:p>
    <w:p w14:paraId="691DB695" w14:textId="77777777" w:rsidR="00DF667D" w:rsidRDefault="00DF667D" w:rsidP="00DF667D">
      <w:pPr>
        <w:spacing w:line="360" w:lineRule="auto"/>
        <w:ind w:right="107"/>
        <w:jc w:val="both"/>
        <w:rPr>
          <w:b/>
          <w:bCs/>
          <w:sz w:val="24"/>
          <w:szCs w:val="24"/>
        </w:rPr>
      </w:pPr>
      <w:r>
        <w:rPr>
          <w:b/>
          <w:bCs/>
          <w:sz w:val="24"/>
          <w:szCs w:val="24"/>
        </w:rPr>
        <w:t>Conclusions</w:t>
      </w:r>
    </w:p>
    <w:p w14:paraId="33F25F4D" w14:textId="77777777" w:rsidR="00DF667D" w:rsidRDefault="00DF667D" w:rsidP="00DF667D">
      <w:pPr>
        <w:spacing w:line="360" w:lineRule="auto"/>
        <w:ind w:right="107"/>
        <w:jc w:val="both"/>
        <w:rPr>
          <w:sz w:val="24"/>
          <w:szCs w:val="24"/>
        </w:rPr>
      </w:pPr>
      <w:r>
        <w:rPr>
          <w:sz w:val="24"/>
          <w:szCs w:val="24"/>
        </w:rPr>
        <w:t xml:space="preserve">From this incident, I have learned that it is important to always use communication skills, even when entering into a situation where there is existing conflict and violence, as this may help to prevent confusion for all parties and could help to de-escalate the situation and prevent the need for physical force to be used. </w:t>
      </w:r>
    </w:p>
    <w:p w14:paraId="743ED966" w14:textId="77777777" w:rsidR="00DF667D" w:rsidRDefault="00DF667D" w:rsidP="00DF667D">
      <w:pPr>
        <w:spacing w:line="360" w:lineRule="auto"/>
        <w:ind w:right="107"/>
        <w:jc w:val="both"/>
        <w:rPr>
          <w:sz w:val="24"/>
          <w:szCs w:val="24"/>
        </w:rPr>
      </w:pPr>
    </w:p>
    <w:p w14:paraId="2A270263" w14:textId="77777777" w:rsidR="00DF667D" w:rsidRDefault="00DF667D" w:rsidP="00DF667D">
      <w:pPr>
        <w:spacing w:line="360" w:lineRule="auto"/>
        <w:ind w:right="107"/>
        <w:jc w:val="both"/>
        <w:rPr>
          <w:sz w:val="24"/>
          <w:szCs w:val="24"/>
        </w:rPr>
      </w:pPr>
      <w:r>
        <w:rPr>
          <w:sz w:val="24"/>
          <w:szCs w:val="24"/>
        </w:rPr>
        <w:t xml:space="preserve">I have also learnt that knowing your own strengths when it comes to using force is a benefit as it prevents you from getting into a situation that you are unable to effectively control. I do think however it is also a good thing to identify the weaknesses you have regarding conflict, in order to develop these skills further so that you are better able to deal with incidents. </w:t>
      </w:r>
    </w:p>
    <w:p w14:paraId="35934BD5" w14:textId="77777777" w:rsidR="00DF667D" w:rsidRDefault="00DF667D" w:rsidP="00DF667D">
      <w:pPr>
        <w:spacing w:line="360" w:lineRule="auto"/>
        <w:ind w:right="107"/>
        <w:jc w:val="both"/>
        <w:rPr>
          <w:sz w:val="24"/>
          <w:szCs w:val="24"/>
        </w:rPr>
      </w:pPr>
    </w:p>
    <w:p w14:paraId="6ED1093C" w14:textId="77777777" w:rsidR="00DF667D" w:rsidRPr="002920AA" w:rsidRDefault="00DF667D" w:rsidP="00DF667D">
      <w:pPr>
        <w:spacing w:line="360" w:lineRule="auto"/>
        <w:ind w:right="107"/>
        <w:jc w:val="both"/>
        <w:rPr>
          <w:sz w:val="24"/>
          <w:szCs w:val="24"/>
        </w:rPr>
      </w:pPr>
      <w:r>
        <w:rPr>
          <w:sz w:val="24"/>
          <w:szCs w:val="24"/>
        </w:rPr>
        <w:t xml:space="preserve">I think identifying the areas of conflict that I am not as confident in, and practicing and developing these skills could have had a positive impact on the incident. I have realised that one of the reasons I resorted to using force as a first tactic was because I was worried about the situation escalating further and was not confident in my ability to effectively deal </w:t>
      </w:r>
      <w:r>
        <w:rPr>
          <w:sz w:val="24"/>
          <w:szCs w:val="24"/>
        </w:rPr>
        <w:lastRenderedPageBreak/>
        <w:t>with a more heightened situation. By developing my skills further and becoming more confident in my ability to handle situations, I will hopefully not be as worried about whether or not I can handle a heightened situation and will be more comfortable attempting to try and de-escalate the situation through communicating.</w:t>
      </w:r>
    </w:p>
    <w:p w14:paraId="645C4159" w14:textId="77777777" w:rsidR="00DF667D" w:rsidRDefault="00DF667D" w:rsidP="00DF667D">
      <w:pPr>
        <w:spacing w:line="360" w:lineRule="auto"/>
        <w:ind w:right="107"/>
        <w:jc w:val="both"/>
        <w:rPr>
          <w:b/>
          <w:bCs/>
          <w:sz w:val="24"/>
          <w:szCs w:val="24"/>
        </w:rPr>
      </w:pPr>
    </w:p>
    <w:p w14:paraId="4243EB98" w14:textId="77777777" w:rsidR="00DF667D" w:rsidRDefault="00DF667D" w:rsidP="00DF667D">
      <w:pPr>
        <w:spacing w:line="360" w:lineRule="auto"/>
        <w:ind w:right="107"/>
        <w:jc w:val="both"/>
        <w:rPr>
          <w:b/>
          <w:bCs/>
          <w:sz w:val="24"/>
          <w:szCs w:val="24"/>
        </w:rPr>
      </w:pPr>
    </w:p>
    <w:p w14:paraId="42B1EE26" w14:textId="77777777" w:rsidR="00DF667D" w:rsidRPr="00065508" w:rsidRDefault="00DF667D" w:rsidP="00DF667D">
      <w:pPr>
        <w:spacing w:line="360" w:lineRule="auto"/>
        <w:ind w:right="107"/>
        <w:jc w:val="both"/>
        <w:rPr>
          <w:b/>
          <w:bCs/>
          <w:sz w:val="24"/>
          <w:szCs w:val="24"/>
        </w:rPr>
      </w:pPr>
      <w:r>
        <w:rPr>
          <w:b/>
          <w:bCs/>
          <w:sz w:val="24"/>
          <w:szCs w:val="24"/>
        </w:rPr>
        <w:t>Action Plan</w:t>
      </w:r>
    </w:p>
    <w:p w14:paraId="3F0A1008" w14:textId="77777777" w:rsidR="00DF667D" w:rsidRDefault="00DF667D" w:rsidP="00DF667D">
      <w:pPr>
        <w:spacing w:line="360" w:lineRule="auto"/>
        <w:ind w:right="107"/>
        <w:jc w:val="both"/>
        <w:rPr>
          <w:sz w:val="24"/>
          <w:szCs w:val="24"/>
        </w:rPr>
      </w:pPr>
      <w:r>
        <w:rPr>
          <w:sz w:val="24"/>
          <w:szCs w:val="24"/>
        </w:rPr>
        <w:t xml:space="preserve">If I was to be in a similar situation again, I would strive to use my communication skills initially to try and de-escalate the situation, being aware of Betaris Box and how my attitude and behaviour can have a direct impact on the attitude and behaviour of the people around me. I would also think about the LEAPS pneumonic and try to understand better why someone is behaving in a certain way sooner, as this may provide an avenue for me to talk with the individual about to try and gain their compliance, if I can appeal to something they will agree with. </w:t>
      </w:r>
    </w:p>
    <w:p w14:paraId="0015CFC9" w14:textId="77777777" w:rsidR="00DF667D" w:rsidRDefault="00DF667D" w:rsidP="00DF667D">
      <w:pPr>
        <w:spacing w:line="360" w:lineRule="auto"/>
        <w:ind w:right="107"/>
        <w:jc w:val="both"/>
        <w:rPr>
          <w:sz w:val="24"/>
          <w:szCs w:val="24"/>
        </w:rPr>
      </w:pPr>
    </w:p>
    <w:p w14:paraId="5FD1136E" w14:textId="77777777" w:rsidR="00DF667D" w:rsidRDefault="00DF667D" w:rsidP="00DF667D">
      <w:pPr>
        <w:spacing w:line="360" w:lineRule="auto"/>
        <w:ind w:right="107"/>
        <w:jc w:val="both"/>
        <w:rPr>
          <w:sz w:val="24"/>
          <w:szCs w:val="24"/>
        </w:rPr>
      </w:pPr>
      <w:r>
        <w:rPr>
          <w:sz w:val="24"/>
          <w:szCs w:val="24"/>
        </w:rPr>
        <w:t xml:space="preserve">Additionally, to develop my skills in relation to using force, in order to reduce the nerves and worry I feel should I face a situation in which the confrontation and aggression in further elevated, I am going to arrange with the personal safety trainers a 1-to-1 session where we can go through different skills in a control manner, before practicing them further in my own time. </w:t>
      </w:r>
    </w:p>
    <w:p w14:paraId="72E352C1" w14:textId="77777777" w:rsidR="00DF667D" w:rsidRDefault="00DF667D" w:rsidP="00DF667D">
      <w:pPr>
        <w:spacing w:line="360" w:lineRule="auto"/>
        <w:ind w:right="107"/>
        <w:jc w:val="both"/>
        <w:rPr>
          <w:sz w:val="24"/>
          <w:szCs w:val="24"/>
        </w:rPr>
      </w:pPr>
    </w:p>
    <w:p w14:paraId="15EA9DE4" w14:textId="77777777" w:rsidR="00DF667D" w:rsidRDefault="00DF667D" w:rsidP="00DF667D">
      <w:pPr>
        <w:spacing w:line="360" w:lineRule="auto"/>
        <w:ind w:right="107"/>
        <w:jc w:val="both"/>
        <w:rPr>
          <w:sz w:val="24"/>
          <w:szCs w:val="24"/>
        </w:rPr>
      </w:pPr>
      <w:r>
        <w:rPr>
          <w:sz w:val="24"/>
          <w:szCs w:val="24"/>
        </w:rPr>
        <w:t xml:space="preserve">Having more awareness of the situation around me, and of myself, will ensure that in the future I am able to use conflict management techniques more effectively, and hopefully achieve the desired outcome quicker. This will also allow me to better identify the issues an individual might be facing, which is causing them to act in an aggressive manner, and alter my actions to account for this. </w:t>
      </w:r>
    </w:p>
    <w:p w14:paraId="64B7FD55" w14:textId="77777777" w:rsidR="00DF667D" w:rsidRDefault="00DF667D" w:rsidP="00DF667D">
      <w:pPr>
        <w:spacing w:line="360" w:lineRule="auto"/>
        <w:ind w:right="107"/>
        <w:jc w:val="both"/>
        <w:rPr>
          <w:sz w:val="24"/>
          <w:szCs w:val="24"/>
        </w:rPr>
      </w:pPr>
    </w:p>
    <w:p w14:paraId="017E86FD" w14:textId="77777777" w:rsidR="00DF667D" w:rsidRDefault="00DF667D" w:rsidP="00DF667D">
      <w:pPr>
        <w:spacing w:line="360" w:lineRule="auto"/>
        <w:ind w:right="107"/>
        <w:jc w:val="both"/>
        <w:rPr>
          <w:sz w:val="24"/>
          <w:szCs w:val="24"/>
        </w:rPr>
      </w:pPr>
      <w:r>
        <w:rPr>
          <w:sz w:val="24"/>
          <w:szCs w:val="24"/>
        </w:rPr>
        <w:t>To conclude, while I think I handled this conflict incident well, using the use of force skills I learnt well and communicating well with the male in the van, there are steps I can take to improve both my practical skill set, and my initial communication, which will hopefully resolve any conflict without the need to use force and quicker de-escalate the situation. I also think having more consideration for the conflict models, specifically Betaris Box and the LEAPS pneumonic, will help me to have more situational awareness, to ensure that my actions don’t cause a situation to escalate, and instead have a positive effect.</w:t>
      </w:r>
    </w:p>
    <w:p w14:paraId="223CC1DB" w14:textId="1FC4784E" w:rsidR="00E005BE" w:rsidRPr="00E005BE" w:rsidRDefault="00E005BE" w:rsidP="00DF667D">
      <w:pPr>
        <w:spacing w:line="360" w:lineRule="auto"/>
        <w:ind w:right="107"/>
        <w:jc w:val="both"/>
        <w:rPr>
          <w:b/>
          <w:bCs/>
          <w:sz w:val="24"/>
          <w:szCs w:val="24"/>
        </w:rPr>
      </w:pPr>
      <w:r>
        <w:rPr>
          <w:b/>
          <w:bCs/>
          <w:sz w:val="24"/>
          <w:szCs w:val="24"/>
        </w:rPr>
        <w:lastRenderedPageBreak/>
        <w:t>Word Count: 2192</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ADEED74" w14:textId="3BFBC05E" w:rsidR="000F4B8F" w:rsidRDefault="000F4B8F" w:rsidP="000F4B8F">
      <w:pPr>
        <w:spacing w:line="360" w:lineRule="auto"/>
        <w:ind w:right="107"/>
        <w:jc w:val="both"/>
        <w:rPr>
          <w:sz w:val="24"/>
          <w:szCs w:val="24"/>
        </w:rPr>
      </w:pPr>
      <w:r>
        <w:rPr>
          <w:sz w:val="24"/>
          <w:szCs w:val="24"/>
        </w:rPr>
        <w:t xml:space="preserve">When dealing with victims, the Victims code of practice highlights the rights they should receive, and how they should be treated by police. However how a victim wants to be treated, and the comfort they feel in regard to certain aspects of an investigation, will depend on various factors, such as, among other, their culture and upbringing, their gender, their sexuality, and their age. </w:t>
      </w:r>
      <w:r w:rsidR="0010228E">
        <w:rPr>
          <w:sz w:val="24"/>
          <w:szCs w:val="24"/>
        </w:rPr>
        <w:t>This essay will use Borton’s model of reflection to explore the victims code of practice, and how this interacts with issues such as culture, to ensure victims receive the best service possible.</w:t>
      </w:r>
    </w:p>
    <w:p w14:paraId="15484A1F" w14:textId="77777777" w:rsidR="000F4B8F" w:rsidRDefault="000F4B8F" w:rsidP="000F4B8F">
      <w:pPr>
        <w:spacing w:line="360" w:lineRule="auto"/>
        <w:ind w:right="107"/>
        <w:jc w:val="both"/>
        <w:rPr>
          <w:sz w:val="24"/>
          <w:szCs w:val="24"/>
        </w:rPr>
      </w:pPr>
    </w:p>
    <w:p w14:paraId="11503113" w14:textId="77777777" w:rsidR="000F4B8F" w:rsidRDefault="000F4B8F" w:rsidP="000F4B8F">
      <w:pPr>
        <w:spacing w:line="360" w:lineRule="auto"/>
        <w:ind w:right="107"/>
        <w:jc w:val="both"/>
        <w:rPr>
          <w:b/>
          <w:bCs/>
          <w:sz w:val="24"/>
          <w:szCs w:val="24"/>
        </w:rPr>
      </w:pPr>
      <w:r w:rsidRPr="00134913">
        <w:rPr>
          <w:b/>
          <w:bCs/>
          <w:sz w:val="24"/>
          <w:szCs w:val="24"/>
        </w:rPr>
        <w:t>What?</w:t>
      </w:r>
    </w:p>
    <w:p w14:paraId="4C776704" w14:textId="77777777" w:rsidR="000F4B8F" w:rsidRDefault="000F4B8F" w:rsidP="000F4B8F">
      <w:pPr>
        <w:spacing w:line="360" w:lineRule="auto"/>
        <w:ind w:right="107"/>
        <w:jc w:val="both"/>
        <w:rPr>
          <w:sz w:val="24"/>
          <w:szCs w:val="24"/>
        </w:rPr>
      </w:pPr>
      <w:r>
        <w:rPr>
          <w:sz w:val="24"/>
          <w:szCs w:val="24"/>
        </w:rPr>
        <w:t xml:space="preserve">The victims code of practice is an integral part of the investigative process. The code of practice itself establishes 12 rights which are afforded to every victim of every investigation and creates a minimum standard for how victims must be treated when going through the criminal justice process (Code of Practice for Victims of Crime in England and Wales, 2020). </w:t>
      </w:r>
    </w:p>
    <w:p w14:paraId="1BB7D860" w14:textId="77777777" w:rsidR="000F4B8F" w:rsidRDefault="000F4B8F" w:rsidP="000F4B8F">
      <w:pPr>
        <w:spacing w:line="360" w:lineRule="auto"/>
        <w:ind w:right="107"/>
        <w:jc w:val="both"/>
        <w:rPr>
          <w:sz w:val="24"/>
          <w:szCs w:val="24"/>
        </w:rPr>
      </w:pPr>
    </w:p>
    <w:p w14:paraId="76F49F22" w14:textId="77777777" w:rsidR="000F4B8F" w:rsidRDefault="000F4B8F" w:rsidP="000F4B8F">
      <w:pPr>
        <w:spacing w:line="360" w:lineRule="auto"/>
        <w:ind w:right="107"/>
        <w:jc w:val="both"/>
        <w:rPr>
          <w:sz w:val="24"/>
          <w:szCs w:val="24"/>
        </w:rPr>
      </w:pPr>
      <w:r>
        <w:rPr>
          <w:sz w:val="24"/>
          <w:szCs w:val="24"/>
        </w:rPr>
        <w:t xml:space="preserve">However, while this establishes the ‘musts’ surrounding how the police treat victims, each victim is different, and the treatment they may need will equally be different. Right 2 for </w:t>
      </w:r>
      <w:r>
        <w:rPr>
          <w:sz w:val="24"/>
          <w:szCs w:val="24"/>
        </w:rPr>
        <w:lastRenderedPageBreak/>
        <w:t xml:space="preserve">example provides the right to have details of a crime recorded without unjustified delay, however what might be a justified delay for one victim, might not be for another. Officers should therefore be careful not to group victims into a box where the rights afforded them are applied in a blanket approach, but instead consider each individual victim, and how the code of practice is going to apply best for them. </w:t>
      </w:r>
    </w:p>
    <w:p w14:paraId="2189C766" w14:textId="77777777" w:rsidR="000F4B8F" w:rsidRDefault="000F4B8F" w:rsidP="000F4B8F">
      <w:pPr>
        <w:spacing w:line="360" w:lineRule="auto"/>
        <w:ind w:right="107"/>
        <w:jc w:val="both"/>
        <w:rPr>
          <w:sz w:val="24"/>
          <w:szCs w:val="24"/>
        </w:rPr>
      </w:pPr>
    </w:p>
    <w:p w14:paraId="3DB36B32" w14:textId="77777777" w:rsidR="000F4B8F" w:rsidRDefault="000F4B8F" w:rsidP="000F4B8F">
      <w:pPr>
        <w:spacing w:line="360" w:lineRule="auto"/>
        <w:ind w:right="107"/>
        <w:jc w:val="both"/>
        <w:rPr>
          <w:sz w:val="24"/>
          <w:szCs w:val="24"/>
        </w:rPr>
      </w:pPr>
      <w:r>
        <w:rPr>
          <w:sz w:val="24"/>
          <w:szCs w:val="24"/>
        </w:rPr>
        <w:t>When dealing with victims, it is also important to consider issues such as culture and diversity, as some cultures may be less likely to want to engage with the police. One of the focuses of the police is to protect individual rights and fundamental freedoms, without any form of discrimination (</w:t>
      </w:r>
      <w:r w:rsidRPr="00405ADE">
        <w:rPr>
          <w:sz w:val="24"/>
          <w:szCs w:val="24"/>
        </w:rPr>
        <w:t>Stergioulis</w:t>
      </w:r>
      <w:r>
        <w:rPr>
          <w:sz w:val="24"/>
          <w:szCs w:val="24"/>
        </w:rPr>
        <w:t xml:space="preserve">, 2017). Stergioulis has stated that current societal configuration is largely governed by diversity, and police need to be considerate of this in order to ensure active participation of citizens. This therefore highlights that while the victim’s code of practice is helpful in governing the treatment of victims, the elements of culture and diversity need to be considered alongside this, as without this active engagement by the victim, and agreement by them to enter the criminal justice process is unlikely. </w:t>
      </w:r>
    </w:p>
    <w:p w14:paraId="27244085" w14:textId="77777777" w:rsidR="000F4B8F" w:rsidRDefault="000F4B8F" w:rsidP="000F4B8F">
      <w:pPr>
        <w:spacing w:line="360" w:lineRule="auto"/>
        <w:ind w:right="107"/>
        <w:jc w:val="both"/>
        <w:rPr>
          <w:sz w:val="24"/>
          <w:szCs w:val="24"/>
        </w:rPr>
      </w:pPr>
    </w:p>
    <w:p w14:paraId="34CC029D" w14:textId="77777777" w:rsidR="000F4B8F" w:rsidRDefault="000F4B8F" w:rsidP="000F4B8F">
      <w:pPr>
        <w:spacing w:line="360" w:lineRule="auto"/>
        <w:ind w:right="107"/>
        <w:jc w:val="both"/>
        <w:rPr>
          <w:sz w:val="24"/>
          <w:szCs w:val="24"/>
        </w:rPr>
      </w:pPr>
      <w:r>
        <w:rPr>
          <w:sz w:val="24"/>
          <w:szCs w:val="24"/>
        </w:rPr>
        <w:t xml:space="preserve">The incident I am going to reflect on relates to a female who was raped by her partner that morning. While the call came in initially as a welfare call, as soon as this offence was disclosed to us, she became a victim and was therefore entitled to the rights identified within the code of practice. </w:t>
      </w:r>
    </w:p>
    <w:p w14:paraId="118D01C7" w14:textId="77777777" w:rsidR="000F4B8F" w:rsidRDefault="000F4B8F" w:rsidP="000F4B8F">
      <w:pPr>
        <w:spacing w:line="360" w:lineRule="auto"/>
        <w:ind w:right="107"/>
        <w:jc w:val="both"/>
        <w:rPr>
          <w:sz w:val="24"/>
          <w:szCs w:val="24"/>
        </w:rPr>
      </w:pPr>
    </w:p>
    <w:p w14:paraId="6989E05E" w14:textId="77777777" w:rsidR="000F4B8F" w:rsidRDefault="000F4B8F" w:rsidP="000F4B8F">
      <w:pPr>
        <w:spacing w:line="360" w:lineRule="auto"/>
        <w:ind w:right="107"/>
        <w:jc w:val="both"/>
        <w:rPr>
          <w:sz w:val="24"/>
          <w:szCs w:val="24"/>
        </w:rPr>
      </w:pPr>
      <w:r>
        <w:rPr>
          <w:sz w:val="24"/>
          <w:szCs w:val="24"/>
        </w:rPr>
        <w:t xml:space="preserve">When we attended the incident, the female informed us she was from an Asian community with a strict Asian family. She stated that the sexual abuse she had suffered had been going on for a number of years, however she had been too scared to speak out about it before due to fear of her family not believing her or being ashamed of her. </w:t>
      </w:r>
    </w:p>
    <w:p w14:paraId="69717560" w14:textId="77777777" w:rsidR="000F4B8F" w:rsidRDefault="000F4B8F" w:rsidP="000F4B8F">
      <w:pPr>
        <w:spacing w:line="360" w:lineRule="auto"/>
        <w:ind w:right="107"/>
        <w:jc w:val="both"/>
        <w:rPr>
          <w:sz w:val="24"/>
          <w:szCs w:val="24"/>
        </w:rPr>
      </w:pPr>
    </w:p>
    <w:p w14:paraId="40B0CE0C" w14:textId="77777777" w:rsidR="000F4B8F" w:rsidRDefault="000F4B8F" w:rsidP="000F4B8F">
      <w:pPr>
        <w:spacing w:line="360" w:lineRule="auto"/>
        <w:ind w:right="107"/>
        <w:jc w:val="both"/>
        <w:rPr>
          <w:sz w:val="24"/>
          <w:szCs w:val="24"/>
        </w:rPr>
      </w:pPr>
      <w:r>
        <w:rPr>
          <w:sz w:val="24"/>
          <w:szCs w:val="24"/>
        </w:rPr>
        <w:t xml:space="preserve">Initially, I attended this incident with a male officer, however because of the disclosures made by the victim, we asked her if she would rather have two female officers to speak and go through the process with. The victim agreed she would prefer this, however we did not want to leave her and come back later as we were concerned, she may decide not to pursue a complaint in the meantime. We therefore decided that I would remain with the female and speak to her about support agencies that are available to her, while my colleague went back to the station and swapped with a female hospital. </w:t>
      </w:r>
    </w:p>
    <w:p w14:paraId="59DD8AF5" w14:textId="77777777" w:rsidR="000F4B8F" w:rsidRDefault="000F4B8F" w:rsidP="000F4B8F">
      <w:pPr>
        <w:spacing w:line="360" w:lineRule="auto"/>
        <w:ind w:right="107"/>
        <w:jc w:val="both"/>
        <w:rPr>
          <w:sz w:val="24"/>
          <w:szCs w:val="24"/>
        </w:rPr>
      </w:pPr>
    </w:p>
    <w:p w14:paraId="2328C8B9" w14:textId="77777777" w:rsidR="000F4B8F" w:rsidRDefault="000F4B8F" w:rsidP="000F4B8F">
      <w:pPr>
        <w:spacing w:line="360" w:lineRule="auto"/>
        <w:ind w:right="107"/>
        <w:jc w:val="both"/>
        <w:rPr>
          <w:sz w:val="24"/>
          <w:szCs w:val="24"/>
        </w:rPr>
      </w:pPr>
      <w:r>
        <w:rPr>
          <w:sz w:val="24"/>
          <w:szCs w:val="24"/>
        </w:rPr>
        <w:t xml:space="preserve">When the second female officer arrived, we then went through the procedure required following a report of rape. The victim did struggle quite a lot during the process, and I believe she found it quite difficult to talk about things with myself and my colleague, and when we attended the SARC, she became quite upset when going through the swab procedure. We then asked the female if she had any friends, we could take her to for her to stay with for the time being, given that the suspect was her husband, and took her to their address. Following this we ensured a public protection notice (PPN) was submitted in relation to her in order to provide ongoing support. </w:t>
      </w:r>
    </w:p>
    <w:p w14:paraId="6EA93460" w14:textId="77777777" w:rsidR="000F4B8F" w:rsidRPr="00C24925" w:rsidRDefault="000F4B8F" w:rsidP="000F4B8F">
      <w:pPr>
        <w:spacing w:line="360" w:lineRule="auto"/>
        <w:ind w:right="107"/>
        <w:jc w:val="both"/>
        <w:rPr>
          <w:sz w:val="24"/>
          <w:szCs w:val="24"/>
        </w:rPr>
      </w:pPr>
    </w:p>
    <w:p w14:paraId="6C4B388A" w14:textId="77777777" w:rsidR="000F4B8F" w:rsidRDefault="000F4B8F" w:rsidP="000F4B8F">
      <w:pPr>
        <w:spacing w:line="360" w:lineRule="auto"/>
        <w:ind w:right="107"/>
        <w:jc w:val="both"/>
        <w:rPr>
          <w:b/>
          <w:bCs/>
          <w:sz w:val="24"/>
          <w:szCs w:val="24"/>
        </w:rPr>
      </w:pPr>
    </w:p>
    <w:p w14:paraId="1CC4F51B" w14:textId="77777777" w:rsidR="000F4B8F" w:rsidRDefault="000F4B8F" w:rsidP="000F4B8F">
      <w:pPr>
        <w:spacing w:line="360" w:lineRule="auto"/>
        <w:ind w:right="107"/>
        <w:jc w:val="both"/>
        <w:rPr>
          <w:b/>
          <w:bCs/>
          <w:sz w:val="24"/>
          <w:szCs w:val="24"/>
        </w:rPr>
      </w:pPr>
      <w:r>
        <w:rPr>
          <w:b/>
          <w:bCs/>
          <w:sz w:val="24"/>
          <w:szCs w:val="24"/>
        </w:rPr>
        <w:t>So What?</w:t>
      </w:r>
    </w:p>
    <w:p w14:paraId="4AFBC0BC" w14:textId="77777777" w:rsidR="000F4B8F" w:rsidRDefault="000F4B8F" w:rsidP="000F4B8F">
      <w:pPr>
        <w:spacing w:line="360" w:lineRule="auto"/>
        <w:ind w:right="107"/>
        <w:jc w:val="both"/>
        <w:rPr>
          <w:sz w:val="24"/>
          <w:szCs w:val="24"/>
        </w:rPr>
      </w:pPr>
      <w:r w:rsidRPr="00C57273">
        <w:rPr>
          <w:sz w:val="24"/>
          <w:szCs w:val="24"/>
        </w:rPr>
        <w:t>Walker h</w:t>
      </w:r>
      <w:r>
        <w:rPr>
          <w:sz w:val="24"/>
          <w:szCs w:val="24"/>
        </w:rPr>
        <w:t xml:space="preserve">as identified that BME victims of rape are lost from the outset of an investigation by not making an official report, with barriers to reporting including the normalisation of rape within marriage along with structural and cultural barriers such as honour and shame within the community (Walker et al, 2019). This therefore highlights why it is so important, especially when dealing with people from these communities, to ensure that the right support is in place, and in turn ensure that right 4 from the code of practice, the right to be referred to services, is complied with. </w:t>
      </w:r>
    </w:p>
    <w:p w14:paraId="371DC16B" w14:textId="77777777" w:rsidR="000F4B8F" w:rsidRDefault="000F4B8F" w:rsidP="000F4B8F">
      <w:pPr>
        <w:spacing w:line="360" w:lineRule="auto"/>
        <w:ind w:right="107"/>
        <w:jc w:val="both"/>
        <w:rPr>
          <w:sz w:val="24"/>
          <w:szCs w:val="24"/>
        </w:rPr>
      </w:pPr>
    </w:p>
    <w:p w14:paraId="0B91E68A" w14:textId="77777777" w:rsidR="000F4B8F" w:rsidRDefault="000F4B8F" w:rsidP="000F4B8F">
      <w:pPr>
        <w:spacing w:line="360" w:lineRule="auto"/>
        <w:ind w:right="107"/>
        <w:jc w:val="both"/>
        <w:rPr>
          <w:sz w:val="24"/>
          <w:szCs w:val="24"/>
        </w:rPr>
      </w:pPr>
      <w:r>
        <w:rPr>
          <w:sz w:val="24"/>
          <w:szCs w:val="24"/>
        </w:rPr>
        <w:t xml:space="preserve">In relation to this incident, we therefore wanted to ensure that the necessary support was in place initially when we first attended the incident to try and promote positive action and gain the support of the victim for prosecution, but also ongoing support to ensure that this support for prosecution remained, and to ensure the victim had the necessary tools to protect her and her mental health as much as possible. This is the reason my male colleague swapped with a female, as we felt this would provide better initial support, but also why the PPN was submitted, as this would allow partner agencies to become involved to offer ongoing support. </w:t>
      </w:r>
    </w:p>
    <w:p w14:paraId="7745E63D" w14:textId="77777777" w:rsidR="000F4B8F" w:rsidRDefault="000F4B8F" w:rsidP="000F4B8F">
      <w:pPr>
        <w:spacing w:line="360" w:lineRule="auto"/>
        <w:ind w:right="107"/>
        <w:jc w:val="both"/>
        <w:rPr>
          <w:sz w:val="24"/>
          <w:szCs w:val="24"/>
        </w:rPr>
      </w:pPr>
    </w:p>
    <w:p w14:paraId="4F9EB582" w14:textId="77777777" w:rsidR="000F4B8F" w:rsidRDefault="000F4B8F" w:rsidP="000F4B8F">
      <w:pPr>
        <w:spacing w:line="360" w:lineRule="auto"/>
        <w:ind w:right="107"/>
        <w:jc w:val="both"/>
        <w:rPr>
          <w:sz w:val="24"/>
          <w:szCs w:val="24"/>
        </w:rPr>
      </w:pPr>
      <w:r>
        <w:rPr>
          <w:sz w:val="24"/>
          <w:szCs w:val="24"/>
        </w:rPr>
        <w:t xml:space="preserve">We arranged for my male and female colleague to switch while I stayed behind, so that the female would not be left on her own, as we felt this would better offer that immediate support and would therefore more likely lead to an official report. However, another reason that we chose to do this was to ensure that details of what had happened could be recorded in the appropriate manner as quickly as possible, without any unnecessary delay. </w:t>
      </w:r>
      <w:r>
        <w:rPr>
          <w:sz w:val="24"/>
          <w:szCs w:val="24"/>
        </w:rPr>
        <w:lastRenderedPageBreak/>
        <w:t xml:space="preserve">In a rape case specifically, something such as attending the SARC has a time limit on it, and we therefore wanted to ensure that as many swabs could be taken as possible to provide the best chance of securing evidence, and having this evidence recorded, thereby ensuring that we comply with Right 2 of the victim’s code of practice and record the crime as soon as possible. </w:t>
      </w:r>
    </w:p>
    <w:p w14:paraId="16A6261A" w14:textId="77777777" w:rsidR="000F4B8F" w:rsidRDefault="000F4B8F" w:rsidP="000F4B8F">
      <w:pPr>
        <w:spacing w:line="360" w:lineRule="auto"/>
        <w:ind w:right="107"/>
        <w:jc w:val="both"/>
        <w:rPr>
          <w:sz w:val="24"/>
          <w:szCs w:val="24"/>
        </w:rPr>
      </w:pPr>
    </w:p>
    <w:p w14:paraId="7F10802B" w14:textId="77777777" w:rsidR="000F4B8F" w:rsidRDefault="000F4B8F" w:rsidP="000F4B8F">
      <w:pPr>
        <w:spacing w:line="360" w:lineRule="auto"/>
        <w:ind w:right="107"/>
        <w:jc w:val="both"/>
        <w:rPr>
          <w:sz w:val="24"/>
          <w:szCs w:val="24"/>
        </w:rPr>
      </w:pPr>
      <w:r>
        <w:rPr>
          <w:sz w:val="24"/>
          <w:szCs w:val="24"/>
        </w:rPr>
        <w:t xml:space="preserve">There are a couple of things I think we could have done to improve the experience for the victim. As established by Snow et al, homophily and the tendency for humans to associate with others similar to them, could explain that some victims, especially ones of rape, might prefer an officer of the same culture or ethnicity to speak with, as they may be better able to relate to the feelings they have, or the struggles and barriers to reporting they are facing (Snow et al, 2021). An improvement could therefore have been to see if an officer who was also from the Asian community, was available to attend, as even though we ensured that female officers attended, neither of us could properly understand the cultural barriers to reporting that she was facing, and an officer of the same culture may therefore have been better able to offer advice and support. I think having an officer of the same culture may also have helped this victim when talking about what happened and going through the SARC procedure, as I believe it may have made her feel slightly more comfortable to have someone more aligned with her there. </w:t>
      </w:r>
    </w:p>
    <w:p w14:paraId="3711F1D3" w14:textId="77777777" w:rsidR="000F4B8F" w:rsidRDefault="000F4B8F" w:rsidP="000F4B8F">
      <w:pPr>
        <w:spacing w:line="360" w:lineRule="auto"/>
        <w:ind w:right="107"/>
        <w:jc w:val="both"/>
        <w:rPr>
          <w:sz w:val="24"/>
          <w:szCs w:val="24"/>
        </w:rPr>
      </w:pPr>
    </w:p>
    <w:p w14:paraId="4676FD66" w14:textId="77777777" w:rsidR="000F4B8F" w:rsidRDefault="000F4B8F" w:rsidP="000F4B8F">
      <w:pPr>
        <w:spacing w:line="360" w:lineRule="auto"/>
        <w:ind w:right="107"/>
        <w:jc w:val="both"/>
        <w:rPr>
          <w:sz w:val="24"/>
          <w:szCs w:val="24"/>
        </w:rPr>
      </w:pPr>
      <w:r>
        <w:rPr>
          <w:sz w:val="24"/>
          <w:szCs w:val="24"/>
        </w:rPr>
        <w:t xml:space="preserve">The second thing I think that we could have done better involves getting additional support to help the victim from the outset. Within South Wales Police, there are a number of different teams we can utilise in order to support victims, such as RAPID, who could have attended alongside us, as an additional level of support, and someone who is more knowledgeable about how best to support people who have experienced Rape. While in this case, the victim did make an official report, there are many occasions where this may not be the case, and as police officers we do not have the same level of training in terms of providing support, as the more specialised teams do, which could contribute to the loss of this official report. I therefore think that taking someone who is better trained in the providing of support would have been a benefit to the situation. </w:t>
      </w:r>
    </w:p>
    <w:p w14:paraId="5DE41269" w14:textId="77777777" w:rsidR="000F4B8F" w:rsidRPr="00C57273" w:rsidRDefault="000F4B8F" w:rsidP="000F4B8F">
      <w:pPr>
        <w:spacing w:line="360" w:lineRule="auto"/>
        <w:ind w:right="107"/>
        <w:jc w:val="both"/>
        <w:rPr>
          <w:sz w:val="24"/>
          <w:szCs w:val="24"/>
        </w:rPr>
      </w:pPr>
    </w:p>
    <w:p w14:paraId="11A3369D" w14:textId="77777777" w:rsidR="000F4B8F" w:rsidRDefault="000F4B8F" w:rsidP="000F4B8F">
      <w:pPr>
        <w:spacing w:line="360" w:lineRule="auto"/>
        <w:ind w:right="107"/>
        <w:jc w:val="both"/>
        <w:rPr>
          <w:b/>
          <w:bCs/>
          <w:sz w:val="24"/>
          <w:szCs w:val="24"/>
        </w:rPr>
      </w:pPr>
    </w:p>
    <w:p w14:paraId="3D72F12A" w14:textId="77777777" w:rsidR="000F4B8F" w:rsidRPr="00134913" w:rsidRDefault="000F4B8F" w:rsidP="000F4B8F">
      <w:pPr>
        <w:spacing w:line="360" w:lineRule="auto"/>
        <w:ind w:right="107"/>
        <w:jc w:val="both"/>
        <w:rPr>
          <w:b/>
          <w:bCs/>
          <w:sz w:val="24"/>
          <w:szCs w:val="24"/>
        </w:rPr>
      </w:pPr>
      <w:r>
        <w:rPr>
          <w:b/>
          <w:bCs/>
          <w:sz w:val="24"/>
          <w:szCs w:val="24"/>
        </w:rPr>
        <w:t>Now What?</w:t>
      </w:r>
    </w:p>
    <w:p w14:paraId="7D9AA0B6" w14:textId="77777777" w:rsidR="000F4B8F" w:rsidRDefault="000F4B8F" w:rsidP="000F4B8F">
      <w:pPr>
        <w:spacing w:line="360" w:lineRule="auto"/>
        <w:ind w:right="107"/>
        <w:jc w:val="both"/>
        <w:rPr>
          <w:sz w:val="24"/>
          <w:szCs w:val="24"/>
        </w:rPr>
      </w:pPr>
      <w:r>
        <w:rPr>
          <w:sz w:val="24"/>
          <w:szCs w:val="24"/>
        </w:rPr>
        <w:lastRenderedPageBreak/>
        <w:t xml:space="preserve">Going forward, if I face an incident like this again then I think the main improvement I would want to make in terms of dealing with victims under the victim’s code of practice is to ensure the support and referrals to support agencies, in order to comply with right 4, is done sooner, and I would ideally arrange for someone with more knowledge in how best to support people to accompany me to the incident. I think one thing I need to do in order to ensure this happens is expand my knowledge of the different support agencies available, and which ones can offer immediate support, as this way even if one team or agency cannot help, there may be another that can help provide that immediate support. In terms of ongoing support however, I think that submitting a PPN has ensured that other agencies are made aware of the incident and can then assess what has happened and put a plan in place regarding this. </w:t>
      </w:r>
    </w:p>
    <w:p w14:paraId="301458C2" w14:textId="77777777" w:rsidR="000F4B8F" w:rsidRDefault="000F4B8F" w:rsidP="000F4B8F">
      <w:pPr>
        <w:spacing w:line="360" w:lineRule="auto"/>
        <w:ind w:right="107"/>
        <w:jc w:val="both"/>
        <w:rPr>
          <w:sz w:val="24"/>
          <w:szCs w:val="24"/>
        </w:rPr>
      </w:pPr>
    </w:p>
    <w:p w14:paraId="179DE106" w14:textId="77777777" w:rsidR="000F4B8F" w:rsidRDefault="000F4B8F" w:rsidP="000F4B8F">
      <w:pPr>
        <w:spacing w:line="360" w:lineRule="auto"/>
        <w:ind w:right="107"/>
        <w:jc w:val="both"/>
        <w:rPr>
          <w:sz w:val="24"/>
          <w:szCs w:val="24"/>
        </w:rPr>
      </w:pPr>
      <w:r>
        <w:rPr>
          <w:sz w:val="24"/>
          <w:szCs w:val="24"/>
        </w:rPr>
        <w:t>Further, I think going forward another thing I want to ensure I think about is what sort of officer does the victim want, and who will they be most comfortable around, especially taking into account issues such as culture and religion. In the future, I would want to consider a bit more whether there is another officer available who understands the culture the victim is from a bit better, as they may then be able to provide that victim with a better service due to their knowledge of the barriers they are facing. I think one thing that would be beneficial in relation to this is having a chat with people on nearby teams, and identifying who has knowledge and understanding of different cultures, as even if they could not attend the call, I could ask for their assistance in advising me the best way to support a victim, and what advice I can provide to them, to help them combat these barriers to reporting.</w:t>
      </w:r>
    </w:p>
    <w:p w14:paraId="1ECE4ECA" w14:textId="77777777" w:rsidR="000F4B8F" w:rsidRDefault="000F4B8F" w:rsidP="000F4B8F">
      <w:pPr>
        <w:spacing w:line="360" w:lineRule="auto"/>
        <w:ind w:right="107"/>
        <w:jc w:val="both"/>
        <w:rPr>
          <w:sz w:val="24"/>
          <w:szCs w:val="24"/>
        </w:rPr>
      </w:pPr>
    </w:p>
    <w:p w14:paraId="6BB16A48" w14:textId="77777777" w:rsidR="000F4B8F" w:rsidRDefault="000F4B8F" w:rsidP="000F4B8F">
      <w:pPr>
        <w:spacing w:line="360" w:lineRule="auto"/>
        <w:ind w:right="107"/>
        <w:jc w:val="both"/>
        <w:rPr>
          <w:sz w:val="24"/>
          <w:szCs w:val="24"/>
        </w:rPr>
      </w:pPr>
    </w:p>
    <w:p w14:paraId="10473044" w14:textId="77777777" w:rsidR="000F4B8F" w:rsidRDefault="000F4B8F" w:rsidP="000F4B8F">
      <w:pPr>
        <w:spacing w:line="360" w:lineRule="auto"/>
        <w:ind w:right="107"/>
        <w:jc w:val="both"/>
        <w:rPr>
          <w:sz w:val="24"/>
          <w:szCs w:val="24"/>
        </w:rPr>
      </w:pPr>
      <w:r>
        <w:rPr>
          <w:sz w:val="24"/>
          <w:szCs w:val="24"/>
        </w:rPr>
        <w:t>To conclude, during this reflection I have highlighted that while it is always important to ensure the actions you take regarding a victim adhere to the victim’s code of practice, there are further things that also need to be considered such as culture, gender and ethnicity, as these can change how you might respond to an incident, and who you might decide is the best person to attend. I do however think that I have highlighted while there are some things in relation to this I could do better, I have maintained consideration of not only the victim’s code of practice, but also these additional factors, to ensure I am providing my victim with the best service, and level of care and support that I can.</w:t>
      </w:r>
    </w:p>
    <w:p w14:paraId="29BF847F" w14:textId="77777777" w:rsidR="0010228E" w:rsidRDefault="0010228E" w:rsidP="000F4B8F">
      <w:pPr>
        <w:spacing w:line="360" w:lineRule="auto"/>
        <w:ind w:right="107"/>
        <w:jc w:val="both"/>
        <w:rPr>
          <w:sz w:val="24"/>
          <w:szCs w:val="24"/>
        </w:rPr>
      </w:pPr>
    </w:p>
    <w:p w14:paraId="2A36FA80" w14:textId="28CF602A" w:rsidR="000F4B8F" w:rsidRPr="000F4B8F" w:rsidRDefault="000F4B8F" w:rsidP="000F4B8F">
      <w:pPr>
        <w:spacing w:line="360" w:lineRule="auto"/>
        <w:ind w:right="107"/>
        <w:jc w:val="both"/>
        <w:rPr>
          <w:b/>
          <w:bCs/>
          <w:sz w:val="24"/>
          <w:szCs w:val="24"/>
        </w:rPr>
      </w:pPr>
      <w:r>
        <w:rPr>
          <w:b/>
          <w:bCs/>
          <w:sz w:val="24"/>
          <w:szCs w:val="24"/>
        </w:rPr>
        <w:lastRenderedPageBreak/>
        <w:t>Word Count: 1</w:t>
      </w:r>
      <w:r w:rsidR="0010228E">
        <w:rPr>
          <w:b/>
          <w:bCs/>
          <w:sz w:val="24"/>
          <w:szCs w:val="24"/>
        </w:rPr>
        <w:t>896</w:t>
      </w:r>
    </w:p>
    <w:p w14:paraId="580E4C40" w14:textId="77777777" w:rsidR="00F04477" w:rsidRDefault="00F04477" w:rsidP="00E6298B">
      <w:pPr>
        <w:ind w:right="107"/>
        <w:jc w:val="both"/>
        <w:rPr>
          <w:sz w:val="24"/>
          <w:szCs w:val="24"/>
        </w:rPr>
      </w:pPr>
    </w:p>
    <w:p w14:paraId="2F1BDCF5" w14:textId="77777777" w:rsidR="00F04477" w:rsidRDefault="00F04477" w:rsidP="00E6298B">
      <w:pPr>
        <w:ind w:right="107"/>
        <w:jc w:val="both"/>
        <w:rPr>
          <w:sz w:val="24"/>
          <w:szCs w:val="24"/>
        </w:rPr>
      </w:pPr>
    </w:p>
    <w:p w14:paraId="7D0360EB" w14:textId="77777777" w:rsidR="004B56AA" w:rsidRDefault="004B56AA" w:rsidP="00E6298B">
      <w:pPr>
        <w:ind w:right="107"/>
        <w:jc w:val="both"/>
        <w:rPr>
          <w:sz w:val="24"/>
          <w:szCs w:val="24"/>
        </w:rPr>
      </w:pPr>
    </w:p>
    <w:p w14:paraId="672F4CFA" w14:textId="77777777" w:rsidR="004B56AA" w:rsidRDefault="004B56AA" w:rsidP="00E6298B">
      <w:pPr>
        <w:ind w:right="107"/>
        <w:jc w:val="both"/>
        <w:rPr>
          <w:sz w:val="24"/>
          <w:szCs w:val="24"/>
        </w:rPr>
      </w:pPr>
    </w:p>
    <w:p w14:paraId="54F82582" w14:textId="77777777" w:rsidR="009B4DC0" w:rsidRPr="00270EEB" w:rsidRDefault="009B4DC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1E74A5AC" w14:textId="77777777" w:rsidR="007B462D" w:rsidRDefault="007B462D" w:rsidP="00E6298B">
      <w:pPr>
        <w:ind w:right="107"/>
        <w:jc w:val="both"/>
        <w:rPr>
          <w:b/>
          <w:sz w:val="24"/>
          <w:szCs w:val="24"/>
        </w:rPr>
      </w:pPr>
    </w:p>
    <w:p w14:paraId="6CC0E029" w14:textId="77777777" w:rsidR="00494887" w:rsidRDefault="00494887" w:rsidP="00494887">
      <w:pPr>
        <w:spacing w:line="360" w:lineRule="auto"/>
        <w:ind w:right="107"/>
        <w:jc w:val="both"/>
        <w:rPr>
          <w:sz w:val="24"/>
          <w:szCs w:val="24"/>
        </w:rPr>
      </w:pPr>
      <w:r>
        <w:rPr>
          <w:sz w:val="24"/>
          <w:szCs w:val="24"/>
        </w:rPr>
        <w:t>Investigation forms one of the main roles of a police officers, with the Criminal Procedure and Investigations Act 1996 (CPIA) regulating how an investigation should be conducted, as well as outlining the law surrounding disclosure. However, while the CPIA governs the overall investigation, the national decision-making model (NDM) is the tool that officers should use when making decisions surrounding specifically what actions should be taken. During this essay I will reflect on an incident using the Borton model of reflection, and will consider both the NDM and the CPIA, and how these influenced my investigation.</w:t>
      </w:r>
    </w:p>
    <w:p w14:paraId="3E646C39" w14:textId="77777777" w:rsidR="00494887" w:rsidRDefault="00494887" w:rsidP="00494887">
      <w:pPr>
        <w:spacing w:line="360" w:lineRule="auto"/>
        <w:ind w:right="107"/>
        <w:jc w:val="both"/>
        <w:rPr>
          <w:sz w:val="24"/>
          <w:szCs w:val="24"/>
        </w:rPr>
      </w:pPr>
    </w:p>
    <w:p w14:paraId="2D988CC4" w14:textId="77777777" w:rsidR="00494887" w:rsidRDefault="00494887" w:rsidP="00494887">
      <w:pPr>
        <w:spacing w:line="360" w:lineRule="auto"/>
        <w:ind w:right="107"/>
        <w:jc w:val="both"/>
        <w:rPr>
          <w:b/>
          <w:bCs/>
          <w:sz w:val="24"/>
          <w:szCs w:val="24"/>
        </w:rPr>
      </w:pPr>
      <w:r>
        <w:rPr>
          <w:b/>
          <w:bCs/>
          <w:sz w:val="24"/>
          <w:szCs w:val="24"/>
        </w:rPr>
        <w:t>What?</w:t>
      </w:r>
    </w:p>
    <w:p w14:paraId="505D0EAC" w14:textId="77777777" w:rsidR="00494887" w:rsidRDefault="00494887" w:rsidP="00494887">
      <w:pPr>
        <w:spacing w:line="360" w:lineRule="auto"/>
        <w:ind w:right="107"/>
        <w:jc w:val="both"/>
        <w:rPr>
          <w:sz w:val="24"/>
          <w:szCs w:val="24"/>
        </w:rPr>
      </w:pPr>
      <w:r w:rsidRPr="00E7356C">
        <w:rPr>
          <w:sz w:val="24"/>
          <w:szCs w:val="24"/>
        </w:rPr>
        <w:t>The National Decision-Making Model involves five stages, with the Code of Ethics at the centre of it all. The five stages are: Gather information and intelligence; assess threat and risk and develop a working strategy; consider powers and policy; identify options and contingencies; and take action and review</w:t>
      </w:r>
      <w:r>
        <w:rPr>
          <w:sz w:val="24"/>
          <w:szCs w:val="24"/>
        </w:rPr>
        <w:t xml:space="preserve"> (College of Policing). One of the powers formally afforded to the police is discretion, which is shown by the use of the word ‘may’ rather than ‘must’ when in reference to the use of police powers (Hope, Radburn and Stott, </w:t>
      </w:r>
      <w:r>
        <w:rPr>
          <w:sz w:val="24"/>
          <w:szCs w:val="24"/>
        </w:rPr>
        <w:lastRenderedPageBreak/>
        <w:t xml:space="preserve">2023). When considering the power afforded to the police, such as the power to deprive someone of their liberty by arresting them, the formal acknowledgement that the police are able to use a different method that is less impactful them, is important when looking at the options and contingencies available. </w:t>
      </w:r>
    </w:p>
    <w:p w14:paraId="1D08C3AA" w14:textId="77777777" w:rsidR="00494887" w:rsidRDefault="00494887" w:rsidP="00494887">
      <w:pPr>
        <w:spacing w:line="360" w:lineRule="auto"/>
        <w:ind w:right="107"/>
        <w:jc w:val="both"/>
        <w:rPr>
          <w:sz w:val="24"/>
          <w:szCs w:val="24"/>
        </w:rPr>
      </w:pPr>
    </w:p>
    <w:p w14:paraId="744708CD" w14:textId="77777777" w:rsidR="00494887" w:rsidRDefault="00494887" w:rsidP="00494887">
      <w:pPr>
        <w:spacing w:line="360" w:lineRule="auto"/>
        <w:ind w:right="107"/>
        <w:jc w:val="both"/>
        <w:rPr>
          <w:sz w:val="24"/>
          <w:szCs w:val="24"/>
        </w:rPr>
      </w:pPr>
      <w:r w:rsidRPr="00316331">
        <w:rPr>
          <w:sz w:val="24"/>
          <w:szCs w:val="24"/>
        </w:rPr>
        <w:t>The CPIA regulates various aspects of a criminal investigation, however for police officers specifically, covers disclosure as well as providing a code of practice which governs how an investigation should be conducted.</w:t>
      </w:r>
      <w:r>
        <w:rPr>
          <w:sz w:val="24"/>
          <w:szCs w:val="24"/>
        </w:rPr>
        <w:t xml:space="preserve"> In relation to disclosure, which is the main area of the CPIA that officers need to be concerned with, the CPIA places a legal obligation on the police and the prosecution to disclose to the defence any material that might undermine the prosecution case (Quirk, 2006). This duty is a continuous one, and all material should be constantly under review as the case progresses to assess whether material already obtained must now be disclosed, and whether new material meets the threshold (Archer, Ellison and Blockley, 2023).</w:t>
      </w:r>
    </w:p>
    <w:p w14:paraId="64299B94" w14:textId="77777777" w:rsidR="00494887" w:rsidRDefault="00494887" w:rsidP="00494887">
      <w:pPr>
        <w:spacing w:line="360" w:lineRule="auto"/>
        <w:ind w:right="107"/>
        <w:jc w:val="both"/>
        <w:rPr>
          <w:sz w:val="24"/>
          <w:szCs w:val="24"/>
        </w:rPr>
      </w:pPr>
    </w:p>
    <w:p w14:paraId="2B426764" w14:textId="77777777" w:rsidR="00494887" w:rsidRDefault="00494887" w:rsidP="00494887">
      <w:pPr>
        <w:spacing w:line="360" w:lineRule="auto"/>
        <w:ind w:right="107"/>
        <w:jc w:val="both"/>
        <w:rPr>
          <w:sz w:val="24"/>
          <w:szCs w:val="24"/>
        </w:rPr>
      </w:pPr>
      <w:r>
        <w:rPr>
          <w:sz w:val="24"/>
          <w:szCs w:val="24"/>
        </w:rPr>
        <w:t xml:space="preserve">The incident I am going to be reflecting on relates to an offence of criminal damage, where a male kicked and dented the car door of his friend after an argument. This incident was reported to us a week after it occurred. Once we had identified who the suspect was, we arranged for him to attend the police station for a voluntary interview. During this interview, he admitted that he had kicked the car, however stated that he did not cause the dent in the door, and that this was already present. We therefore decided that some further investigation into this offence was required to show whether or not the damage to the car was caused by the suspect or not. </w:t>
      </w:r>
    </w:p>
    <w:p w14:paraId="2D852D03" w14:textId="77777777" w:rsidR="00494887" w:rsidRDefault="00494887" w:rsidP="00494887">
      <w:pPr>
        <w:spacing w:line="360" w:lineRule="auto"/>
        <w:ind w:right="107"/>
        <w:jc w:val="both"/>
        <w:rPr>
          <w:sz w:val="24"/>
          <w:szCs w:val="24"/>
        </w:rPr>
      </w:pPr>
    </w:p>
    <w:p w14:paraId="691CA314" w14:textId="77777777" w:rsidR="00494887" w:rsidRDefault="00494887" w:rsidP="00494887">
      <w:pPr>
        <w:spacing w:line="360" w:lineRule="auto"/>
        <w:ind w:right="107"/>
        <w:jc w:val="both"/>
        <w:rPr>
          <w:sz w:val="24"/>
          <w:szCs w:val="24"/>
        </w:rPr>
      </w:pPr>
      <w:r>
        <w:rPr>
          <w:sz w:val="24"/>
          <w:szCs w:val="24"/>
        </w:rPr>
        <w:t xml:space="preserve">After doing some further investigation, and speaking to the victim again, we discovered that prior to the incident we were investigating, the car had been involved in a minor accident, where someone had driven into the side of it while it had been parked. However, while this had been reported, there was no information on the police system regarding the damage caused, nor were there any pictures. The victim stated that the only damage caused were scratches and that this had been repaired but did not have any invoices or documentation to prove this. </w:t>
      </w:r>
    </w:p>
    <w:p w14:paraId="0AA9320D" w14:textId="77777777" w:rsidR="00494887" w:rsidRDefault="00494887" w:rsidP="00494887">
      <w:pPr>
        <w:spacing w:line="360" w:lineRule="auto"/>
        <w:ind w:right="107"/>
        <w:jc w:val="both"/>
        <w:rPr>
          <w:sz w:val="24"/>
          <w:szCs w:val="24"/>
        </w:rPr>
      </w:pPr>
    </w:p>
    <w:p w14:paraId="17F1D2E6" w14:textId="77777777" w:rsidR="00494887" w:rsidRDefault="00494887" w:rsidP="00494887">
      <w:pPr>
        <w:spacing w:line="360" w:lineRule="auto"/>
        <w:ind w:right="107"/>
        <w:jc w:val="both"/>
        <w:rPr>
          <w:sz w:val="24"/>
          <w:szCs w:val="24"/>
        </w:rPr>
      </w:pPr>
      <w:r>
        <w:rPr>
          <w:sz w:val="24"/>
          <w:szCs w:val="24"/>
        </w:rPr>
        <w:lastRenderedPageBreak/>
        <w:t xml:space="preserve">When we sent this case over to the CPS, we included in the disclosure the incident regarding the previous accident involving the victim’s car, as this could be something which might undermine the prosecution case. </w:t>
      </w:r>
    </w:p>
    <w:p w14:paraId="3334818B" w14:textId="77777777" w:rsidR="00494887" w:rsidRDefault="00494887" w:rsidP="00494887">
      <w:pPr>
        <w:spacing w:line="360" w:lineRule="auto"/>
        <w:ind w:right="107"/>
        <w:jc w:val="both"/>
        <w:rPr>
          <w:sz w:val="24"/>
          <w:szCs w:val="24"/>
        </w:rPr>
      </w:pPr>
    </w:p>
    <w:p w14:paraId="005A8FFC" w14:textId="77777777" w:rsidR="00494887" w:rsidRDefault="00494887" w:rsidP="00494887">
      <w:pPr>
        <w:spacing w:line="360" w:lineRule="auto"/>
        <w:ind w:right="107"/>
        <w:jc w:val="both"/>
        <w:rPr>
          <w:b/>
          <w:bCs/>
          <w:sz w:val="24"/>
          <w:szCs w:val="24"/>
        </w:rPr>
      </w:pPr>
      <w:r>
        <w:rPr>
          <w:b/>
          <w:bCs/>
          <w:sz w:val="24"/>
          <w:szCs w:val="24"/>
        </w:rPr>
        <w:t>So What?</w:t>
      </w:r>
    </w:p>
    <w:p w14:paraId="2D526BE6" w14:textId="77777777" w:rsidR="00494887" w:rsidRDefault="00494887" w:rsidP="00494887">
      <w:pPr>
        <w:spacing w:line="360" w:lineRule="auto"/>
        <w:ind w:right="107"/>
        <w:jc w:val="both"/>
        <w:rPr>
          <w:sz w:val="24"/>
          <w:szCs w:val="24"/>
        </w:rPr>
      </w:pPr>
      <w:r>
        <w:rPr>
          <w:sz w:val="24"/>
          <w:szCs w:val="24"/>
        </w:rPr>
        <w:t xml:space="preserve">During this incident I decided, through the NDM to not arrest the suspect and instead arrange for him to attend the police station for a voluntary interview. The information and intelligence we had at the time did not suggest that there had been any previous issues between the suspect and victim, nor were we aware of any physical injury that had occurred. </w:t>
      </w:r>
    </w:p>
    <w:p w14:paraId="4E02169F" w14:textId="77777777" w:rsidR="00494887" w:rsidRDefault="00494887" w:rsidP="00494887">
      <w:pPr>
        <w:spacing w:line="360" w:lineRule="auto"/>
        <w:ind w:right="107"/>
        <w:jc w:val="both"/>
        <w:rPr>
          <w:sz w:val="24"/>
          <w:szCs w:val="24"/>
        </w:rPr>
      </w:pPr>
      <w:r>
        <w:rPr>
          <w:sz w:val="24"/>
          <w:szCs w:val="24"/>
        </w:rPr>
        <w:t>When assessing the threat and risk in relation to this incident, the threat level was assessed as being low for a number of reasons. Firstly, the incident had occurred a week before it was reported, and there was not an active and ongoing incident happening. Secondly, there was no history of the suspect being previously involved with the police, nor any warning markers that he had a history of being violent. And finally, there had been no mention in the initial call, or later by the victim, of any physical violence being used during the incident.</w:t>
      </w:r>
    </w:p>
    <w:p w14:paraId="412A9F3D" w14:textId="77777777" w:rsidR="00494887" w:rsidRDefault="00494887" w:rsidP="00494887">
      <w:pPr>
        <w:spacing w:line="360" w:lineRule="auto"/>
        <w:ind w:right="107"/>
        <w:jc w:val="both"/>
        <w:rPr>
          <w:sz w:val="24"/>
          <w:szCs w:val="24"/>
        </w:rPr>
      </w:pPr>
    </w:p>
    <w:p w14:paraId="1B2BB9F5" w14:textId="77777777" w:rsidR="00494887" w:rsidRDefault="00494887" w:rsidP="00494887">
      <w:pPr>
        <w:spacing w:line="360" w:lineRule="auto"/>
        <w:ind w:right="107"/>
        <w:jc w:val="both"/>
        <w:rPr>
          <w:sz w:val="24"/>
          <w:szCs w:val="24"/>
        </w:rPr>
      </w:pPr>
      <w:r>
        <w:rPr>
          <w:sz w:val="24"/>
          <w:szCs w:val="24"/>
        </w:rPr>
        <w:t xml:space="preserve">When considering powers and policies, and then going on to identify options and contingencies, due to the information we already had, pointing to a low risk level, we decided that as an initial plan, we would try and avoid arresting the suspect, and instead arrange a voluntary interview, which is what ended up happening. Article 5 of the Human Rights Act 1998 relates to an individual’s right to liberty (Human Rights Act, 1998), and even though this act permits an individual’s liberty to be deprived by way of arrest, the second standard of professional behaviour relates to using your powers proportionately and respecting an individual’s rights (College of Policing, 2014). </w:t>
      </w:r>
    </w:p>
    <w:p w14:paraId="7789BAD3" w14:textId="77777777" w:rsidR="00494887" w:rsidRDefault="00494887" w:rsidP="00494887">
      <w:pPr>
        <w:spacing w:line="360" w:lineRule="auto"/>
        <w:ind w:right="107"/>
        <w:jc w:val="both"/>
        <w:rPr>
          <w:sz w:val="24"/>
          <w:szCs w:val="24"/>
        </w:rPr>
      </w:pPr>
    </w:p>
    <w:p w14:paraId="79D13426" w14:textId="77777777" w:rsidR="00494887" w:rsidRDefault="00494887" w:rsidP="00494887">
      <w:pPr>
        <w:spacing w:line="360" w:lineRule="auto"/>
        <w:ind w:right="107"/>
        <w:jc w:val="both"/>
        <w:rPr>
          <w:sz w:val="24"/>
          <w:szCs w:val="24"/>
        </w:rPr>
      </w:pPr>
      <w:r>
        <w:rPr>
          <w:sz w:val="24"/>
          <w:szCs w:val="24"/>
        </w:rPr>
        <w:t>Due to the depravation of liberty, and in turn breach of an individual’s human rights, that arrest leads to, arrest must be necessary, and I felt that in this situation, as there was no immediate threat of damage being cause due to the time that had elapsed since the incident, and no further incidents had occurred since, the necessity to arrest the suspect was not there. After considering the code of ethics, along with the human rights afforded to all individuals, I used my discretion to pursue an alternative method during the investigation.</w:t>
      </w:r>
    </w:p>
    <w:p w14:paraId="69CA8D9D" w14:textId="77777777" w:rsidR="00494887" w:rsidRDefault="00494887" w:rsidP="00494887">
      <w:pPr>
        <w:spacing w:line="360" w:lineRule="auto"/>
        <w:ind w:right="107"/>
        <w:jc w:val="both"/>
        <w:rPr>
          <w:sz w:val="24"/>
          <w:szCs w:val="24"/>
        </w:rPr>
      </w:pPr>
    </w:p>
    <w:p w14:paraId="1AA7AAF6" w14:textId="3A57C80F" w:rsidR="00494887" w:rsidRDefault="00494887" w:rsidP="00494887">
      <w:pPr>
        <w:spacing w:line="360" w:lineRule="auto"/>
        <w:ind w:right="107"/>
        <w:jc w:val="both"/>
        <w:rPr>
          <w:sz w:val="24"/>
          <w:szCs w:val="24"/>
        </w:rPr>
      </w:pPr>
      <w:r>
        <w:rPr>
          <w:sz w:val="24"/>
          <w:szCs w:val="24"/>
        </w:rPr>
        <w:t xml:space="preserve">Further, in relation to disclosure, as stated above the CPIA places a duty on the police to disclose all material that might undermine the prosecution or support the defence case. In this instance the material we had regarding the previous accident that the car was involved in could indicate that despite the suspect admitting the kicking the car, it was not actually them that caused the damage, therefore undermining the prosecution case against him, and supporting his version of events. By considering the policies and legislation that govern our </w:t>
      </w:r>
      <w:r w:rsidR="00244E10">
        <w:rPr>
          <w:sz w:val="24"/>
          <w:szCs w:val="24"/>
        </w:rPr>
        <w:t>actions and</w:t>
      </w:r>
      <w:r>
        <w:rPr>
          <w:sz w:val="24"/>
          <w:szCs w:val="24"/>
        </w:rPr>
        <w:t xml:space="preserve"> deciding based on this that this information needed to be disclosed, I have therefore ensured that I comply with the CPIA. </w:t>
      </w:r>
    </w:p>
    <w:p w14:paraId="2D565A90" w14:textId="77777777" w:rsidR="00494887" w:rsidRDefault="00494887" w:rsidP="00494887">
      <w:pPr>
        <w:spacing w:line="360" w:lineRule="auto"/>
        <w:ind w:right="107"/>
        <w:jc w:val="both"/>
        <w:rPr>
          <w:sz w:val="24"/>
          <w:szCs w:val="24"/>
        </w:rPr>
      </w:pPr>
    </w:p>
    <w:p w14:paraId="64DD0CD1" w14:textId="77777777" w:rsidR="00494887" w:rsidRPr="002279BA" w:rsidRDefault="00494887" w:rsidP="00494887">
      <w:pPr>
        <w:spacing w:line="360" w:lineRule="auto"/>
        <w:ind w:right="107"/>
        <w:jc w:val="both"/>
        <w:rPr>
          <w:sz w:val="24"/>
          <w:szCs w:val="24"/>
        </w:rPr>
      </w:pPr>
      <w:r>
        <w:rPr>
          <w:sz w:val="24"/>
          <w:szCs w:val="24"/>
        </w:rPr>
        <w:t xml:space="preserve">Following this situation however and having considered further both the NDM and the option officers are given to use their discretion, I believe I could have used my discretion further to apply an alternative resolution to the offence, which didn’t involve submitting the case to the CPS. The CPS identify that restorative justice is a method disposing of an offence within the community, where the victim has more involvement regarding what is done (CPS). Restorative justice does not require the suspect be arrested, nor do they need to attend a police station, meaning their </w:t>
      </w:r>
    </w:p>
    <w:p w14:paraId="0F41AB36" w14:textId="77777777" w:rsidR="00494887" w:rsidRDefault="00494887" w:rsidP="00494887">
      <w:pPr>
        <w:spacing w:line="360" w:lineRule="auto"/>
        <w:ind w:right="107"/>
        <w:jc w:val="both"/>
        <w:rPr>
          <w:sz w:val="24"/>
          <w:szCs w:val="24"/>
        </w:rPr>
      </w:pPr>
      <w:r>
        <w:rPr>
          <w:sz w:val="24"/>
          <w:szCs w:val="24"/>
        </w:rPr>
        <w:t xml:space="preserve">Human rights are not impacted. Had I gone through the NDM and considered more options than merely arrest or a voluntary interview, then I may have also considered restorative justice as an option. Had I done this, then the victim would also have been able to have more involvement in how the incident was disposed of, and especially when things happen between friends, this could have been beneficial in them maintaining their relationship and preventing the potential of further incidents arising in the future. </w:t>
      </w:r>
    </w:p>
    <w:p w14:paraId="6551DEB4" w14:textId="77777777" w:rsidR="00494887" w:rsidRDefault="00494887" w:rsidP="00494887">
      <w:pPr>
        <w:spacing w:line="360" w:lineRule="auto"/>
        <w:ind w:right="107"/>
        <w:jc w:val="both"/>
        <w:rPr>
          <w:sz w:val="24"/>
          <w:szCs w:val="24"/>
        </w:rPr>
      </w:pPr>
    </w:p>
    <w:p w14:paraId="10D9800D" w14:textId="77777777" w:rsidR="00494887" w:rsidRDefault="00494887" w:rsidP="00494887">
      <w:pPr>
        <w:spacing w:line="360" w:lineRule="auto"/>
        <w:ind w:right="107"/>
        <w:jc w:val="both"/>
        <w:rPr>
          <w:sz w:val="24"/>
          <w:szCs w:val="24"/>
        </w:rPr>
      </w:pPr>
      <w:r>
        <w:rPr>
          <w:sz w:val="24"/>
          <w:szCs w:val="24"/>
        </w:rPr>
        <w:t xml:space="preserve">In relation to the CPIA, one thing I think I could have improved on within this investigation is ensuring that all lines of inquiry were pursued prior to interviewing. When we looked into the claim by the suspect that the damage had been caused previously, we found that there was a police report recorded in relation to this. Had we explored things a bit more fully prior to the interview, then this is something we could have anticipated being raised and could therefore have explored in more detail both with the victim and the suspect. Point 3.5 of the code of practice within the CPIA states that an investigator should pursue all reasonable lines of enquiry, and while this was done eventually, some further exploration regarding the circumstances could have ensure this was done sooner (Ministry of Justice, 2015). </w:t>
      </w:r>
    </w:p>
    <w:p w14:paraId="03123257" w14:textId="77777777" w:rsidR="00494887" w:rsidRDefault="00494887" w:rsidP="00494887">
      <w:pPr>
        <w:spacing w:line="360" w:lineRule="auto"/>
        <w:ind w:right="107"/>
        <w:jc w:val="both"/>
        <w:rPr>
          <w:sz w:val="24"/>
          <w:szCs w:val="24"/>
        </w:rPr>
      </w:pPr>
    </w:p>
    <w:p w14:paraId="6C21EF3F" w14:textId="77777777" w:rsidR="00494887" w:rsidRDefault="00494887" w:rsidP="00494887">
      <w:pPr>
        <w:spacing w:line="360" w:lineRule="auto"/>
        <w:ind w:right="107"/>
        <w:jc w:val="both"/>
        <w:rPr>
          <w:b/>
          <w:bCs/>
          <w:sz w:val="24"/>
          <w:szCs w:val="24"/>
        </w:rPr>
      </w:pPr>
      <w:r>
        <w:rPr>
          <w:b/>
          <w:bCs/>
          <w:sz w:val="24"/>
          <w:szCs w:val="24"/>
        </w:rPr>
        <w:t>Now What?</w:t>
      </w:r>
    </w:p>
    <w:p w14:paraId="6CE43434" w14:textId="77777777" w:rsidR="00494887" w:rsidRDefault="00494887" w:rsidP="00494887">
      <w:pPr>
        <w:spacing w:line="360" w:lineRule="auto"/>
        <w:ind w:right="107"/>
        <w:jc w:val="both"/>
        <w:rPr>
          <w:sz w:val="24"/>
          <w:szCs w:val="24"/>
        </w:rPr>
      </w:pPr>
      <w:r>
        <w:rPr>
          <w:sz w:val="24"/>
          <w:szCs w:val="24"/>
        </w:rPr>
        <w:t xml:space="preserve">From this investigation, the main thing I have learned is the importance of exploring things and considering different options to the fullest. While I think I acted well in relation to the first stages of the NDM, gathering the necessary information to make an informed decision on a plan moving forward, and considering the powers and policies available to me, as well as my own discretion, I think I could have identified further options in regard to the action I wanted to take, before deciding on how to act. Had I considered my options more fully, I may have chosen a different avenue to go down, such as restorative justice, which could have achieved a more desirable outcome, with much less impacts to the human rights of the suspect, along with a disposal within the community which is more likely to ensure relations between the victim and suspect do not suffer negatively. </w:t>
      </w:r>
    </w:p>
    <w:p w14:paraId="09B3AA73" w14:textId="77777777" w:rsidR="00494887" w:rsidRDefault="00494887" w:rsidP="00494887">
      <w:pPr>
        <w:spacing w:line="360" w:lineRule="auto"/>
        <w:ind w:right="107"/>
        <w:jc w:val="both"/>
        <w:rPr>
          <w:sz w:val="24"/>
          <w:szCs w:val="24"/>
        </w:rPr>
      </w:pPr>
    </w:p>
    <w:p w14:paraId="4C9EC57C" w14:textId="77777777" w:rsidR="00494887" w:rsidRDefault="00494887" w:rsidP="00494887">
      <w:pPr>
        <w:spacing w:line="360" w:lineRule="auto"/>
        <w:ind w:right="107"/>
        <w:jc w:val="both"/>
        <w:rPr>
          <w:sz w:val="24"/>
          <w:szCs w:val="24"/>
        </w:rPr>
      </w:pPr>
      <w:r>
        <w:rPr>
          <w:sz w:val="24"/>
          <w:szCs w:val="24"/>
        </w:rPr>
        <w:t xml:space="preserve">This increased consideration of options, or lines of enquiry, would also have benefitted me in relation to how I complied with the CPIA. Considering further lines of enquiries earlier may have allowed me to discover the material in relation to the previous car accident sooner, and I could therefore have covered this in the interview with the suspect. While this did not cause any issues within this specific interview, as I was able to explore the new lines of enquiry further, however this is something I will make sure I consider more in the future, as other incidents may be negatively impacted should all the lines of enquiry not be explored prior to interview, especially if the new material that could be discovered supports the prosecution case. </w:t>
      </w:r>
    </w:p>
    <w:p w14:paraId="020AF95F" w14:textId="77777777" w:rsidR="00494887" w:rsidRDefault="00494887" w:rsidP="00494887">
      <w:pPr>
        <w:spacing w:line="360" w:lineRule="auto"/>
        <w:ind w:right="107"/>
        <w:jc w:val="both"/>
        <w:rPr>
          <w:sz w:val="24"/>
          <w:szCs w:val="24"/>
        </w:rPr>
      </w:pPr>
    </w:p>
    <w:p w14:paraId="7A0D6463" w14:textId="77777777" w:rsidR="00494887" w:rsidRPr="00E3001D" w:rsidRDefault="00494887" w:rsidP="00494887">
      <w:pPr>
        <w:spacing w:line="360" w:lineRule="auto"/>
        <w:ind w:right="107"/>
        <w:jc w:val="both"/>
        <w:rPr>
          <w:sz w:val="24"/>
          <w:szCs w:val="24"/>
        </w:rPr>
      </w:pPr>
      <w:r>
        <w:rPr>
          <w:sz w:val="24"/>
          <w:szCs w:val="24"/>
        </w:rPr>
        <w:t xml:space="preserve">To conclude, aside from these two improvements that I think will hugely improve my investigative ability specifically in relation to the NDM, discretion and the CPIA, I think my use of the NDM, especially in relation to considering my powers and policies. I also think my actions regarding disclosure were good, and ensured I complied with the CIPA in relation to disclosing material that may undermine the prosecution. </w:t>
      </w:r>
    </w:p>
    <w:p w14:paraId="6ED1109E" w14:textId="77777777" w:rsidR="00494887" w:rsidRDefault="00494887" w:rsidP="00494887">
      <w:pPr>
        <w:spacing w:line="360" w:lineRule="auto"/>
        <w:ind w:right="107"/>
        <w:jc w:val="both"/>
        <w:rPr>
          <w:sz w:val="24"/>
          <w:szCs w:val="24"/>
        </w:rPr>
      </w:pPr>
    </w:p>
    <w:p w14:paraId="65776878" w14:textId="77777777" w:rsidR="00494887" w:rsidRPr="00215C29" w:rsidRDefault="00494887" w:rsidP="00494887">
      <w:pPr>
        <w:spacing w:line="360" w:lineRule="auto"/>
        <w:ind w:right="107"/>
        <w:jc w:val="both"/>
        <w:rPr>
          <w:b/>
          <w:bCs/>
          <w:sz w:val="24"/>
          <w:szCs w:val="24"/>
        </w:rPr>
      </w:pPr>
      <w:r>
        <w:rPr>
          <w:b/>
          <w:bCs/>
          <w:sz w:val="24"/>
          <w:szCs w:val="24"/>
        </w:rPr>
        <w:t>Word count: 1743</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1C6E93E6" w14:textId="3C033346" w:rsidR="00025650" w:rsidRDefault="00025650" w:rsidP="00E6298B">
      <w:pPr>
        <w:ind w:right="107"/>
        <w:rPr>
          <w:sz w:val="24"/>
          <w:szCs w:val="24"/>
        </w:rPr>
      </w:pPr>
    </w:p>
    <w:p w14:paraId="717AB0AD" w14:textId="77777777" w:rsidR="00244E10" w:rsidRDefault="00244E10" w:rsidP="00E6298B">
      <w:pPr>
        <w:ind w:right="107"/>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37EDE1FB"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BB6E180" w14:textId="64E8163F" w:rsidR="00D0074F" w:rsidRPr="00D0074F"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D0074F">
        <w:rPr>
          <w:sz w:val="24"/>
          <w:szCs w:val="24"/>
        </w:rPr>
        <w:t>2</w:t>
      </w:r>
    </w:p>
    <w:p w14:paraId="694BB08B" w14:textId="77777777" w:rsidR="00A8010D" w:rsidRDefault="00A8010D" w:rsidP="00A8010D">
      <w:pPr>
        <w:overflowPunct/>
        <w:autoSpaceDE/>
        <w:autoSpaceDN/>
        <w:adjustRightInd/>
        <w:ind w:right="107"/>
        <w:textAlignment w:val="auto"/>
        <w:rPr>
          <w:b/>
          <w:sz w:val="24"/>
          <w:szCs w:val="24"/>
        </w:rPr>
      </w:pPr>
    </w:p>
    <w:p w14:paraId="54FCCA1A" w14:textId="77777777" w:rsidR="00A8010D" w:rsidRDefault="00A8010D" w:rsidP="00A8010D">
      <w:pPr>
        <w:overflowPunct/>
        <w:autoSpaceDE/>
        <w:autoSpaceDN/>
        <w:adjustRightInd/>
        <w:ind w:right="107"/>
        <w:textAlignment w:val="auto"/>
        <w:rPr>
          <w:b/>
          <w:sz w:val="24"/>
          <w:szCs w:val="24"/>
        </w:rPr>
      </w:pPr>
    </w:p>
    <w:p w14:paraId="1776AD7F" w14:textId="17C0A814" w:rsidR="00A8010D" w:rsidRDefault="00A8010D" w:rsidP="00A8010D">
      <w:pPr>
        <w:overflowPunct/>
        <w:autoSpaceDE/>
        <w:autoSpaceDN/>
        <w:adjustRightInd/>
        <w:ind w:right="107"/>
        <w:textAlignment w:val="auto"/>
        <w:rPr>
          <w:b/>
          <w:sz w:val="24"/>
          <w:szCs w:val="24"/>
        </w:rPr>
      </w:pPr>
      <w:r>
        <w:rPr>
          <w:b/>
          <w:sz w:val="24"/>
          <w:szCs w:val="24"/>
        </w:rPr>
        <w:t>American Psychological Association Dictionary of Psychology, Available at: dictionary.apa.org/coping-strategy, (Accessed: 27 September 2023)</w:t>
      </w:r>
    </w:p>
    <w:p w14:paraId="11411FB6" w14:textId="77777777" w:rsidR="00F16587" w:rsidRDefault="00F16587" w:rsidP="00A8010D">
      <w:pPr>
        <w:overflowPunct/>
        <w:autoSpaceDE/>
        <w:autoSpaceDN/>
        <w:adjustRightInd/>
        <w:ind w:right="107"/>
        <w:textAlignment w:val="auto"/>
        <w:rPr>
          <w:b/>
          <w:sz w:val="24"/>
          <w:szCs w:val="24"/>
        </w:rPr>
      </w:pPr>
    </w:p>
    <w:p w14:paraId="2BF63E9D" w14:textId="4A64378B" w:rsidR="00F16587" w:rsidRDefault="00F16587" w:rsidP="00A8010D">
      <w:pPr>
        <w:overflowPunct/>
        <w:autoSpaceDE/>
        <w:autoSpaceDN/>
        <w:adjustRightInd/>
        <w:ind w:right="107"/>
        <w:textAlignment w:val="auto"/>
        <w:rPr>
          <w:b/>
          <w:sz w:val="24"/>
          <w:szCs w:val="24"/>
        </w:rPr>
      </w:pPr>
      <w:r w:rsidRPr="00F16587">
        <w:rPr>
          <w:b/>
          <w:sz w:val="24"/>
          <w:szCs w:val="24"/>
        </w:rPr>
        <w:t>Archer,</w:t>
      </w:r>
      <w:r>
        <w:rPr>
          <w:b/>
          <w:sz w:val="24"/>
          <w:szCs w:val="24"/>
        </w:rPr>
        <w:t xml:space="preserve"> B.,</w:t>
      </w:r>
      <w:r w:rsidRPr="00F16587">
        <w:rPr>
          <w:b/>
          <w:sz w:val="24"/>
          <w:szCs w:val="24"/>
        </w:rPr>
        <w:t xml:space="preserve"> Ellison</w:t>
      </w:r>
      <w:r>
        <w:rPr>
          <w:b/>
          <w:sz w:val="24"/>
          <w:szCs w:val="24"/>
        </w:rPr>
        <w:t>, G.,</w:t>
      </w:r>
      <w:r w:rsidRPr="00F16587">
        <w:rPr>
          <w:b/>
          <w:sz w:val="24"/>
          <w:szCs w:val="24"/>
        </w:rPr>
        <w:t xml:space="preserve"> Blockley</w:t>
      </w:r>
      <w:r>
        <w:rPr>
          <w:b/>
          <w:sz w:val="24"/>
          <w:szCs w:val="24"/>
        </w:rPr>
        <w:t>, T.,</w:t>
      </w:r>
      <w:r w:rsidRPr="00F16587">
        <w:rPr>
          <w:b/>
          <w:sz w:val="24"/>
          <w:szCs w:val="24"/>
        </w:rPr>
        <w:t xml:space="preserve"> (2023) Police Procedure and Evidence in the Criminal Justice System. St Albans: Critical Publishing (The Professional Policing Curriculum in Practice). Available at: search-ebscohost-com.ezproxy.uwtsd.ac.uk/login.aspx?direct=true&amp;db=nlebk&amp;AN=3273314&amp;site=ehost-live (Accessed: 28 December 2023).</w:t>
      </w:r>
    </w:p>
    <w:p w14:paraId="3EEA9D61" w14:textId="77777777" w:rsidR="00A8010D" w:rsidRDefault="00A8010D" w:rsidP="00A8010D">
      <w:pPr>
        <w:overflowPunct/>
        <w:autoSpaceDE/>
        <w:autoSpaceDN/>
        <w:adjustRightInd/>
        <w:ind w:right="107"/>
        <w:textAlignment w:val="auto"/>
        <w:rPr>
          <w:b/>
          <w:sz w:val="24"/>
          <w:szCs w:val="24"/>
        </w:rPr>
      </w:pPr>
    </w:p>
    <w:p w14:paraId="49A46D93" w14:textId="77777777" w:rsidR="00A8010D" w:rsidRDefault="00A8010D" w:rsidP="00A8010D">
      <w:pPr>
        <w:overflowPunct/>
        <w:autoSpaceDE/>
        <w:autoSpaceDN/>
        <w:adjustRightInd/>
        <w:ind w:right="107"/>
        <w:textAlignment w:val="auto"/>
        <w:rPr>
          <w:b/>
          <w:sz w:val="24"/>
          <w:szCs w:val="24"/>
        </w:rPr>
      </w:pPr>
      <w:r w:rsidRPr="003B2493">
        <w:rPr>
          <w:b/>
          <w:sz w:val="24"/>
          <w:szCs w:val="24"/>
        </w:rPr>
        <w:t>Borton, T. (1970) Reach Touch and Teach. New York: McGraw-Hill Paperbacks.</w:t>
      </w:r>
    </w:p>
    <w:p w14:paraId="440C8A5A" w14:textId="77777777" w:rsidR="00A8010D" w:rsidRDefault="00A8010D" w:rsidP="00A8010D">
      <w:pPr>
        <w:overflowPunct/>
        <w:autoSpaceDE/>
        <w:autoSpaceDN/>
        <w:adjustRightInd/>
        <w:ind w:right="107"/>
        <w:textAlignment w:val="auto"/>
        <w:rPr>
          <w:b/>
          <w:sz w:val="24"/>
          <w:szCs w:val="24"/>
        </w:rPr>
      </w:pPr>
    </w:p>
    <w:p w14:paraId="0757B814" w14:textId="1870D078" w:rsidR="00A8010D" w:rsidRDefault="00A8010D" w:rsidP="00A8010D">
      <w:pPr>
        <w:overflowPunct/>
        <w:autoSpaceDE/>
        <w:autoSpaceDN/>
        <w:adjustRightInd/>
        <w:ind w:right="107"/>
        <w:textAlignment w:val="auto"/>
        <w:rPr>
          <w:b/>
          <w:sz w:val="24"/>
          <w:szCs w:val="24"/>
        </w:rPr>
      </w:pPr>
      <w:r>
        <w:rPr>
          <w:b/>
          <w:sz w:val="24"/>
          <w:szCs w:val="24"/>
        </w:rPr>
        <w:t>Breen, G., and Matusitz, J. (2009), ‘</w:t>
      </w:r>
      <w:r w:rsidRPr="005C1BE7">
        <w:rPr>
          <w:b/>
          <w:sz w:val="24"/>
          <w:szCs w:val="24"/>
        </w:rPr>
        <w:t>An Updated Examination of the Effects of</w:t>
      </w:r>
      <w:r>
        <w:rPr>
          <w:b/>
          <w:sz w:val="24"/>
          <w:szCs w:val="24"/>
        </w:rPr>
        <w:t xml:space="preserve"> </w:t>
      </w:r>
      <w:r w:rsidRPr="005C1BE7">
        <w:rPr>
          <w:b/>
          <w:sz w:val="24"/>
          <w:szCs w:val="24"/>
        </w:rPr>
        <w:t>Illegal Drug Use in the Workplace</w:t>
      </w:r>
      <w:r>
        <w:rPr>
          <w:b/>
          <w:sz w:val="24"/>
          <w:szCs w:val="24"/>
        </w:rPr>
        <w:t xml:space="preserve">’, </w:t>
      </w:r>
      <w:r>
        <w:rPr>
          <w:b/>
          <w:i/>
          <w:iCs/>
          <w:sz w:val="24"/>
          <w:szCs w:val="24"/>
        </w:rPr>
        <w:t xml:space="preserve">Journal of Human Behaviour in the Social Environment, </w:t>
      </w:r>
      <w:r>
        <w:rPr>
          <w:b/>
          <w:sz w:val="24"/>
          <w:szCs w:val="24"/>
        </w:rPr>
        <w:t>19(4), pp. 317-461</w:t>
      </w:r>
    </w:p>
    <w:p w14:paraId="77671958" w14:textId="77777777" w:rsidR="005648B1" w:rsidRDefault="005648B1" w:rsidP="00A8010D">
      <w:pPr>
        <w:overflowPunct/>
        <w:autoSpaceDE/>
        <w:autoSpaceDN/>
        <w:adjustRightInd/>
        <w:ind w:right="107"/>
        <w:textAlignment w:val="auto"/>
        <w:rPr>
          <w:b/>
          <w:sz w:val="24"/>
          <w:szCs w:val="24"/>
        </w:rPr>
      </w:pPr>
    </w:p>
    <w:p w14:paraId="446F712A" w14:textId="1BE5D918" w:rsidR="005648B1" w:rsidRPr="005648B1" w:rsidRDefault="005648B1" w:rsidP="005648B1">
      <w:pPr>
        <w:overflowPunct/>
        <w:autoSpaceDE/>
        <w:autoSpaceDN/>
        <w:adjustRightInd/>
        <w:ind w:right="107"/>
        <w:textAlignment w:val="auto"/>
        <w:rPr>
          <w:b/>
          <w:sz w:val="24"/>
          <w:szCs w:val="24"/>
        </w:rPr>
      </w:pPr>
      <w:r>
        <w:rPr>
          <w:b/>
          <w:sz w:val="24"/>
          <w:szCs w:val="24"/>
        </w:rPr>
        <w:t>College of Policing, (2014), ‘Code of Ethics:</w:t>
      </w:r>
      <w:r w:rsidRPr="005648B1">
        <w:t xml:space="preserve"> </w:t>
      </w:r>
      <w:r w:rsidRPr="005648B1">
        <w:rPr>
          <w:b/>
          <w:sz w:val="24"/>
          <w:szCs w:val="24"/>
        </w:rPr>
        <w:t xml:space="preserve">A Code of Practice for the Principles </w:t>
      </w:r>
    </w:p>
    <w:p w14:paraId="5CB6A85E" w14:textId="14B66A83" w:rsidR="005648B1" w:rsidRDefault="005648B1" w:rsidP="005648B1">
      <w:pPr>
        <w:overflowPunct/>
        <w:autoSpaceDE/>
        <w:autoSpaceDN/>
        <w:adjustRightInd/>
        <w:ind w:right="107"/>
        <w:textAlignment w:val="auto"/>
        <w:rPr>
          <w:b/>
          <w:sz w:val="24"/>
          <w:szCs w:val="24"/>
        </w:rPr>
      </w:pPr>
      <w:r w:rsidRPr="005648B1">
        <w:rPr>
          <w:b/>
          <w:sz w:val="24"/>
          <w:szCs w:val="24"/>
        </w:rPr>
        <w:t>and Standards of Professional Behaviour for the Policing Profession of England and Wales</w:t>
      </w:r>
      <w:r>
        <w:rPr>
          <w:b/>
          <w:sz w:val="24"/>
          <w:szCs w:val="24"/>
        </w:rPr>
        <w:t xml:space="preserve">’, Available at: </w:t>
      </w:r>
      <w:r w:rsidRPr="005648B1">
        <w:rPr>
          <w:b/>
          <w:sz w:val="24"/>
          <w:szCs w:val="24"/>
        </w:rPr>
        <w:t>assets.college.police.uk/s3fs-public/2021-02/code_of_ethics.pdf</w:t>
      </w:r>
      <w:r>
        <w:rPr>
          <w:b/>
          <w:sz w:val="24"/>
          <w:szCs w:val="24"/>
        </w:rPr>
        <w:t>, (Accessed: 28</w:t>
      </w:r>
      <w:r w:rsidRPr="005648B1">
        <w:rPr>
          <w:b/>
          <w:sz w:val="24"/>
          <w:szCs w:val="24"/>
          <w:vertAlign w:val="superscript"/>
        </w:rPr>
        <w:t>th</w:t>
      </w:r>
      <w:r>
        <w:rPr>
          <w:b/>
          <w:sz w:val="24"/>
          <w:szCs w:val="24"/>
        </w:rPr>
        <w:t xml:space="preserve"> December 2023)</w:t>
      </w:r>
    </w:p>
    <w:p w14:paraId="01453C0D" w14:textId="77777777" w:rsidR="00A8010D" w:rsidRDefault="00A8010D" w:rsidP="00A8010D">
      <w:pPr>
        <w:overflowPunct/>
        <w:autoSpaceDE/>
        <w:autoSpaceDN/>
        <w:adjustRightInd/>
        <w:ind w:right="107"/>
        <w:textAlignment w:val="auto"/>
        <w:rPr>
          <w:b/>
          <w:sz w:val="24"/>
          <w:szCs w:val="24"/>
        </w:rPr>
      </w:pPr>
    </w:p>
    <w:p w14:paraId="581D6A68" w14:textId="77777777" w:rsidR="00A8010D" w:rsidRPr="005C1BE7" w:rsidRDefault="00A8010D" w:rsidP="00A8010D">
      <w:pPr>
        <w:overflowPunct/>
        <w:autoSpaceDE/>
        <w:autoSpaceDN/>
        <w:adjustRightInd/>
        <w:ind w:right="107"/>
        <w:textAlignment w:val="auto"/>
        <w:rPr>
          <w:b/>
          <w:sz w:val="24"/>
          <w:szCs w:val="24"/>
        </w:rPr>
      </w:pPr>
      <w:r>
        <w:rPr>
          <w:b/>
          <w:sz w:val="24"/>
          <w:szCs w:val="24"/>
        </w:rPr>
        <w:t>College of Policing, ‘</w:t>
      </w:r>
      <w:r w:rsidRPr="00C01CDB">
        <w:rPr>
          <w:b/>
          <w:i/>
          <w:iCs/>
          <w:sz w:val="24"/>
          <w:szCs w:val="24"/>
        </w:rPr>
        <w:t>Conflict Management Skills</w:t>
      </w:r>
      <w:r>
        <w:rPr>
          <w:b/>
          <w:sz w:val="24"/>
          <w:szCs w:val="24"/>
        </w:rPr>
        <w:t xml:space="preserve">’, Available at: </w:t>
      </w:r>
      <w:r w:rsidRPr="00C01CDB">
        <w:rPr>
          <w:b/>
          <w:sz w:val="24"/>
          <w:szCs w:val="24"/>
        </w:rPr>
        <w:t>www.college.police.uk/guidance/conflict-management/conflict-management-skills</w:t>
      </w:r>
      <w:r>
        <w:rPr>
          <w:b/>
          <w:sz w:val="24"/>
          <w:szCs w:val="24"/>
        </w:rPr>
        <w:t>, (Accessed 26</w:t>
      </w:r>
      <w:r w:rsidRPr="00C01CDB">
        <w:rPr>
          <w:b/>
          <w:sz w:val="24"/>
          <w:szCs w:val="24"/>
          <w:vertAlign w:val="superscript"/>
        </w:rPr>
        <w:t>th</w:t>
      </w:r>
      <w:r>
        <w:rPr>
          <w:b/>
          <w:sz w:val="24"/>
          <w:szCs w:val="24"/>
        </w:rPr>
        <w:t xml:space="preserve"> December 2023)</w:t>
      </w:r>
    </w:p>
    <w:p w14:paraId="7B87EDA6" w14:textId="77777777" w:rsidR="00A8010D" w:rsidRDefault="00A8010D" w:rsidP="00A8010D">
      <w:pPr>
        <w:overflowPunct/>
        <w:autoSpaceDE/>
        <w:autoSpaceDN/>
        <w:adjustRightInd/>
        <w:ind w:right="107"/>
        <w:textAlignment w:val="auto"/>
        <w:rPr>
          <w:b/>
          <w:sz w:val="24"/>
          <w:szCs w:val="24"/>
        </w:rPr>
      </w:pPr>
    </w:p>
    <w:p w14:paraId="2F1892C7" w14:textId="5CB2DBE3" w:rsidR="00A8010D" w:rsidRDefault="00A8010D" w:rsidP="00A8010D">
      <w:pPr>
        <w:overflowPunct/>
        <w:autoSpaceDE/>
        <w:autoSpaceDN/>
        <w:adjustRightInd/>
        <w:ind w:right="107"/>
        <w:textAlignment w:val="auto"/>
        <w:rPr>
          <w:b/>
          <w:sz w:val="24"/>
          <w:szCs w:val="24"/>
        </w:rPr>
      </w:pPr>
      <w:r>
        <w:rPr>
          <w:b/>
          <w:sz w:val="24"/>
          <w:szCs w:val="24"/>
        </w:rPr>
        <w:t>College of Policing, ‘National Decision Model’, Available at:</w:t>
      </w:r>
      <w:r w:rsidRPr="00ED7D39">
        <w:t xml:space="preserve"> </w:t>
      </w:r>
      <w:r w:rsidRPr="00ED7D39">
        <w:rPr>
          <w:b/>
          <w:sz w:val="24"/>
          <w:szCs w:val="24"/>
        </w:rPr>
        <w:t>www.college.police.uk/app/national-decision-model/national-decision-model</w:t>
      </w:r>
      <w:r>
        <w:rPr>
          <w:b/>
          <w:sz w:val="24"/>
          <w:szCs w:val="24"/>
        </w:rPr>
        <w:t>, (Accessed: 28 December 2023)</w:t>
      </w:r>
    </w:p>
    <w:p w14:paraId="5B4606FD" w14:textId="77777777" w:rsidR="00A8010D" w:rsidRDefault="00A8010D" w:rsidP="00A8010D">
      <w:pPr>
        <w:overflowPunct/>
        <w:autoSpaceDE/>
        <w:autoSpaceDN/>
        <w:adjustRightInd/>
        <w:ind w:right="107"/>
        <w:textAlignment w:val="auto"/>
        <w:rPr>
          <w:b/>
          <w:sz w:val="24"/>
          <w:szCs w:val="24"/>
        </w:rPr>
      </w:pPr>
    </w:p>
    <w:p w14:paraId="28B4E4C1" w14:textId="77777777" w:rsidR="00A8010D" w:rsidRDefault="00A8010D" w:rsidP="00A8010D">
      <w:pPr>
        <w:overflowPunct/>
        <w:autoSpaceDE/>
        <w:autoSpaceDN/>
        <w:adjustRightInd/>
        <w:ind w:right="107"/>
        <w:textAlignment w:val="auto"/>
        <w:rPr>
          <w:b/>
          <w:sz w:val="24"/>
          <w:szCs w:val="24"/>
        </w:rPr>
      </w:pPr>
      <w:r>
        <w:rPr>
          <w:b/>
          <w:sz w:val="24"/>
          <w:szCs w:val="24"/>
        </w:rPr>
        <w:t>Copley, S. (2011), ‘</w:t>
      </w:r>
      <w:r w:rsidRPr="00591AAC">
        <w:rPr>
          <w:b/>
          <w:i/>
          <w:iCs/>
          <w:sz w:val="24"/>
          <w:szCs w:val="24"/>
        </w:rPr>
        <w:t>Reflective Practice for Policing Students</w:t>
      </w:r>
      <w:r>
        <w:rPr>
          <w:b/>
          <w:sz w:val="24"/>
          <w:szCs w:val="24"/>
        </w:rPr>
        <w:t>’, London, SAGE Publications Limited</w:t>
      </w:r>
    </w:p>
    <w:p w14:paraId="3EB885DF" w14:textId="77777777" w:rsidR="00A8010D" w:rsidRDefault="00A8010D" w:rsidP="00A8010D">
      <w:pPr>
        <w:overflowPunct/>
        <w:autoSpaceDE/>
        <w:autoSpaceDN/>
        <w:adjustRightInd/>
        <w:ind w:right="107"/>
        <w:textAlignment w:val="auto"/>
        <w:rPr>
          <w:b/>
          <w:sz w:val="24"/>
          <w:szCs w:val="24"/>
        </w:rPr>
      </w:pPr>
    </w:p>
    <w:p w14:paraId="47F499F9" w14:textId="77777777" w:rsidR="00A8010D" w:rsidRDefault="00A8010D" w:rsidP="00A8010D">
      <w:pPr>
        <w:overflowPunct/>
        <w:autoSpaceDE/>
        <w:autoSpaceDN/>
        <w:adjustRightInd/>
        <w:ind w:right="107"/>
        <w:textAlignment w:val="auto"/>
        <w:rPr>
          <w:b/>
          <w:i/>
          <w:iCs/>
          <w:sz w:val="24"/>
          <w:szCs w:val="24"/>
        </w:rPr>
      </w:pPr>
      <w:r>
        <w:rPr>
          <w:b/>
          <w:sz w:val="24"/>
          <w:szCs w:val="24"/>
        </w:rPr>
        <w:t>Couto, L., O’Leary, N., Brennan I., (2023) ‘</w:t>
      </w:r>
      <w:r w:rsidRPr="00395DEC">
        <w:rPr>
          <w:b/>
          <w:sz w:val="24"/>
          <w:szCs w:val="24"/>
        </w:rPr>
        <w:t xml:space="preserve">Police </w:t>
      </w:r>
      <w:r>
        <w:rPr>
          <w:b/>
          <w:sz w:val="24"/>
          <w:szCs w:val="24"/>
        </w:rPr>
        <w:t>V</w:t>
      </w:r>
      <w:r w:rsidRPr="00395DEC">
        <w:rPr>
          <w:b/>
          <w:sz w:val="24"/>
          <w:szCs w:val="24"/>
        </w:rPr>
        <w:t xml:space="preserve">ictims of </w:t>
      </w:r>
      <w:r>
        <w:rPr>
          <w:b/>
          <w:sz w:val="24"/>
          <w:szCs w:val="24"/>
        </w:rPr>
        <w:t>D</w:t>
      </w:r>
      <w:r w:rsidRPr="00395DEC">
        <w:rPr>
          <w:b/>
          <w:sz w:val="24"/>
          <w:szCs w:val="24"/>
        </w:rPr>
        <w:t xml:space="preserve">omestic </w:t>
      </w:r>
      <w:r>
        <w:rPr>
          <w:b/>
          <w:sz w:val="24"/>
          <w:szCs w:val="24"/>
        </w:rPr>
        <w:t>A</w:t>
      </w:r>
      <w:r w:rsidRPr="00395DEC">
        <w:rPr>
          <w:b/>
          <w:sz w:val="24"/>
          <w:szCs w:val="24"/>
        </w:rPr>
        <w:t xml:space="preserve">buse: </w:t>
      </w:r>
      <w:r>
        <w:rPr>
          <w:b/>
          <w:sz w:val="24"/>
          <w:szCs w:val="24"/>
        </w:rPr>
        <w:t>B</w:t>
      </w:r>
      <w:r w:rsidRPr="00395DEC">
        <w:rPr>
          <w:b/>
          <w:sz w:val="24"/>
          <w:szCs w:val="24"/>
        </w:rPr>
        <w:t xml:space="preserve">arriers to </w:t>
      </w:r>
      <w:r>
        <w:rPr>
          <w:b/>
          <w:sz w:val="24"/>
          <w:szCs w:val="24"/>
        </w:rPr>
        <w:t>R</w:t>
      </w:r>
      <w:r w:rsidRPr="00395DEC">
        <w:rPr>
          <w:b/>
          <w:sz w:val="24"/>
          <w:szCs w:val="24"/>
        </w:rPr>
        <w:t xml:space="preserve">eporting </w:t>
      </w:r>
      <w:r>
        <w:rPr>
          <w:b/>
          <w:sz w:val="24"/>
          <w:szCs w:val="24"/>
        </w:rPr>
        <w:t>V</w:t>
      </w:r>
      <w:r w:rsidRPr="00395DEC">
        <w:rPr>
          <w:b/>
          <w:sz w:val="24"/>
          <w:szCs w:val="24"/>
        </w:rPr>
        <w:t>ictimisation</w:t>
      </w:r>
      <w:r>
        <w:rPr>
          <w:b/>
          <w:sz w:val="24"/>
          <w:szCs w:val="24"/>
        </w:rPr>
        <w:t xml:space="preserve">’, </w:t>
      </w:r>
      <w:r>
        <w:rPr>
          <w:b/>
          <w:i/>
          <w:iCs/>
          <w:sz w:val="24"/>
          <w:szCs w:val="24"/>
        </w:rPr>
        <w:t xml:space="preserve">Policing and Society, </w:t>
      </w:r>
    </w:p>
    <w:p w14:paraId="1977A28C" w14:textId="77777777" w:rsidR="006A41FA" w:rsidRDefault="006A41FA" w:rsidP="00A8010D">
      <w:pPr>
        <w:overflowPunct/>
        <w:autoSpaceDE/>
        <w:autoSpaceDN/>
        <w:adjustRightInd/>
        <w:ind w:right="107"/>
        <w:textAlignment w:val="auto"/>
        <w:rPr>
          <w:b/>
          <w:i/>
          <w:iCs/>
          <w:sz w:val="24"/>
          <w:szCs w:val="24"/>
        </w:rPr>
      </w:pPr>
    </w:p>
    <w:p w14:paraId="28C8995A" w14:textId="08608776" w:rsidR="006A41FA" w:rsidRPr="006A41FA" w:rsidRDefault="006A41FA" w:rsidP="00A8010D">
      <w:pPr>
        <w:overflowPunct/>
        <w:autoSpaceDE/>
        <w:autoSpaceDN/>
        <w:adjustRightInd/>
        <w:ind w:right="107"/>
        <w:textAlignment w:val="auto"/>
        <w:rPr>
          <w:b/>
          <w:sz w:val="24"/>
          <w:szCs w:val="24"/>
        </w:rPr>
      </w:pPr>
      <w:r>
        <w:rPr>
          <w:b/>
          <w:sz w:val="24"/>
          <w:szCs w:val="24"/>
        </w:rPr>
        <w:t xml:space="preserve">CPS, (2023) ‘Restorative Justice’, Available at: </w:t>
      </w:r>
      <w:r w:rsidRPr="006A41FA">
        <w:rPr>
          <w:b/>
          <w:sz w:val="24"/>
          <w:szCs w:val="24"/>
        </w:rPr>
        <w:t>www.cps.gov.uk/legal-guidance/restorative-justice</w:t>
      </w:r>
      <w:r>
        <w:rPr>
          <w:b/>
          <w:sz w:val="24"/>
          <w:szCs w:val="24"/>
        </w:rPr>
        <w:t>, (Accessed: 28</w:t>
      </w:r>
      <w:r w:rsidRPr="006A41FA">
        <w:rPr>
          <w:b/>
          <w:sz w:val="24"/>
          <w:szCs w:val="24"/>
          <w:vertAlign w:val="superscript"/>
        </w:rPr>
        <w:t>th</w:t>
      </w:r>
      <w:r>
        <w:rPr>
          <w:b/>
          <w:sz w:val="24"/>
          <w:szCs w:val="24"/>
        </w:rPr>
        <w:t xml:space="preserve"> December 2023)</w:t>
      </w:r>
    </w:p>
    <w:p w14:paraId="0DC3B6C2" w14:textId="77777777" w:rsidR="00A8010D" w:rsidRDefault="00A8010D" w:rsidP="00A8010D">
      <w:pPr>
        <w:overflowPunct/>
        <w:autoSpaceDE/>
        <w:autoSpaceDN/>
        <w:adjustRightInd/>
        <w:ind w:right="107"/>
        <w:textAlignment w:val="auto"/>
        <w:rPr>
          <w:b/>
          <w:sz w:val="24"/>
          <w:szCs w:val="24"/>
        </w:rPr>
      </w:pPr>
    </w:p>
    <w:p w14:paraId="2846E707" w14:textId="77777777" w:rsidR="00A8010D" w:rsidRDefault="00A8010D" w:rsidP="00A8010D">
      <w:pPr>
        <w:overflowPunct/>
        <w:autoSpaceDE/>
        <w:autoSpaceDN/>
        <w:adjustRightInd/>
        <w:ind w:right="107"/>
        <w:textAlignment w:val="auto"/>
        <w:rPr>
          <w:b/>
          <w:sz w:val="24"/>
          <w:szCs w:val="24"/>
        </w:rPr>
      </w:pPr>
      <w:r w:rsidRPr="00E4162E">
        <w:rPr>
          <w:b/>
          <w:sz w:val="24"/>
          <w:szCs w:val="24"/>
        </w:rPr>
        <w:t>Crane,</w:t>
      </w:r>
      <w:r>
        <w:rPr>
          <w:b/>
          <w:sz w:val="24"/>
          <w:szCs w:val="24"/>
        </w:rPr>
        <w:t xml:space="preserve"> M.F. et al </w:t>
      </w:r>
      <w:r w:rsidRPr="00E4162E">
        <w:rPr>
          <w:b/>
          <w:sz w:val="24"/>
          <w:szCs w:val="24"/>
        </w:rPr>
        <w:t xml:space="preserve">(2019) </w:t>
      </w:r>
      <w:r>
        <w:rPr>
          <w:b/>
          <w:sz w:val="24"/>
          <w:szCs w:val="24"/>
        </w:rPr>
        <w:t>‘</w:t>
      </w:r>
      <w:r w:rsidRPr="00E4162E">
        <w:rPr>
          <w:b/>
          <w:sz w:val="24"/>
          <w:szCs w:val="24"/>
        </w:rPr>
        <w:t xml:space="preserve">How </w:t>
      </w:r>
      <w:r>
        <w:rPr>
          <w:b/>
          <w:sz w:val="24"/>
          <w:szCs w:val="24"/>
        </w:rPr>
        <w:t>R</w:t>
      </w:r>
      <w:r w:rsidRPr="00E4162E">
        <w:rPr>
          <w:b/>
          <w:sz w:val="24"/>
          <w:szCs w:val="24"/>
        </w:rPr>
        <w:t xml:space="preserve">esilience is </w:t>
      </w:r>
      <w:r>
        <w:rPr>
          <w:b/>
          <w:sz w:val="24"/>
          <w:szCs w:val="24"/>
        </w:rPr>
        <w:t>S</w:t>
      </w:r>
      <w:r w:rsidRPr="00E4162E">
        <w:rPr>
          <w:b/>
          <w:sz w:val="24"/>
          <w:szCs w:val="24"/>
        </w:rPr>
        <w:t xml:space="preserve">trengthened by </w:t>
      </w:r>
      <w:r>
        <w:rPr>
          <w:b/>
          <w:sz w:val="24"/>
          <w:szCs w:val="24"/>
        </w:rPr>
        <w:t>E</w:t>
      </w:r>
      <w:r w:rsidRPr="00E4162E">
        <w:rPr>
          <w:b/>
          <w:sz w:val="24"/>
          <w:szCs w:val="24"/>
        </w:rPr>
        <w:t xml:space="preserve">xposure to </w:t>
      </w:r>
      <w:r>
        <w:rPr>
          <w:b/>
          <w:sz w:val="24"/>
          <w:szCs w:val="24"/>
        </w:rPr>
        <w:t>S</w:t>
      </w:r>
      <w:r w:rsidRPr="00E4162E">
        <w:rPr>
          <w:b/>
          <w:sz w:val="24"/>
          <w:szCs w:val="24"/>
        </w:rPr>
        <w:t xml:space="preserve">tressors: the </w:t>
      </w:r>
      <w:r>
        <w:rPr>
          <w:b/>
          <w:sz w:val="24"/>
          <w:szCs w:val="24"/>
        </w:rPr>
        <w:t>S</w:t>
      </w:r>
      <w:r w:rsidRPr="00E4162E">
        <w:rPr>
          <w:b/>
          <w:sz w:val="24"/>
          <w:szCs w:val="24"/>
        </w:rPr>
        <w:t xml:space="preserve">ystematic </w:t>
      </w:r>
      <w:r>
        <w:rPr>
          <w:b/>
          <w:sz w:val="24"/>
          <w:szCs w:val="24"/>
        </w:rPr>
        <w:t>S</w:t>
      </w:r>
      <w:r w:rsidRPr="00E4162E">
        <w:rPr>
          <w:b/>
          <w:sz w:val="24"/>
          <w:szCs w:val="24"/>
        </w:rPr>
        <w:t xml:space="preserve">elf-reflection </w:t>
      </w:r>
      <w:r>
        <w:rPr>
          <w:b/>
          <w:sz w:val="24"/>
          <w:szCs w:val="24"/>
        </w:rPr>
        <w:t>M</w:t>
      </w:r>
      <w:r w:rsidRPr="00E4162E">
        <w:rPr>
          <w:b/>
          <w:sz w:val="24"/>
          <w:szCs w:val="24"/>
        </w:rPr>
        <w:t xml:space="preserve">odel of </w:t>
      </w:r>
      <w:r>
        <w:rPr>
          <w:b/>
          <w:sz w:val="24"/>
          <w:szCs w:val="24"/>
        </w:rPr>
        <w:t>R</w:t>
      </w:r>
      <w:r w:rsidRPr="00E4162E">
        <w:rPr>
          <w:b/>
          <w:sz w:val="24"/>
          <w:szCs w:val="24"/>
        </w:rPr>
        <w:t xml:space="preserve">esilience </w:t>
      </w:r>
      <w:r>
        <w:rPr>
          <w:b/>
          <w:sz w:val="24"/>
          <w:szCs w:val="24"/>
        </w:rPr>
        <w:t>S</w:t>
      </w:r>
      <w:r w:rsidRPr="00E4162E">
        <w:rPr>
          <w:b/>
          <w:sz w:val="24"/>
          <w:szCs w:val="24"/>
        </w:rPr>
        <w:t>trengthening</w:t>
      </w:r>
      <w:r>
        <w:rPr>
          <w:b/>
          <w:sz w:val="24"/>
          <w:szCs w:val="24"/>
        </w:rPr>
        <w:t>’</w:t>
      </w:r>
      <w:r w:rsidRPr="00E4162E">
        <w:rPr>
          <w:b/>
          <w:sz w:val="24"/>
          <w:szCs w:val="24"/>
        </w:rPr>
        <w:t xml:space="preserve">, </w:t>
      </w:r>
      <w:r w:rsidRPr="005B0D19">
        <w:rPr>
          <w:b/>
          <w:i/>
          <w:iCs/>
          <w:sz w:val="24"/>
          <w:szCs w:val="24"/>
        </w:rPr>
        <w:t>Anxiety, Stress, &amp; Coping</w:t>
      </w:r>
      <w:r w:rsidRPr="00E4162E">
        <w:rPr>
          <w:b/>
          <w:sz w:val="24"/>
          <w:szCs w:val="24"/>
        </w:rPr>
        <w:t>, 32</w:t>
      </w:r>
      <w:r>
        <w:rPr>
          <w:b/>
          <w:sz w:val="24"/>
          <w:szCs w:val="24"/>
        </w:rPr>
        <w:t>(1)</w:t>
      </w:r>
      <w:r w:rsidRPr="00E4162E">
        <w:rPr>
          <w:b/>
          <w:sz w:val="24"/>
          <w:szCs w:val="24"/>
        </w:rPr>
        <w:t xml:space="preserve">, </w:t>
      </w:r>
      <w:r>
        <w:rPr>
          <w:b/>
          <w:sz w:val="24"/>
          <w:szCs w:val="24"/>
        </w:rPr>
        <w:t>pp.</w:t>
      </w:r>
      <w:r w:rsidRPr="00E4162E">
        <w:rPr>
          <w:b/>
          <w:sz w:val="24"/>
          <w:szCs w:val="24"/>
        </w:rPr>
        <w:t>1-17</w:t>
      </w:r>
    </w:p>
    <w:p w14:paraId="4319B403" w14:textId="77777777" w:rsidR="00A8010D" w:rsidRDefault="00A8010D" w:rsidP="00A8010D">
      <w:pPr>
        <w:overflowPunct/>
        <w:autoSpaceDE/>
        <w:autoSpaceDN/>
        <w:adjustRightInd/>
        <w:ind w:right="107"/>
        <w:textAlignment w:val="auto"/>
        <w:rPr>
          <w:b/>
          <w:sz w:val="24"/>
          <w:szCs w:val="24"/>
        </w:rPr>
      </w:pPr>
    </w:p>
    <w:p w14:paraId="4C1BA0F8" w14:textId="77777777" w:rsidR="00A8010D" w:rsidRDefault="00A8010D" w:rsidP="00A8010D">
      <w:pPr>
        <w:overflowPunct/>
        <w:autoSpaceDE/>
        <w:autoSpaceDN/>
        <w:adjustRightInd/>
        <w:ind w:right="107"/>
        <w:textAlignment w:val="auto"/>
        <w:rPr>
          <w:b/>
          <w:sz w:val="24"/>
          <w:szCs w:val="24"/>
        </w:rPr>
      </w:pPr>
      <w:r>
        <w:rPr>
          <w:b/>
          <w:sz w:val="24"/>
          <w:szCs w:val="24"/>
        </w:rPr>
        <w:t>Criminal Law Act, (1967)</w:t>
      </w:r>
    </w:p>
    <w:p w14:paraId="5A2731B3" w14:textId="77777777" w:rsidR="00A8010D" w:rsidRDefault="00A8010D" w:rsidP="00A8010D">
      <w:pPr>
        <w:overflowPunct/>
        <w:autoSpaceDE/>
        <w:autoSpaceDN/>
        <w:adjustRightInd/>
        <w:ind w:right="107"/>
        <w:textAlignment w:val="auto"/>
        <w:rPr>
          <w:b/>
          <w:sz w:val="24"/>
          <w:szCs w:val="24"/>
        </w:rPr>
      </w:pPr>
    </w:p>
    <w:p w14:paraId="274ADAB2" w14:textId="3553ADD4" w:rsidR="00A8010D" w:rsidRDefault="00A8010D" w:rsidP="00A8010D">
      <w:pPr>
        <w:overflowPunct/>
        <w:autoSpaceDE/>
        <w:autoSpaceDN/>
        <w:adjustRightInd/>
        <w:ind w:right="107"/>
        <w:textAlignment w:val="auto"/>
        <w:rPr>
          <w:b/>
          <w:sz w:val="24"/>
          <w:szCs w:val="24"/>
        </w:rPr>
      </w:pPr>
      <w:r>
        <w:rPr>
          <w:b/>
          <w:sz w:val="24"/>
          <w:szCs w:val="24"/>
        </w:rPr>
        <w:t>Criminal Procedure and Investigations Act, (1996)</w:t>
      </w:r>
    </w:p>
    <w:p w14:paraId="5AFB27AE" w14:textId="77777777" w:rsidR="00A8010D" w:rsidRDefault="00A8010D" w:rsidP="00A8010D">
      <w:pPr>
        <w:overflowPunct/>
        <w:autoSpaceDE/>
        <w:autoSpaceDN/>
        <w:adjustRightInd/>
        <w:ind w:right="107"/>
        <w:textAlignment w:val="auto"/>
        <w:rPr>
          <w:b/>
          <w:sz w:val="24"/>
          <w:szCs w:val="24"/>
        </w:rPr>
      </w:pPr>
    </w:p>
    <w:p w14:paraId="702E1307" w14:textId="77777777" w:rsidR="00A8010D" w:rsidRPr="00327A18" w:rsidRDefault="00A8010D" w:rsidP="00A8010D">
      <w:pPr>
        <w:overflowPunct/>
        <w:autoSpaceDE/>
        <w:autoSpaceDN/>
        <w:adjustRightInd/>
        <w:ind w:right="107"/>
        <w:textAlignment w:val="auto"/>
        <w:rPr>
          <w:b/>
          <w:sz w:val="24"/>
          <w:szCs w:val="24"/>
        </w:rPr>
      </w:pPr>
      <w:r>
        <w:rPr>
          <w:b/>
          <w:sz w:val="24"/>
          <w:szCs w:val="24"/>
        </w:rPr>
        <w:t xml:space="preserve">Crum, A.J., et al. (2017) ‘The Role of Stress Mindset in Shaping Cognitive, Emotional and Physiological responses to Challenging and Threatening Stress’, </w:t>
      </w:r>
      <w:r>
        <w:rPr>
          <w:b/>
          <w:i/>
          <w:iCs/>
          <w:sz w:val="24"/>
          <w:szCs w:val="24"/>
        </w:rPr>
        <w:t xml:space="preserve">Anxiety, Stress and Coping, </w:t>
      </w:r>
      <w:r>
        <w:rPr>
          <w:b/>
          <w:sz w:val="24"/>
          <w:szCs w:val="24"/>
        </w:rPr>
        <w:t>30(4), pp. 379-395</w:t>
      </w:r>
    </w:p>
    <w:p w14:paraId="329CE50F" w14:textId="77777777" w:rsidR="00A8010D" w:rsidRDefault="00A8010D" w:rsidP="00A8010D">
      <w:pPr>
        <w:overflowPunct/>
        <w:autoSpaceDE/>
        <w:autoSpaceDN/>
        <w:adjustRightInd/>
        <w:ind w:right="107"/>
        <w:textAlignment w:val="auto"/>
        <w:rPr>
          <w:b/>
          <w:sz w:val="24"/>
          <w:szCs w:val="24"/>
        </w:rPr>
      </w:pPr>
    </w:p>
    <w:p w14:paraId="480C517B" w14:textId="77777777" w:rsidR="00A8010D" w:rsidRDefault="00A8010D" w:rsidP="00A8010D">
      <w:pPr>
        <w:overflowPunct/>
        <w:autoSpaceDE/>
        <w:autoSpaceDN/>
        <w:adjustRightInd/>
        <w:ind w:right="107"/>
        <w:textAlignment w:val="auto"/>
        <w:rPr>
          <w:b/>
          <w:sz w:val="24"/>
          <w:szCs w:val="24"/>
        </w:rPr>
      </w:pPr>
      <w:r>
        <w:rPr>
          <w:b/>
          <w:sz w:val="24"/>
          <w:szCs w:val="24"/>
        </w:rPr>
        <w:t>Driscoll, J (ed.) (2007), ‘</w:t>
      </w:r>
      <w:r w:rsidRPr="00591AAC">
        <w:rPr>
          <w:b/>
          <w:i/>
          <w:iCs/>
          <w:sz w:val="24"/>
          <w:szCs w:val="24"/>
        </w:rPr>
        <w:t>Practicing Clinical Supervision: A Reflective Approach for Healthcare Professionals</w:t>
      </w:r>
      <w:r>
        <w:rPr>
          <w:b/>
          <w:sz w:val="24"/>
          <w:szCs w:val="24"/>
        </w:rPr>
        <w:t xml:space="preserve">’, Edinburgh, Elsevier </w:t>
      </w:r>
    </w:p>
    <w:p w14:paraId="1B9EBE24" w14:textId="77777777" w:rsidR="00A8010D" w:rsidRDefault="00A8010D" w:rsidP="00A8010D">
      <w:pPr>
        <w:overflowPunct/>
        <w:autoSpaceDE/>
        <w:autoSpaceDN/>
        <w:adjustRightInd/>
        <w:ind w:right="107"/>
        <w:textAlignment w:val="auto"/>
        <w:rPr>
          <w:b/>
          <w:sz w:val="24"/>
          <w:szCs w:val="24"/>
        </w:rPr>
      </w:pPr>
    </w:p>
    <w:p w14:paraId="33F1387B" w14:textId="77777777" w:rsidR="00A8010D" w:rsidRDefault="00A8010D" w:rsidP="00A8010D">
      <w:pPr>
        <w:overflowPunct/>
        <w:autoSpaceDE/>
        <w:autoSpaceDN/>
        <w:adjustRightInd/>
        <w:ind w:right="107"/>
        <w:textAlignment w:val="auto"/>
        <w:rPr>
          <w:b/>
          <w:sz w:val="24"/>
          <w:szCs w:val="24"/>
        </w:rPr>
      </w:pPr>
      <w:r w:rsidRPr="009C5178">
        <w:rPr>
          <w:b/>
          <w:sz w:val="24"/>
          <w:szCs w:val="24"/>
        </w:rPr>
        <w:t>Dullat, S., Trama, S., (2012), ‘Yoga, Meditation and Soothing Humor: A Healthy Way to Handle Work Place Stress’, Indian Journal of Positive Psychology, 3(4), 435-439</w:t>
      </w:r>
    </w:p>
    <w:p w14:paraId="48109283" w14:textId="77777777" w:rsidR="00A8010D" w:rsidRDefault="00A8010D" w:rsidP="00A8010D">
      <w:pPr>
        <w:overflowPunct/>
        <w:autoSpaceDE/>
        <w:autoSpaceDN/>
        <w:adjustRightInd/>
        <w:ind w:right="107"/>
        <w:textAlignment w:val="auto"/>
        <w:rPr>
          <w:b/>
          <w:sz w:val="24"/>
          <w:szCs w:val="24"/>
        </w:rPr>
      </w:pPr>
    </w:p>
    <w:p w14:paraId="3ED17E89" w14:textId="77777777" w:rsidR="00A8010D" w:rsidRDefault="00A8010D" w:rsidP="00A8010D">
      <w:pPr>
        <w:overflowPunct/>
        <w:autoSpaceDE/>
        <w:autoSpaceDN/>
        <w:adjustRightInd/>
        <w:ind w:right="107"/>
        <w:textAlignment w:val="auto"/>
        <w:rPr>
          <w:b/>
          <w:sz w:val="24"/>
          <w:szCs w:val="24"/>
        </w:rPr>
      </w:pPr>
      <w:r>
        <w:rPr>
          <w:b/>
          <w:sz w:val="24"/>
          <w:szCs w:val="24"/>
        </w:rPr>
        <w:t xml:space="preserve">Gang, W. et al, (2013), ‘Understanding Resilience’, </w:t>
      </w:r>
      <w:r w:rsidRPr="0032205A">
        <w:rPr>
          <w:b/>
          <w:i/>
          <w:iCs/>
          <w:sz w:val="24"/>
          <w:szCs w:val="24"/>
        </w:rPr>
        <w:t>Frontiers in Behavioural Neuroscience</w:t>
      </w:r>
      <w:r>
        <w:rPr>
          <w:b/>
          <w:sz w:val="24"/>
          <w:szCs w:val="24"/>
        </w:rPr>
        <w:t>, 7</w:t>
      </w:r>
    </w:p>
    <w:p w14:paraId="05F02A89" w14:textId="77777777" w:rsidR="00A8010D" w:rsidRDefault="00A8010D" w:rsidP="00A8010D">
      <w:pPr>
        <w:overflowPunct/>
        <w:autoSpaceDE/>
        <w:autoSpaceDN/>
        <w:adjustRightInd/>
        <w:ind w:right="107"/>
        <w:textAlignment w:val="auto"/>
        <w:rPr>
          <w:b/>
          <w:sz w:val="24"/>
          <w:szCs w:val="24"/>
        </w:rPr>
      </w:pPr>
    </w:p>
    <w:p w14:paraId="699C784C" w14:textId="77777777" w:rsidR="00A8010D" w:rsidRDefault="00A8010D" w:rsidP="00A8010D">
      <w:pPr>
        <w:overflowPunct/>
        <w:autoSpaceDE/>
        <w:autoSpaceDN/>
        <w:adjustRightInd/>
        <w:ind w:right="107"/>
        <w:textAlignment w:val="auto"/>
        <w:rPr>
          <w:b/>
          <w:sz w:val="24"/>
          <w:szCs w:val="24"/>
        </w:rPr>
      </w:pPr>
      <w:r>
        <w:rPr>
          <w:b/>
          <w:sz w:val="24"/>
          <w:szCs w:val="24"/>
        </w:rPr>
        <w:t>Gibbs, G., (1998), ‘</w:t>
      </w:r>
      <w:r w:rsidRPr="00591AAC">
        <w:rPr>
          <w:b/>
          <w:i/>
          <w:iCs/>
          <w:sz w:val="24"/>
          <w:szCs w:val="24"/>
        </w:rPr>
        <w:t>Learning by Doing: A Guide to Teaching and Learning Methods</w:t>
      </w:r>
      <w:r>
        <w:rPr>
          <w:b/>
          <w:sz w:val="24"/>
          <w:szCs w:val="24"/>
        </w:rPr>
        <w:t>’, Oxford: Further Education Unit, Oxford Polytechnic</w:t>
      </w:r>
    </w:p>
    <w:p w14:paraId="32BFF418" w14:textId="77777777" w:rsidR="00A8010D" w:rsidRDefault="00A8010D" w:rsidP="00A8010D">
      <w:pPr>
        <w:overflowPunct/>
        <w:autoSpaceDE/>
        <w:autoSpaceDN/>
        <w:adjustRightInd/>
        <w:ind w:right="107"/>
        <w:textAlignment w:val="auto"/>
        <w:rPr>
          <w:b/>
          <w:sz w:val="24"/>
          <w:szCs w:val="24"/>
        </w:rPr>
      </w:pPr>
    </w:p>
    <w:p w14:paraId="0904198F" w14:textId="77777777" w:rsidR="00A8010D" w:rsidRPr="00FA3756" w:rsidRDefault="00A8010D" w:rsidP="00A8010D">
      <w:pPr>
        <w:overflowPunct/>
        <w:autoSpaceDE/>
        <w:autoSpaceDN/>
        <w:adjustRightInd/>
        <w:ind w:right="107"/>
        <w:textAlignment w:val="auto"/>
        <w:rPr>
          <w:b/>
          <w:sz w:val="24"/>
          <w:szCs w:val="24"/>
        </w:rPr>
      </w:pPr>
      <w:r>
        <w:rPr>
          <w:b/>
          <w:sz w:val="24"/>
          <w:szCs w:val="24"/>
        </w:rPr>
        <w:t xml:space="preserve">Harris, J. (2000) ‘Home Office Research Study 203: An Evaluation of the Use and Effectiveness of the Protection from Harassment Act 1997’, </w:t>
      </w:r>
      <w:r>
        <w:rPr>
          <w:b/>
          <w:i/>
          <w:iCs/>
          <w:sz w:val="24"/>
          <w:szCs w:val="24"/>
        </w:rPr>
        <w:t>Research, Development and Statistics Directorate</w:t>
      </w:r>
      <w:r>
        <w:rPr>
          <w:b/>
          <w:sz w:val="24"/>
          <w:szCs w:val="24"/>
        </w:rPr>
        <w:t xml:space="preserve"> </w:t>
      </w:r>
    </w:p>
    <w:p w14:paraId="7D553872" w14:textId="77777777" w:rsidR="00A8010D" w:rsidRDefault="00A8010D" w:rsidP="00A8010D">
      <w:pPr>
        <w:overflowPunct/>
        <w:autoSpaceDE/>
        <w:autoSpaceDN/>
        <w:adjustRightInd/>
        <w:ind w:right="107"/>
        <w:textAlignment w:val="auto"/>
        <w:rPr>
          <w:b/>
          <w:sz w:val="24"/>
          <w:szCs w:val="24"/>
        </w:rPr>
      </w:pPr>
    </w:p>
    <w:p w14:paraId="496361C7" w14:textId="77777777" w:rsidR="00A8010D" w:rsidRDefault="00A8010D" w:rsidP="00A8010D">
      <w:pPr>
        <w:overflowPunct/>
        <w:autoSpaceDE/>
        <w:autoSpaceDN/>
        <w:adjustRightInd/>
        <w:ind w:right="107"/>
        <w:textAlignment w:val="auto"/>
        <w:rPr>
          <w:b/>
          <w:sz w:val="24"/>
          <w:szCs w:val="24"/>
        </w:rPr>
      </w:pPr>
      <w:r>
        <w:rPr>
          <w:b/>
          <w:sz w:val="24"/>
          <w:szCs w:val="24"/>
        </w:rPr>
        <w:t xml:space="preserve">Herrman, H. et al, (2011), ‘What is Resilience?’, </w:t>
      </w:r>
      <w:r>
        <w:rPr>
          <w:b/>
          <w:i/>
          <w:iCs/>
          <w:sz w:val="24"/>
          <w:szCs w:val="24"/>
        </w:rPr>
        <w:t xml:space="preserve">The Canadian Journal of Psychiarty, </w:t>
      </w:r>
      <w:r>
        <w:rPr>
          <w:b/>
          <w:sz w:val="24"/>
          <w:szCs w:val="24"/>
        </w:rPr>
        <w:t>56(5), pp. 253-314</w:t>
      </w:r>
    </w:p>
    <w:p w14:paraId="4F3B72CD" w14:textId="77777777" w:rsidR="00A8010D" w:rsidRDefault="00A8010D" w:rsidP="00A8010D">
      <w:pPr>
        <w:overflowPunct/>
        <w:autoSpaceDE/>
        <w:autoSpaceDN/>
        <w:adjustRightInd/>
        <w:ind w:right="107"/>
        <w:textAlignment w:val="auto"/>
        <w:rPr>
          <w:b/>
          <w:sz w:val="24"/>
          <w:szCs w:val="24"/>
        </w:rPr>
      </w:pPr>
    </w:p>
    <w:p w14:paraId="19862E31" w14:textId="5A960CD4" w:rsidR="00A8010D" w:rsidRPr="00451F38" w:rsidRDefault="00A8010D" w:rsidP="00A8010D">
      <w:pPr>
        <w:overflowPunct/>
        <w:autoSpaceDE/>
        <w:autoSpaceDN/>
        <w:adjustRightInd/>
        <w:ind w:right="107"/>
        <w:textAlignment w:val="auto"/>
        <w:rPr>
          <w:b/>
          <w:sz w:val="24"/>
          <w:szCs w:val="24"/>
        </w:rPr>
      </w:pPr>
      <w:r w:rsidRPr="007E58B6">
        <w:rPr>
          <w:b/>
          <w:sz w:val="24"/>
          <w:szCs w:val="24"/>
        </w:rPr>
        <w:t>Hope,</w:t>
      </w:r>
      <w:r>
        <w:rPr>
          <w:b/>
          <w:sz w:val="24"/>
          <w:szCs w:val="24"/>
        </w:rPr>
        <w:t xml:space="preserve"> M.,</w:t>
      </w:r>
      <w:r w:rsidRPr="007E58B6">
        <w:rPr>
          <w:b/>
          <w:sz w:val="24"/>
          <w:szCs w:val="24"/>
        </w:rPr>
        <w:t xml:space="preserve"> Radburn</w:t>
      </w:r>
      <w:r>
        <w:rPr>
          <w:b/>
          <w:sz w:val="24"/>
          <w:szCs w:val="24"/>
        </w:rPr>
        <w:t>, M.,</w:t>
      </w:r>
      <w:r w:rsidRPr="007E58B6">
        <w:rPr>
          <w:b/>
          <w:sz w:val="24"/>
          <w:szCs w:val="24"/>
        </w:rPr>
        <w:t xml:space="preserve"> Stott</w:t>
      </w:r>
      <w:r>
        <w:rPr>
          <w:b/>
          <w:sz w:val="24"/>
          <w:szCs w:val="24"/>
        </w:rPr>
        <w:t>, C.</w:t>
      </w:r>
      <w:r w:rsidRPr="007E58B6">
        <w:rPr>
          <w:b/>
          <w:sz w:val="24"/>
          <w:szCs w:val="24"/>
        </w:rPr>
        <w:t xml:space="preserve"> (2023) </w:t>
      </w:r>
      <w:r>
        <w:rPr>
          <w:b/>
          <w:sz w:val="24"/>
          <w:szCs w:val="24"/>
        </w:rPr>
        <w:t>‘</w:t>
      </w:r>
      <w:r w:rsidRPr="007E58B6">
        <w:rPr>
          <w:b/>
          <w:sz w:val="24"/>
          <w:szCs w:val="24"/>
        </w:rPr>
        <w:t xml:space="preserve">Police </w:t>
      </w:r>
      <w:r>
        <w:rPr>
          <w:b/>
          <w:sz w:val="24"/>
          <w:szCs w:val="24"/>
        </w:rPr>
        <w:t>R</w:t>
      </w:r>
      <w:r w:rsidRPr="007E58B6">
        <w:rPr>
          <w:b/>
          <w:sz w:val="24"/>
          <w:szCs w:val="24"/>
        </w:rPr>
        <w:t>ole of the ‘</w:t>
      </w:r>
      <w:r>
        <w:rPr>
          <w:b/>
          <w:sz w:val="24"/>
          <w:szCs w:val="24"/>
        </w:rPr>
        <w:t>S</w:t>
      </w:r>
      <w:r w:rsidRPr="007E58B6">
        <w:rPr>
          <w:b/>
          <w:sz w:val="24"/>
          <w:szCs w:val="24"/>
        </w:rPr>
        <w:t xml:space="preserve">potter’ </w:t>
      </w:r>
      <w:r>
        <w:rPr>
          <w:b/>
          <w:sz w:val="24"/>
          <w:szCs w:val="24"/>
        </w:rPr>
        <w:t>W</w:t>
      </w:r>
      <w:r w:rsidRPr="007E58B6">
        <w:rPr>
          <w:b/>
          <w:sz w:val="24"/>
          <w:szCs w:val="24"/>
        </w:rPr>
        <w:t xml:space="preserve">ithin </w:t>
      </w:r>
      <w:r>
        <w:rPr>
          <w:b/>
          <w:sz w:val="24"/>
          <w:szCs w:val="24"/>
        </w:rPr>
        <w:t>F</w:t>
      </w:r>
      <w:r w:rsidRPr="007E58B6">
        <w:rPr>
          <w:b/>
          <w:sz w:val="24"/>
          <w:szCs w:val="24"/>
        </w:rPr>
        <w:t xml:space="preserve">ootball </w:t>
      </w:r>
      <w:r>
        <w:rPr>
          <w:b/>
          <w:sz w:val="24"/>
          <w:szCs w:val="24"/>
        </w:rPr>
        <w:t>C</w:t>
      </w:r>
      <w:r w:rsidRPr="007E58B6">
        <w:rPr>
          <w:b/>
          <w:sz w:val="24"/>
          <w:szCs w:val="24"/>
        </w:rPr>
        <w:t xml:space="preserve">rowd </w:t>
      </w:r>
      <w:r>
        <w:rPr>
          <w:b/>
          <w:sz w:val="24"/>
          <w:szCs w:val="24"/>
        </w:rPr>
        <w:t>P</w:t>
      </w:r>
      <w:r w:rsidRPr="007E58B6">
        <w:rPr>
          <w:b/>
          <w:sz w:val="24"/>
          <w:szCs w:val="24"/>
        </w:rPr>
        <w:t xml:space="preserve">olicing: </w:t>
      </w:r>
      <w:r>
        <w:rPr>
          <w:b/>
          <w:sz w:val="24"/>
          <w:szCs w:val="24"/>
        </w:rPr>
        <w:t>R</w:t>
      </w:r>
      <w:r w:rsidRPr="007E58B6">
        <w:rPr>
          <w:b/>
          <w:sz w:val="24"/>
          <w:szCs w:val="24"/>
        </w:rPr>
        <w:t xml:space="preserve">isk </w:t>
      </w:r>
      <w:r>
        <w:rPr>
          <w:b/>
          <w:sz w:val="24"/>
          <w:szCs w:val="24"/>
        </w:rPr>
        <w:t>A</w:t>
      </w:r>
      <w:r w:rsidRPr="007E58B6">
        <w:rPr>
          <w:b/>
          <w:sz w:val="24"/>
          <w:szCs w:val="24"/>
        </w:rPr>
        <w:t xml:space="preserve">ssessment, </w:t>
      </w:r>
      <w:r>
        <w:rPr>
          <w:b/>
          <w:sz w:val="24"/>
          <w:szCs w:val="24"/>
        </w:rPr>
        <w:t>E</w:t>
      </w:r>
      <w:r w:rsidRPr="007E58B6">
        <w:rPr>
          <w:b/>
          <w:sz w:val="24"/>
          <w:szCs w:val="24"/>
        </w:rPr>
        <w:t xml:space="preserve">ngagement, </w:t>
      </w:r>
      <w:r>
        <w:rPr>
          <w:b/>
          <w:sz w:val="24"/>
          <w:szCs w:val="24"/>
        </w:rPr>
        <w:t>L</w:t>
      </w:r>
      <w:r w:rsidRPr="007E58B6">
        <w:rPr>
          <w:b/>
          <w:sz w:val="24"/>
          <w:szCs w:val="24"/>
        </w:rPr>
        <w:t xml:space="preserve">egitimacy and </w:t>
      </w:r>
      <w:r>
        <w:rPr>
          <w:b/>
          <w:sz w:val="24"/>
          <w:szCs w:val="24"/>
        </w:rPr>
        <w:t>D</w:t>
      </w:r>
      <w:r w:rsidRPr="007E58B6">
        <w:rPr>
          <w:b/>
          <w:sz w:val="24"/>
          <w:szCs w:val="24"/>
        </w:rPr>
        <w:t>e-escalation</w:t>
      </w:r>
      <w:r>
        <w:rPr>
          <w:b/>
          <w:sz w:val="24"/>
          <w:szCs w:val="24"/>
        </w:rPr>
        <w:t>’</w:t>
      </w:r>
      <w:r w:rsidRPr="007E58B6">
        <w:rPr>
          <w:b/>
          <w:sz w:val="24"/>
          <w:szCs w:val="24"/>
        </w:rPr>
        <w:t xml:space="preserve">, </w:t>
      </w:r>
      <w:r w:rsidRPr="007E58B6">
        <w:rPr>
          <w:b/>
          <w:i/>
          <w:iCs/>
          <w:sz w:val="24"/>
          <w:szCs w:val="24"/>
        </w:rPr>
        <w:t>Policing and Society</w:t>
      </w:r>
      <w:r w:rsidRPr="007E58B6">
        <w:rPr>
          <w:b/>
          <w:sz w:val="24"/>
          <w:szCs w:val="24"/>
        </w:rPr>
        <w:t>, 33</w:t>
      </w:r>
      <w:r>
        <w:rPr>
          <w:b/>
          <w:sz w:val="24"/>
          <w:szCs w:val="24"/>
        </w:rPr>
        <w:t>(5)</w:t>
      </w:r>
      <w:r w:rsidRPr="007E58B6">
        <w:rPr>
          <w:b/>
          <w:sz w:val="24"/>
          <w:szCs w:val="24"/>
        </w:rPr>
        <w:t>, 485-500</w:t>
      </w:r>
    </w:p>
    <w:p w14:paraId="04AAEC95" w14:textId="77777777" w:rsidR="00A8010D" w:rsidRDefault="00A8010D" w:rsidP="00A8010D">
      <w:pPr>
        <w:overflowPunct/>
        <w:autoSpaceDE/>
        <w:autoSpaceDN/>
        <w:adjustRightInd/>
        <w:ind w:right="107"/>
        <w:textAlignment w:val="auto"/>
        <w:rPr>
          <w:b/>
          <w:sz w:val="24"/>
          <w:szCs w:val="24"/>
        </w:rPr>
      </w:pPr>
    </w:p>
    <w:p w14:paraId="2C42C913" w14:textId="77777777" w:rsidR="00A8010D" w:rsidRDefault="00A8010D" w:rsidP="00A8010D">
      <w:pPr>
        <w:overflowPunct/>
        <w:autoSpaceDE/>
        <w:autoSpaceDN/>
        <w:adjustRightInd/>
        <w:ind w:right="107"/>
        <w:textAlignment w:val="auto"/>
        <w:rPr>
          <w:b/>
          <w:sz w:val="24"/>
          <w:szCs w:val="24"/>
        </w:rPr>
      </w:pPr>
      <w:r>
        <w:rPr>
          <w:b/>
          <w:sz w:val="24"/>
          <w:szCs w:val="24"/>
        </w:rPr>
        <w:t>Jasper, M. (2007), ‘</w:t>
      </w:r>
      <w:r w:rsidRPr="00591AAC">
        <w:rPr>
          <w:b/>
          <w:i/>
          <w:iCs/>
          <w:sz w:val="24"/>
          <w:szCs w:val="24"/>
        </w:rPr>
        <w:t>Beginning Reflective Practice</w:t>
      </w:r>
      <w:r>
        <w:rPr>
          <w:b/>
          <w:sz w:val="24"/>
          <w:szCs w:val="24"/>
        </w:rPr>
        <w:t>’, Andover, Cengage Learning</w:t>
      </w:r>
    </w:p>
    <w:p w14:paraId="1928B98B" w14:textId="77777777" w:rsidR="00A8010D" w:rsidRDefault="00A8010D" w:rsidP="00A8010D">
      <w:pPr>
        <w:overflowPunct/>
        <w:autoSpaceDE/>
        <w:autoSpaceDN/>
        <w:adjustRightInd/>
        <w:ind w:right="107"/>
        <w:textAlignment w:val="auto"/>
        <w:rPr>
          <w:b/>
          <w:sz w:val="24"/>
          <w:szCs w:val="24"/>
        </w:rPr>
      </w:pPr>
    </w:p>
    <w:p w14:paraId="4A62C297" w14:textId="77777777" w:rsidR="00A8010D" w:rsidRDefault="00A8010D" w:rsidP="00A8010D">
      <w:pPr>
        <w:overflowPunct/>
        <w:autoSpaceDE/>
        <w:autoSpaceDN/>
        <w:adjustRightInd/>
        <w:ind w:right="107"/>
        <w:textAlignment w:val="auto"/>
        <w:rPr>
          <w:b/>
          <w:sz w:val="24"/>
          <w:szCs w:val="24"/>
        </w:rPr>
      </w:pPr>
      <w:r>
        <w:rPr>
          <w:b/>
          <w:sz w:val="24"/>
          <w:szCs w:val="24"/>
        </w:rPr>
        <w:t xml:space="preserve">Kam-Weng, B., Kwok-Bun, C., and You-Chung, K. (2007), ‘Chapter Four. Stress Coping Strategies and Psychological Well-being Among Nurses’ in </w:t>
      </w:r>
      <w:r w:rsidRPr="00B70BF0">
        <w:rPr>
          <w:b/>
          <w:i/>
          <w:iCs/>
          <w:sz w:val="24"/>
          <w:szCs w:val="24"/>
        </w:rPr>
        <w:t>Work Stress and Coping Among Professionals</w:t>
      </w:r>
      <w:r>
        <w:rPr>
          <w:b/>
          <w:sz w:val="24"/>
          <w:szCs w:val="24"/>
        </w:rPr>
        <w:t>, Leiden, The Netherlands, Brill</w:t>
      </w:r>
    </w:p>
    <w:p w14:paraId="49D0046E" w14:textId="77777777" w:rsidR="00A8010D" w:rsidRDefault="00A8010D" w:rsidP="00A8010D">
      <w:pPr>
        <w:overflowPunct/>
        <w:autoSpaceDE/>
        <w:autoSpaceDN/>
        <w:adjustRightInd/>
        <w:ind w:right="107"/>
        <w:textAlignment w:val="auto"/>
        <w:rPr>
          <w:b/>
          <w:sz w:val="24"/>
          <w:szCs w:val="24"/>
        </w:rPr>
      </w:pPr>
    </w:p>
    <w:p w14:paraId="4C46C72D" w14:textId="77777777" w:rsidR="00A8010D" w:rsidRDefault="00A8010D" w:rsidP="00A8010D">
      <w:pPr>
        <w:overflowPunct/>
        <w:autoSpaceDE/>
        <w:autoSpaceDN/>
        <w:adjustRightInd/>
        <w:ind w:right="107"/>
        <w:textAlignment w:val="auto"/>
        <w:rPr>
          <w:b/>
          <w:sz w:val="24"/>
          <w:szCs w:val="24"/>
        </w:rPr>
      </w:pPr>
      <w:r>
        <w:rPr>
          <w:b/>
          <w:sz w:val="24"/>
          <w:szCs w:val="24"/>
        </w:rPr>
        <w:t>Kolb, D. (1984) ‘</w:t>
      </w:r>
      <w:r w:rsidRPr="00591AAC">
        <w:rPr>
          <w:b/>
          <w:i/>
          <w:iCs/>
          <w:sz w:val="24"/>
          <w:szCs w:val="24"/>
        </w:rPr>
        <w:t>Experiential Learning: Experience as the Source of Learning and Development’</w:t>
      </w:r>
      <w:r>
        <w:rPr>
          <w:b/>
          <w:sz w:val="24"/>
          <w:szCs w:val="24"/>
        </w:rPr>
        <w:t>, Upper Saddle River, Prentice Hall</w:t>
      </w:r>
    </w:p>
    <w:p w14:paraId="5253F3AC" w14:textId="77777777" w:rsidR="00A8010D" w:rsidRDefault="00A8010D" w:rsidP="00A8010D">
      <w:pPr>
        <w:overflowPunct/>
        <w:autoSpaceDE/>
        <w:autoSpaceDN/>
        <w:adjustRightInd/>
        <w:ind w:right="107"/>
        <w:textAlignment w:val="auto"/>
        <w:rPr>
          <w:b/>
          <w:sz w:val="24"/>
          <w:szCs w:val="24"/>
        </w:rPr>
      </w:pPr>
      <w:r w:rsidRPr="00D927F1">
        <w:rPr>
          <w:b/>
          <w:sz w:val="24"/>
          <w:szCs w:val="24"/>
        </w:rPr>
        <w:t>McMillan</w:t>
      </w:r>
      <w:r>
        <w:rPr>
          <w:b/>
          <w:sz w:val="24"/>
          <w:szCs w:val="24"/>
        </w:rPr>
        <w:t>, L.</w:t>
      </w:r>
      <w:r w:rsidRPr="00D927F1">
        <w:rPr>
          <w:b/>
          <w:sz w:val="24"/>
          <w:szCs w:val="24"/>
        </w:rPr>
        <w:t xml:space="preserve"> (2018) </w:t>
      </w:r>
      <w:r>
        <w:rPr>
          <w:b/>
          <w:sz w:val="24"/>
          <w:szCs w:val="24"/>
        </w:rPr>
        <w:t>‘‘</w:t>
      </w:r>
      <w:r w:rsidRPr="00D927F1">
        <w:rPr>
          <w:b/>
          <w:sz w:val="24"/>
          <w:szCs w:val="24"/>
        </w:rPr>
        <w:t xml:space="preserve">Police </w:t>
      </w:r>
      <w:r>
        <w:rPr>
          <w:b/>
          <w:sz w:val="24"/>
          <w:szCs w:val="24"/>
        </w:rPr>
        <w:t>O</w:t>
      </w:r>
      <w:r w:rsidRPr="00D927F1">
        <w:rPr>
          <w:b/>
          <w:sz w:val="24"/>
          <w:szCs w:val="24"/>
        </w:rPr>
        <w:t xml:space="preserve">fficers’ </w:t>
      </w:r>
      <w:r>
        <w:rPr>
          <w:b/>
          <w:sz w:val="24"/>
          <w:szCs w:val="24"/>
        </w:rPr>
        <w:t>P</w:t>
      </w:r>
      <w:r w:rsidRPr="00D927F1">
        <w:rPr>
          <w:b/>
          <w:sz w:val="24"/>
          <w:szCs w:val="24"/>
        </w:rPr>
        <w:t xml:space="preserve">erceptions of </w:t>
      </w:r>
      <w:r>
        <w:rPr>
          <w:b/>
          <w:sz w:val="24"/>
          <w:szCs w:val="24"/>
        </w:rPr>
        <w:t>F</w:t>
      </w:r>
      <w:r w:rsidRPr="00D927F1">
        <w:rPr>
          <w:b/>
          <w:sz w:val="24"/>
          <w:szCs w:val="24"/>
        </w:rPr>
        <w:t xml:space="preserve">alse </w:t>
      </w:r>
      <w:r>
        <w:rPr>
          <w:b/>
          <w:sz w:val="24"/>
          <w:szCs w:val="24"/>
        </w:rPr>
        <w:t>A</w:t>
      </w:r>
      <w:r w:rsidRPr="00D927F1">
        <w:rPr>
          <w:b/>
          <w:sz w:val="24"/>
          <w:szCs w:val="24"/>
        </w:rPr>
        <w:t xml:space="preserve">llegations of </w:t>
      </w:r>
      <w:r>
        <w:rPr>
          <w:b/>
          <w:sz w:val="24"/>
          <w:szCs w:val="24"/>
        </w:rPr>
        <w:t>R</w:t>
      </w:r>
      <w:r w:rsidRPr="00D927F1">
        <w:rPr>
          <w:b/>
          <w:sz w:val="24"/>
          <w:szCs w:val="24"/>
        </w:rPr>
        <w:t>ape</w:t>
      </w:r>
      <w:r>
        <w:rPr>
          <w:b/>
          <w:sz w:val="24"/>
          <w:szCs w:val="24"/>
        </w:rPr>
        <w:t>’</w:t>
      </w:r>
      <w:r w:rsidRPr="00D927F1">
        <w:rPr>
          <w:b/>
          <w:sz w:val="24"/>
          <w:szCs w:val="24"/>
        </w:rPr>
        <w:t xml:space="preserve">, </w:t>
      </w:r>
      <w:r w:rsidRPr="00D927F1">
        <w:rPr>
          <w:b/>
          <w:i/>
          <w:iCs/>
          <w:sz w:val="24"/>
          <w:szCs w:val="24"/>
        </w:rPr>
        <w:t>Journal of Gender Studies</w:t>
      </w:r>
      <w:r w:rsidRPr="00D927F1">
        <w:rPr>
          <w:b/>
          <w:sz w:val="24"/>
          <w:szCs w:val="24"/>
        </w:rPr>
        <w:t>, 27</w:t>
      </w:r>
      <w:r>
        <w:rPr>
          <w:b/>
          <w:sz w:val="24"/>
          <w:szCs w:val="24"/>
        </w:rPr>
        <w:t>(1)</w:t>
      </w:r>
      <w:r w:rsidRPr="00D927F1">
        <w:rPr>
          <w:b/>
          <w:sz w:val="24"/>
          <w:szCs w:val="24"/>
        </w:rPr>
        <w:t xml:space="preserve">, </w:t>
      </w:r>
      <w:r>
        <w:rPr>
          <w:b/>
          <w:sz w:val="24"/>
          <w:szCs w:val="24"/>
        </w:rPr>
        <w:t xml:space="preserve">pp. </w:t>
      </w:r>
      <w:r w:rsidRPr="00D927F1">
        <w:rPr>
          <w:b/>
          <w:sz w:val="24"/>
          <w:szCs w:val="24"/>
        </w:rPr>
        <w:t>9-21</w:t>
      </w:r>
    </w:p>
    <w:p w14:paraId="79B7DDA8" w14:textId="77777777" w:rsidR="00A8010D" w:rsidRDefault="00A8010D" w:rsidP="00A8010D">
      <w:pPr>
        <w:overflowPunct/>
        <w:autoSpaceDE/>
        <w:autoSpaceDN/>
        <w:adjustRightInd/>
        <w:ind w:right="107"/>
        <w:textAlignment w:val="auto"/>
        <w:rPr>
          <w:b/>
          <w:sz w:val="24"/>
          <w:szCs w:val="24"/>
        </w:rPr>
      </w:pPr>
    </w:p>
    <w:p w14:paraId="1DBF5D82" w14:textId="77777777" w:rsidR="00A8010D" w:rsidRDefault="00A8010D" w:rsidP="00A8010D">
      <w:pPr>
        <w:overflowPunct/>
        <w:autoSpaceDE/>
        <w:autoSpaceDN/>
        <w:adjustRightInd/>
        <w:ind w:right="107"/>
        <w:textAlignment w:val="auto"/>
        <w:rPr>
          <w:b/>
          <w:sz w:val="24"/>
          <w:szCs w:val="24"/>
        </w:rPr>
      </w:pPr>
      <w:r w:rsidRPr="009C5178">
        <w:rPr>
          <w:b/>
          <w:sz w:val="24"/>
          <w:szCs w:val="24"/>
        </w:rPr>
        <w:t>Lancaster, M. R., &amp; Callaghan, P. (2022). ‘The Effect of Exercise on Resilience, its Mediators and Moderators, in a General Population During the UK COVID-19 Pandemic in 2020: a Cross-sectional Online Study’, BMC Public Health, 22(1), 827–827.</w:t>
      </w:r>
    </w:p>
    <w:p w14:paraId="0910BA21" w14:textId="77777777" w:rsidR="00A8010D" w:rsidRDefault="00A8010D" w:rsidP="00A8010D">
      <w:pPr>
        <w:overflowPunct/>
        <w:autoSpaceDE/>
        <w:autoSpaceDN/>
        <w:adjustRightInd/>
        <w:ind w:right="107"/>
        <w:textAlignment w:val="auto"/>
        <w:rPr>
          <w:b/>
          <w:sz w:val="24"/>
          <w:szCs w:val="24"/>
        </w:rPr>
      </w:pPr>
    </w:p>
    <w:p w14:paraId="4B34D084" w14:textId="08ADE204" w:rsidR="00A8010D" w:rsidRDefault="00A8010D" w:rsidP="00A8010D">
      <w:pPr>
        <w:overflowPunct/>
        <w:autoSpaceDE/>
        <w:autoSpaceDN/>
        <w:adjustRightInd/>
        <w:ind w:right="107"/>
        <w:textAlignment w:val="auto"/>
        <w:rPr>
          <w:b/>
          <w:sz w:val="24"/>
          <w:szCs w:val="24"/>
        </w:rPr>
      </w:pPr>
      <w:r w:rsidRPr="00D927F1">
        <w:rPr>
          <w:b/>
          <w:sz w:val="24"/>
          <w:szCs w:val="24"/>
        </w:rPr>
        <w:t>McMillan</w:t>
      </w:r>
      <w:r>
        <w:rPr>
          <w:b/>
          <w:sz w:val="24"/>
          <w:szCs w:val="24"/>
        </w:rPr>
        <w:t>, L.</w:t>
      </w:r>
      <w:r w:rsidRPr="00D927F1">
        <w:rPr>
          <w:b/>
          <w:sz w:val="24"/>
          <w:szCs w:val="24"/>
        </w:rPr>
        <w:t xml:space="preserve"> (2018) </w:t>
      </w:r>
      <w:r>
        <w:rPr>
          <w:b/>
          <w:sz w:val="24"/>
          <w:szCs w:val="24"/>
        </w:rPr>
        <w:t>‘‘</w:t>
      </w:r>
      <w:r w:rsidRPr="00D927F1">
        <w:rPr>
          <w:b/>
          <w:sz w:val="24"/>
          <w:szCs w:val="24"/>
        </w:rPr>
        <w:t xml:space="preserve">Police </w:t>
      </w:r>
      <w:r>
        <w:rPr>
          <w:b/>
          <w:sz w:val="24"/>
          <w:szCs w:val="24"/>
        </w:rPr>
        <w:t>O</w:t>
      </w:r>
      <w:r w:rsidRPr="00D927F1">
        <w:rPr>
          <w:b/>
          <w:sz w:val="24"/>
          <w:szCs w:val="24"/>
        </w:rPr>
        <w:t xml:space="preserve">fficers’ </w:t>
      </w:r>
      <w:r>
        <w:rPr>
          <w:b/>
          <w:sz w:val="24"/>
          <w:szCs w:val="24"/>
        </w:rPr>
        <w:t>P</w:t>
      </w:r>
      <w:r w:rsidRPr="00D927F1">
        <w:rPr>
          <w:b/>
          <w:sz w:val="24"/>
          <w:szCs w:val="24"/>
        </w:rPr>
        <w:t xml:space="preserve">erceptions of </w:t>
      </w:r>
      <w:r>
        <w:rPr>
          <w:b/>
          <w:sz w:val="24"/>
          <w:szCs w:val="24"/>
        </w:rPr>
        <w:t>F</w:t>
      </w:r>
      <w:r w:rsidRPr="00D927F1">
        <w:rPr>
          <w:b/>
          <w:sz w:val="24"/>
          <w:szCs w:val="24"/>
        </w:rPr>
        <w:t xml:space="preserve">alse </w:t>
      </w:r>
      <w:r>
        <w:rPr>
          <w:b/>
          <w:sz w:val="24"/>
          <w:szCs w:val="24"/>
        </w:rPr>
        <w:t>A</w:t>
      </w:r>
      <w:r w:rsidRPr="00D927F1">
        <w:rPr>
          <w:b/>
          <w:sz w:val="24"/>
          <w:szCs w:val="24"/>
        </w:rPr>
        <w:t xml:space="preserve">llegations of </w:t>
      </w:r>
      <w:r>
        <w:rPr>
          <w:b/>
          <w:sz w:val="24"/>
          <w:szCs w:val="24"/>
        </w:rPr>
        <w:t>R</w:t>
      </w:r>
      <w:r w:rsidRPr="00D927F1">
        <w:rPr>
          <w:b/>
          <w:sz w:val="24"/>
          <w:szCs w:val="24"/>
        </w:rPr>
        <w:t>ape</w:t>
      </w:r>
      <w:r>
        <w:rPr>
          <w:b/>
          <w:sz w:val="24"/>
          <w:szCs w:val="24"/>
        </w:rPr>
        <w:t>’</w:t>
      </w:r>
      <w:r w:rsidRPr="00D927F1">
        <w:rPr>
          <w:b/>
          <w:sz w:val="24"/>
          <w:szCs w:val="24"/>
        </w:rPr>
        <w:t xml:space="preserve">, </w:t>
      </w:r>
      <w:r w:rsidRPr="00D927F1">
        <w:rPr>
          <w:b/>
          <w:i/>
          <w:iCs/>
          <w:sz w:val="24"/>
          <w:szCs w:val="24"/>
        </w:rPr>
        <w:t>Journal of Gender Studies</w:t>
      </w:r>
      <w:r w:rsidRPr="00D927F1">
        <w:rPr>
          <w:b/>
          <w:sz w:val="24"/>
          <w:szCs w:val="24"/>
        </w:rPr>
        <w:t>, 27</w:t>
      </w:r>
      <w:r>
        <w:rPr>
          <w:b/>
          <w:sz w:val="24"/>
          <w:szCs w:val="24"/>
        </w:rPr>
        <w:t>(1)</w:t>
      </w:r>
      <w:r w:rsidRPr="00D927F1">
        <w:rPr>
          <w:b/>
          <w:sz w:val="24"/>
          <w:szCs w:val="24"/>
        </w:rPr>
        <w:t xml:space="preserve">, </w:t>
      </w:r>
      <w:r>
        <w:rPr>
          <w:b/>
          <w:sz w:val="24"/>
          <w:szCs w:val="24"/>
        </w:rPr>
        <w:t xml:space="preserve">pp. </w:t>
      </w:r>
      <w:r w:rsidRPr="00D927F1">
        <w:rPr>
          <w:b/>
          <w:sz w:val="24"/>
          <w:szCs w:val="24"/>
        </w:rPr>
        <w:t>9-21</w:t>
      </w:r>
    </w:p>
    <w:p w14:paraId="51731838" w14:textId="77777777" w:rsidR="00A8010D" w:rsidRDefault="00A8010D" w:rsidP="00A8010D">
      <w:pPr>
        <w:overflowPunct/>
        <w:autoSpaceDE/>
        <w:autoSpaceDN/>
        <w:adjustRightInd/>
        <w:ind w:right="107"/>
        <w:textAlignment w:val="auto"/>
        <w:rPr>
          <w:b/>
          <w:sz w:val="24"/>
          <w:szCs w:val="24"/>
        </w:rPr>
      </w:pPr>
    </w:p>
    <w:p w14:paraId="47750DEF" w14:textId="77777777" w:rsidR="00A8010D" w:rsidRDefault="00A8010D" w:rsidP="00A8010D">
      <w:pPr>
        <w:overflowPunct/>
        <w:autoSpaceDE/>
        <w:autoSpaceDN/>
        <w:adjustRightInd/>
        <w:ind w:right="107"/>
        <w:textAlignment w:val="auto"/>
        <w:rPr>
          <w:b/>
          <w:sz w:val="24"/>
          <w:szCs w:val="24"/>
        </w:rPr>
      </w:pPr>
      <w:r>
        <w:rPr>
          <w:b/>
          <w:sz w:val="24"/>
          <w:szCs w:val="24"/>
        </w:rPr>
        <w:t xml:space="preserve">Michael, A. (2023) ‘South Wales Police and Crime Plan 2023-2027: Executive Summary’, Available at: </w:t>
      </w:r>
      <w:r w:rsidRPr="00B33401">
        <w:rPr>
          <w:b/>
          <w:sz w:val="24"/>
          <w:szCs w:val="24"/>
        </w:rPr>
        <w:t>commissioner.south-wales.police.uk/media/2745/crp005-crime-plan-202327-final.pdf</w:t>
      </w:r>
      <w:r>
        <w:rPr>
          <w:b/>
          <w:sz w:val="24"/>
          <w:szCs w:val="24"/>
        </w:rPr>
        <w:t>, (Accessed 5 November 2023)</w:t>
      </w:r>
    </w:p>
    <w:p w14:paraId="70A471BF" w14:textId="77777777" w:rsidR="00A8010D" w:rsidRDefault="00A8010D" w:rsidP="00A8010D">
      <w:pPr>
        <w:overflowPunct/>
        <w:autoSpaceDE/>
        <w:autoSpaceDN/>
        <w:adjustRightInd/>
        <w:ind w:right="107"/>
        <w:textAlignment w:val="auto"/>
        <w:rPr>
          <w:b/>
          <w:sz w:val="24"/>
          <w:szCs w:val="24"/>
        </w:rPr>
      </w:pPr>
    </w:p>
    <w:p w14:paraId="78707B0A" w14:textId="09FD98A7" w:rsidR="00A8010D" w:rsidRDefault="00A8010D" w:rsidP="00A8010D">
      <w:pPr>
        <w:overflowPunct/>
        <w:autoSpaceDE/>
        <w:autoSpaceDN/>
        <w:adjustRightInd/>
        <w:ind w:right="107"/>
        <w:textAlignment w:val="auto"/>
        <w:rPr>
          <w:b/>
          <w:sz w:val="24"/>
          <w:szCs w:val="24"/>
        </w:rPr>
      </w:pPr>
      <w:r>
        <w:rPr>
          <w:b/>
          <w:sz w:val="24"/>
          <w:szCs w:val="24"/>
        </w:rPr>
        <w:lastRenderedPageBreak/>
        <w:t>Ministry of Justice (2020), ‘</w:t>
      </w:r>
      <w:r w:rsidRPr="002A2EB5">
        <w:rPr>
          <w:b/>
          <w:sz w:val="24"/>
          <w:szCs w:val="24"/>
        </w:rPr>
        <w:t>Code of Practice for Victims of Crime in England and Wales</w:t>
      </w:r>
      <w:r>
        <w:rPr>
          <w:b/>
          <w:sz w:val="24"/>
          <w:szCs w:val="24"/>
        </w:rPr>
        <w:t>’</w:t>
      </w:r>
    </w:p>
    <w:p w14:paraId="6785814A" w14:textId="33CDEAA7" w:rsidR="009F7398" w:rsidRDefault="009F7398" w:rsidP="009F7398">
      <w:pPr>
        <w:overflowPunct/>
        <w:autoSpaceDE/>
        <w:autoSpaceDN/>
        <w:adjustRightInd/>
        <w:ind w:right="107"/>
        <w:textAlignment w:val="auto"/>
        <w:rPr>
          <w:b/>
          <w:sz w:val="24"/>
          <w:szCs w:val="24"/>
        </w:rPr>
      </w:pPr>
      <w:r>
        <w:rPr>
          <w:b/>
          <w:sz w:val="24"/>
          <w:szCs w:val="24"/>
        </w:rPr>
        <w:t>Ministry of Justice (2015). ‘</w:t>
      </w:r>
      <w:r w:rsidRPr="009F7398">
        <w:rPr>
          <w:b/>
          <w:sz w:val="24"/>
          <w:szCs w:val="24"/>
        </w:rPr>
        <w:t>Criminal Procedure and Investigations Act 1996 (section 23(1)</w:t>
      </w:r>
      <w:r>
        <w:rPr>
          <w:b/>
          <w:sz w:val="24"/>
          <w:szCs w:val="24"/>
        </w:rPr>
        <w:t xml:space="preserve">: </w:t>
      </w:r>
      <w:r w:rsidRPr="009F7398">
        <w:rPr>
          <w:b/>
          <w:sz w:val="24"/>
          <w:szCs w:val="24"/>
        </w:rPr>
        <w:t>Code of Practice</w:t>
      </w:r>
      <w:r>
        <w:rPr>
          <w:b/>
          <w:sz w:val="24"/>
          <w:szCs w:val="24"/>
        </w:rPr>
        <w:t>’</w:t>
      </w:r>
    </w:p>
    <w:p w14:paraId="4E0712F2" w14:textId="77777777" w:rsidR="00A8010D" w:rsidRDefault="00A8010D" w:rsidP="00A8010D">
      <w:pPr>
        <w:overflowPunct/>
        <w:autoSpaceDE/>
        <w:autoSpaceDN/>
        <w:adjustRightInd/>
        <w:ind w:right="107"/>
        <w:textAlignment w:val="auto"/>
        <w:rPr>
          <w:b/>
          <w:sz w:val="24"/>
          <w:szCs w:val="24"/>
        </w:rPr>
      </w:pPr>
    </w:p>
    <w:p w14:paraId="006EA3DC" w14:textId="77777777" w:rsidR="00A8010D" w:rsidRDefault="00A8010D" w:rsidP="00A8010D">
      <w:pPr>
        <w:overflowPunct/>
        <w:autoSpaceDE/>
        <w:autoSpaceDN/>
        <w:adjustRightInd/>
        <w:ind w:right="107"/>
        <w:textAlignment w:val="auto"/>
        <w:rPr>
          <w:b/>
          <w:sz w:val="24"/>
          <w:szCs w:val="24"/>
        </w:rPr>
      </w:pPr>
      <w:r>
        <w:rPr>
          <w:b/>
          <w:sz w:val="24"/>
          <w:szCs w:val="24"/>
        </w:rPr>
        <w:t xml:space="preserve">Nurnisya, F., Saad, S., and Noor, S. (2022), ‘Contribution of Police Communication Skill for National Reputation’, </w:t>
      </w:r>
      <w:r>
        <w:rPr>
          <w:b/>
          <w:i/>
          <w:iCs/>
          <w:sz w:val="24"/>
          <w:szCs w:val="24"/>
        </w:rPr>
        <w:t xml:space="preserve">Asian Journal of Applied Communication, </w:t>
      </w:r>
      <w:r w:rsidRPr="00250B6A">
        <w:rPr>
          <w:b/>
          <w:sz w:val="24"/>
          <w:szCs w:val="24"/>
        </w:rPr>
        <w:t>Special Issue</w:t>
      </w:r>
      <w:r>
        <w:rPr>
          <w:b/>
          <w:i/>
          <w:iCs/>
          <w:sz w:val="24"/>
          <w:szCs w:val="24"/>
        </w:rPr>
        <w:t xml:space="preserve"> </w:t>
      </w:r>
      <w:r>
        <w:rPr>
          <w:b/>
          <w:sz w:val="24"/>
          <w:szCs w:val="24"/>
        </w:rPr>
        <w:t>2, pp. 32-46</w:t>
      </w:r>
    </w:p>
    <w:p w14:paraId="2F90EF83" w14:textId="77777777" w:rsidR="00A8010D" w:rsidRDefault="00A8010D" w:rsidP="00A8010D">
      <w:pPr>
        <w:overflowPunct/>
        <w:autoSpaceDE/>
        <w:autoSpaceDN/>
        <w:adjustRightInd/>
        <w:ind w:right="107"/>
        <w:textAlignment w:val="auto"/>
        <w:rPr>
          <w:b/>
          <w:sz w:val="24"/>
          <w:szCs w:val="24"/>
        </w:rPr>
      </w:pPr>
    </w:p>
    <w:p w14:paraId="66413E18" w14:textId="77777777" w:rsidR="00A8010D" w:rsidRDefault="00A8010D" w:rsidP="00A8010D">
      <w:pPr>
        <w:overflowPunct/>
        <w:autoSpaceDE/>
        <w:autoSpaceDN/>
        <w:adjustRightInd/>
        <w:ind w:right="107"/>
        <w:textAlignment w:val="auto"/>
        <w:rPr>
          <w:b/>
          <w:sz w:val="24"/>
          <w:szCs w:val="24"/>
        </w:rPr>
      </w:pPr>
      <w:r w:rsidRPr="00C1320D">
        <w:rPr>
          <w:b/>
          <w:sz w:val="24"/>
          <w:szCs w:val="24"/>
        </w:rPr>
        <w:t>Neumann, R.J.</w:t>
      </w:r>
      <w:r>
        <w:rPr>
          <w:b/>
          <w:sz w:val="24"/>
          <w:szCs w:val="24"/>
        </w:rPr>
        <w:t xml:space="preserve"> </w:t>
      </w:r>
      <w:r w:rsidRPr="00C1320D">
        <w:rPr>
          <w:b/>
          <w:sz w:val="24"/>
          <w:szCs w:val="24"/>
        </w:rPr>
        <w:t xml:space="preserve">et al. </w:t>
      </w:r>
      <w:r>
        <w:rPr>
          <w:b/>
          <w:sz w:val="24"/>
          <w:szCs w:val="24"/>
        </w:rPr>
        <w:t>(2022) ‘</w:t>
      </w:r>
      <w:r w:rsidRPr="00C1320D">
        <w:rPr>
          <w:b/>
          <w:sz w:val="24"/>
          <w:szCs w:val="24"/>
        </w:rPr>
        <w:t xml:space="preserve">The </w:t>
      </w:r>
      <w:r>
        <w:rPr>
          <w:b/>
          <w:sz w:val="24"/>
          <w:szCs w:val="24"/>
        </w:rPr>
        <w:t>I</w:t>
      </w:r>
      <w:r w:rsidRPr="00C1320D">
        <w:rPr>
          <w:b/>
          <w:sz w:val="24"/>
          <w:szCs w:val="24"/>
        </w:rPr>
        <w:t xml:space="preserve">mpact of </w:t>
      </w:r>
      <w:r>
        <w:rPr>
          <w:b/>
          <w:sz w:val="24"/>
          <w:szCs w:val="24"/>
        </w:rPr>
        <w:t>P</w:t>
      </w:r>
      <w:r w:rsidRPr="00C1320D">
        <w:rPr>
          <w:b/>
          <w:sz w:val="24"/>
          <w:szCs w:val="24"/>
        </w:rPr>
        <w:t xml:space="preserve">hysical </w:t>
      </w:r>
      <w:r>
        <w:rPr>
          <w:b/>
          <w:sz w:val="24"/>
          <w:szCs w:val="24"/>
        </w:rPr>
        <w:t>F</w:t>
      </w:r>
      <w:r w:rsidRPr="00C1320D">
        <w:rPr>
          <w:b/>
          <w:sz w:val="24"/>
          <w:szCs w:val="24"/>
        </w:rPr>
        <w:t xml:space="preserve">itness on </w:t>
      </w:r>
      <w:r>
        <w:rPr>
          <w:b/>
          <w:sz w:val="24"/>
          <w:szCs w:val="24"/>
        </w:rPr>
        <w:t>R</w:t>
      </w:r>
      <w:r w:rsidRPr="00C1320D">
        <w:rPr>
          <w:b/>
          <w:sz w:val="24"/>
          <w:szCs w:val="24"/>
        </w:rPr>
        <w:t xml:space="preserve">esilience to </w:t>
      </w:r>
      <w:r>
        <w:rPr>
          <w:b/>
          <w:sz w:val="24"/>
          <w:szCs w:val="24"/>
        </w:rPr>
        <w:t>M</w:t>
      </w:r>
      <w:r w:rsidRPr="00C1320D">
        <w:rPr>
          <w:b/>
          <w:sz w:val="24"/>
          <w:szCs w:val="24"/>
        </w:rPr>
        <w:t xml:space="preserve">odern </w:t>
      </w:r>
      <w:r>
        <w:rPr>
          <w:b/>
          <w:sz w:val="24"/>
          <w:szCs w:val="24"/>
        </w:rPr>
        <w:t>L</w:t>
      </w:r>
      <w:r w:rsidRPr="00C1320D">
        <w:rPr>
          <w:b/>
          <w:sz w:val="24"/>
          <w:szCs w:val="24"/>
        </w:rPr>
        <w:t xml:space="preserve">ife </w:t>
      </w:r>
      <w:r>
        <w:rPr>
          <w:b/>
          <w:sz w:val="24"/>
          <w:szCs w:val="24"/>
        </w:rPr>
        <w:t>S</w:t>
      </w:r>
      <w:r w:rsidRPr="00C1320D">
        <w:rPr>
          <w:b/>
          <w:sz w:val="24"/>
          <w:szCs w:val="24"/>
        </w:rPr>
        <w:t xml:space="preserve">tress and the </w:t>
      </w:r>
      <w:r>
        <w:rPr>
          <w:b/>
          <w:sz w:val="24"/>
          <w:szCs w:val="24"/>
        </w:rPr>
        <w:t>M</w:t>
      </w:r>
      <w:r w:rsidRPr="00C1320D">
        <w:rPr>
          <w:b/>
          <w:sz w:val="24"/>
          <w:szCs w:val="24"/>
        </w:rPr>
        <w:t xml:space="preserve">ediating </w:t>
      </w:r>
      <w:r>
        <w:rPr>
          <w:b/>
          <w:sz w:val="24"/>
          <w:szCs w:val="24"/>
        </w:rPr>
        <w:t>R</w:t>
      </w:r>
      <w:r w:rsidRPr="00C1320D">
        <w:rPr>
          <w:b/>
          <w:sz w:val="24"/>
          <w:szCs w:val="24"/>
        </w:rPr>
        <w:t xml:space="preserve">ole of </w:t>
      </w:r>
      <w:r>
        <w:rPr>
          <w:b/>
          <w:sz w:val="24"/>
          <w:szCs w:val="24"/>
        </w:rPr>
        <w:t>G</w:t>
      </w:r>
      <w:r w:rsidRPr="00C1320D">
        <w:rPr>
          <w:b/>
          <w:sz w:val="24"/>
          <w:szCs w:val="24"/>
        </w:rPr>
        <w:t xml:space="preserve">eneral </w:t>
      </w:r>
      <w:r>
        <w:rPr>
          <w:b/>
          <w:sz w:val="24"/>
          <w:szCs w:val="24"/>
        </w:rPr>
        <w:t>S</w:t>
      </w:r>
      <w:r w:rsidRPr="00C1320D">
        <w:rPr>
          <w:b/>
          <w:sz w:val="24"/>
          <w:szCs w:val="24"/>
        </w:rPr>
        <w:t>elf-efficacy</w:t>
      </w:r>
      <w:r>
        <w:rPr>
          <w:b/>
          <w:sz w:val="24"/>
          <w:szCs w:val="24"/>
        </w:rPr>
        <w:t>’,</w:t>
      </w:r>
      <w:r w:rsidRPr="00C1320D">
        <w:rPr>
          <w:b/>
          <w:sz w:val="24"/>
          <w:szCs w:val="24"/>
        </w:rPr>
        <w:t xml:space="preserve"> </w:t>
      </w:r>
      <w:r w:rsidRPr="00CA0DCE">
        <w:rPr>
          <w:b/>
          <w:i/>
          <w:iCs/>
          <w:sz w:val="24"/>
          <w:szCs w:val="24"/>
        </w:rPr>
        <w:t>European Archives of Psychiatry and Clinical Neuroscience</w:t>
      </w:r>
      <w:r>
        <w:rPr>
          <w:b/>
          <w:sz w:val="24"/>
          <w:szCs w:val="24"/>
        </w:rPr>
        <w:t>,</w:t>
      </w:r>
      <w:r w:rsidRPr="00C1320D">
        <w:rPr>
          <w:b/>
          <w:sz w:val="24"/>
          <w:szCs w:val="24"/>
        </w:rPr>
        <w:t xml:space="preserve"> 272, </w:t>
      </w:r>
      <w:r>
        <w:rPr>
          <w:b/>
          <w:sz w:val="24"/>
          <w:szCs w:val="24"/>
        </w:rPr>
        <w:t xml:space="preserve">pp. </w:t>
      </w:r>
      <w:r w:rsidRPr="00C1320D">
        <w:rPr>
          <w:b/>
          <w:sz w:val="24"/>
          <w:szCs w:val="24"/>
        </w:rPr>
        <w:t>679–692</w:t>
      </w:r>
    </w:p>
    <w:p w14:paraId="6FF80B53" w14:textId="77777777" w:rsidR="00A8010D" w:rsidRDefault="00A8010D" w:rsidP="00A8010D">
      <w:pPr>
        <w:overflowPunct/>
        <w:autoSpaceDE/>
        <w:autoSpaceDN/>
        <w:adjustRightInd/>
        <w:ind w:right="107"/>
        <w:textAlignment w:val="auto"/>
        <w:rPr>
          <w:b/>
          <w:sz w:val="24"/>
          <w:szCs w:val="24"/>
        </w:rPr>
      </w:pPr>
    </w:p>
    <w:p w14:paraId="277C1EDC" w14:textId="006F4C51" w:rsidR="00A8010D" w:rsidRDefault="00A8010D" w:rsidP="00A8010D">
      <w:pPr>
        <w:overflowPunct/>
        <w:autoSpaceDE/>
        <w:autoSpaceDN/>
        <w:adjustRightInd/>
        <w:ind w:right="107"/>
        <w:textAlignment w:val="auto"/>
        <w:rPr>
          <w:b/>
          <w:sz w:val="24"/>
          <w:szCs w:val="24"/>
        </w:rPr>
      </w:pPr>
      <w:r>
        <w:rPr>
          <w:b/>
          <w:sz w:val="24"/>
          <w:szCs w:val="24"/>
        </w:rPr>
        <w:t>Police and Criminal Evidence Act, (1984)</w:t>
      </w:r>
    </w:p>
    <w:p w14:paraId="0E86B5F4" w14:textId="77777777" w:rsidR="00A8010D" w:rsidRDefault="00A8010D" w:rsidP="00A8010D">
      <w:pPr>
        <w:overflowPunct/>
        <w:autoSpaceDE/>
        <w:autoSpaceDN/>
        <w:adjustRightInd/>
        <w:ind w:right="107"/>
        <w:textAlignment w:val="auto"/>
        <w:rPr>
          <w:b/>
          <w:sz w:val="24"/>
          <w:szCs w:val="24"/>
        </w:rPr>
      </w:pPr>
    </w:p>
    <w:p w14:paraId="48BCD00F" w14:textId="353D0180" w:rsidR="00A8010D" w:rsidRDefault="00A8010D" w:rsidP="00A8010D">
      <w:pPr>
        <w:overflowPunct/>
        <w:autoSpaceDE/>
        <w:autoSpaceDN/>
        <w:adjustRightInd/>
        <w:ind w:right="107"/>
        <w:textAlignment w:val="auto"/>
        <w:rPr>
          <w:b/>
          <w:sz w:val="24"/>
          <w:szCs w:val="24"/>
        </w:rPr>
      </w:pPr>
      <w:r w:rsidRPr="006E1DFB">
        <w:rPr>
          <w:b/>
          <w:sz w:val="24"/>
          <w:szCs w:val="24"/>
        </w:rPr>
        <w:t>Quirk</w:t>
      </w:r>
      <w:r>
        <w:rPr>
          <w:b/>
          <w:sz w:val="24"/>
          <w:szCs w:val="24"/>
        </w:rPr>
        <w:t>, H., (2006), ‘</w:t>
      </w:r>
      <w:r w:rsidRPr="006E1DFB">
        <w:rPr>
          <w:b/>
          <w:sz w:val="24"/>
          <w:szCs w:val="24"/>
        </w:rPr>
        <w:t>The Significance of Culture in Criminal Procedure Reform: Why the Revised Disclosure Scheme Cannot Work</w:t>
      </w:r>
      <w:r>
        <w:rPr>
          <w:b/>
          <w:sz w:val="24"/>
          <w:szCs w:val="24"/>
        </w:rPr>
        <w:t xml:space="preserve">’, </w:t>
      </w:r>
      <w:r w:rsidRPr="006E1DFB">
        <w:rPr>
          <w:b/>
          <w:i/>
          <w:iCs/>
          <w:sz w:val="24"/>
          <w:szCs w:val="24"/>
        </w:rPr>
        <w:t>The International Journal of Evidence &amp; Proof</w:t>
      </w:r>
      <w:r>
        <w:rPr>
          <w:b/>
          <w:sz w:val="24"/>
          <w:szCs w:val="24"/>
        </w:rPr>
        <w:t>,</w:t>
      </w:r>
      <w:r w:rsidRPr="006E1DFB">
        <w:rPr>
          <w:b/>
          <w:sz w:val="24"/>
          <w:szCs w:val="24"/>
        </w:rPr>
        <w:t xml:space="preserve"> 10</w:t>
      </w:r>
      <w:r>
        <w:rPr>
          <w:b/>
          <w:sz w:val="24"/>
          <w:szCs w:val="24"/>
        </w:rPr>
        <w:t>(1)</w:t>
      </w:r>
      <w:r w:rsidRPr="006E1DFB">
        <w:rPr>
          <w:b/>
          <w:sz w:val="24"/>
          <w:szCs w:val="24"/>
        </w:rPr>
        <w:t>, 42-59</w:t>
      </w:r>
    </w:p>
    <w:p w14:paraId="779E75F9" w14:textId="77777777" w:rsidR="00A8010D" w:rsidRDefault="00A8010D" w:rsidP="00A8010D">
      <w:pPr>
        <w:overflowPunct/>
        <w:autoSpaceDE/>
        <w:autoSpaceDN/>
        <w:adjustRightInd/>
        <w:ind w:right="107"/>
        <w:textAlignment w:val="auto"/>
        <w:rPr>
          <w:b/>
          <w:sz w:val="24"/>
          <w:szCs w:val="24"/>
        </w:rPr>
      </w:pPr>
    </w:p>
    <w:p w14:paraId="1520D3FC" w14:textId="77777777" w:rsidR="00A8010D" w:rsidRDefault="00A8010D" w:rsidP="00A8010D">
      <w:pPr>
        <w:overflowPunct/>
        <w:autoSpaceDE/>
        <w:autoSpaceDN/>
        <w:adjustRightInd/>
        <w:ind w:right="107"/>
        <w:textAlignment w:val="auto"/>
        <w:rPr>
          <w:b/>
          <w:sz w:val="24"/>
          <w:szCs w:val="24"/>
        </w:rPr>
      </w:pPr>
      <w:r w:rsidRPr="005575DA">
        <w:rPr>
          <w:b/>
          <w:sz w:val="24"/>
          <w:szCs w:val="24"/>
        </w:rPr>
        <w:t>Rajakaruna,</w:t>
      </w:r>
      <w:r>
        <w:rPr>
          <w:b/>
          <w:sz w:val="24"/>
          <w:szCs w:val="24"/>
        </w:rPr>
        <w:t xml:space="preserve"> N. et al.,</w:t>
      </w:r>
      <w:r w:rsidRPr="005575DA">
        <w:rPr>
          <w:b/>
          <w:sz w:val="24"/>
          <w:szCs w:val="24"/>
        </w:rPr>
        <w:t xml:space="preserve"> (2017) </w:t>
      </w:r>
      <w:r>
        <w:rPr>
          <w:b/>
          <w:sz w:val="24"/>
          <w:szCs w:val="24"/>
        </w:rPr>
        <w:t>‘</w:t>
      </w:r>
      <w:r w:rsidRPr="005575DA">
        <w:rPr>
          <w:b/>
          <w:sz w:val="24"/>
          <w:szCs w:val="24"/>
        </w:rPr>
        <w:t xml:space="preserve">Ensuring </w:t>
      </w:r>
      <w:r>
        <w:rPr>
          <w:b/>
          <w:sz w:val="24"/>
          <w:szCs w:val="24"/>
        </w:rPr>
        <w:t>t</w:t>
      </w:r>
      <w:r w:rsidRPr="005575DA">
        <w:rPr>
          <w:b/>
          <w:sz w:val="24"/>
          <w:szCs w:val="24"/>
        </w:rPr>
        <w:t xml:space="preserve">he Validity Of Police Use </w:t>
      </w:r>
      <w:r>
        <w:rPr>
          <w:b/>
          <w:sz w:val="24"/>
          <w:szCs w:val="24"/>
        </w:rPr>
        <w:t>o</w:t>
      </w:r>
      <w:r w:rsidRPr="005575DA">
        <w:rPr>
          <w:b/>
          <w:sz w:val="24"/>
          <w:szCs w:val="24"/>
        </w:rPr>
        <w:t>f Force Training</w:t>
      </w:r>
      <w:r>
        <w:rPr>
          <w:b/>
          <w:sz w:val="24"/>
          <w:szCs w:val="24"/>
        </w:rPr>
        <w:t>’</w:t>
      </w:r>
      <w:r w:rsidRPr="005575DA">
        <w:rPr>
          <w:b/>
          <w:sz w:val="24"/>
          <w:szCs w:val="24"/>
        </w:rPr>
        <w:t xml:space="preserve">, </w:t>
      </w:r>
      <w:r w:rsidRPr="005575DA">
        <w:rPr>
          <w:b/>
          <w:i/>
          <w:iCs/>
          <w:sz w:val="24"/>
          <w:szCs w:val="24"/>
        </w:rPr>
        <w:t>Police Practice and Research</w:t>
      </w:r>
      <w:r w:rsidRPr="005575DA">
        <w:rPr>
          <w:b/>
          <w:sz w:val="24"/>
          <w:szCs w:val="24"/>
        </w:rPr>
        <w:t>, 18</w:t>
      </w:r>
      <w:r>
        <w:rPr>
          <w:b/>
          <w:sz w:val="24"/>
          <w:szCs w:val="24"/>
        </w:rPr>
        <w:t>(5)</w:t>
      </w:r>
      <w:r w:rsidRPr="005575DA">
        <w:rPr>
          <w:b/>
          <w:sz w:val="24"/>
          <w:szCs w:val="24"/>
        </w:rPr>
        <w:t>, 507-521</w:t>
      </w:r>
    </w:p>
    <w:p w14:paraId="27712E35" w14:textId="77777777" w:rsidR="00A8010D" w:rsidRDefault="00A8010D" w:rsidP="00A8010D">
      <w:pPr>
        <w:overflowPunct/>
        <w:autoSpaceDE/>
        <w:autoSpaceDN/>
        <w:adjustRightInd/>
        <w:ind w:right="107"/>
        <w:textAlignment w:val="auto"/>
        <w:rPr>
          <w:b/>
          <w:sz w:val="24"/>
          <w:szCs w:val="24"/>
        </w:rPr>
      </w:pPr>
    </w:p>
    <w:p w14:paraId="3C0681EB" w14:textId="77777777" w:rsidR="00A8010D" w:rsidRDefault="00A8010D" w:rsidP="00A8010D">
      <w:pPr>
        <w:overflowPunct/>
        <w:autoSpaceDE/>
        <w:autoSpaceDN/>
        <w:adjustRightInd/>
        <w:ind w:right="107"/>
        <w:textAlignment w:val="auto"/>
        <w:rPr>
          <w:b/>
          <w:sz w:val="24"/>
          <w:szCs w:val="24"/>
        </w:rPr>
      </w:pPr>
      <w:r w:rsidRPr="009C5178">
        <w:rPr>
          <w:b/>
          <w:sz w:val="24"/>
          <w:szCs w:val="24"/>
        </w:rPr>
        <w:t>Robertson, I (2017), ‘The Stress Test: Can Stress Ever be Beneficial?’, Journal of the British Academy, 5, 163-176</w:t>
      </w:r>
    </w:p>
    <w:p w14:paraId="2478990E" w14:textId="77777777" w:rsidR="00BB538B" w:rsidRDefault="00BB538B" w:rsidP="00A8010D">
      <w:pPr>
        <w:overflowPunct/>
        <w:autoSpaceDE/>
        <w:autoSpaceDN/>
        <w:adjustRightInd/>
        <w:ind w:right="107"/>
        <w:textAlignment w:val="auto"/>
        <w:rPr>
          <w:b/>
          <w:sz w:val="24"/>
          <w:szCs w:val="24"/>
        </w:rPr>
      </w:pPr>
    </w:p>
    <w:p w14:paraId="77AB7DBC" w14:textId="03493CA0" w:rsidR="00BB538B" w:rsidRDefault="00BB538B" w:rsidP="00A8010D">
      <w:pPr>
        <w:overflowPunct/>
        <w:autoSpaceDE/>
        <w:autoSpaceDN/>
        <w:adjustRightInd/>
        <w:ind w:right="107"/>
        <w:textAlignment w:val="auto"/>
        <w:rPr>
          <w:b/>
          <w:sz w:val="24"/>
          <w:szCs w:val="24"/>
        </w:rPr>
      </w:pPr>
      <w:r>
        <w:rPr>
          <w:b/>
          <w:sz w:val="24"/>
          <w:szCs w:val="24"/>
        </w:rPr>
        <w:t>S</w:t>
      </w:r>
      <w:r w:rsidRPr="00BB538B">
        <w:rPr>
          <w:b/>
          <w:sz w:val="24"/>
          <w:szCs w:val="24"/>
        </w:rPr>
        <w:t xml:space="preserve">now, M.D., </w:t>
      </w:r>
      <w:r>
        <w:rPr>
          <w:b/>
          <w:sz w:val="24"/>
          <w:szCs w:val="24"/>
        </w:rPr>
        <w:t>et al,</w:t>
      </w:r>
      <w:r w:rsidRPr="00BB538B">
        <w:rPr>
          <w:b/>
          <w:sz w:val="24"/>
          <w:szCs w:val="24"/>
        </w:rPr>
        <w:t xml:space="preserve"> (2021), </w:t>
      </w:r>
      <w:r>
        <w:rPr>
          <w:b/>
          <w:sz w:val="24"/>
          <w:szCs w:val="24"/>
        </w:rPr>
        <w:t>‘</w:t>
      </w:r>
      <w:r w:rsidRPr="00BB538B">
        <w:rPr>
          <w:b/>
          <w:sz w:val="24"/>
          <w:szCs w:val="24"/>
        </w:rPr>
        <w:t xml:space="preserve">Finding the </w:t>
      </w:r>
      <w:r>
        <w:rPr>
          <w:b/>
          <w:sz w:val="24"/>
          <w:szCs w:val="24"/>
        </w:rPr>
        <w:t>R</w:t>
      </w:r>
      <w:r w:rsidRPr="00BB538B">
        <w:rPr>
          <w:b/>
          <w:sz w:val="24"/>
          <w:szCs w:val="24"/>
        </w:rPr>
        <w:t xml:space="preserve">ight </w:t>
      </w:r>
      <w:r>
        <w:rPr>
          <w:b/>
          <w:sz w:val="24"/>
          <w:szCs w:val="24"/>
        </w:rPr>
        <w:t>F</w:t>
      </w:r>
      <w:r w:rsidRPr="00BB538B">
        <w:rPr>
          <w:b/>
          <w:sz w:val="24"/>
          <w:szCs w:val="24"/>
        </w:rPr>
        <w:t xml:space="preserve">it: Mock </w:t>
      </w:r>
      <w:r>
        <w:rPr>
          <w:b/>
          <w:sz w:val="24"/>
          <w:szCs w:val="24"/>
        </w:rPr>
        <w:t>V</w:t>
      </w:r>
      <w:r w:rsidRPr="00BB538B">
        <w:rPr>
          <w:b/>
          <w:sz w:val="24"/>
          <w:szCs w:val="24"/>
        </w:rPr>
        <w:t xml:space="preserve">ictims' </w:t>
      </w:r>
      <w:r>
        <w:rPr>
          <w:b/>
          <w:sz w:val="24"/>
          <w:szCs w:val="24"/>
        </w:rPr>
        <w:t>P</w:t>
      </w:r>
      <w:r w:rsidRPr="00BB538B">
        <w:rPr>
          <w:b/>
          <w:sz w:val="24"/>
          <w:szCs w:val="24"/>
        </w:rPr>
        <w:t xml:space="preserve">references for </w:t>
      </w:r>
      <w:r>
        <w:rPr>
          <w:b/>
          <w:sz w:val="24"/>
          <w:szCs w:val="24"/>
        </w:rPr>
        <w:t>P</w:t>
      </w:r>
      <w:r w:rsidRPr="00BB538B">
        <w:rPr>
          <w:b/>
          <w:sz w:val="24"/>
          <w:szCs w:val="24"/>
        </w:rPr>
        <w:t xml:space="preserve">olice </w:t>
      </w:r>
      <w:r>
        <w:rPr>
          <w:b/>
          <w:sz w:val="24"/>
          <w:szCs w:val="24"/>
        </w:rPr>
        <w:t>I</w:t>
      </w:r>
      <w:r w:rsidRPr="00BB538B">
        <w:rPr>
          <w:b/>
          <w:sz w:val="24"/>
          <w:szCs w:val="24"/>
        </w:rPr>
        <w:t xml:space="preserve">nterviewer </w:t>
      </w:r>
      <w:r>
        <w:rPr>
          <w:b/>
          <w:sz w:val="24"/>
          <w:szCs w:val="24"/>
        </w:rPr>
        <w:t>C</w:t>
      </w:r>
      <w:r w:rsidRPr="00BB538B">
        <w:rPr>
          <w:b/>
          <w:sz w:val="24"/>
          <w:szCs w:val="24"/>
        </w:rPr>
        <w:t>haracteristics</w:t>
      </w:r>
      <w:r>
        <w:rPr>
          <w:b/>
          <w:sz w:val="24"/>
          <w:szCs w:val="24"/>
        </w:rPr>
        <w:t>’</w:t>
      </w:r>
      <w:r w:rsidRPr="00BB538B">
        <w:rPr>
          <w:b/>
          <w:sz w:val="24"/>
          <w:szCs w:val="24"/>
        </w:rPr>
        <w:t xml:space="preserve"> J </w:t>
      </w:r>
      <w:r w:rsidRPr="00174BFB">
        <w:rPr>
          <w:b/>
          <w:i/>
          <w:iCs/>
          <w:sz w:val="24"/>
          <w:szCs w:val="24"/>
        </w:rPr>
        <w:t>Investig Psychol Offender Profil</w:t>
      </w:r>
      <w:r w:rsidRPr="00BB538B">
        <w:rPr>
          <w:b/>
          <w:sz w:val="24"/>
          <w:szCs w:val="24"/>
        </w:rPr>
        <w:t>, 18</w:t>
      </w:r>
      <w:r w:rsidR="00174BFB">
        <w:rPr>
          <w:b/>
          <w:sz w:val="24"/>
          <w:szCs w:val="24"/>
        </w:rPr>
        <w:t>(2), 7</w:t>
      </w:r>
      <w:r w:rsidRPr="00BB538B">
        <w:rPr>
          <w:b/>
          <w:sz w:val="24"/>
          <w:szCs w:val="24"/>
        </w:rPr>
        <w:t>9-1</w:t>
      </w:r>
      <w:r w:rsidR="00174BFB">
        <w:rPr>
          <w:b/>
          <w:sz w:val="24"/>
          <w:szCs w:val="24"/>
        </w:rPr>
        <w:t>54</w:t>
      </w:r>
    </w:p>
    <w:p w14:paraId="60B2E5F7" w14:textId="77777777" w:rsidR="00A8010D" w:rsidRDefault="00A8010D" w:rsidP="00A8010D">
      <w:pPr>
        <w:overflowPunct/>
        <w:autoSpaceDE/>
        <w:autoSpaceDN/>
        <w:adjustRightInd/>
        <w:ind w:right="107"/>
        <w:textAlignment w:val="auto"/>
        <w:rPr>
          <w:b/>
          <w:sz w:val="24"/>
          <w:szCs w:val="24"/>
        </w:rPr>
      </w:pPr>
    </w:p>
    <w:p w14:paraId="4A2D2D84" w14:textId="77777777" w:rsidR="00A8010D" w:rsidRDefault="00A8010D" w:rsidP="00A8010D">
      <w:pPr>
        <w:overflowPunct/>
        <w:autoSpaceDE/>
        <w:autoSpaceDN/>
        <w:adjustRightInd/>
        <w:ind w:right="107"/>
        <w:textAlignment w:val="auto"/>
        <w:rPr>
          <w:b/>
          <w:sz w:val="24"/>
          <w:szCs w:val="24"/>
        </w:rPr>
      </w:pPr>
      <w:r w:rsidRPr="00B437EC">
        <w:rPr>
          <w:b/>
          <w:sz w:val="24"/>
          <w:szCs w:val="24"/>
        </w:rPr>
        <w:t>Spielfogel</w:t>
      </w:r>
      <w:r>
        <w:rPr>
          <w:b/>
          <w:sz w:val="24"/>
          <w:szCs w:val="24"/>
        </w:rPr>
        <w:t>, J.,</w:t>
      </w:r>
      <w:r w:rsidRPr="00B437EC">
        <w:rPr>
          <w:b/>
          <w:sz w:val="24"/>
          <w:szCs w:val="24"/>
        </w:rPr>
        <w:t xml:space="preserve"> McMillen</w:t>
      </w:r>
      <w:r>
        <w:rPr>
          <w:b/>
          <w:sz w:val="24"/>
          <w:szCs w:val="24"/>
        </w:rPr>
        <w:t>, J.,</w:t>
      </w:r>
      <w:r w:rsidRPr="00B437EC">
        <w:rPr>
          <w:b/>
          <w:sz w:val="24"/>
          <w:szCs w:val="24"/>
        </w:rPr>
        <w:t xml:space="preserve"> (2017) </w:t>
      </w:r>
      <w:r>
        <w:rPr>
          <w:b/>
          <w:sz w:val="24"/>
          <w:szCs w:val="24"/>
        </w:rPr>
        <w:t>‘</w:t>
      </w:r>
      <w:r w:rsidRPr="00B437EC">
        <w:rPr>
          <w:b/>
          <w:sz w:val="24"/>
          <w:szCs w:val="24"/>
        </w:rPr>
        <w:t xml:space="preserve">Current Use of De-Escalation Strategies: Similarities </w:t>
      </w:r>
      <w:r>
        <w:rPr>
          <w:b/>
          <w:sz w:val="24"/>
          <w:szCs w:val="24"/>
        </w:rPr>
        <w:t>a</w:t>
      </w:r>
      <w:r w:rsidRPr="00B437EC">
        <w:rPr>
          <w:b/>
          <w:sz w:val="24"/>
          <w:szCs w:val="24"/>
        </w:rPr>
        <w:t xml:space="preserve">nd Differences </w:t>
      </w:r>
      <w:r>
        <w:rPr>
          <w:b/>
          <w:sz w:val="24"/>
          <w:szCs w:val="24"/>
        </w:rPr>
        <w:t>i</w:t>
      </w:r>
      <w:r w:rsidRPr="00B437EC">
        <w:rPr>
          <w:b/>
          <w:sz w:val="24"/>
          <w:szCs w:val="24"/>
        </w:rPr>
        <w:t>n De-Escalation Across Professions</w:t>
      </w:r>
      <w:r>
        <w:rPr>
          <w:b/>
          <w:sz w:val="24"/>
          <w:szCs w:val="24"/>
        </w:rPr>
        <w:t>’</w:t>
      </w:r>
      <w:r w:rsidRPr="00B437EC">
        <w:rPr>
          <w:b/>
          <w:sz w:val="24"/>
          <w:szCs w:val="24"/>
        </w:rPr>
        <w:t xml:space="preserve">, </w:t>
      </w:r>
      <w:r w:rsidRPr="00B437EC">
        <w:rPr>
          <w:b/>
          <w:i/>
          <w:iCs/>
          <w:sz w:val="24"/>
          <w:szCs w:val="24"/>
        </w:rPr>
        <w:t>Social Work in Mental Health</w:t>
      </w:r>
      <w:r w:rsidRPr="00B437EC">
        <w:rPr>
          <w:b/>
          <w:sz w:val="24"/>
          <w:szCs w:val="24"/>
        </w:rPr>
        <w:t>, 15</w:t>
      </w:r>
      <w:r>
        <w:rPr>
          <w:b/>
          <w:sz w:val="24"/>
          <w:szCs w:val="24"/>
        </w:rPr>
        <w:t>(3)</w:t>
      </w:r>
      <w:r w:rsidRPr="00B437EC">
        <w:rPr>
          <w:b/>
          <w:sz w:val="24"/>
          <w:szCs w:val="24"/>
        </w:rPr>
        <w:t>, 232-248</w:t>
      </w:r>
    </w:p>
    <w:p w14:paraId="6F4B8173" w14:textId="77777777" w:rsidR="00F52D11" w:rsidRDefault="00F52D11" w:rsidP="00A8010D">
      <w:pPr>
        <w:overflowPunct/>
        <w:autoSpaceDE/>
        <w:autoSpaceDN/>
        <w:adjustRightInd/>
        <w:ind w:right="107"/>
        <w:textAlignment w:val="auto"/>
        <w:rPr>
          <w:b/>
          <w:sz w:val="24"/>
          <w:szCs w:val="24"/>
        </w:rPr>
      </w:pPr>
    </w:p>
    <w:p w14:paraId="4DF44F48" w14:textId="1A427958" w:rsidR="00F52D11" w:rsidRDefault="00F52D11" w:rsidP="00A8010D">
      <w:pPr>
        <w:overflowPunct/>
        <w:autoSpaceDE/>
        <w:autoSpaceDN/>
        <w:adjustRightInd/>
        <w:ind w:right="107"/>
        <w:textAlignment w:val="auto"/>
        <w:rPr>
          <w:b/>
          <w:sz w:val="24"/>
          <w:szCs w:val="24"/>
        </w:rPr>
      </w:pPr>
      <w:r w:rsidRPr="00F52D11">
        <w:rPr>
          <w:b/>
          <w:sz w:val="24"/>
          <w:szCs w:val="24"/>
        </w:rPr>
        <w:t>Stergioulis, E. (2018)</w:t>
      </w:r>
      <w:r>
        <w:rPr>
          <w:b/>
          <w:sz w:val="24"/>
          <w:szCs w:val="24"/>
        </w:rPr>
        <w:t xml:space="preserve"> ‘</w:t>
      </w:r>
      <w:r w:rsidRPr="00F52D11">
        <w:rPr>
          <w:b/>
          <w:sz w:val="24"/>
          <w:szCs w:val="24"/>
        </w:rPr>
        <w:t>Police and Diversity</w:t>
      </w:r>
      <w:r>
        <w:rPr>
          <w:b/>
          <w:sz w:val="24"/>
          <w:szCs w:val="24"/>
        </w:rPr>
        <w:t>’,</w:t>
      </w:r>
      <w:r w:rsidRPr="00F52D11">
        <w:rPr>
          <w:b/>
          <w:sz w:val="24"/>
          <w:szCs w:val="24"/>
        </w:rPr>
        <w:t xml:space="preserve"> The Police Journal, 91(3), 264-274</w:t>
      </w:r>
    </w:p>
    <w:p w14:paraId="4237F34D" w14:textId="77777777" w:rsidR="00A8010D" w:rsidRDefault="00A8010D" w:rsidP="00A8010D">
      <w:pPr>
        <w:overflowPunct/>
        <w:autoSpaceDE/>
        <w:autoSpaceDN/>
        <w:adjustRightInd/>
        <w:ind w:right="107"/>
        <w:textAlignment w:val="auto"/>
        <w:rPr>
          <w:b/>
          <w:sz w:val="24"/>
          <w:szCs w:val="24"/>
        </w:rPr>
      </w:pPr>
    </w:p>
    <w:p w14:paraId="777D9C59" w14:textId="77777777" w:rsidR="00A8010D" w:rsidRPr="00250B6A" w:rsidRDefault="00A8010D" w:rsidP="00A8010D">
      <w:pPr>
        <w:overflowPunct/>
        <w:autoSpaceDE/>
        <w:autoSpaceDN/>
        <w:adjustRightInd/>
        <w:ind w:right="107"/>
        <w:textAlignment w:val="auto"/>
        <w:rPr>
          <w:b/>
          <w:sz w:val="24"/>
          <w:szCs w:val="24"/>
        </w:rPr>
      </w:pPr>
      <w:r w:rsidRPr="009C5178">
        <w:rPr>
          <w:b/>
          <w:sz w:val="24"/>
          <w:szCs w:val="24"/>
        </w:rPr>
        <w:t>Sun, C., et al. (2023). ‘Effects of 7-Minute Practices of Breathing and Meditation on Stress Reduction’, PsyCh Journal, 1–3</w:t>
      </w:r>
    </w:p>
    <w:p w14:paraId="28E3F832" w14:textId="77777777" w:rsidR="00A8010D" w:rsidRDefault="00A8010D" w:rsidP="00A8010D">
      <w:pPr>
        <w:overflowPunct/>
        <w:autoSpaceDE/>
        <w:autoSpaceDN/>
        <w:adjustRightInd/>
        <w:ind w:right="107"/>
        <w:textAlignment w:val="auto"/>
        <w:rPr>
          <w:b/>
          <w:sz w:val="24"/>
          <w:szCs w:val="24"/>
        </w:rPr>
      </w:pPr>
    </w:p>
    <w:p w14:paraId="4CB5655D" w14:textId="77777777" w:rsidR="00A8010D" w:rsidRDefault="00A8010D" w:rsidP="00A8010D">
      <w:pPr>
        <w:overflowPunct/>
        <w:autoSpaceDE/>
        <w:autoSpaceDN/>
        <w:adjustRightInd/>
        <w:ind w:right="107"/>
        <w:textAlignment w:val="auto"/>
        <w:rPr>
          <w:b/>
          <w:sz w:val="24"/>
          <w:szCs w:val="24"/>
        </w:rPr>
      </w:pPr>
      <w:r>
        <w:rPr>
          <w:b/>
          <w:sz w:val="24"/>
          <w:szCs w:val="24"/>
        </w:rPr>
        <w:t>Wall, I, R. (2019) ‘</w:t>
      </w:r>
      <w:r w:rsidRPr="004B56AA">
        <w:rPr>
          <w:b/>
          <w:sz w:val="24"/>
          <w:szCs w:val="24"/>
        </w:rPr>
        <w:t>Policing Atmospheres: Crowds, Protest and ‘Atmotechnics’</w:t>
      </w:r>
      <w:r>
        <w:rPr>
          <w:b/>
          <w:sz w:val="24"/>
          <w:szCs w:val="24"/>
        </w:rPr>
        <w:t xml:space="preserve">’, </w:t>
      </w:r>
      <w:r w:rsidRPr="004B56AA">
        <w:rPr>
          <w:b/>
          <w:i/>
          <w:iCs/>
          <w:sz w:val="24"/>
          <w:szCs w:val="24"/>
        </w:rPr>
        <w:t>Theory, Culture &amp; Society</w:t>
      </w:r>
      <w:r w:rsidRPr="004B56AA">
        <w:rPr>
          <w:b/>
          <w:sz w:val="24"/>
          <w:szCs w:val="24"/>
        </w:rPr>
        <w:t xml:space="preserve">, 36(4), </w:t>
      </w:r>
      <w:r>
        <w:rPr>
          <w:b/>
          <w:sz w:val="24"/>
          <w:szCs w:val="24"/>
        </w:rPr>
        <w:t xml:space="preserve">pp. </w:t>
      </w:r>
      <w:r w:rsidRPr="004B56AA">
        <w:rPr>
          <w:b/>
          <w:sz w:val="24"/>
          <w:szCs w:val="24"/>
        </w:rPr>
        <w:t>143-162</w:t>
      </w:r>
    </w:p>
    <w:p w14:paraId="65FE7A66" w14:textId="77777777" w:rsidR="00A8010D" w:rsidRDefault="00A8010D" w:rsidP="00A8010D">
      <w:pPr>
        <w:overflowPunct/>
        <w:autoSpaceDE/>
        <w:autoSpaceDN/>
        <w:adjustRightInd/>
        <w:ind w:right="107"/>
        <w:textAlignment w:val="auto"/>
        <w:rPr>
          <w:b/>
          <w:sz w:val="24"/>
          <w:szCs w:val="24"/>
        </w:rPr>
      </w:pPr>
    </w:p>
    <w:p w14:paraId="6EAA7E2F" w14:textId="77777777" w:rsidR="00A8010D" w:rsidRPr="00871AD2" w:rsidRDefault="00A8010D" w:rsidP="00A8010D">
      <w:pPr>
        <w:overflowPunct/>
        <w:autoSpaceDE/>
        <w:autoSpaceDN/>
        <w:adjustRightInd/>
        <w:ind w:right="107"/>
        <w:textAlignment w:val="auto"/>
        <w:rPr>
          <w:b/>
          <w:sz w:val="24"/>
          <w:szCs w:val="24"/>
        </w:rPr>
      </w:pPr>
      <w:r>
        <w:rPr>
          <w:b/>
          <w:sz w:val="24"/>
          <w:szCs w:val="24"/>
        </w:rPr>
        <w:t xml:space="preserve">White, J., Ryan, C. (1995) ‘Pharmacological Properties of Ketamine’, </w:t>
      </w:r>
      <w:r>
        <w:rPr>
          <w:b/>
          <w:i/>
          <w:iCs/>
          <w:sz w:val="24"/>
          <w:szCs w:val="24"/>
        </w:rPr>
        <w:t xml:space="preserve">Drug and Alcohol Review, </w:t>
      </w:r>
      <w:r>
        <w:rPr>
          <w:b/>
          <w:sz w:val="24"/>
          <w:szCs w:val="24"/>
        </w:rPr>
        <w:t>15(2), pp. 145-155</w:t>
      </w:r>
    </w:p>
    <w:p w14:paraId="1DB7B6D4" w14:textId="77777777" w:rsidR="00A8010D" w:rsidRDefault="00A8010D" w:rsidP="00A8010D">
      <w:pPr>
        <w:overflowPunct/>
        <w:autoSpaceDE/>
        <w:autoSpaceDN/>
        <w:adjustRightInd/>
        <w:ind w:right="107"/>
        <w:textAlignment w:val="auto"/>
        <w:rPr>
          <w:b/>
          <w:sz w:val="24"/>
          <w:szCs w:val="24"/>
        </w:rPr>
      </w:pPr>
    </w:p>
    <w:p w14:paraId="2BEDB045" w14:textId="77777777" w:rsidR="00A8010D" w:rsidRDefault="00A8010D" w:rsidP="00A8010D">
      <w:pPr>
        <w:overflowPunct/>
        <w:autoSpaceDE/>
        <w:autoSpaceDN/>
        <w:adjustRightInd/>
        <w:ind w:right="107"/>
        <w:textAlignment w:val="auto"/>
        <w:rPr>
          <w:b/>
          <w:sz w:val="24"/>
          <w:szCs w:val="24"/>
        </w:rPr>
      </w:pPr>
      <w:r>
        <w:rPr>
          <w:b/>
          <w:sz w:val="24"/>
          <w:szCs w:val="24"/>
        </w:rPr>
        <w:t xml:space="preserve">World Health Organization, ‘Stress’, Available at: </w:t>
      </w:r>
      <w:r w:rsidRPr="00CF666E">
        <w:rPr>
          <w:b/>
          <w:sz w:val="24"/>
          <w:szCs w:val="24"/>
        </w:rPr>
        <w:t>who.int/news-room/questions-and-answers/item/stress</w:t>
      </w:r>
      <w:r>
        <w:rPr>
          <w:b/>
          <w:sz w:val="24"/>
          <w:szCs w:val="24"/>
        </w:rPr>
        <w:t>, (Accessed 4 October 2023)</w:t>
      </w:r>
    </w:p>
    <w:p w14:paraId="250CF227" w14:textId="0785604F"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C8356" w14:textId="77777777" w:rsidR="00AB18D8" w:rsidRDefault="00AB18D8">
      <w:r>
        <w:separator/>
      </w:r>
    </w:p>
  </w:endnote>
  <w:endnote w:type="continuationSeparator" w:id="0">
    <w:p w14:paraId="51970F88" w14:textId="77777777" w:rsidR="00AB18D8" w:rsidRDefault="00AB1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22E32" w14:textId="77777777" w:rsidR="00AB18D8" w:rsidRDefault="00AB18D8">
      <w:r>
        <w:separator/>
      </w:r>
    </w:p>
  </w:footnote>
  <w:footnote w:type="continuationSeparator" w:id="0">
    <w:p w14:paraId="798A5385" w14:textId="77777777" w:rsidR="00AB18D8" w:rsidRDefault="00AB1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3861498">
    <w:abstractNumId w:val="38"/>
  </w:num>
  <w:num w:numId="2" w16cid:durableId="234319633">
    <w:abstractNumId w:val="31"/>
  </w:num>
  <w:num w:numId="3" w16cid:durableId="1993025827">
    <w:abstractNumId w:val="23"/>
  </w:num>
  <w:num w:numId="4" w16cid:durableId="2127844779">
    <w:abstractNumId w:val="1"/>
    <w:lvlOverride w:ilvl="0">
      <w:lvl w:ilvl="0">
        <w:start w:val="1"/>
        <w:numFmt w:val="bullet"/>
        <w:lvlText w:val=""/>
        <w:lvlJc w:val="left"/>
        <w:pPr>
          <w:ind w:left="720" w:hanging="360"/>
        </w:pPr>
        <w:rPr>
          <w:rFonts w:ascii="Symbol" w:hAnsi="Symbol" w:hint="default"/>
        </w:rPr>
      </w:lvl>
    </w:lvlOverride>
  </w:num>
  <w:num w:numId="5" w16cid:durableId="1823035880">
    <w:abstractNumId w:val="21"/>
  </w:num>
  <w:num w:numId="6" w16cid:durableId="887454154">
    <w:abstractNumId w:val="45"/>
  </w:num>
  <w:num w:numId="7" w16cid:durableId="693731115">
    <w:abstractNumId w:val="47"/>
  </w:num>
  <w:num w:numId="8" w16cid:durableId="1226256306">
    <w:abstractNumId w:val="34"/>
  </w:num>
  <w:num w:numId="9" w16cid:durableId="71784978">
    <w:abstractNumId w:val="32"/>
  </w:num>
  <w:num w:numId="10" w16cid:durableId="1330135327">
    <w:abstractNumId w:val="28"/>
  </w:num>
  <w:num w:numId="11" w16cid:durableId="1647197761">
    <w:abstractNumId w:val="29"/>
  </w:num>
  <w:num w:numId="12" w16cid:durableId="1308708766">
    <w:abstractNumId w:val="9"/>
  </w:num>
  <w:num w:numId="13" w16cid:durableId="1284769946">
    <w:abstractNumId w:val="33"/>
  </w:num>
  <w:num w:numId="14" w16cid:durableId="151213663">
    <w:abstractNumId w:val="16"/>
  </w:num>
  <w:num w:numId="15" w16cid:durableId="1384867858">
    <w:abstractNumId w:val="15"/>
  </w:num>
  <w:num w:numId="16" w16cid:durableId="861092896">
    <w:abstractNumId w:val="26"/>
  </w:num>
  <w:num w:numId="17" w16cid:durableId="730886308">
    <w:abstractNumId w:val="7"/>
  </w:num>
  <w:num w:numId="18" w16cid:durableId="992952078">
    <w:abstractNumId w:val="25"/>
  </w:num>
  <w:num w:numId="19" w16cid:durableId="2038236719">
    <w:abstractNumId w:val="14"/>
  </w:num>
  <w:num w:numId="20" w16cid:durableId="2126459932">
    <w:abstractNumId w:val="12"/>
  </w:num>
  <w:num w:numId="21" w16cid:durableId="14065370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9306831">
    <w:abstractNumId w:val="22"/>
  </w:num>
  <w:num w:numId="23" w16cid:durableId="180048084">
    <w:abstractNumId w:val="17"/>
  </w:num>
  <w:num w:numId="24" w16cid:durableId="1300574466">
    <w:abstractNumId w:val="13"/>
  </w:num>
  <w:num w:numId="25" w16cid:durableId="1667397174">
    <w:abstractNumId w:val="10"/>
  </w:num>
  <w:num w:numId="26" w16cid:durableId="1886133989">
    <w:abstractNumId w:val="27"/>
  </w:num>
  <w:num w:numId="27" w16cid:durableId="1938057962">
    <w:abstractNumId w:val="18"/>
  </w:num>
  <w:num w:numId="28" w16cid:durableId="1492255230">
    <w:abstractNumId w:val="41"/>
  </w:num>
  <w:num w:numId="29" w16cid:durableId="2035156931">
    <w:abstractNumId w:val="35"/>
  </w:num>
  <w:num w:numId="30" w16cid:durableId="394015753">
    <w:abstractNumId w:val="40"/>
  </w:num>
  <w:num w:numId="31" w16cid:durableId="1329819744">
    <w:abstractNumId w:val="19"/>
  </w:num>
  <w:num w:numId="32" w16cid:durableId="1049914986">
    <w:abstractNumId w:val="43"/>
  </w:num>
  <w:num w:numId="33" w16cid:durableId="2052340326">
    <w:abstractNumId w:val="30"/>
  </w:num>
  <w:num w:numId="34" w16cid:durableId="1422338126">
    <w:abstractNumId w:val="11"/>
  </w:num>
  <w:num w:numId="35" w16cid:durableId="790169315">
    <w:abstractNumId w:val="44"/>
  </w:num>
  <w:num w:numId="36" w16cid:durableId="1580598352">
    <w:abstractNumId w:val="39"/>
  </w:num>
  <w:num w:numId="37" w16cid:durableId="1664894480">
    <w:abstractNumId w:val="4"/>
  </w:num>
  <w:num w:numId="38" w16cid:durableId="1946233150">
    <w:abstractNumId w:val="46"/>
  </w:num>
  <w:num w:numId="39" w16cid:durableId="1518498208">
    <w:abstractNumId w:val="42"/>
  </w:num>
  <w:num w:numId="40" w16cid:durableId="1759061445">
    <w:abstractNumId w:val="36"/>
  </w:num>
  <w:num w:numId="41" w16cid:durableId="1848204040">
    <w:abstractNumId w:val="37"/>
  </w:num>
  <w:num w:numId="42" w16cid:durableId="1429153906">
    <w:abstractNumId w:val="3"/>
  </w:num>
  <w:num w:numId="43" w16cid:durableId="1112940790">
    <w:abstractNumId w:val="5"/>
  </w:num>
  <w:num w:numId="44" w16cid:durableId="600341232">
    <w:abstractNumId w:val="24"/>
  </w:num>
  <w:num w:numId="45" w16cid:durableId="1935042608">
    <w:abstractNumId w:val="6"/>
  </w:num>
  <w:num w:numId="46" w16cid:durableId="1877154968">
    <w:abstractNumId w:val="2"/>
  </w:num>
  <w:num w:numId="47" w16cid:durableId="552347636">
    <w:abstractNumId w:val="0"/>
  </w:num>
  <w:num w:numId="48" w16cid:durableId="83772601">
    <w:abstractNumId w:val="20"/>
  </w:num>
  <w:num w:numId="49" w16cid:durableId="3751164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13F6"/>
    <w:rsid w:val="00025650"/>
    <w:rsid w:val="00025F75"/>
    <w:rsid w:val="00027B1F"/>
    <w:rsid w:val="0003088B"/>
    <w:rsid w:val="000325D9"/>
    <w:rsid w:val="000372B2"/>
    <w:rsid w:val="0004079F"/>
    <w:rsid w:val="00045162"/>
    <w:rsid w:val="0004530E"/>
    <w:rsid w:val="00045B87"/>
    <w:rsid w:val="00045C07"/>
    <w:rsid w:val="00054483"/>
    <w:rsid w:val="00055D43"/>
    <w:rsid w:val="00056FAC"/>
    <w:rsid w:val="00057751"/>
    <w:rsid w:val="00057D6D"/>
    <w:rsid w:val="00062E39"/>
    <w:rsid w:val="0006734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F58"/>
    <w:rsid w:val="000A4240"/>
    <w:rsid w:val="000A469A"/>
    <w:rsid w:val="000B1E96"/>
    <w:rsid w:val="000B246C"/>
    <w:rsid w:val="000C378F"/>
    <w:rsid w:val="000C6892"/>
    <w:rsid w:val="000C6FFE"/>
    <w:rsid w:val="000D0BB6"/>
    <w:rsid w:val="000E26B0"/>
    <w:rsid w:val="000F1599"/>
    <w:rsid w:val="000F1769"/>
    <w:rsid w:val="000F4B8F"/>
    <w:rsid w:val="000F6196"/>
    <w:rsid w:val="000F7ECD"/>
    <w:rsid w:val="00101126"/>
    <w:rsid w:val="0010228E"/>
    <w:rsid w:val="00102E64"/>
    <w:rsid w:val="0010312C"/>
    <w:rsid w:val="00106DC7"/>
    <w:rsid w:val="00112391"/>
    <w:rsid w:val="00112751"/>
    <w:rsid w:val="00114593"/>
    <w:rsid w:val="00114F52"/>
    <w:rsid w:val="00123B61"/>
    <w:rsid w:val="001347F8"/>
    <w:rsid w:val="00137BB5"/>
    <w:rsid w:val="00137E05"/>
    <w:rsid w:val="00140E6B"/>
    <w:rsid w:val="00142B67"/>
    <w:rsid w:val="001447F6"/>
    <w:rsid w:val="0014612A"/>
    <w:rsid w:val="0014732D"/>
    <w:rsid w:val="00147793"/>
    <w:rsid w:val="00147DE3"/>
    <w:rsid w:val="00150193"/>
    <w:rsid w:val="00150794"/>
    <w:rsid w:val="001608C4"/>
    <w:rsid w:val="001663CE"/>
    <w:rsid w:val="001678DD"/>
    <w:rsid w:val="00167E94"/>
    <w:rsid w:val="00171418"/>
    <w:rsid w:val="00174BFB"/>
    <w:rsid w:val="00175031"/>
    <w:rsid w:val="00181453"/>
    <w:rsid w:val="00185117"/>
    <w:rsid w:val="00190993"/>
    <w:rsid w:val="001961CF"/>
    <w:rsid w:val="001A3EAE"/>
    <w:rsid w:val="001A59BB"/>
    <w:rsid w:val="001A6A51"/>
    <w:rsid w:val="001A79C4"/>
    <w:rsid w:val="001B10C7"/>
    <w:rsid w:val="001B331A"/>
    <w:rsid w:val="001B4D93"/>
    <w:rsid w:val="001C0C77"/>
    <w:rsid w:val="001C0E74"/>
    <w:rsid w:val="001C163F"/>
    <w:rsid w:val="001C38C5"/>
    <w:rsid w:val="001D229F"/>
    <w:rsid w:val="001E710A"/>
    <w:rsid w:val="001E7864"/>
    <w:rsid w:val="001F0161"/>
    <w:rsid w:val="001F1A01"/>
    <w:rsid w:val="001F4552"/>
    <w:rsid w:val="00201250"/>
    <w:rsid w:val="002019EB"/>
    <w:rsid w:val="002030F2"/>
    <w:rsid w:val="00204FA9"/>
    <w:rsid w:val="00205051"/>
    <w:rsid w:val="00206319"/>
    <w:rsid w:val="00211F65"/>
    <w:rsid w:val="00214BAF"/>
    <w:rsid w:val="002200C1"/>
    <w:rsid w:val="00220D06"/>
    <w:rsid w:val="002246A0"/>
    <w:rsid w:val="00224AF9"/>
    <w:rsid w:val="00230439"/>
    <w:rsid w:val="002333C2"/>
    <w:rsid w:val="0023380C"/>
    <w:rsid w:val="00235176"/>
    <w:rsid w:val="00236061"/>
    <w:rsid w:val="0024100E"/>
    <w:rsid w:val="0024115A"/>
    <w:rsid w:val="00241C1B"/>
    <w:rsid w:val="002423C7"/>
    <w:rsid w:val="0024288B"/>
    <w:rsid w:val="00244E10"/>
    <w:rsid w:val="00245C4A"/>
    <w:rsid w:val="00250B6A"/>
    <w:rsid w:val="0025394E"/>
    <w:rsid w:val="00255D8E"/>
    <w:rsid w:val="00256B8F"/>
    <w:rsid w:val="002616AE"/>
    <w:rsid w:val="002644C9"/>
    <w:rsid w:val="002657E9"/>
    <w:rsid w:val="0026665E"/>
    <w:rsid w:val="00270EEB"/>
    <w:rsid w:val="0027147E"/>
    <w:rsid w:val="002761F4"/>
    <w:rsid w:val="002775E1"/>
    <w:rsid w:val="00277844"/>
    <w:rsid w:val="00277979"/>
    <w:rsid w:val="002808EB"/>
    <w:rsid w:val="002830D2"/>
    <w:rsid w:val="00285C3D"/>
    <w:rsid w:val="00291ADD"/>
    <w:rsid w:val="00294868"/>
    <w:rsid w:val="00295CA1"/>
    <w:rsid w:val="002964B4"/>
    <w:rsid w:val="002A291A"/>
    <w:rsid w:val="002A2EB5"/>
    <w:rsid w:val="002A52FD"/>
    <w:rsid w:val="002A5604"/>
    <w:rsid w:val="002B015E"/>
    <w:rsid w:val="002B09CC"/>
    <w:rsid w:val="002B1701"/>
    <w:rsid w:val="002B23C3"/>
    <w:rsid w:val="002B443A"/>
    <w:rsid w:val="002B5B35"/>
    <w:rsid w:val="002C0702"/>
    <w:rsid w:val="002C17B6"/>
    <w:rsid w:val="002C256A"/>
    <w:rsid w:val="002C496D"/>
    <w:rsid w:val="002C69DC"/>
    <w:rsid w:val="002C6FEC"/>
    <w:rsid w:val="002D05EB"/>
    <w:rsid w:val="002D2F29"/>
    <w:rsid w:val="002D756B"/>
    <w:rsid w:val="002E1C29"/>
    <w:rsid w:val="002E5E99"/>
    <w:rsid w:val="002E7017"/>
    <w:rsid w:val="002F4F6E"/>
    <w:rsid w:val="002F7040"/>
    <w:rsid w:val="00300012"/>
    <w:rsid w:val="00300BAA"/>
    <w:rsid w:val="003015C3"/>
    <w:rsid w:val="00302117"/>
    <w:rsid w:val="0030C684"/>
    <w:rsid w:val="0031350A"/>
    <w:rsid w:val="00316815"/>
    <w:rsid w:val="003168CA"/>
    <w:rsid w:val="00320035"/>
    <w:rsid w:val="00321255"/>
    <w:rsid w:val="0032205A"/>
    <w:rsid w:val="0032230D"/>
    <w:rsid w:val="00322A0B"/>
    <w:rsid w:val="003279C8"/>
    <w:rsid w:val="00327A18"/>
    <w:rsid w:val="00335FC5"/>
    <w:rsid w:val="0034642E"/>
    <w:rsid w:val="003516C0"/>
    <w:rsid w:val="00352E59"/>
    <w:rsid w:val="00354DBE"/>
    <w:rsid w:val="00355210"/>
    <w:rsid w:val="003573B2"/>
    <w:rsid w:val="0036136B"/>
    <w:rsid w:val="0036474A"/>
    <w:rsid w:val="00365DF9"/>
    <w:rsid w:val="0036687A"/>
    <w:rsid w:val="00372DB4"/>
    <w:rsid w:val="00375AF5"/>
    <w:rsid w:val="00375B79"/>
    <w:rsid w:val="003761BD"/>
    <w:rsid w:val="00377A1C"/>
    <w:rsid w:val="00385414"/>
    <w:rsid w:val="00390074"/>
    <w:rsid w:val="003901EE"/>
    <w:rsid w:val="00395DEC"/>
    <w:rsid w:val="0039762B"/>
    <w:rsid w:val="003A0C37"/>
    <w:rsid w:val="003A1B6B"/>
    <w:rsid w:val="003A46C0"/>
    <w:rsid w:val="003A600E"/>
    <w:rsid w:val="003A6015"/>
    <w:rsid w:val="003A6513"/>
    <w:rsid w:val="003B16C7"/>
    <w:rsid w:val="003B2493"/>
    <w:rsid w:val="003B2A14"/>
    <w:rsid w:val="003C19F1"/>
    <w:rsid w:val="003C3BD9"/>
    <w:rsid w:val="003C4186"/>
    <w:rsid w:val="003C458C"/>
    <w:rsid w:val="003C4D7B"/>
    <w:rsid w:val="003C6185"/>
    <w:rsid w:val="003D0D2D"/>
    <w:rsid w:val="003D16E1"/>
    <w:rsid w:val="003D4710"/>
    <w:rsid w:val="003E034D"/>
    <w:rsid w:val="003E16D7"/>
    <w:rsid w:val="003E197E"/>
    <w:rsid w:val="003F1A37"/>
    <w:rsid w:val="003F2BBF"/>
    <w:rsid w:val="003F42FB"/>
    <w:rsid w:val="003F4463"/>
    <w:rsid w:val="003F481F"/>
    <w:rsid w:val="004031BC"/>
    <w:rsid w:val="004046F0"/>
    <w:rsid w:val="0040668F"/>
    <w:rsid w:val="00412257"/>
    <w:rsid w:val="004124E2"/>
    <w:rsid w:val="00412677"/>
    <w:rsid w:val="00413251"/>
    <w:rsid w:val="00413D34"/>
    <w:rsid w:val="00417F55"/>
    <w:rsid w:val="00425635"/>
    <w:rsid w:val="00430AC1"/>
    <w:rsid w:val="004348AE"/>
    <w:rsid w:val="00436AAC"/>
    <w:rsid w:val="004376C0"/>
    <w:rsid w:val="00441861"/>
    <w:rsid w:val="004419CE"/>
    <w:rsid w:val="0044223A"/>
    <w:rsid w:val="00443C55"/>
    <w:rsid w:val="00450C83"/>
    <w:rsid w:val="00451851"/>
    <w:rsid w:val="00451F38"/>
    <w:rsid w:val="00453343"/>
    <w:rsid w:val="0046043E"/>
    <w:rsid w:val="004608B9"/>
    <w:rsid w:val="004619B1"/>
    <w:rsid w:val="00462189"/>
    <w:rsid w:val="00463B39"/>
    <w:rsid w:val="00465947"/>
    <w:rsid w:val="0046738A"/>
    <w:rsid w:val="00470BB1"/>
    <w:rsid w:val="004718F7"/>
    <w:rsid w:val="00473153"/>
    <w:rsid w:val="004743AF"/>
    <w:rsid w:val="004746E0"/>
    <w:rsid w:val="00482C17"/>
    <w:rsid w:val="00482E99"/>
    <w:rsid w:val="004911B4"/>
    <w:rsid w:val="0049196A"/>
    <w:rsid w:val="004923DA"/>
    <w:rsid w:val="00493434"/>
    <w:rsid w:val="00494887"/>
    <w:rsid w:val="00494E35"/>
    <w:rsid w:val="004962F9"/>
    <w:rsid w:val="004968E2"/>
    <w:rsid w:val="004A2A49"/>
    <w:rsid w:val="004A3782"/>
    <w:rsid w:val="004B1D7A"/>
    <w:rsid w:val="004B3C57"/>
    <w:rsid w:val="004B4C15"/>
    <w:rsid w:val="004B56AA"/>
    <w:rsid w:val="004B59C9"/>
    <w:rsid w:val="004B600B"/>
    <w:rsid w:val="004B6822"/>
    <w:rsid w:val="004B69F6"/>
    <w:rsid w:val="004C2D3A"/>
    <w:rsid w:val="004C39A4"/>
    <w:rsid w:val="004D03C4"/>
    <w:rsid w:val="004D0BF1"/>
    <w:rsid w:val="004D24D2"/>
    <w:rsid w:val="004D35A4"/>
    <w:rsid w:val="004D445F"/>
    <w:rsid w:val="004E087B"/>
    <w:rsid w:val="004E3851"/>
    <w:rsid w:val="004E44A4"/>
    <w:rsid w:val="004E53AC"/>
    <w:rsid w:val="004E5F80"/>
    <w:rsid w:val="004E7B8B"/>
    <w:rsid w:val="004E7BDD"/>
    <w:rsid w:val="004F1581"/>
    <w:rsid w:val="004F1E21"/>
    <w:rsid w:val="004F6574"/>
    <w:rsid w:val="004F740D"/>
    <w:rsid w:val="004F7B8F"/>
    <w:rsid w:val="00500748"/>
    <w:rsid w:val="005011D6"/>
    <w:rsid w:val="0050167A"/>
    <w:rsid w:val="005042F1"/>
    <w:rsid w:val="00504B92"/>
    <w:rsid w:val="00510D36"/>
    <w:rsid w:val="00513C7D"/>
    <w:rsid w:val="00516446"/>
    <w:rsid w:val="00521123"/>
    <w:rsid w:val="00521221"/>
    <w:rsid w:val="005232BF"/>
    <w:rsid w:val="0052653C"/>
    <w:rsid w:val="005327BC"/>
    <w:rsid w:val="00536927"/>
    <w:rsid w:val="00536FA9"/>
    <w:rsid w:val="005414F4"/>
    <w:rsid w:val="00546187"/>
    <w:rsid w:val="005463F1"/>
    <w:rsid w:val="00557D77"/>
    <w:rsid w:val="00562EAA"/>
    <w:rsid w:val="00563B58"/>
    <w:rsid w:val="005640C4"/>
    <w:rsid w:val="005648B1"/>
    <w:rsid w:val="005662C7"/>
    <w:rsid w:val="0056684C"/>
    <w:rsid w:val="005717E3"/>
    <w:rsid w:val="00574A0C"/>
    <w:rsid w:val="00575A8F"/>
    <w:rsid w:val="00576E4C"/>
    <w:rsid w:val="0057780F"/>
    <w:rsid w:val="00581E0A"/>
    <w:rsid w:val="00586D89"/>
    <w:rsid w:val="005916B8"/>
    <w:rsid w:val="00591AAC"/>
    <w:rsid w:val="00596C36"/>
    <w:rsid w:val="005A1B4C"/>
    <w:rsid w:val="005A545C"/>
    <w:rsid w:val="005B0D19"/>
    <w:rsid w:val="005C1567"/>
    <w:rsid w:val="005C1BE7"/>
    <w:rsid w:val="005C6CE5"/>
    <w:rsid w:val="005C6E3A"/>
    <w:rsid w:val="005D3F07"/>
    <w:rsid w:val="005D53CF"/>
    <w:rsid w:val="005D56C6"/>
    <w:rsid w:val="005D6686"/>
    <w:rsid w:val="005D6A56"/>
    <w:rsid w:val="005D7995"/>
    <w:rsid w:val="005E13EA"/>
    <w:rsid w:val="005E13F3"/>
    <w:rsid w:val="005F28BF"/>
    <w:rsid w:val="005F33F4"/>
    <w:rsid w:val="005F39B0"/>
    <w:rsid w:val="006011FF"/>
    <w:rsid w:val="00601475"/>
    <w:rsid w:val="00606E27"/>
    <w:rsid w:val="006107D4"/>
    <w:rsid w:val="006108C9"/>
    <w:rsid w:val="00616D7F"/>
    <w:rsid w:val="0062158D"/>
    <w:rsid w:val="00630F39"/>
    <w:rsid w:val="006326D1"/>
    <w:rsid w:val="00632E0A"/>
    <w:rsid w:val="00633165"/>
    <w:rsid w:val="006368C5"/>
    <w:rsid w:val="0064176F"/>
    <w:rsid w:val="006447DE"/>
    <w:rsid w:val="0065276E"/>
    <w:rsid w:val="00654329"/>
    <w:rsid w:val="00654CEC"/>
    <w:rsid w:val="00655507"/>
    <w:rsid w:val="00663FFE"/>
    <w:rsid w:val="006644EB"/>
    <w:rsid w:val="00670278"/>
    <w:rsid w:val="006712A7"/>
    <w:rsid w:val="00674FC2"/>
    <w:rsid w:val="00677E42"/>
    <w:rsid w:val="00682334"/>
    <w:rsid w:val="00684B16"/>
    <w:rsid w:val="00684E69"/>
    <w:rsid w:val="006874D1"/>
    <w:rsid w:val="006936EB"/>
    <w:rsid w:val="00696F65"/>
    <w:rsid w:val="006A001A"/>
    <w:rsid w:val="006A41FA"/>
    <w:rsid w:val="006A4DC4"/>
    <w:rsid w:val="006A51FF"/>
    <w:rsid w:val="006A7A6D"/>
    <w:rsid w:val="006B5E67"/>
    <w:rsid w:val="006B718C"/>
    <w:rsid w:val="006C2EB5"/>
    <w:rsid w:val="006C708C"/>
    <w:rsid w:val="006C7CA5"/>
    <w:rsid w:val="006D18A3"/>
    <w:rsid w:val="006D28AF"/>
    <w:rsid w:val="006D4550"/>
    <w:rsid w:val="006D5970"/>
    <w:rsid w:val="006E1DFB"/>
    <w:rsid w:val="006E481E"/>
    <w:rsid w:val="006E795F"/>
    <w:rsid w:val="006F6A3B"/>
    <w:rsid w:val="00700249"/>
    <w:rsid w:val="00703D28"/>
    <w:rsid w:val="0070604C"/>
    <w:rsid w:val="007069CD"/>
    <w:rsid w:val="00707D72"/>
    <w:rsid w:val="00711A70"/>
    <w:rsid w:val="007120D8"/>
    <w:rsid w:val="00712AB2"/>
    <w:rsid w:val="00712E6F"/>
    <w:rsid w:val="00712E90"/>
    <w:rsid w:val="0071381F"/>
    <w:rsid w:val="00713B7E"/>
    <w:rsid w:val="0071548F"/>
    <w:rsid w:val="007204AE"/>
    <w:rsid w:val="0072678F"/>
    <w:rsid w:val="00727C4C"/>
    <w:rsid w:val="00732FB9"/>
    <w:rsid w:val="00733FC9"/>
    <w:rsid w:val="00734809"/>
    <w:rsid w:val="00734E90"/>
    <w:rsid w:val="007406E1"/>
    <w:rsid w:val="00743E40"/>
    <w:rsid w:val="00745FDB"/>
    <w:rsid w:val="00751263"/>
    <w:rsid w:val="00751972"/>
    <w:rsid w:val="0075704F"/>
    <w:rsid w:val="00763B2D"/>
    <w:rsid w:val="00767E0D"/>
    <w:rsid w:val="00770B7E"/>
    <w:rsid w:val="00772924"/>
    <w:rsid w:val="00772C15"/>
    <w:rsid w:val="0078420A"/>
    <w:rsid w:val="007856F3"/>
    <w:rsid w:val="00785CA8"/>
    <w:rsid w:val="007872F2"/>
    <w:rsid w:val="007908E0"/>
    <w:rsid w:val="00792181"/>
    <w:rsid w:val="00793B3F"/>
    <w:rsid w:val="00793EB3"/>
    <w:rsid w:val="00794205"/>
    <w:rsid w:val="007A00E0"/>
    <w:rsid w:val="007A158C"/>
    <w:rsid w:val="007A1F6A"/>
    <w:rsid w:val="007B0DE3"/>
    <w:rsid w:val="007B462D"/>
    <w:rsid w:val="007B491F"/>
    <w:rsid w:val="007B7191"/>
    <w:rsid w:val="007C1634"/>
    <w:rsid w:val="007C1D94"/>
    <w:rsid w:val="007C2879"/>
    <w:rsid w:val="007C4634"/>
    <w:rsid w:val="007C6A87"/>
    <w:rsid w:val="007C705D"/>
    <w:rsid w:val="007D0A07"/>
    <w:rsid w:val="007D133D"/>
    <w:rsid w:val="007D3EB4"/>
    <w:rsid w:val="007D3F16"/>
    <w:rsid w:val="007E2C0A"/>
    <w:rsid w:val="007E5369"/>
    <w:rsid w:val="007E58B6"/>
    <w:rsid w:val="007E7447"/>
    <w:rsid w:val="007F0796"/>
    <w:rsid w:val="007F371B"/>
    <w:rsid w:val="007F3F7E"/>
    <w:rsid w:val="007F5497"/>
    <w:rsid w:val="008043DB"/>
    <w:rsid w:val="00807AB1"/>
    <w:rsid w:val="00813CEC"/>
    <w:rsid w:val="0081534C"/>
    <w:rsid w:val="008171E4"/>
    <w:rsid w:val="008208EA"/>
    <w:rsid w:val="00820A4A"/>
    <w:rsid w:val="00824E67"/>
    <w:rsid w:val="00825A64"/>
    <w:rsid w:val="00825A8F"/>
    <w:rsid w:val="00826F48"/>
    <w:rsid w:val="008308AE"/>
    <w:rsid w:val="0083166E"/>
    <w:rsid w:val="00831DC3"/>
    <w:rsid w:val="008322C7"/>
    <w:rsid w:val="008328E9"/>
    <w:rsid w:val="00834F1D"/>
    <w:rsid w:val="00836FEC"/>
    <w:rsid w:val="00837B7B"/>
    <w:rsid w:val="00841F9D"/>
    <w:rsid w:val="008420E1"/>
    <w:rsid w:val="00843174"/>
    <w:rsid w:val="00843D58"/>
    <w:rsid w:val="00844D98"/>
    <w:rsid w:val="00846D84"/>
    <w:rsid w:val="00850FB1"/>
    <w:rsid w:val="0085230E"/>
    <w:rsid w:val="008550A1"/>
    <w:rsid w:val="00857D04"/>
    <w:rsid w:val="00860B16"/>
    <w:rsid w:val="00861038"/>
    <w:rsid w:val="00864BA8"/>
    <w:rsid w:val="00866B50"/>
    <w:rsid w:val="008708F1"/>
    <w:rsid w:val="00871AD2"/>
    <w:rsid w:val="00880539"/>
    <w:rsid w:val="008859E8"/>
    <w:rsid w:val="0088737B"/>
    <w:rsid w:val="0089072C"/>
    <w:rsid w:val="00892716"/>
    <w:rsid w:val="00893067"/>
    <w:rsid w:val="008933DE"/>
    <w:rsid w:val="00893662"/>
    <w:rsid w:val="00895FCE"/>
    <w:rsid w:val="00897F3E"/>
    <w:rsid w:val="008A21B4"/>
    <w:rsid w:val="008A4576"/>
    <w:rsid w:val="008B07DE"/>
    <w:rsid w:val="008B28E7"/>
    <w:rsid w:val="008B3728"/>
    <w:rsid w:val="008C14C7"/>
    <w:rsid w:val="008C2FFB"/>
    <w:rsid w:val="008C6EEA"/>
    <w:rsid w:val="008D253B"/>
    <w:rsid w:val="008D5648"/>
    <w:rsid w:val="008D5813"/>
    <w:rsid w:val="008D634E"/>
    <w:rsid w:val="008D778A"/>
    <w:rsid w:val="008F0397"/>
    <w:rsid w:val="008F22BD"/>
    <w:rsid w:val="008F702A"/>
    <w:rsid w:val="00905249"/>
    <w:rsid w:val="009079BD"/>
    <w:rsid w:val="0091002C"/>
    <w:rsid w:val="00910B43"/>
    <w:rsid w:val="00912BD9"/>
    <w:rsid w:val="00920E5B"/>
    <w:rsid w:val="00926436"/>
    <w:rsid w:val="00927362"/>
    <w:rsid w:val="0093018C"/>
    <w:rsid w:val="009306EE"/>
    <w:rsid w:val="00932AFF"/>
    <w:rsid w:val="0093677E"/>
    <w:rsid w:val="0094409E"/>
    <w:rsid w:val="00944E7A"/>
    <w:rsid w:val="009544C0"/>
    <w:rsid w:val="00954FA4"/>
    <w:rsid w:val="009563EF"/>
    <w:rsid w:val="00956AE9"/>
    <w:rsid w:val="00960C83"/>
    <w:rsid w:val="00964CC6"/>
    <w:rsid w:val="0097221B"/>
    <w:rsid w:val="0098726A"/>
    <w:rsid w:val="00991FDA"/>
    <w:rsid w:val="009927A1"/>
    <w:rsid w:val="009A462B"/>
    <w:rsid w:val="009A5F3B"/>
    <w:rsid w:val="009B0B61"/>
    <w:rsid w:val="009B28C0"/>
    <w:rsid w:val="009B32A9"/>
    <w:rsid w:val="009B4718"/>
    <w:rsid w:val="009B4DC0"/>
    <w:rsid w:val="009B7136"/>
    <w:rsid w:val="009B7806"/>
    <w:rsid w:val="009C0220"/>
    <w:rsid w:val="009C0F28"/>
    <w:rsid w:val="009C3AC2"/>
    <w:rsid w:val="009D25B4"/>
    <w:rsid w:val="009D4365"/>
    <w:rsid w:val="009D462B"/>
    <w:rsid w:val="009D4E3B"/>
    <w:rsid w:val="009D7BC9"/>
    <w:rsid w:val="009E1982"/>
    <w:rsid w:val="009E4D2C"/>
    <w:rsid w:val="009F0978"/>
    <w:rsid w:val="009F3AEC"/>
    <w:rsid w:val="009F6393"/>
    <w:rsid w:val="009F7398"/>
    <w:rsid w:val="00A00081"/>
    <w:rsid w:val="00A10D56"/>
    <w:rsid w:val="00A11EB7"/>
    <w:rsid w:val="00A12AAE"/>
    <w:rsid w:val="00A15BF1"/>
    <w:rsid w:val="00A16AE0"/>
    <w:rsid w:val="00A16DD1"/>
    <w:rsid w:val="00A22441"/>
    <w:rsid w:val="00A23F3B"/>
    <w:rsid w:val="00A24406"/>
    <w:rsid w:val="00A25F64"/>
    <w:rsid w:val="00A27CC2"/>
    <w:rsid w:val="00A30228"/>
    <w:rsid w:val="00A308C6"/>
    <w:rsid w:val="00A3153A"/>
    <w:rsid w:val="00A40ED6"/>
    <w:rsid w:val="00A45303"/>
    <w:rsid w:val="00A470EE"/>
    <w:rsid w:val="00A47621"/>
    <w:rsid w:val="00A479CD"/>
    <w:rsid w:val="00A50A00"/>
    <w:rsid w:val="00A50CFC"/>
    <w:rsid w:val="00A51194"/>
    <w:rsid w:val="00A54D67"/>
    <w:rsid w:val="00A5543A"/>
    <w:rsid w:val="00A55A3F"/>
    <w:rsid w:val="00A56410"/>
    <w:rsid w:val="00A652F6"/>
    <w:rsid w:val="00A65DB1"/>
    <w:rsid w:val="00A669D3"/>
    <w:rsid w:val="00A732EA"/>
    <w:rsid w:val="00A7489E"/>
    <w:rsid w:val="00A8010D"/>
    <w:rsid w:val="00A8015F"/>
    <w:rsid w:val="00A8065D"/>
    <w:rsid w:val="00A80BD2"/>
    <w:rsid w:val="00A85039"/>
    <w:rsid w:val="00A906AA"/>
    <w:rsid w:val="00A94C5E"/>
    <w:rsid w:val="00AA241A"/>
    <w:rsid w:val="00AA252C"/>
    <w:rsid w:val="00AA37BB"/>
    <w:rsid w:val="00AA666E"/>
    <w:rsid w:val="00AB18D8"/>
    <w:rsid w:val="00AB5518"/>
    <w:rsid w:val="00AC01D4"/>
    <w:rsid w:val="00AC2070"/>
    <w:rsid w:val="00AC4637"/>
    <w:rsid w:val="00AC4A04"/>
    <w:rsid w:val="00AD336F"/>
    <w:rsid w:val="00AD3550"/>
    <w:rsid w:val="00AD452C"/>
    <w:rsid w:val="00AD6ECE"/>
    <w:rsid w:val="00AE064D"/>
    <w:rsid w:val="00AE17DD"/>
    <w:rsid w:val="00AE2564"/>
    <w:rsid w:val="00AE301F"/>
    <w:rsid w:val="00AE3302"/>
    <w:rsid w:val="00AE7077"/>
    <w:rsid w:val="00AF06EC"/>
    <w:rsid w:val="00AF3FB0"/>
    <w:rsid w:val="00AF5609"/>
    <w:rsid w:val="00AF5D6A"/>
    <w:rsid w:val="00AF61C2"/>
    <w:rsid w:val="00AF691D"/>
    <w:rsid w:val="00AF6CC6"/>
    <w:rsid w:val="00B0296A"/>
    <w:rsid w:val="00B03185"/>
    <w:rsid w:val="00B101CA"/>
    <w:rsid w:val="00B12295"/>
    <w:rsid w:val="00B126E8"/>
    <w:rsid w:val="00B12E1F"/>
    <w:rsid w:val="00B137BE"/>
    <w:rsid w:val="00B1408A"/>
    <w:rsid w:val="00B17FA0"/>
    <w:rsid w:val="00B24344"/>
    <w:rsid w:val="00B251BB"/>
    <w:rsid w:val="00B26769"/>
    <w:rsid w:val="00B31C91"/>
    <w:rsid w:val="00B32B45"/>
    <w:rsid w:val="00B32D6B"/>
    <w:rsid w:val="00B33401"/>
    <w:rsid w:val="00B35ED5"/>
    <w:rsid w:val="00B3747F"/>
    <w:rsid w:val="00B43194"/>
    <w:rsid w:val="00B47734"/>
    <w:rsid w:val="00B50FBA"/>
    <w:rsid w:val="00B558EB"/>
    <w:rsid w:val="00B577D3"/>
    <w:rsid w:val="00B57D23"/>
    <w:rsid w:val="00B60466"/>
    <w:rsid w:val="00B6548F"/>
    <w:rsid w:val="00B65D08"/>
    <w:rsid w:val="00B66101"/>
    <w:rsid w:val="00B70BF0"/>
    <w:rsid w:val="00B7502A"/>
    <w:rsid w:val="00B77305"/>
    <w:rsid w:val="00B82CC2"/>
    <w:rsid w:val="00B84A89"/>
    <w:rsid w:val="00B92A98"/>
    <w:rsid w:val="00B92BEF"/>
    <w:rsid w:val="00B93477"/>
    <w:rsid w:val="00B9689A"/>
    <w:rsid w:val="00BA09EC"/>
    <w:rsid w:val="00BA1911"/>
    <w:rsid w:val="00BA752F"/>
    <w:rsid w:val="00BB06CB"/>
    <w:rsid w:val="00BB0EFE"/>
    <w:rsid w:val="00BB261F"/>
    <w:rsid w:val="00BB2887"/>
    <w:rsid w:val="00BB3AB8"/>
    <w:rsid w:val="00BB538B"/>
    <w:rsid w:val="00BB5EAA"/>
    <w:rsid w:val="00BB5F11"/>
    <w:rsid w:val="00BC04FA"/>
    <w:rsid w:val="00BC1C22"/>
    <w:rsid w:val="00BC2032"/>
    <w:rsid w:val="00BC460B"/>
    <w:rsid w:val="00BC4FF2"/>
    <w:rsid w:val="00BC5725"/>
    <w:rsid w:val="00BD12A2"/>
    <w:rsid w:val="00BD30B1"/>
    <w:rsid w:val="00BD725B"/>
    <w:rsid w:val="00BE0F7B"/>
    <w:rsid w:val="00BE10C2"/>
    <w:rsid w:val="00BE28F3"/>
    <w:rsid w:val="00BE4432"/>
    <w:rsid w:val="00BF2D06"/>
    <w:rsid w:val="00C01D14"/>
    <w:rsid w:val="00C025B4"/>
    <w:rsid w:val="00C04245"/>
    <w:rsid w:val="00C12A6D"/>
    <w:rsid w:val="00C12FEB"/>
    <w:rsid w:val="00C1320D"/>
    <w:rsid w:val="00C161FD"/>
    <w:rsid w:val="00C2055F"/>
    <w:rsid w:val="00C21C65"/>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5604"/>
    <w:rsid w:val="00C802DA"/>
    <w:rsid w:val="00C8089F"/>
    <w:rsid w:val="00C836CC"/>
    <w:rsid w:val="00C87A74"/>
    <w:rsid w:val="00C92C71"/>
    <w:rsid w:val="00C93F8F"/>
    <w:rsid w:val="00CA0DCE"/>
    <w:rsid w:val="00CA136F"/>
    <w:rsid w:val="00CA3593"/>
    <w:rsid w:val="00CB143A"/>
    <w:rsid w:val="00CB258E"/>
    <w:rsid w:val="00CB3C8F"/>
    <w:rsid w:val="00CB45F0"/>
    <w:rsid w:val="00CB52DC"/>
    <w:rsid w:val="00CC02F1"/>
    <w:rsid w:val="00CC0B08"/>
    <w:rsid w:val="00CC11A6"/>
    <w:rsid w:val="00CC135E"/>
    <w:rsid w:val="00CC261F"/>
    <w:rsid w:val="00CC4414"/>
    <w:rsid w:val="00CD3D58"/>
    <w:rsid w:val="00CD4A64"/>
    <w:rsid w:val="00CD530B"/>
    <w:rsid w:val="00CD5D3F"/>
    <w:rsid w:val="00CE4805"/>
    <w:rsid w:val="00CF3DB3"/>
    <w:rsid w:val="00CF5C3B"/>
    <w:rsid w:val="00CF666E"/>
    <w:rsid w:val="00CF7D78"/>
    <w:rsid w:val="00D0074F"/>
    <w:rsid w:val="00D052BC"/>
    <w:rsid w:val="00D07026"/>
    <w:rsid w:val="00D11888"/>
    <w:rsid w:val="00D22C8F"/>
    <w:rsid w:val="00D33491"/>
    <w:rsid w:val="00D35011"/>
    <w:rsid w:val="00D41A93"/>
    <w:rsid w:val="00D44F8E"/>
    <w:rsid w:val="00D5014D"/>
    <w:rsid w:val="00D5201C"/>
    <w:rsid w:val="00D556E7"/>
    <w:rsid w:val="00D607EF"/>
    <w:rsid w:val="00D60F88"/>
    <w:rsid w:val="00D625E7"/>
    <w:rsid w:val="00D62D67"/>
    <w:rsid w:val="00D646BD"/>
    <w:rsid w:val="00D7018A"/>
    <w:rsid w:val="00D71201"/>
    <w:rsid w:val="00D720C7"/>
    <w:rsid w:val="00D85387"/>
    <w:rsid w:val="00D876E6"/>
    <w:rsid w:val="00D927F1"/>
    <w:rsid w:val="00D94EA7"/>
    <w:rsid w:val="00DA1025"/>
    <w:rsid w:val="00DA22EC"/>
    <w:rsid w:val="00DA3BC0"/>
    <w:rsid w:val="00DA5860"/>
    <w:rsid w:val="00DA6E71"/>
    <w:rsid w:val="00DB1F36"/>
    <w:rsid w:val="00DB2767"/>
    <w:rsid w:val="00DB75F2"/>
    <w:rsid w:val="00DC4729"/>
    <w:rsid w:val="00DD1B9E"/>
    <w:rsid w:val="00DD6E62"/>
    <w:rsid w:val="00DF667D"/>
    <w:rsid w:val="00E005BE"/>
    <w:rsid w:val="00E05733"/>
    <w:rsid w:val="00E05C0B"/>
    <w:rsid w:val="00E16697"/>
    <w:rsid w:val="00E16DD4"/>
    <w:rsid w:val="00E17160"/>
    <w:rsid w:val="00E22641"/>
    <w:rsid w:val="00E26F14"/>
    <w:rsid w:val="00E35BEC"/>
    <w:rsid w:val="00E4162E"/>
    <w:rsid w:val="00E50821"/>
    <w:rsid w:val="00E51F91"/>
    <w:rsid w:val="00E55227"/>
    <w:rsid w:val="00E6298B"/>
    <w:rsid w:val="00E7086E"/>
    <w:rsid w:val="00E72BBF"/>
    <w:rsid w:val="00E7374A"/>
    <w:rsid w:val="00E73C41"/>
    <w:rsid w:val="00E7598F"/>
    <w:rsid w:val="00E76F60"/>
    <w:rsid w:val="00E83D90"/>
    <w:rsid w:val="00E83F28"/>
    <w:rsid w:val="00E83F91"/>
    <w:rsid w:val="00E85965"/>
    <w:rsid w:val="00E8783F"/>
    <w:rsid w:val="00E9107A"/>
    <w:rsid w:val="00E91F62"/>
    <w:rsid w:val="00E929FD"/>
    <w:rsid w:val="00E93240"/>
    <w:rsid w:val="00E9479B"/>
    <w:rsid w:val="00E94B79"/>
    <w:rsid w:val="00EA10DA"/>
    <w:rsid w:val="00EA147E"/>
    <w:rsid w:val="00EA4D48"/>
    <w:rsid w:val="00EB2173"/>
    <w:rsid w:val="00EB62E6"/>
    <w:rsid w:val="00EC0D60"/>
    <w:rsid w:val="00ED1B30"/>
    <w:rsid w:val="00ED250E"/>
    <w:rsid w:val="00ED6516"/>
    <w:rsid w:val="00ED7D39"/>
    <w:rsid w:val="00EE0891"/>
    <w:rsid w:val="00EE1AC1"/>
    <w:rsid w:val="00EE38E5"/>
    <w:rsid w:val="00EE39D6"/>
    <w:rsid w:val="00EE4EDF"/>
    <w:rsid w:val="00EE52AD"/>
    <w:rsid w:val="00EE561F"/>
    <w:rsid w:val="00F01F92"/>
    <w:rsid w:val="00F04477"/>
    <w:rsid w:val="00F10A08"/>
    <w:rsid w:val="00F12019"/>
    <w:rsid w:val="00F16587"/>
    <w:rsid w:val="00F22AC5"/>
    <w:rsid w:val="00F23E8E"/>
    <w:rsid w:val="00F254D1"/>
    <w:rsid w:val="00F32B82"/>
    <w:rsid w:val="00F4043E"/>
    <w:rsid w:val="00F41BBC"/>
    <w:rsid w:val="00F43B9D"/>
    <w:rsid w:val="00F444F0"/>
    <w:rsid w:val="00F50847"/>
    <w:rsid w:val="00F50F89"/>
    <w:rsid w:val="00F52D11"/>
    <w:rsid w:val="00F53F27"/>
    <w:rsid w:val="00F546D1"/>
    <w:rsid w:val="00F62F95"/>
    <w:rsid w:val="00F66272"/>
    <w:rsid w:val="00F709C0"/>
    <w:rsid w:val="00F70A7F"/>
    <w:rsid w:val="00F744C5"/>
    <w:rsid w:val="00F81258"/>
    <w:rsid w:val="00F874B2"/>
    <w:rsid w:val="00F927A1"/>
    <w:rsid w:val="00F92E4D"/>
    <w:rsid w:val="00F964BF"/>
    <w:rsid w:val="00FA2BC2"/>
    <w:rsid w:val="00FA3756"/>
    <w:rsid w:val="00FA3764"/>
    <w:rsid w:val="00FA56ED"/>
    <w:rsid w:val="00FA653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4748"/>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6C1B17C0-CAF9-4470-9BC0-2DD5455E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ED7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00665">
      <w:bodyDiv w:val="1"/>
      <w:marLeft w:val="0"/>
      <w:marRight w:val="0"/>
      <w:marTop w:val="0"/>
      <w:marBottom w:val="0"/>
      <w:divBdr>
        <w:top w:val="none" w:sz="0" w:space="0" w:color="auto"/>
        <w:left w:val="none" w:sz="0" w:space="0" w:color="auto"/>
        <w:bottom w:val="none" w:sz="0" w:space="0" w:color="auto"/>
        <w:right w:val="none" w:sz="0" w:space="0" w:color="auto"/>
      </w:divBdr>
    </w:div>
    <w:div w:id="711615096">
      <w:bodyDiv w:val="1"/>
      <w:marLeft w:val="0"/>
      <w:marRight w:val="0"/>
      <w:marTop w:val="0"/>
      <w:marBottom w:val="0"/>
      <w:divBdr>
        <w:top w:val="none" w:sz="0" w:space="0" w:color="auto"/>
        <w:left w:val="none" w:sz="0" w:space="0" w:color="auto"/>
        <w:bottom w:val="none" w:sz="0" w:space="0" w:color="auto"/>
        <w:right w:val="none" w:sz="0" w:space="0" w:color="auto"/>
      </w:divBdr>
    </w:div>
    <w:div w:id="82551353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803672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1ecf5648-3750-43f5-867d-bfaa16e6e17e"/>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8627</Words>
  <Characters>49180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Rooke,Elisha swp8683</cp:lastModifiedBy>
  <cp:revision>10</cp:revision>
  <cp:lastPrinted>2019-08-13T11:47:00Z</cp:lastPrinted>
  <dcterms:created xsi:type="dcterms:W3CDTF">2023-12-27T21:29:00Z</dcterms:created>
  <dcterms:modified xsi:type="dcterms:W3CDTF">2023-12-31T01:09:00Z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