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29BB7" w14:textId="1F3D7053" w:rsidR="00594B2C" w:rsidRPr="00594B2C" w:rsidRDefault="00594B2C" w:rsidP="00594B2C">
      <w:pPr>
        <w:pStyle w:val="ListParagraph"/>
        <w:ind w:left="284"/>
        <w:jc w:val="both"/>
        <w:rPr>
          <w:rFonts w:asciiTheme="minorHAnsi" w:hAnsiTheme="minorHAnsi"/>
          <w:b/>
          <w:bCs/>
          <w:sz w:val="32"/>
          <w:szCs w:val="24"/>
        </w:rPr>
      </w:pPr>
      <w:r w:rsidRPr="00594B2C">
        <w:rPr>
          <w:rFonts w:asciiTheme="minorHAnsi" w:hAnsiTheme="minorHAnsi"/>
          <w:b/>
          <w:bCs/>
          <w:sz w:val="32"/>
          <w:szCs w:val="24"/>
        </w:rPr>
        <w:t>Dan Nowell 2325986</w:t>
      </w:r>
    </w:p>
    <w:p w14:paraId="2664BF9D" w14:textId="77777777" w:rsidR="00594B2C" w:rsidRPr="00594B2C" w:rsidRDefault="00594B2C" w:rsidP="00594B2C">
      <w:pPr>
        <w:pStyle w:val="ListParagraph"/>
        <w:ind w:left="284"/>
        <w:jc w:val="both"/>
        <w:rPr>
          <w:rFonts w:asciiTheme="minorHAnsi" w:hAnsiTheme="minorHAnsi"/>
          <w:b/>
          <w:bCs/>
          <w:sz w:val="32"/>
          <w:szCs w:val="24"/>
        </w:rPr>
      </w:pPr>
    </w:p>
    <w:p w14:paraId="60138FF9" w14:textId="0E38CB9C" w:rsidR="00594B2C" w:rsidRPr="00594B2C" w:rsidRDefault="00594B2C" w:rsidP="00594B2C">
      <w:pPr>
        <w:pStyle w:val="ListParagraph"/>
        <w:ind w:left="284"/>
        <w:jc w:val="both"/>
        <w:rPr>
          <w:rFonts w:asciiTheme="minorHAnsi" w:hAnsiTheme="minorHAnsi"/>
          <w:b/>
          <w:bCs/>
          <w:sz w:val="32"/>
          <w:szCs w:val="24"/>
        </w:rPr>
      </w:pPr>
      <w:r w:rsidRPr="00594B2C">
        <w:rPr>
          <w:rFonts w:asciiTheme="minorHAnsi" w:hAnsiTheme="minorHAnsi"/>
          <w:b/>
          <w:bCs/>
          <w:sz w:val="32"/>
          <w:szCs w:val="24"/>
        </w:rPr>
        <w:t>Introduction to Procurement</w:t>
      </w:r>
    </w:p>
    <w:p w14:paraId="46432173" w14:textId="77777777" w:rsidR="00594B2C" w:rsidRPr="00594B2C" w:rsidRDefault="00594B2C" w:rsidP="00594B2C">
      <w:pPr>
        <w:pStyle w:val="ListParagraph"/>
        <w:ind w:left="284"/>
        <w:jc w:val="both"/>
        <w:rPr>
          <w:rFonts w:asciiTheme="minorHAnsi" w:hAnsiTheme="minorHAnsi"/>
          <w:b/>
          <w:bCs/>
          <w:u w:val="single"/>
        </w:rPr>
      </w:pPr>
    </w:p>
    <w:p w14:paraId="597F2931" w14:textId="5F7C7FE3" w:rsidR="008A0863" w:rsidRPr="00594B2C" w:rsidRDefault="008A0863" w:rsidP="00594B2C">
      <w:pPr>
        <w:pStyle w:val="ListParagraph"/>
        <w:ind w:left="284"/>
        <w:jc w:val="both"/>
        <w:rPr>
          <w:rFonts w:asciiTheme="minorHAnsi" w:hAnsiTheme="minorHAnsi"/>
          <w:b/>
          <w:bCs/>
          <w:lang w:eastAsia="zh-CN"/>
        </w:rPr>
      </w:pPr>
      <w:r w:rsidRPr="00594B2C">
        <w:rPr>
          <w:rFonts w:asciiTheme="minorHAnsi" w:hAnsiTheme="minorHAnsi"/>
          <w:b/>
          <w:bCs/>
          <w:u w:val="single"/>
        </w:rPr>
        <w:t>Question 1:</w:t>
      </w:r>
      <w:r w:rsidRPr="00594B2C">
        <w:rPr>
          <w:rFonts w:asciiTheme="minorHAnsi" w:hAnsiTheme="minorHAnsi"/>
          <w:b/>
          <w:bCs/>
        </w:rPr>
        <w:t xml:space="preserve"> Cost, Pricing and Category </w:t>
      </w:r>
      <w:r w:rsidR="00594B2C" w:rsidRPr="00594B2C">
        <w:rPr>
          <w:rFonts w:asciiTheme="minorHAnsi" w:hAnsiTheme="minorHAnsi"/>
          <w:b/>
          <w:bCs/>
        </w:rPr>
        <w:t>Management</w:t>
      </w:r>
      <w:r w:rsidRPr="00594B2C">
        <w:rPr>
          <w:rFonts w:asciiTheme="minorHAnsi" w:hAnsiTheme="minorHAnsi"/>
          <w:b/>
          <w:bCs/>
        </w:rPr>
        <w:t xml:space="preserve"> in Procurement (35 marks)</w:t>
      </w:r>
    </w:p>
    <w:p w14:paraId="7E5C1DE8" w14:textId="77777777" w:rsidR="008A0863" w:rsidRPr="00594B2C" w:rsidRDefault="008A0863" w:rsidP="00594B2C">
      <w:pPr>
        <w:pStyle w:val="ListParagraph"/>
        <w:jc w:val="both"/>
        <w:rPr>
          <w:rFonts w:asciiTheme="minorHAnsi" w:hAnsiTheme="minorHAnsi"/>
          <w:b/>
          <w:bCs/>
          <w:sz w:val="22"/>
          <w:lang w:eastAsia="zh-CN"/>
        </w:rPr>
      </w:pPr>
    </w:p>
    <w:p w14:paraId="2EF436B5" w14:textId="77777777" w:rsidR="008A0863" w:rsidRPr="00594B2C" w:rsidRDefault="008A0863" w:rsidP="00594B2C">
      <w:pPr>
        <w:pStyle w:val="ListParagraph"/>
        <w:numPr>
          <w:ilvl w:val="0"/>
          <w:numId w:val="1"/>
        </w:numPr>
        <w:ind w:left="567" w:hanging="283"/>
        <w:jc w:val="both"/>
        <w:rPr>
          <w:rFonts w:asciiTheme="minorHAnsi" w:hAnsiTheme="minorHAnsi"/>
          <w:szCs w:val="24"/>
          <w:highlight w:val="green"/>
        </w:rPr>
      </w:pPr>
      <w:r w:rsidRPr="00594B2C">
        <w:rPr>
          <w:rFonts w:asciiTheme="minorHAnsi" w:hAnsiTheme="minorHAnsi"/>
          <w:highlight w:val="green"/>
        </w:rPr>
        <w:t>Define the concept of Total Acquisition Cost and Total Cost of Ownership by using the ‘Price-Cost Iceberg’ analogy using your workplace example. (10 marks)</w:t>
      </w:r>
    </w:p>
    <w:p w14:paraId="69E3871B" w14:textId="77777777" w:rsidR="008A0863" w:rsidRPr="00594B2C" w:rsidRDefault="008A0863" w:rsidP="00594B2C">
      <w:pPr>
        <w:jc w:val="both"/>
        <w:rPr>
          <w:rFonts w:asciiTheme="minorHAnsi" w:hAnsiTheme="minorHAnsi"/>
        </w:rPr>
      </w:pPr>
    </w:p>
    <w:p w14:paraId="4A357DA8" w14:textId="3636A4FA" w:rsidR="008A0863" w:rsidRPr="00594B2C" w:rsidRDefault="008A0863" w:rsidP="00594B2C">
      <w:pPr>
        <w:jc w:val="both"/>
        <w:rPr>
          <w:rFonts w:asciiTheme="minorHAnsi" w:hAnsiTheme="minorHAnsi"/>
        </w:rPr>
      </w:pPr>
      <w:r w:rsidRPr="00594B2C">
        <w:rPr>
          <w:rFonts w:asciiTheme="minorHAnsi" w:hAnsiTheme="minorHAnsi"/>
        </w:rPr>
        <w:t xml:space="preserve">Total Acquisition Cost (TAC) and Total Cost of Ownership (TCO) are often overlooked by an underdeveloped procurement team. </w:t>
      </w:r>
    </w:p>
    <w:p w14:paraId="204779E7" w14:textId="3B695146" w:rsidR="008A0863" w:rsidRPr="00594B2C" w:rsidRDefault="008A0863" w:rsidP="00594B2C">
      <w:pPr>
        <w:jc w:val="both"/>
        <w:rPr>
          <w:rFonts w:asciiTheme="minorHAnsi" w:hAnsiTheme="minorHAnsi"/>
        </w:rPr>
      </w:pPr>
      <w:r w:rsidRPr="00594B2C">
        <w:rPr>
          <w:rFonts w:asciiTheme="minorHAnsi" w:hAnsiTheme="minorHAnsi"/>
        </w:rPr>
        <w:t>These tools look beyond the initial purchase price and could end in costly mistakes if ignored.</w:t>
      </w:r>
    </w:p>
    <w:p w14:paraId="55B543C3" w14:textId="7A252284" w:rsidR="008A0863" w:rsidRPr="00594B2C" w:rsidRDefault="008A0863" w:rsidP="00594B2C">
      <w:pPr>
        <w:jc w:val="both"/>
        <w:rPr>
          <w:rFonts w:asciiTheme="minorHAnsi" w:hAnsiTheme="minorHAnsi"/>
        </w:rPr>
      </w:pPr>
    </w:p>
    <w:p w14:paraId="0F80B659" w14:textId="17B697D8" w:rsidR="00CC3B88" w:rsidRPr="00594B2C" w:rsidRDefault="008A0863" w:rsidP="00594B2C">
      <w:pPr>
        <w:jc w:val="both"/>
        <w:rPr>
          <w:rFonts w:asciiTheme="minorHAnsi" w:hAnsiTheme="minorHAnsi"/>
        </w:rPr>
      </w:pPr>
      <w:r w:rsidRPr="00594B2C">
        <w:rPr>
          <w:rFonts w:asciiTheme="minorHAnsi" w:hAnsiTheme="minorHAnsi"/>
        </w:rPr>
        <w:t xml:space="preserve">If we compare this to an </w:t>
      </w:r>
      <w:r w:rsidR="00070BD9" w:rsidRPr="00594B2C">
        <w:rPr>
          <w:rFonts w:asciiTheme="minorHAnsi" w:hAnsiTheme="minorHAnsi"/>
        </w:rPr>
        <w:t>iceberg</w:t>
      </w:r>
      <w:r w:rsidRPr="00594B2C">
        <w:rPr>
          <w:rFonts w:asciiTheme="minorHAnsi" w:hAnsiTheme="minorHAnsi"/>
        </w:rPr>
        <w:t xml:space="preserve">, a small amount of its total mass is seen above the water; this depicts the purchase price. </w:t>
      </w:r>
      <w:r w:rsidR="00CC3B88" w:rsidRPr="00594B2C">
        <w:rPr>
          <w:rFonts w:asciiTheme="minorHAnsi" w:hAnsiTheme="minorHAnsi"/>
        </w:rPr>
        <w:t>This is w</w:t>
      </w:r>
      <w:r w:rsidRPr="00594B2C">
        <w:rPr>
          <w:rFonts w:asciiTheme="minorHAnsi" w:hAnsiTheme="minorHAnsi"/>
        </w:rPr>
        <w:t xml:space="preserve">hat everyone sees </w:t>
      </w:r>
      <w:r w:rsidR="00CC3B88" w:rsidRPr="00594B2C">
        <w:rPr>
          <w:rFonts w:asciiTheme="minorHAnsi" w:hAnsiTheme="minorHAnsi"/>
        </w:rPr>
        <w:t xml:space="preserve">with a </w:t>
      </w:r>
      <w:r w:rsidRPr="00594B2C">
        <w:rPr>
          <w:rFonts w:asciiTheme="minorHAnsi" w:hAnsiTheme="minorHAnsi"/>
        </w:rPr>
        <w:t>quick</w:t>
      </w:r>
      <w:r w:rsidR="00CC3B88" w:rsidRPr="00594B2C">
        <w:rPr>
          <w:rFonts w:asciiTheme="minorHAnsi" w:hAnsiTheme="minorHAnsi"/>
        </w:rPr>
        <w:t xml:space="preserve"> glance. </w:t>
      </w:r>
    </w:p>
    <w:p w14:paraId="50779E6F" w14:textId="77777777" w:rsidR="00CC3B88" w:rsidRPr="00594B2C" w:rsidRDefault="00CC3B88" w:rsidP="00594B2C">
      <w:pPr>
        <w:jc w:val="both"/>
        <w:rPr>
          <w:rFonts w:asciiTheme="minorHAnsi" w:hAnsiTheme="minorHAnsi"/>
        </w:rPr>
      </w:pPr>
    </w:p>
    <w:p w14:paraId="7F4CB3F9" w14:textId="52EC012D" w:rsidR="008A0863" w:rsidRPr="00594B2C" w:rsidRDefault="00CC3B88" w:rsidP="00594B2C">
      <w:pPr>
        <w:jc w:val="both"/>
        <w:rPr>
          <w:rFonts w:asciiTheme="minorHAnsi" w:hAnsiTheme="minorHAnsi"/>
        </w:rPr>
      </w:pPr>
      <w:r w:rsidRPr="00594B2C">
        <w:rPr>
          <w:rFonts w:asciiTheme="minorHAnsi" w:hAnsiTheme="minorHAnsi"/>
        </w:rPr>
        <w:t xml:space="preserve">However, </w:t>
      </w:r>
      <w:r w:rsidR="00070BD9" w:rsidRPr="00594B2C">
        <w:rPr>
          <w:rFonts w:asciiTheme="minorHAnsi" w:hAnsiTheme="minorHAnsi"/>
        </w:rPr>
        <w:t>everyone knows that parts of the iceberg are underwater, but without looking in-depth, no one knows how big or how deep the icebergs go.</w:t>
      </w:r>
    </w:p>
    <w:p w14:paraId="6DD794CD" w14:textId="77777777" w:rsidR="00070BD9" w:rsidRPr="00594B2C" w:rsidRDefault="00070BD9" w:rsidP="00594B2C">
      <w:pPr>
        <w:jc w:val="both"/>
        <w:rPr>
          <w:rFonts w:asciiTheme="minorHAnsi" w:hAnsiTheme="minorHAnsi"/>
        </w:rPr>
      </w:pPr>
    </w:p>
    <w:p w14:paraId="475627D2" w14:textId="00632C05" w:rsidR="00070BD9" w:rsidRPr="00594B2C" w:rsidRDefault="00070BD9" w:rsidP="00594B2C">
      <w:pPr>
        <w:jc w:val="both"/>
        <w:rPr>
          <w:rFonts w:asciiTheme="minorHAnsi" w:hAnsiTheme="minorHAnsi"/>
        </w:rPr>
      </w:pPr>
      <w:r w:rsidRPr="00594B2C">
        <w:rPr>
          <w:rFonts w:asciiTheme="minorHAnsi" w:hAnsiTheme="minorHAnsi"/>
        </w:rPr>
        <w:t>This is the same when it comes to TAC and TOC. They are hidden to the casual look and need to be investigated and evaluated.</w:t>
      </w:r>
    </w:p>
    <w:p w14:paraId="02960EB2" w14:textId="77777777" w:rsidR="00070BD9" w:rsidRPr="00594B2C" w:rsidRDefault="00070BD9" w:rsidP="00594B2C">
      <w:pPr>
        <w:jc w:val="both"/>
        <w:rPr>
          <w:rFonts w:asciiTheme="minorHAnsi" w:hAnsiTheme="minorHAnsi"/>
        </w:rPr>
      </w:pPr>
    </w:p>
    <w:p w14:paraId="11F81E11" w14:textId="55E57CE7" w:rsidR="00070BD9" w:rsidRPr="00594B2C" w:rsidRDefault="00070BD9" w:rsidP="00594B2C">
      <w:pPr>
        <w:jc w:val="both"/>
        <w:rPr>
          <w:rFonts w:asciiTheme="minorHAnsi" w:hAnsiTheme="minorHAnsi"/>
        </w:rPr>
      </w:pPr>
      <w:r w:rsidRPr="00594B2C">
        <w:rPr>
          <w:rFonts w:asciiTheme="minorHAnsi" w:hAnsiTheme="minorHAnsi"/>
        </w:rPr>
        <w:t>TAC is the next step down from the purchase price on a proforma invoice.</w:t>
      </w:r>
    </w:p>
    <w:p w14:paraId="67CF8687" w14:textId="77777777" w:rsidR="00070BD9" w:rsidRPr="00594B2C" w:rsidRDefault="00070BD9" w:rsidP="00594B2C">
      <w:pPr>
        <w:jc w:val="both"/>
        <w:rPr>
          <w:rFonts w:asciiTheme="minorHAnsi" w:hAnsiTheme="minorHAnsi"/>
        </w:rPr>
      </w:pPr>
    </w:p>
    <w:p w14:paraId="1392CC8C" w14:textId="12042D8F" w:rsidR="00070BD9" w:rsidRPr="00594B2C" w:rsidRDefault="00070BD9" w:rsidP="00594B2C">
      <w:pPr>
        <w:jc w:val="both"/>
        <w:rPr>
          <w:rFonts w:asciiTheme="minorHAnsi" w:hAnsiTheme="minorHAnsi"/>
        </w:rPr>
      </w:pPr>
      <w:r w:rsidRPr="00594B2C">
        <w:rPr>
          <w:rFonts w:asciiTheme="minorHAnsi" w:hAnsiTheme="minorHAnsi"/>
        </w:rPr>
        <w:t>This includes:</w:t>
      </w:r>
    </w:p>
    <w:p w14:paraId="3857F755" w14:textId="77777777" w:rsidR="00070BD9" w:rsidRPr="00594B2C" w:rsidRDefault="00070BD9" w:rsidP="00594B2C">
      <w:pPr>
        <w:pStyle w:val="paragraph"/>
        <w:numPr>
          <w:ilvl w:val="0"/>
          <w:numId w:val="3"/>
        </w:numPr>
        <w:spacing w:before="0" w:beforeAutospacing="0" w:after="0" w:afterAutospacing="0"/>
        <w:jc w:val="both"/>
        <w:textAlignment w:val="baseline"/>
        <w:rPr>
          <w:rFonts w:asciiTheme="minorHAnsi" w:hAnsiTheme="minorHAnsi"/>
          <w:lang w:val="en-US"/>
        </w:rPr>
      </w:pPr>
      <w:r w:rsidRPr="00594B2C">
        <w:rPr>
          <w:rFonts w:asciiTheme="minorHAnsi" w:hAnsiTheme="minorHAnsi"/>
          <w:lang w:val="en-US"/>
        </w:rPr>
        <w:t>Unit price</w:t>
      </w:r>
    </w:p>
    <w:p w14:paraId="21B84761" w14:textId="77777777" w:rsidR="00070BD9" w:rsidRPr="00594B2C" w:rsidRDefault="00070BD9" w:rsidP="00594B2C">
      <w:pPr>
        <w:pStyle w:val="paragraph"/>
        <w:numPr>
          <w:ilvl w:val="0"/>
          <w:numId w:val="3"/>
        </w:numPr>
        <w:spacing w:before="0" w:beforeAutospacing="0" w:after="0" w:afterAutospacing="0"/>
        <w:jc w:val="both"/>
        <w:textAlignment w:val="baseline"/>
        <w:rPr>
          <w:rFonts w:asciiTheme="minorHAnsi" w:hAnsiTheme="minorHAnsi"/>
          <w:lang w:val="en-US"/>
        </w:rPr>
      </w:pPr>
      <w:r w:rsidRPr="00594B2C">
        <w:rPr>
          <w:rFonts w:asciiTheme="minorHAnsi" w:hAnsiTheme="minorHAnsi"/>
          <w:lang w:val="en-US"/>
        </w:rPr>
        <w:t>Shipping and Logistics</w:t>
      </w:r>
    </w:p>
    <w:p w14:paraId="3597235D" w14:textId="77777777" w:rsidR="00070BD9" w:rsidRPr="00594B2C" w:rsidRDefault="00070BD9" w:rsidP="00594B2C">
      <w:pPr>
        <w:pStyle w:val="paragraph"/>
        <w:numPr>
          <w:ilvl w:val="0"/>
          <w:numId w:val="3"/>
        </w:numPr>
        <w:spacing w:before="0" w:beforeAutospacing="0" w:after="0" w:afterAutospacing="0"/>
        <w:jc w:val="both"/>
        <w:textAlignment w:val="baseline"/>
        <w:rPr>
          <w:rFonts w:asciiTheme="minorHAnsi" w:hAnsiTheme="minorHAnsi"/>
          <w:lang w:val="en-US"/>
        </w:rPr>
      </w:pPr>
      <w:r w:rsidRPr="00594B2C">
        <w:rPr>
          <w:rFonts w:asciiTheme="minorHAnsi" w:hAnsiTheme="minorHAnsi"/>
          <w:lang w:val="en-US"/>
        </w:rPr>
        <w:t>Customs and Duties</w:t>
      </w:r>
    </w:p>
    <w:p w14:paraId="0234796F" w14:textId="77777777" w:rsidR="00070BD9" w:rsidRPr="00594B2C" w:rsidRDefault="00070BD9" w:rsidP="00594B2C">
      <w:pPr>
        <w:pStyle w:val="paragraph"/>
        <w:numPr>
          <w:ilvl w:val="0"/>
          <w:numId w:val="3"/>
        </w:numPr>
        <w:spacing w:before="0" w:beforeAutospacing="0" w:after="0" w:afterAutospacing="0"/>
        <w:jc w:val="both"/>
        <w:textAlignment w:val="baseline"/>
        <w:rPr>
          <w:rFonts w:asciiTheme="minorHAnsi" w:hAnsiTheme="minorHAnsi"/>
          <w:lang w:val="en-US"/>
        </w:rPr>
      </w:pPr>
      <w:r w:rsidRPr="00594B2C">
        <w:rPr>
          <w:rFonts w:asciiTheme="minorHAnsi" w:hAnsiTheme="minorHAnsi"/>
          <w:lang w:val="en-US"/>
        </w:rPr>
        <w:t>Inspection and testing</w:t>
      </w:r>
    </w:p>
    <w:p w14:paraId="32235837" w14:textId="77777777" w:rsidR="00070BD9" w:rsidRPr="00594B2C" w:rsidRDefault="00070BD9" w:rsidP="00594B2C">
      <w:pPr>
        <w:pStyle w:val="paragraph"/>
        <w:numPr>
          <w:ilvl w:val="0"/>
          <w:numId w:val="3"/>
        </w:numPr>
        <w:spacing w:before="0" w:beforeAutospacing="0" w:after="0" w:afterAutospacing="0"/>
        <w:jc w:val="both"/>
        <w:textAlignment w:val="baseline"/>
        <w:rPr>
          <w:rFonts w:asciiTheme="minorHAnsi" w:hAnsiTheme="minorHAnsi"/>
          <w:lang w:val="en-US"/>
        </w:rPr>
      </w:pPr>
      <w:r w:rsidRPr="00594B2C">
        <w:rPr>
          <w:rFonts w:asciiTheme="minorHAnsi" w:hAnsiTheme="minorHAnsi"/>
          <w:lang w:val="en-US"/>
        </w:rPr>
        <w:t>Installation/Setup</w:t>
      </w:r>
    </w:p>
    <w:p w14:paraId="10FBF500" w14:textId="77777777" w:rsidR="00070BD9" w:rsidRPr="00594B2C" w:rsidRDefault="00070BD9" w:rsidP="00594B2C">
      <w:pPr>
        <w:pStyle w:val="paragraph"/>
        <w:numPr>
          <w:ilvl w:val="0"/>
          <w:numId w:val="3"/>
        </w:numPr>
        <w:spacing w:before="0" w:beforeAutospacing="0" w:after="0" w:afterAutospacing="0"/>
        <w:jc w:val="both"/>
        <w:textAlignment w:val="baseline"/>
        <w:rPr>
          <w:rFonts w:asciiTheme="minorHAnsi" w:hAnsiTheme="minorHAnsi"/>
          <w:lang w:val="en-US"/>
        </w:rPr>
      </w:pPr>
      <w:r w:rsidRPr="00594B2C">
        <w:rPr>
          <w:rFonts w:asciiTheme="minorHAnsi" w:hAnsiTheme="minorHAnsi"/>
          <w:lang w:val="en-US"/>
        </w:rPr>
        <w:t>Procurement costs (RFQ, Supplier Visits, Negotiations)</w:t>
      </w:r>
    </w:p>
    <w:p w14:paraId="39707D89" w14:textId="77777777" w:rsidR="00070BD9" w:rsidRPr="00594B2C" w:rsidRDefault="00070BD9" w:rsidP="00594B2C">
      <w:pPr>
        <w:jc w:val="both"/>
        <w:rPr>
          <w:rFonts w:asciiTheme="minorHAnsi" w:hAnsiTheme="minorHAnsi"/>
          <w:lang w:val="en-US"/>
        </w:rPr>
      </w:pPr>
    </w:p>
    <w:p w14:paraId="10E1D991" w14:textId="0DE125E1" w:rsidR="008A0863" w:rsidRPr="00594B2C" w:rsidRDefault="00070BD9" w:rsidP="00594B2C">
      <w:pPr>
        <w:jc w:val="both"/>
        <w:rPr>
          <w:rFonts w:asciiTheme="minorHAnsi" w:hAnsiTheme="minorHAnsi"/>
        </w:rPr>
      </w:pPr>
      <w:r w:rsidRPr="00594B2C">
        <w:rPr>
          <w:rFonts w:asciiTheme="minorHAnsi" w:hAnsiTheme="minorHAnsi"/>
        </w:rPr>
        <w:t>TAC helps LSN’s procurement team to understand the true landed cost of a purchase, which is especially important for leveraging and bottleneck items.</w:t>
      </w:r>
    </w:p>
    <w:p w14:paraId="0D3585FF" w14:textId="77777777" w:rsidR="00070BD9" w:rsidRPr="00594B2C" w:rsidRDefault="00070BD9" w:rsidP="00594B2C">
      <w:pPr>
        <w:jc w:val="both"/>
        <w:rPr>
          <w:rFonts w:asciiTheme="minorHAnsi" w:hAnsiTheme="minorHAnsi"/>
        </w:rPr>
      </w:pPr>
    </w:p>
    <w:p w14:paraId="3A07D513" w14:textId="1E0E9E37" w:rsidR="00070BD9" w:rsidRPr="00594B2C" w:rsidRDefault="00070BD9" w:rsidP="00594B2C">
      <w:pPr>
        <w:jc w:val="both"/>
        <w:rPr>
          <w:rFonts w:asciiTheme="minorHAnsi" w:hAnsiTheme="minorHAnsi"/>
        </w:rPr>
      </w:pPr>
      <w:r w:rsidRPr="00594B2C">
        <w:rPr>
          <w:rFonts w:asciiTheme="minorHAnsi" w:hAnsiTheme="minorHAnsi"/>
        </w:rPr>
        <w:t>TCO is the next step down and the most complex to calculate. This includes all costs incurred for the life cycle of the product or service.</w:t>
      </w:r>
    </w:p>
    <w:p w14:paraId="556EC05A" w14:textId="77777777" w:rsidR="00070BD9" w:rsidRPr="00594B2C" w:rsidRDefault="00070BD9" w:rsidP="00594B2C">
      <w:pPr>
        <w:jc w:val="both"/>
        <w:rPr>
          <w:rFonts w:asciiTheme="minorHAnsi" w:hAnsiTheme="minorHAnsi"/>
        </w:rPr>
      </w:pPr>
    </w:p>
    <w:p w14:paraId="4218B0B4" w14:textId="527091C0" w:rsidR="00070BD9" w:rsidRPr="00594B2C" w:rsidRDefault="00070BD9" w:rsidP="00594B2C">
      <w:pPr>
        <w:jc w:val="both"/>
        <w:rPr>
          <w:rFonts w:asciiTheme="minorHAnsi" w:hAnsiTheme="minorHAnsi"/>
        </w:rPr>
      </w:pPr>
      <w:r w:rsidRPr="00594B2C">
        <w:rPr>
          <w:rFonts w:asciiTheme="minorHAnsi" w:hAnsiTheme="minorHAnsi"/>
        </w:rPr>
        <w:t>These costs include:</w:t>
      </w:r>
    </w:p>
    <w:p w14:paraId="6CB6B9DB" w14:textId="77777777" w:rsidR="00070BD9" w:rsidRPr="00594B2C" w:rsidRDefault="00070BD9" w:rsidP="00594B2C">
      <w:pPr>
        <w:pStyle w:val="paragraph"/>
        <w:numPr>
          <w:ilvl w:val="0"/>
          <w:numId w:val="4"/>
        </w:numPr>
        <w:spacing w:before="0" w:beforeAutospacing="0" w:after="0" w:afterAutospacing="0"/>
        <w:jc w:val="both"/>
        <w:textAlignment w:val="baseline"/>
        <w:rPr>
          <w:rFonts w:asciiTheme="minorHAnsi" w:hAnsiTheme="minorHAnsi"/>
          <w:lang w:val="en-US"/>
        </w:rPr>
      </w:pPr>
      <w:r w:rsidRPr="00594B2C">
        <w:rPr>
          <w:rFonts w:asciiTheme="minorHAnsi" w:hAnsiTheme="minorHAnsi"/>
          <w:lang w:val="en-US"/>
        </w:rPr>
        <w:t>Maintenance and repairs</w:t>
      </w:r>
    </w:p>
    <w:p w14:paraId="3904FCA5" w14:textId="77777777" w:rsidR="00070BD9" w:rsidRPr="00594B2C" w:rsidRDefault="00070BD9" w:rsidP="00594B2C">
      <w:pPr>
        <w:pStyle w:val="paragraph"/>
        <w:numPr>
          <w:ilvl w:val="0"/>
          <w:numId w:val="4"/>
        </w:numPr>
        <w:spacing w:before="0" w:beforeAutospacing="0" w:after="0" w:afterAutospacing="0"/>
        <w:jc w:val="both"/>
        <w:textAlignment w:val="baseline"/>
        <w:rPr>
          <w:rFonts w:asciiTheme="minorHAnsi" w:hAnsiTheme="minorHAnsi"/>
          <w:lang w:val="en-US"/>
        </w:rPr>
      </w:pPr>
      <w:r w:rsidRPr="00594B2C">
        <w:rPr>
          <w:rFonts w:asciiTheme="minorHAnsi" w:hAnsiTheme="minorHAnsi"/>
          <w:lang w:val="en-US"/>
        </w:rPr>
        <w:t>Downtime and reliability Issues</w:t>
      </w:r>
    </w:p>
    <w:p w14:paraId="0F5D29F9" w14:textId="77777777" w:rsidR="00070BD9" w:rsidRPr="00594B2C" w:rsidRDefault="00070BD9" w:rsidP="00594B2C">
      <w:pPr>
        <w:pStyle w:val="paragraph"/>
        <w:numPr>
          <w:ilvl w:val="0"/>
          <w:numId w:val="4"/>
        </w:numPr>
        <w:spacing w:before="0" w:beforeAutospacing="0" w:after="0" w:afterAutospacing="0"/>
        <w:jc w:val="both"/>
        <w:textAlignment w:val="baseline"/>
        <w:rPr>
          <w:rFonts w:asciiTheme="minorHAnsi" w:hAnsiTheme="minorHAnsi"/>
          <w:lang w:val="en-US"/>
        </w:rPr>
      </w:pPr>
      <w:r w:rsidRPr="00594B2C">
        <w:rPr>
          <w:rFonts w:asciiTheme="minorHAnsi" w:hAnsiTheme="minorHAnsi"/>
          <w:lang w:val="en-US"/>
        </w:rPr>
        <w:t>Training and integration</w:t>
      </w:r>
    </w:p>
    <w:p w14:paraId="041FFBBE" w14:textId="77777777" w:rsidR="00070BD9" w:rsidRPr="00594B2C" w:rsidRDefault="00070BD9" w:rsidP="00594B2C">
      <w:pPr>
        <w:pStyle w:val="paragraph"/>
        <w:numPr>
          <w:ilvl w:val="0"/>
          <w:numId w:val="4"/>
        </w:numPr>
        <w:spacing w:before="0" w:beforeAutospacing="0" w:after="0" w:afterAutospacing="0"/>
        <w:jc w:val="both"/>
        <w:textAlignment w:val="baseline"/>
        <w:rPr>
          <w:rFonts w:asciiTheme="minorHAnsi" w:hAnsiTheme="minorHAnsi"/>
          <w:lang w:val="en-US"/>
        </w:rPr>
      </w:pPr>
      <w:r w:rsidRPr="00594B2C">
        <w:rPr>
          <w:rFonts w:asciiTheme="minorHAnsi" w:hAnsiTheme="minorHAnsi"/>
          <w:lang w:val="en-US"/>
        </w:rPr>
        <w:t>Energy Consumption</w:t>
      </w:r>
    </w:p>
    <w:p w14:paraId="5A096A09" w14:textId="77777777" w:rsidR="00070BD9" w:rsidRPr="00594B2C" w:rsidRDefault="00070BD9" w:rsidP="00594B2C">
      <w:pPr>
        <w:pStyle w:val="paragraph"/>
        <w:numPr>
          <w:ilvl w:val="0"/>
          <w:numId w:val="4"/>
        </w:numPr>
        <w:spacing w:before="0" w:beforeAutospacing="0" w:after="0" w:afterAutospacing="0"/>
        <w:jc w:val="both"/>
        <w:textAlignment w:val="baseline"/>
        <w:rPr>
          <w:rFonts w:asciiTheme="minorHAnsi" w:hAnsiTheme="minorHAnsi"/>
          <w:lang w:val="en-US"/>
        </w:rPr>
      </w:pPr>
      <w:r w:rsidRPr="00594B2C">
        <w:rPr>
          <w:rFonts w:asciiTheme="minorHAnsi" w:hAnsiTheme="minorHAnsi"/>
          <w:lang w:val="en-US"/>
        </w:rPr>
        <w:t>Spare parts and upgrades</w:t>
      </w:r>
    </w:p>
    <w:p w14:paraId="3635B615" w14:textId="77777777" w:rsidR="00070BD9" w:rsidRPr="00594B2C" w:rsidRDefault="00070BD9" w:rsidP="00594B2C">
      <w:pPr>
        <w:pStyle w:val="paragraph"/>
        <w:numPr>
          <w:ilvl w:val="0"/>
          <w:numId w:val="4"/>
        </w:numPr>
        <w:spacing w:before="0" w:beforeAutospacing="0" w:after="0" w:afterAutospacing="0"/>
        <w:jc w:val="both"/>
        <w:textAlignment w:val="baseline"/>
        <w:rPr>
          <w:rFonts w:asciiTheme="minorHAnsi" w:hAnsiTheme="minorHAnsi"/>
          <w:lang w:val="en-US"/>
        </w:rPr>
      </w:pPr>
      <w:r w:rsidRPr="00594B2C">
        <w:rPr>
          <w:rFonts w:asciiTheme="minorHAnsi" w:hAnsiTheme="minorHAnsi"/>
          <w:lang w:val="en-US"/>
        </w:rPr>
        <w:t>Disposal/Recycling or decommissioning</w:t>
      </w:r>
    </w:p>
    <w:p w14:paraId="4597232A" w14:textId="77777777" w:rsidR="00070BD9" w:rsidRPr="00594B2C" w:rsidRDefault="00070BD9" w:rsidP="00594B2C">
      <w:pPr>
        <w:pStyle w:val="paragraph"/>
        <w:numPr>
          <w:ilvl w:val="0"/>
          <w:numId w:val="4"/>
        </w:numPr>
        <w:spacing w:before="0" w:beforeAutospacing="0" w:after="0" w:afterAutospacing="0"/>
        <w:jc w:val="both"/>
        <w:textAlignment w:val="baseline"/>
        <w:rPr>
          <w:rFonts w:asciiTheme="minorHAnsi" w:hAnsiTheme="minorHAnsi"/>
          <w:lang w:val="en-US"/>
        </w:rPr>
      </w:pPr>
      <w:r w:rsidRPr="00594B2C">
        <w:rPr>
          <w:rFonts w:asciiTheme="minorHAnsi" w:hAnsiTheme="minorHAnsi"/>
          <w:lang w:val="en-US"/>
        </w:rPr>
        <w:lastRenderedPageBreak/>
        <w:t>Compliance and Regulatory Costs</w:t>
      </w:r>
    </w:p>
    <w:p w14:paraId="3F1A3D84" w14:textId="77777777" w:rsidR="00070BD9" w:rsidRPr="00594B2C" w:rsidRDefault="00070BD9" w:rsidP="00594B2C">
      <w:pPr>
        <w:jc w:val="both"/>
        <w:rPr>
          <w:rFonts w:asciiTheme="minorHAnsi" w:hAnsiTheme="minorHAnsi"/>
        </w:rPr>
      </w:pPr>
    </w:p>
    <w:p w14:paraId="781854A1" w14:textId="040C7879" w:rsidR="003F58F7" w:rsidRPr="00594B2C" w:rsidRDefault="00070BD9" w:rsidP="00594B2C">
      <w:pPr>
        <w:jc w:val="both"/>
        <w:rPr>
          <w:rFonts w:asciiTheme="minorHAnsi" w:hAnsiTheme="minorHAnsi"/>
        </w:rPr>
      </w:pPr>
      <w:r w:rsidRPr="00594B2C">
        <w:rPr>
          <w:rFonts w:asciiTheme="minorHAnsi" w:hAnsiTheme="minorHAnsi"/>
        </w:rPr>
        <w:t>Both TAC and TOC tools should be used when looking to make Strategic items where long-term value</w:t>
      </w:r>
      <w:r w:rsidR="003F58F7" w:rsidRPr="00594B2C">
        <w:rPr>
          <w:rFonts w:asciiTheme="minorHAnsi" w:hAnsiTheme="minorHAnsi"/>
        </w:rPr>
        <w:t>, risks</w:t>
      </w:r>
      <w:r w:rsidR="002457CB">
        <w:rPr>
          <w:rFonts w:asciiTheme="minorHAnsi" w:hAnsiTheme="minorHAnsi"/>
        </w:rPr>
        <w:t>,</w:t>
      </w:r>
      <w:r w:rsidR="003F58F7" w:rsidRPr="00594B2C">
        <w:rPr>
          <w:rFonts w:asciiTheme="minorHAnsi" w:hAnsiTheme="minorHAnsi"/>
        </w:rPr>
        <w:t xml:space="preserve"> and performance outweigh upfront costs. Buying something solely based on landed costs could cost </w:t>
      </w:r>
      <w:r w:rsidR="00594B2C" w:rsidRPr="00594B2C">
        <w:rPr>
          <w:rFonts w:asciiTheme="minorHAnsi" w:hAnsiTheme="minorHAnsi"/>
        </w:rPr>
        <w:t>considerably</w:t>
      </w:r>
      <w:r w:rsidR="003F58F7" w:rsidRPr="00594B2C">
        <w:rPr>
          <w:rFonts w:asciiTheme="minorHAnsi" w:hAnsiTheme="minorHAnsi"/>
        </w:rPr>
        <w:t xml:space="preserve"> more than an alternative </w:t>
      </w:r>
      <w:r w:rsidR="002457CB">
        <w:rPr>
          <w:rFonts w:asciiTheme="minorHAnsi" w:hAnsiTheme="minorHAnsi"/>
        </w:rPr>
        <w:t>that</w:t>
      </w:r>
      <w:r w:rsidR="003F58F7" w:rsidRPr="00594B2C">
        <w:rPr>
          <w:rFonts w:asciiTheme="minorHAnsi" w:hAnsiTheme="minorHAnsi"/>
        </w:rPr>
        <w:t xml:space="preserve"> is more expensive to purchase but </w:t>
      </w:r>
      <w:r w:rsidR="002457CB">
        <w:rPr>
          <w:rFonts w:asciiTheme="minorHAnsi" w:hAnsiTheme="minorHAnsi"/>
        </w:rPr>
        <w:t>saves</w:t>
      </w:r>
      <w:r w:rsidR="003F58F7" w:rsidRPr="00594B2C">
        <w:rPr>
          <w:rFonts w:asciiTheme="minorHAnsi" w:hAnsiTheme="minorHAnsi"/>
        </w:rPr>
        <w:t xml:space="preserve"> money over its life cycle.</w:t>
      </w:r>
    </w:p>
    <w:p w14:paraId="6479CEF7" w14:textId="77777777" w:rsidR="003F58F7" w:rsidRPr="00594B2C" w:rsidRDefault="003F58F7" w:rsidP="00594B2C">
      <w:pPr>
        <w:jc w:val="both"/>
        <w:rPr>
          <w:rFonts w:asciiTheme="minorHAnsi" w:hAnsiTheme="minorHAnsi"/>
        </w:rPr>
      </w:pPr>
    </w:p>
    <w:p w14:paraId="2754C6CA" w14:textId="36061053" w:rsidR="00070BD9" w:rsidRPr="00594B2C" w:rsidRDefault="003F58F7" w:rsidP="00594B2C">
      <w:pPr>
        <w:jc w:val="both"/>
        <w:rPr>
          <w:rFonts w:asciiTheme="minorHAnsi" w:hAnsiTheme="minorHAnsi"/>
        </w:rPr>
      </w:pPr>
      <w:r w:rsidRPr="00594B2C">
        <w:rPr>
          <w:rFonts w:asciiTheme="minorHAnsi" w:hAnsiTheme="minorHAnsi"/>
        </w:rPr>
        <w:t xml:space="preserve">LSN recently purchased a new piece of equipment, which was more expensive than </w:t>
      </w:r>
      <w:r w:rsidR="00D8051C" w:rsidRPr="00594B2C">
        <w:rPr>
          <w:rFonts w:asciiTheme="minorHAnsi" w:hAnsiTheme="minorHAnsi"/>
        </w:rPr>
        <w:t>the</w:t>
      </w:r>
      <w:r w:rsidRPr="00594B2C">
        <w:rPr>
          <w:rFonts w:asciiTheme="minorHAnsi" w:hAnsiTheme="minorHAnsi"/>
        </w:rPr>
        <w:t xml:space="preserve"> vendor's competitor, but the TAC and TCO tools highlighted hidden costs, which meant the two machines were not like-for-like. </w:t>
      </w:r>
    </w:p>
    <w:p w14:paraId="58C31057" w14:textId="77777777" w:rsidR="008A0863" w:rsidRPr="00594B2C" w:rsidRDefault="008A0863" w:rsidP="00594B2C">
      <w:pPr>
        <w:jc w:val="both"/>
        <w:rPr>
          <w:rFonts w:asciiTheme="minorHAnsi" w:hAnsiTheme="minorHAnsi"/>
        </w:rPr>
      </w:pPr>
    </w:p>
    <w:p w14:paraId="4E56CB45" w14:textId="77777777" w:rsidR="008A0863" w:rsidRPr="00594B2C" w:rsidRDefault="008A0863" w:rsidP="00594B2C">
      <w:pPr>
        <w:pStyle w:val="ListParagraph"/>
        <w:numPr>
          <w:ilvl w:val="0"/>
          <w:numId w:val="1"/>
        </w:numPr>
        <w:ind w:left="567" w:hanging="283"/>
        <w:jc w:val="both"/>
        <w:rPr>
          <w:rFonts w:asciiTheme="minorHAnsi" w:hAnsiTheme="minorHAnsi"/>
          <w:highlight w:val="green"/>
        </w:rPr>
      </w:pPr>
      <w:r w:rsidRPr="00594B2C">
        <w:rPr>
          <w:rFonts w:asciiTheme="minorHAnsi" w:hAnsiTheme="minorHAnsi"/>
          <w:color w:val="000000" w:themeColor="text1"/>
          <w:szCs w:val="24"/>
          <w:highlight w:val="green"/>
        </w:rPr>
        <w:t>Analyse how Kraljic's framework can be used to determine procurement positioning strategies for your organisation. (10 marks) </w:t>
      </w:r>
    </w:p>
    <w:p w14:paraId="0A6D7486" w14:textId="77777777" w:rsidR="008A0863" w:rsidRPr="00594B2C" w:rsidRDefault="008A0863" w:rsidP="00594B2C">
      <w:pPr>
        <w:jc w:val="both"/>
        <w:rPr>
          <w:rFonts w:asciiTheme="minorHAnsi" w:hAnsiTheme="minorHAnsi"/>
        </w:rPr>
      </w:pPr>
    </w:p>
    <w:p w14:paraId="4B124DB9" w14:textId="77777777" w:rsidR="006A3049" w:rsidRPr="00594B2C" w:rsidRDefault="006A3049" w:rsidP="00594B2C">
      <w:pPr>
        <w:pStyle w:val="paragraph"/>
        <w:spacing w:before="0" w:beforeAutospacing="0" w:after="0" w:afterAutospacing="0"/>
        <w:jc w:val="both"/>
        <w:textAlignment w:val="baseline"/>
        <w:rPr>
          <w:rFonts w:asciiTheme="minorHAnsi" w:hAnsiTheme="minorHAnsi"/>
          <w:lang w:val="en-US"/>
        </w:rPr>
      </w:pPr>
      <w:r w:rsidRPr="00594B2C">
        <w:rPr>
          <w:rFonts w:asciiTheme="minorHAnsi" w:hAnsiTheme="minorHAnsi"/>
          <w:lang w:val="en-US"/>
        </w:rPr>
        <w:t xml:space="preserve">Kraljic's procurement framework is a strategic tool that </w:t>
      </w:r>
      <w:proofErr w:type="gramStart"/>
      <w:r w:rsidRPr="00594B2C">
        <w:rPr>
          <w:rFonts w:asciiTheme="minorHAnsi" w:hAnsiTheme="minorHAnsi"/>
          <w:lang w:val="en-US"/>
        </w:rPr>
        <w:t>is used</w:t>
      </w:r>
      <w:proofErr w:type="gramEnd"/>
      <w:r w:rsidRPr="00594B2C">
        <w:rPr>
          <w:rFonts w:asciiTheme="minorHAnsi" w:hAnsiTheme="minorHAnsi"/>
          <w:lang w:val="en-US"/>
        </w:rPr>
        <w:t xml:space="preserve"> to position procurement activities based on two dimensions: Supply risks and profit impact.</w:t>
      </w:r>
    </w:p>
    <w:p w14:paraId="183C83A8" w14:textId="77777777" w:rsidR="006A3049" w:rsidRPr="00594B2C" w:rsidRDefault="006A3049" w:rsidP="00594B2C">
      <w:pPr>
        <w:pStyle w:val="paragraph"/>
        <w:spacing w:before="0" w:beforeAutospacing="0" w:after="0" w:afterAutospacing="0"/>
        <w:jc w:val="both"/>
        <w:textAlignment w:val="baseline"/>
        <w:rPr>
          <w:rFonts w:asciiTheme="minorHAnsi" w:hAnsiTheme="minorHAnsi"/>
          <w:lang w:val="en-US"/>
        </w:rPr>
      </w:pPr>
    </w:p>
    <w:p w14:paraId="61284A6C" w14:textId="6FB10DF6" w:rsidR="006A3049" w:rsidRPr="00594B2C" w:rsidRDefault="006A3049" w:rsidP="00594B2C">
      <w:pPr>
        <w:pStyle w:val="paragraph"/>
        <w:spacing w:before="0" w:beforeAutospacing="0" w:after="0" w:afterAutospacing="0"/>
        <w:jc w:val="both"/>
        <w:textAlignment w:val="baseline"/>
        <w:rPr>
          <w:rFonts w:asciiTheme="minorHAnsi" w:hAnsiTheme="minorHAnsi"/>
          <w:lang w:val="en-US"/>
        </w:rPr>
      </w:pPr>
      <w:r w:rsidRPr="00594B2C">
        <w:rPr>
          <w:rFonts w:asciiTheme="minorHAnsi" w:hAnsiTheme="minorHAnsi"/>
          <w:lang w:val="en-US"/>
        </w:rPr>
        <w:t xml:space="preserve">LSN uses this framework </w:t>
      </w:r>
      <w:r w:rsidRPr="00594B2C">
        <w:rPr>
          <w:rFonts w:asciiTheme="minorHAnsi" w:hAnsiTheme="minorHAnsi"/>
          <w:lang w:val="en-US"/>
        </w:rPr>
        <w:t>to tailor sourcing strategies to maximise value for money, whilst minimising risks.</w:t>
      </w:r>
    </w:p>
    <w:p w14:paraId="6DB47074" w14:textId="77777777" w:rsidR="006A3049" w:rsidRPr="00594B2C" w:rsidRDefault="006A3049" w:rsidP="00594B2C">
      <w:pPr>
        <w:pStyle w:val="paragraph"/>
        <w:spacing w:before="0" w:beforeAutospacing="0" w:after="0" w:afterAutospacing="0"/>
        <w:jc w:val="both"/>
        <w:textAlignment w:val="baseline"/>
        <w:rPr>
          <w:rFonts w:asciiTheme="minorHAnsi" w:hAnsiTheme="minorHAnsi"/>
          <w:lang w:val="en-US"/>
        </w:rPr>
      </w:pPr>
    </w:p>
    <w:p w14:paraId="64938884" w14:textId="77777777" w:rsidR="006A3049" w:rsidRPr="00594B2C" w:rsidRDefault="006A3049" w:rsidP="00594B2C">
      <w:pPr>
        <w:pStyle w:val="paragraph"/>
        <w:spacing w:before="0" w:beforeAutospacing="0" w:after="0" w:afterAutospacing="0"/>
        <w:jc w:val="both"/>
        <w:textAlignment w:val="baseline"/>
        <w:rPr>
          <w:rFonts w:asciiTheme="minorHAnsi" w:hAnsiTheme="minorHAnsi"/>
          <w:lang w:val="en-US"/>
        </w:rPr>
      </w:pPr>
      <w:r w:rsidRPr="00594B2C">
        <w:rPr>
          <w:rFonts w:asciiTheme="minorHAnsi" w:hAnsiTheme="minorHAnsi"/>
          <w:lang w:val="en-US"/>
        </w:rPr>
        <w:t>The matrix divides procurement into four quadrants:</w:t>
      </w:r>
    </w:p>
    <w:p w14:paraId="0AE90A8C" w14:textId="77777777" w:rsidR="006A3049" w:rsidRPr="00594B2C" w:rsidRDefault="006A3049" w:rsidP="00594B2C">
      <w:pPr>
        <w:pStyle w:val="paragraph"/>
        <w:numPr>
          <w:ilvl w:val="0"/>
          <w:numId w:val="9"/>
        </w:numPr>
        <w:spacing w:before="0" w:beforeAutospacing="0" w:after="0" w:afterAutospacing="0"/>
        <w:jc w:val="both"/>
        <w:textAlignment w:val="baseline"/>
        <w:rPr>
          <w:rFonts w:asciiTheme="minorHAnsi" w:hAnsiTheme="minorHAnsi"/>
          <w:lang w:val="en-US"/>
        </w:rPr>
      </w:pPr>
      <w:r w:rsidRPr="00594B2C">
        <w:rPr>
          <w:rFonts w:asciiTheme="minorHAnsi" w:hAnsiTheme="minorHAnsi"/>
          <w:lang w:val="en-US"/>
        </w:rPr>
        <w:t>Strategic items (high-risk, high-profit impact)</w:t>
      </w:r>
    </w:p>
    <w:p w14:paraId="29464120" w14:textId="77777777" w:rsidR="006A3049" w:rsidRPr="00594B2C" w:rsidRDefault="006A3049" w:rsidP="00594B2C">
      <w:pPr>
        <w:pStyle w:val="paragraph"/>
        <w:numPr>
          <w:ilvl w:val="0"/>
          <w:numId w:val="9"/>
        </w:numPr>
        <w:spacing w:before="0" w:beforeAutospacing="0" w:after="0" w:afterAutospacing="0"/>
        <w:jc w:val="both"/>
        <w:textAlignment w:val="baseline"/>
        <w:rPr>
          <w:rFonts w:asciiTheme="minorHAnsi" w:hAnsiTheme="minorHAnsi"/>
          <w:lang w:val="en-US"/>
        </w:rPr>
      </w:pPr>
      <w:r w:rsidRPr="00594B2C">
        <w:rPr>
          <w:rFonts w:asciiTheme="minorHAnsi" w:hAnsiTheme="minorHAnsi"/>
          <w:lang w:val="en-US"/>
        </w:rPr>
        <w:t>Leverage items (low-risk, high-profit)</w:t>
      </w:r>
    </w:p>
    <w:p w14:paraId="073D3F2C" w14:textId="77777777" w:rsidR="006A3049" w:rsidRPr="00594B2C" w:rsidRDefault="006A3049" w:rsidP="00594B2C">
      <w:pPr>
        <w:pStyle w:val="paragraph"/>
        <w:numPr>
          <w:ilvl w:val="0"/>
          <w:numId w:val="9"/>
        </w:numPr>
        <w:spacing w:before="0" w:beforeAutospacing="0" w:after="0" w:afterAutospacing="0"/>
        <w:jc w:val="both"/>
        <w:textAlignment w:val="baseline"/>
        <w:rPr>
          <w:rFonts w:asciiTheme="minorHAnsi" w:hAnsiTheme="minorHAnsi"/>
          <w:lang w:val="en-US"/>
        </w:rPr>
      </w:pPr>
      <w:r w:rsidRPr="00594B2C">
        <w:rPr>
          <w:rFonts w:asciiTheme="minorHAnsi" w:hAnsiTheme="minorHAnsi"/>
          <w:lang w:val="en-US"/>
        </w:rPr>
        <w:t>Bottleneck items (</w:t>
      </w:r>
      <w:proofErr w:type="gramStart"/>
      <w:r w:rsidRPr="00594B2C">
        <w:rPr>
          <w:rFonts w:asciiTheme="minorHAnsi" w:hAnsiTheme="minorHAnsi"/>
          <w:lang w:val="en-US"/>
        </w:rPr>
        <w:t>high risk</w:t>
      </w:r>
      <w:proofErr w:type="gramEnd"/>
      <w:r w:rsidRPr="00594B2C">
        <w:rPr>
          <w:rFonts w:asciiTheme="minorHAnsi" w:hAnsiTheme="minorHAnsi"/>
          <w:lang w:val="en-US"/>
        </w:rPr>
        <w:t xml:space="preserve">, </w:t>
      </w:r>
      <w:proofErr w:type="gramStart"/>
      <w:r w:rsidRPr="00594B2C">
        <w:rPr>
          <w:rFonts w:asciiTheme="minorHAnsi" w:hAnsiTheme="minorHAnsi"/>
          <w:lang w:val="en-US"/>
        </w:rPr>
        <w:t>low-profit</w:t>
      </w:r>
      <w:proofErr w:type="gramEnd"/>
      <w:r w:rsidRPr="00594B2C">
        <w:rPr>
          <w:rFonts w:asciiTheme="minorHAnsi" w:hAnsiTheme="minorHAnsi"/>
          <w:lang w:val="en-US"/>
        </w:rPr>
        <w:t>)</w:t>
      </w:r>
    </w:p>
    <w:p w14:paraId="53AD2697" w14:textId="77777777" w:rsidR="006A3049" w:rsidRPr="00594B2C" w:rsidRDefault="006A3049" w:rsidP="00594B2C">
      <w:pPr>
        <w:pStyle w:val="paragraph"/>
        <w:numPr>
          <w:ilvl w:val="0"/>
          <w:numId w:val="9"/>
        </w:numPr>
        <w:spacing w:before="0" w:beforeAutospacing="0" w:after="0" w:afterAutospacing="0"/>
        <w:jc w:val="both"/>
        <w:textAlignment w:val="baseline"/>
        <w:rPr>
          <w:rFonts w:asciiTheme="minorHAnsi" w:hAnsiTheme="minorHAnsi"/>
          <w:lang w:val="en-US"/>
        </w:rPr>
      </w:pPr>
      <w:r w:rsidRPr="00594B2C">
        <w:rPr>
          <w:rFonts w:asciiTheme="minorHAnsi" w:hAnsiTheme="minorHAnsi"/>
          <w:lang w:val="en-US"/>
        </w:rPr>
        <w:t xml:space="preserve">Non-critical items </w:t>
      </w:r>
      <w:proofErr w:type="gramStart"/>
      <w:r w:rsidRPr="00594B2C">
        <w:rPr>
          <w:rFonts w:asciiTheme="minorHAnsi" w:hAnsiTheme="minorHAnsi"/>
          <w:lang w:val="en-US"/>
        </w:rPr>
        <w:t>( low</w:t>
      </w:r>
      <w:proofErr w:type="gramEnd"/>
      <w:r w:rsidRPr="00594B2C">
        <w:rPr>
          <w:rFonts w:asciiTheme="minorHAnsi" w:hAnsiTheme="minorHAnsi"/>
          <w:lang w:val="en-US"/>
        </w:rPr>
        <w:t>-risk, low-profit)</w:t>
      </w:r>
    </w:p>
    <w:p w14:paraId="11FCA04A" w14:textId="77777777" w:rsidR="006A3049" w:rsidRPr="00594B2C" w:rsidRDefault="006A3049" w:rsidP="00594B2C">
      <w:pPr>
        <w:jc w:val="both"/>
        <w:rPr>
          <w:rFonts w:asciiTheme="minorHAnsi" w:hAnsiTheme="minorHAnsi"/>
          <w:lang w:val="en-US"/>
        </w:rPr>
      </w:pPr>
    </w:p>
    <w:p w14:paraId="2440DA0A" w14:textId="28F42C03" w:rsidR="003F58F7" w:rsidRPr="00594B2C" w:rsidRDefault="006A3049" w:rsidP="00594B2C">
      <w:pPr>
        <w:jc w:val="both"/>
        <w:rPr>
          <w:rFonts w:asciiTheme="minorHAnsi" w:hAnsiTheme="minorHAnsi"/>
        </w:rPr>
      </w:pPr>
      <w:r w:rsidRPr="00594B2C">
        <w:rPr>
          <w:rFonts w:asciiTheme="minorHAnsi" w:hAnsiTheme="minorHAnsi"/>
        </w:rPr>
        <w:t>By mapping procurement items in this matrix, the team can allocate resources and engage with suppliers more efficiently, whilst minimising risk by tailoring the management approach to each category. This helps strengthen the supply chain resilience and supports long-term operational excellence.</w:t>
      </w:r>
    </w:p>
    <w:p w14:paraId="0D3D8015" w14:textId="77777777" w:rsidR="003F58F7" w:rsidRPr="00594B2C" w:rsidRDefault="003F58F7" w:rsidP="00594B2C">
      <w:pPr>
        <w:jc w:val="both"/>
        <w:rPr>
          <w:rFonts w:asciiTheme="minorHAnsi" w:hAnsiTheme="minorHAnsi"/>
        </w:rPr>
      </w:pPr>
    </w:p>
    <w:p w14:paraId="03E518DE" w14:textId="77777777" w:rsidR="008A0863" w:rsidRPr="00594B2C" w:rsidRDefault="008A0863" w:rsidP="00594B2C">
      <w:pPr>
        <w:pStyle w:val="ListParagraph"/>
        <w:numPr>
          <w:ilvl w:val="0"/>
          <w:numId w:val="1"/>
        </w:numPr>
        <w:ind w:left="567" w:hanging="283"/>
        <w:jc w:val="both"/>
        <w:rPr>
          <w:rFonts w:asciiTheme="minorHAnsi" w:hAnsiTheme="minorHAnsi"/>
          <w:szCs w:val="24"/>
          <w:highlight w:val="green"/>
        </w:rPr>
      </w:pPr>
      <w:r w:rsidRPr="00594B2C">
        <w:rPr>
          <w:rFonts w:asciiTheme="minorHAnsi" w:hAnsiTheme="minorHAnsi"/>
          <w:highlight w:val="green"/>
        </w:rPr>
        <w:t>Explain category managem</w:t>
      </w:r>
      <w:r w:rsidRPr="00594B2C">
        <w:rPr>
          <w:rFonts w:asciiTheme="minorHAnsi" w:hAnsiTheme="minorHAnsi"/>
          <w:szCs w:val="24"/>
          <w:highlight w:val="green"/>
        </w:rPr>
        <w:t xml:space="preserve">ent </w:t>
      </w:r>
      <w:r w:rsidRPr="00594B2C">
        <w:rPr>
          <w:rFonts w:asciiTheme="minorHAnsi" w:hAnsiTheme="minorHAnsi"/>
          <w:color w:val="000000" w:themeColor="text1"/>
          <w:szCs w:val="24"/>
          <w:highlight w:val="green"/>
        </w:rPr>
        <w:t>and the types of categories in procurement by using your organization’s procurement practices.</w:t>
      </w:r>
      <w:r w:rsidRPr="00594B2C">
        <w:rPr>
          <w:rFonts w:asciiTheme="minorHAnsi" w:hAnsiTheme="minorHAnsi"/>
          <w:szCs w:val="24"/>
          <w:highlight w:val="green"/>
        </w:rPr>
        <w:t xml:space="preserve"> </w:t>
      </w:r>
      <w:r w:rsidRPr="00594B2C">
        <w:rPr>
          <w:rFonts w:asciiTheme="minorHAnsi" w:hAnsiTheme="minorHAnsi"/>
          <w:highlight w:val="green"/>
        </w:rPr>
        <w:t>Outline the steps of defining categories in managing commodity procurement by using your workplace-based examples. (5+10 = 15 marks)</w:t>
      </w:r>
    </w:p>
    <w:p w14:paraId="24CCBC26" w14:textId="77777777" w:rsidR="008A0863" w:rsidRPr="00594B2C" w:rsidRDefault="008A0863" w:rsidP="00594B2C">
      <w:pPr>
        <w:ind w:left="284"/>
        <w:jc w:val="both"/>
        <w:rPr>
          <w:rFonts w:asciiTheme="minorHAnsi" w:hAnsiTheme="minorHAnsi"/>
        </w:rPr>
      </w:pPr>
    </w:p>
    <w:p w14:paraId="454C6F67" w14:textId="61FABF5D" w:rsidR="00D8051C" w:rsidRPr="00594B2C" w:rsidRDefault="00D8051C" w:rsidP="00594B2C">
      <w:pPr>
        <w:pStyle w:val="paragraph"/>
        <w:spacing w:before="0" w:beforeAutospacing="0" w:after="0" w:afterAutospacing="0"/>
        <w:jc w:val="both"/>
        <w:textAlignment w:val="baseline"/>
        <w:rPr>
          <w:rStyle w:val="normaltextrun"/>
          <w:rFonts w:asciiTheme="minorHAnsi" w:eastAsiaTheme="majorEastAsia" w:hAnsiTheme="minorHAnsi"/>
          <w:color w:val="000000" w:themeColor="text1"/>
          <w:lang w:val="en-US"/>
        </w:rPr>
      </w:pPr>
      <w:r w:rsidRPr="00594B2C">
        <w:rPr>
          <w:rStyle w:val="normaltextrun"/>
          <w:rFonts w:asciiTheme="minorHAnsi" w:eastAsiaTheme="majorEastAsia" w:hAnsiTheme="minorHAnsi"/>
          <w:color w:val="000000" w:themeColor="text1"/>
          <w:lang w:val="en-US"/>
        </w:rPr>
        <w:t xml:space="preserve">LSN’s category management strategies are of </w:t>
      </w:r>
      <w:r w:rsidR="00566858" w:rsidRPr="00594B2C">
        <w:rPr>
          <w:rStyle w:val="normaltextrun"/>
          <w:rFonts w:asciiTheme="minorHAnsi" w:eastAsiaTheme="majorEastAsia" w:hAnsiTheme="minorHAnsi"/>
          <w:color w:val="000000" w:themeColor="text1"/>
          <w:lang w:val="en-US"/>
        </w:rPr>
        <w:t xml:space="preserve">a </w:t>
      </w:r>
      <w:r w:rsidRPr="00594B2C">
        <w:rPr>
          <w:rStyle w:val="normaltextrun"/>
          <w:rFonts w:asciiTheme="minorHAnsi" w:eastAsiaTheme="majorEastAsia" w:hAnsiTheme="minorHAnsi"/>
          <w:color w:val="000000" w:themeColor="text1"/>
          <w:lang w:val="en-US"/>
        </w:rPr>
        <w:t xml:space="preserve">structured approach </w:t>
      </w:r>
      <w:r w:rsidR="00566858" w:rsidRPr="00594B2C">
        <w:rPr>
          <w:rStyle w:val="normaltextrun"/>
          <w:rFonts w:asciiTheme="minorHAnsi" w:eastAsiaTheme="majorEastAsia" w:hAnsiTheme="minorHAnsi"/>
          <w:color w:val="000000" w:themeColor="text1"/>
          <w:lang w:val="en-US"/>
        </w:rPr>
        <w:t xml:space="preserve">that </w:t>
      </w:r>
      <w:r w:rsidRPr="00594B2C">
        <w:rPr>
          <w:rStyle w:val="normaltextrun"/>
          <w:rFonts w:asciiTheme="minorHAnsi" w:eastAsiaTheme="majorEastAsia" w:hAnsiTheme="minorHAnsi"/>
          <w:color w:val="000000" w:themeColor="text1"/>
          <w:lang w:val="en-US"/>
        </w:rPr>
        <w:t xml:space="preserve">optimise its procurement performance, </w:t>
      </w:r>
      <w:r w:rsidR="00566858" w:rsidRPr="00594B2C">
        <w:rPr>
          <w:rStyle w:val="normaltextrun"/>
          <w:rFonts w:asciiTheme="minorHAnsi" w:eastAsiaTheme="majorEastAsia" w:hAnsiTheme="minorHAnsi"/>
          <w:color w:val="000000" w:themeColor="text1"/>
          <w:lang w:val="en-US"/>
        </w:rPr>
        <w:t xml:space="preserve">help </w:t>
      </w:r>
      <w:r w:rsidRPr="00594B2C">
        <w:rPr>
          <w:rStyle w:val="normaltextrun"/>
          <w:rFonts w:asciiTheme="minorHAnsi" w:eastAsiaTheme="majorEastAsia" w:hAnsiTheme="minorHAnsi"/>
          <w:color w:val="000000" w:themeColor="text1"/>
          <w:lang w:val="en-US"/>
        </w:rPr>
        <w:t xml:space="preserve">align sourcing with its </w:t>
      </w:r>
      <w:r w:rsidR="00566858" w:rsidRPr="00594B2C">
        <w:rPr>
          <w:rStyle w:val="normaltextrun"/>
          <w:rFonts w:asciiTheme="minorHAnsi" w:eastAsiaTheme="majorEastAsia" w:hAnsiTheme="minorHAnsi"/>
          <w:color w:val="000000" w:themeColor="text1"/>
          <w:lang w:val="en-US"/>
        </w:rPr>
        <w:t>organisational</w:t>
      </w:r>
      <w:r w:rsidRPr="00594B2C">
        <w:rPr>
          <w:rStyle w:val="normaltextrun"/>
          <w:rFonts w:asciiTheme="minorHAnsi" w:eastAsiaTheme="majorEastAsia" w:hAnsiTheme="minorHAnsi"/>
          <w:color w:val="000000" w:themeColor="text1"/>
          <w:lang w:val="en-US"/>
        </w:rPr>
        <w:t xml:space="preserve"> goals, and </w:t>
      </w:r>
      <w:r w:rsidR="00566858" w:rsidRPr="00594B2C">
        <w:rPr>
          <w:rStyle w:val="normaltextrun"/>
          <w:rFonts w:asciiTheme="minorHAnsi" w:eastAsiaTheme="majorEastAsia" w:hAnsiTheme="minorHAnsi"/>
          <w:color w:val="000000" w:themeColor="text1"/>
          <w:lang w:val="en-US"/>
        </w:rPr>
        <w:t xml:space="preserve">help </w:t>
      </w:r>
      <w:r w:rsidRPr="00594B2C">
        <w:rPr>
          <w:rStyle w:val="normaltextrun"/>
          <w:rFonts w:asciiTheme="minorHAnsi" w:eastAsiaTheme="majorEastAsia" w:hAnsiTheme="minorHAnsi"/>
          <w:color w:val="000000" w:themeColor="text1"/>
          <w:lang w:val="en-US"/>
        </w:rPr>
        <w:t>drive its</w:t>
      </w:r>
      <w:r w:rsidR="00566858" w:rsidRPr="00594B2C">
        <w:rPr>
          <w:rStyle w:val="normaltextrun"/>
          <w:rFonts w:asciiTheme="minorHAnsi" w:eastAsiaTheme="majorEastAsia" w:hAnsiTheme="minorHAnsi"/>
          <w:color w:val="000000" w:themeColor="text1"/>
          <w:lang w:val="en-US"/>
        </w:rPr>
        <w:t xml:space="preserve"> commitment for </w:t>
      </w:r>
      <w:r w:rsidRPr="00594B2C">
        <w:rPr>
          <w:rStyle w:val="normaltextrun"/>
          <w:rFonts w:asciiTheme="minorHAnsi" w:eastAsiaTheme="majorEastAsia" w:hAnsiTheme="minorHAnsi"/>
          <w:color w:val="000000" w:themeColor="text1"/>
          <w:lang w:val="en-US"/>
        </w:rPr>
        <w:t>supplier value</w:t>
      </w:r>
      <w:r w:rsidR="00566858" w:rsidRPr="00594B2C">
        <w:rPr>
          <w:rStyle w:val="normaltextrun"/>
          <w:rFonts w:asciiTheme="minorHAnsi" w:eastAsiaTheme="majorEastAsia" w:hAnsiTheme="minorHAnsi"/>
          <w:color w:val="000000" w:themeColor="text1"/>
          <w:lang w:val="en-US"/>
        </w:rPr>
        <w:t xml:space="preserve"> for money</w:t>
      </w:r>
      <w:r w:rsidRPr="00594B2C">
        <w:rPr>
          <w:rStyle w:val="normaltextrun"/>
          <w:rFonts w:asciiTheme="minorHAnsi" w:eastAsiaTheme="majorEastAsia" w:hAnsiTheme="minorHAnsi"/>
          <w:color w:val="000000" w:themeColor="text1"/>
          <w:lang w:val="en-US"/>
        </w:rPr>
        <w:t>.</w:t>
      </w:r>
    </w:p>
    <w:p w14:paraId="205A9AC3" w14:textId="77777777" w:rsidR="00D8051C" w:rsidRPr="00594B2C" w:rsidRDefault="00D8051C" w:rsidP="00594B2C">
      <w:pPr>
        <w:pStyle w:val="paragraph"/>
        <w:spacing w:before="0" w:beforeAutospacing="0" w:after="0" w:afterAutospacing="0"/>
        <w:jc w:val="both"/>
        <w:textAlignment w:val="baseline"/>
        <w:rPr>
          <w:rStyle w:val="normaltextrun"/>
          <w:rFonts w:asciiTheme="minorHAnsi" w:eastAsiaTheme="majorEastAsia" w:hAnsiTheme="minorHAnsi"/>
          <w:color w:val="000000" w:themeColor="text1"/>
          <w:highlight w:val="green"/>
          <w:lang w:val="en-US"/>
        </w:rPr>
      </w:pPr>
    </w:p>
    <w:p w14:paraId="4EEFE43C" w14:textId="01C3A18A" w:rsidR="00D8051C" w:rsidRPr="00594B2C" w:rsidRDefault="00D8051C" w:rsidP="00594B2C">
      <w:pPr>
        <w:pStyle w:val="paragraph"/>
        <w:spacing w:before="0" w:beforeAutospacing="0" w:after="0" w:afterAutospacing="0"/>
        <w:jc w:val="both"/>
        <w:textAlignment w:val="baseline"/>
        <w:rPr>
          <w:rStyle w:val="normaltextrun"/>
          <w:rFonts w:asciiTheme="minorHAnsi" w:eastAsiaTheme="majorEastAsia" w:hAnsiTheme="minorHAnsi"/>
          <w:color w:val="000000" w:themeColor="text1"/>
          <w:lang w:val="en-US"/>
        </w:rPr>
      </w:pPr>
      <w:r w:rsidRPr="00594B2C">
        <w:rPr>
          <w:rStyle w:val="normaltextrun"/>
          <w:rFonts w:asciiTheme="minorHAnsi" w:eastAsiaTheme="majorEastAsia" w:hAnsiTheme="minorHAnsi"/>
          <w:color w:val="000000" w:themeColor="text1"/>
          <w:lang w:val="en-US"/>
        </w:rPr>
        <w:t>For direct categories such as raw materials and precision-machin</w:t>
      </w:r>
      <w:r w:rsidR="00566858" w:rsidRPr="00594B2C">
        <w:rPr>
          <w:rStyle w:val="normaltextrun"/>
          <w:rFonts w:asciiTheme="minorHAnsi" w:eastAsiaTheme="majorEastAsia" w:hAnsiTheme="minorHAnsi"/>
          <w:color w:val="000000" w:themeColor="text1"/>
          <w:lang w:val="en-US"/>
        </w:rPr>
        <w:t>ed</w:t>
      </w:r>
      <w:r w:rsidRPr="00594B2C">
        <w:rPr>
          <w:rStyle w:val="normaltextrun"/>
          <w:rFonts w:asciiTheme="minorHAnsi" w:eastAsiaTheme="majorEastAsia" w:hAnsiTheme="minorHAnsi"/>
          <w:color w:val="000000" w:themeColor="text1"/>
          <w:lang w:val="en-US"/>
        </w:rPr>
        <w:t xml:space="preserve"> components, LSN applies strategic sourcing principles. These categories are high-impact and require extensive supplier collaboration, technical </w:t>
      </w:r>
      <w:proofErr w:type="gramStart"/>
      <w:r w:rsidRPr="00594B2C">
        <w:rPr>
          <w:rStyle w:val="normaltextrun"/>
          <w:rFonts w:asciiTheme="minorHAnsi" w:eastAsiaTheme="majorEastAsia" w:hAnsiTheme="minorHAnsi"/>
          <w:color w:val="000000" w:themeColor="text1"/>
          <w:lang w:val="en-US"/>
        </w:rPr>
        <w:t>audits</w:t>
      </w:r>
      <w:proofErr w:type="gramEnd"/>
      <w:r w:rsidRPr="00594B2C">
        <w:rPr>
          <w:rStyle w:val="normaltextrun"/>
          <w:rFonts w:asciiTheme="minorHAnsi" w:eastAsiaTheme="majorEastAsia" w:hAnsiTheme="minorHAnsi"/>
          <w:color w:val="000000" w:themeColor="text1"/>
          <w:lang w:val="en-US"/>
        </w:rPr>
        <w:t xml:space="preserve"> and lifecycle cost modeling. LSN uses supplier scorecards to track KPI’s like quality and </w:t>
      </w:r>
      <w:r w:rsidR="00566858" w:rsidRPr="00594B2C">
        <w:rPr>
          <w:rStyle w:val="normaltextrun"/>
          <w:rFonts w:asciiTheme="minorHAnsi" w:eastAsiaTheme="majorEastAsia" w:hAnsiTheme="minorHAnsi"/>
          <w:color w:val="000000" w:themeColor="text1"/>
          <w:lang w:val="en-US"/>
        </w:rPr>
        <w:t xml:space="preserve">on time &amp; in full </w:t>
      </w:r>
      <w:r w:rsidRPr="00594B2C">
        <w:rPr>
          <w:rStyle w:val="normaltextrun"/>
          <w:rFonts w:asciiTheme="minorHAnsi" w:eastAsiaTheme="majorEastAsia" w:hAnsiTheme="minorHAnsi"/>
          <w:color w:val="000000" w:themeColor="text1"/>
          <w:lang w:val="en-US"/>
        </w:rPr>
        <w:t>deliver</w:t>
      </w:r>
      <w:r w:rsidR="00566858" w:rsidRPr="00594B2C">
        <w:rPr>
          <w:rStyle w:val="normaltextrun"/>
          <w:rFonts w:asciiTheme="minorHAnsi" w:eastAsiaTheme="majorEastAsia" w:hAnsiTheme="minorHAnsi"/>
          <w:color w:val="000000" w:themeColor="text1"/>
          <w:lang w:val="en-US"/>
        </w:rPr>
        <w:t>ies</w:t>
      </w:r>
      <w:r w:rsidRPr="00594B2C">
        <w:rPr>
          <w:rStyle w:val="normaltextrun"/>
          <w:rFonts w:asciiTheme="minorHAnsi" w:eastAsiaTheme="majorEastAsia" w:hAnsiTheme="minorHAnsi"/>
          <w:color w:val="000000" w:themeColor="text1"/>
          <w:lang w:val="en-US"/>
        </w:rPr>
        <w:t xml:space="preserve"> to ensure alignment with manufacturing and sustainability goals.</w:t>
      </w:r>
    </w:p>
    <w:p w14:paraId="6413B0E1" w14:textId="77777777" w:rsidR="00D8051C" w:rsidRPr="00594B2C" w:rsidRDefault="00D8051C" w:rsidP="00594B2C">
      <w:pPr>
        <w:pStyle w:val="paragraph"/>
        <w:spacing w:before="0" w:beforeAutospacing="0" w:after="0" w:afterAutospacing="0"/>
        <w:jc w:val="both"/>
        <w:textAlignment w:val="baseline"/>
        <w:rPr>
          <w:rStyle w:val="normaltextrun"/>
          <w:rFonts w:asciiTheme="minorHAnsi" w:eastAsiaTheme="majorEastAsia" w:hAnsiTheme="minorHAnsi"/>
          <w:color w:val="000000" w:themeColor="text1"/>
          <w:lang w:val="en-US"/>
        </w:rPr>
      </w:pPr>
    </w:p>
    <w:p w14:paraId="627594D5" w14:textId="32C79326" w:rsidR="00D8051C" w:rsidRPr="00594B2C" w:rsidRDefault="00D8051C" w:rsidP="00594B2C">
      <w:pPr>
        <w:pStyle w:val="paragraph"/>
        <w:spacing w:before="0" w:beforeAutospacing="0" w:after="0" w:afterAutospacing="0"/>
        <w:jc w:val="both"/>
        <w:textAlignment w:val="baseline"/>
        <w:rPr>
          <w:rStyle w:val="normaltextrun"/>
          <w:rFonts w:asciiTheme="minorHAnsi" w:eastAsiaTheme="majorEastAsia" w:hAnsiTheme="minorHAnsi"/>
          <w:color w:val="000000" w:themeColor="text1"/>
          <w:lang w:val="en-US"/>
        </w:rPr>
      </w:pPr>
      <w:r w:rsidRPr="00594B2C">
        <w:rPr>
          <w:rStyle w:val="normaltextrun"/>
          <w:rFonts w:asciiTheme="minorHAnsi" w:eastAsiaTheme="majorEastAsia" w:hAnsiTheme="minorHAnsi"/>
          <w:color w:val="000000" w:themeColor="text1"/>
          <w:lang w:val="en-US"/>
        </w:rPr>
        <w:lastRenderedPageBreak/>
        <w:t>For indirect categories</w:t>
      </w:r>
      <w:r w:rsidR="00566858" w:rsidRPr="00594B2C">
        <w:rPr>
          <w:rStyle w:val="normaltextrun"/>
          <w:rFonts w:asciiTheme="minorHAnsi" w:eastAsiaTheme="majorEastAsia" w:hAnsiTheme="minorHAnsi"/>
          <w:color w:val="000000" w:themeColor="text1"/>
          <w:lang w:val="en-US"/>
        </w:rPr>
        <w:t>,</w:t>
      </w:r>
      <w:r w:rsidRPr="00594B2C">
        <w:rPr>
          <w:rStyle w:val="normaltextrun"/>
          <w:rFonts w:asciiTheme="minorHAnsi" w:eastAsiaTheme="majorEastAsia" w:hAnsiTheme="minorHAnsi"/>
          <w:color w:val="000000" w:themeColor="text1"/>
          <w:lang w:val="en-US"/>
        </w:rPr>
        <w:t xml:space="preserve"> which include Logistics, IT </w:t>
      </w:r>
      <w:r w:rsidR="00566858" w:rsidRPr="00594B2C">
        <w:rPr>
          <w:rStyle w:val="normaltextrun"/>
          <w:rFonts w:asciiTheme="minorHAnsi" w:eastAsiaTheme="majorEastAsia" w:hAnsiTheme="minorHAnsi"/>
          <w:color w:val="000000" w:themeColor="text1"/>
          <w:lang w:val="en-US"/>
        </w:rPr>
        <w:t>services,</w:t>
      </w:r>
      <w:r w:rsidRPr="00594B2C">
        <w:rPr>
          <w:rStyle w:val="normaltextrun"/>
          <w:rFonts w:asciiTheme="minorHAnsi" w:eastAsiaTheme="majorEastAsia" w:hAnsiTheme="minorHAnsi"/>
          <w:color w:val="000000" w:themeColor="text1"/>
          <w:lang w:val="en-US"/>
        </w:rPr>
        <w:t xml:space="preserve"> and repair/maintenance, LSN manages these through a framework agreement </w:t>
      </w:r>
      <w:r w:rsidR="00566858" w:rsidRPr="00594B2C">
        <w:rPr>
          <w:rStyle w:val="normaltextrun"/>
          <w:rFonts w:asciiTheme="minorHAnsi" w:eastAsiaTheme="majorEastAsia" w:hAnsiTheme="minorHAnsi"/>
          <w:color w:val="000000" w:themeColor="text1"/>
          <w:lang w:val="en-US"/>
        </w:rPr>
        <w:t>and</w:t>
      </w:r>
      <w:r w:rsidRPr="00594B2C">
        <w:rPr>
          <w:rStyle w:val="normaltextrun"/>
          <w:rFonts w:asciiTheme="minorHAnsi" w:eastAsiaTheme="majorEastAsia" w:hAnsiTheme="minorHAnsi"/>
          <w:color w:val="000000" w:themeColor="text1"/>
          <w:lang w:val="en-US"/>
        </w:rPr>
        <w:t xml:space="preserve"> e-sourcing platforms. LSN leverages volume consolidation and standardisation to reduce administration burden and improve cost </w:t>
      </w:r>
      <w:proofErr w:type="gramStart"/>
      <w:r w:rsidRPr="00594B2C">
        <w:rPr>
          <w:rStyle w:val="normaltextrun"/>
          <w:rFonts w:asciiTheme="minorHAnsi" w:eastAsiaTheme="majorEastAsia" w:hAnsiTheme="minorHAnsi"/>
          <w:color w:val="000000" w:themeColor="text1"/>
          <w:lang w:val="en-US"/>
        </w:rPr>
        <w:t>efficiencies</w:t>
      </w:r>
      <w:proofErr w:type="gramEnd"/>
      <w:r w:rsidRPr="00594B2C">
        <w:rPr>
          <w:rStyle w:val="normaltextrun"/>
          <w:rFonts w:asciiTheme="minorHAnsi" w:eastAsiaTheme="majorEastAsia" w:hAnsiTheme="minorHAnsi"/>
          <w:color w:val="000000" w:themeColor="text1"/>
          <w:lang w:val="en-US"/>
        </w:rPr>
        <w:t>.</w:t>
      </w:r>
    </w:p>
    <w:p w14:paraId="53DB9B33" w14:textId="77777777" w:rsidR="00D8051C" w:rsidRPr="00594B2C" w:rsidRDefault="00D8051C" w:rsidP="00594B2C">
      <w:pPr>
        <w:pStyle w:val="paragraph"/>
        <w:spacing w:before="0" w:beforeAutospacing="0" w:after="0" w:afterAutospacing="0"/>
        <w:jc w:val="both"/>
        <w:textAlignment w:val="baseline"/>
        <w:rPr>
          <w:rStyle w:val="normaltextrun"/>
          <w:rFonts w:asciiTheme="minorHAnsi" w:eastAsiaTheme="majorEastAsia" w:hAnsiTheme="minorHAnsi"/>
          <w:color w:val="000000" w:themeColor="text1"/>
          <w:highlight w:val="green"/>
          <w:lang w:val="en-US"/>
        </w:rPr>
      </w:pPr>
    </w:p>
    <w:p w14:paraId="2ADDDBFB" w14:textId="317C696C" w:rsidR="00D8051C" w:rsidRPr="00594B2C" w:rsidRDefault="00D8051C" w:rsidP="00594B2C">
      <w:pPr>
        <w:pStyle w:val="paragraph"/>
        <w:spacing w:before="0" w:beforeAutospacing="0" w:after="0" w:afterAutospacing="0"/>
        <w:jc w:val="both"/>
        <w:textAlignment w:val="baseline"/>
        <w:rPr>
          <w:rStyle w:val="normaltextrun"/>
          <w:rFonts w:asciiTheme="minorHAnsi" w:eastAsiaTheme="majorEastAsia" w:hAnsiTheme="minorHAnsi"/>
          <w:color w:val="000000" w:themeColor="text1"/>
          <w:lang w:val="en-US"/>
        </w:rPr>
      </w:pPr>
      <w:r w:rsidRPr="00594B2C">
        <w:rPr>
          <w:rStyle w:val="normaltextrun"/>
          <w:rFonts w:asciiTheme="minorHAnsi" w:eastAsiaTheme="majorEastAsia" w:hAnsiTheme="minorHAnsi"/>
          <w:color w:val="000000" w:themeColor="text1"/>
          <w:lang w:val="en-US"/>
        </w:rPr>
        <w:t>In capital expenditure categories, such as high-value machinery, LSN applies a total cost of ownership</w:t>
      </w:r>
      <w:r w:rsidR="00566858" w:rsidRPr="00594B2C">
        <w:rPr>
          <w:rStyle w:val="normaltextrun"/>
          <w:rFonts w:asciiTheme="minorHAnsi" w:eastAsiaTheme="majorEastAsia" w:hAnsiTheme="minorHAnsi"/>
          <w:color w:val="000000" w:themeColor="text1"/>
          <w:lang w:val="en-US"/>
        </w:rPr>
        <w:t xml:space="preserve"> and total acquisition cost tools</w:t>
      </w:r>
      <w:r w:rsidRPr="00594B2C">
        <w:rPr>
          <w:rStyle w:val="normaltextrun"/>
          <w:rFonts w:asciiTheme="minorHAnsi" w:eastAsiaTheme="majorEastAsia" w:hAnsiTheme="minorHAnsi"/>
          <w:color w:val="000000" w:themeColor="text1"/>
          <w:lang w:val="en-US"/>
        </w:rPr>
        <w:t>. The procurement team collaborates with the engineering and finance departments to evaluate installation</w:t>
      </w:r>
      <w:r w:rsidR="00566858" w:rsidRPr="00594B2C">
        <w:rPr>
          <w:rStyle w:val="normaltextrun"/>
          <w:rFonts w:asciiTheme="minorHAnsi" w:eastAsiaTheme="majorEastAsia" w:hAnsiTheme="minorHAnsi"/>
          <w:color w:val="000000" w:themeColor="text1"/>
          <w:lang w:val="en-US"/>
        </w:rPr>
        <w:t xml:space="preserve"> cost and requirements</w:t>
      </w:r>
      <w:r w:rsidRPr="00594B2C">
        <w:rPr>
          <w:rStyle w:val="normaltextrun"/>
          <w:rFonts w:asciiTheme="minorHAnsi" w:eastAsiaTheme="majorEastAsia" w:hAnsiTheme="minorHAnsi"/>
          <w:color w:val="000000" w:themeColor="text1"/>
          <w:lang w:val="en-US"/>
        </w:rPr>
        <w:t xml:space="preserve">, </w:t>
      </w:r>
      <w:r w:rsidR="00566858" w:rsidRPr="00594B2C">
        <w:rPr>
          <w:rStyle w:val="normaltextrun"/>
          <w:rFonts w:asciiTheme="minorHAnsi" w:eastAsiaTheme="majorEastAsia" w:hAnsiTheme="minorHAnsi"/>
          <w:color w:val="000000" w:themeColor="text1"/>
          <w:lang w:val="en-US"/>
        </w:rPr>
        <w:t xml:space="preserve">any </w:t>
      </w:r>
      <w:r w:rsidRPr="00594B2C">
        <w:rPr>
          <w:rStyle w:val="normaltextrun"/>
          <w:rFonts w:asciiTheme="minorHAnsi" w:eastAsiaTheme="majorEastAsia" w:hAnsiTheme="minorHAnsi"/>
          <w:color w:val="000000" w:themeColor="text1"/>
          <w:lang w:val="en-US"/>
        </w:rPr>
        <w:t>maintenance</w:t>
      </w:r>
      <w:r w:rsidR="00566858" w:rsidRPr="00594B2C">
        <w:rPr>
          <w:rStyle w:val="normaltextrun"/>
          <w:rFonts w:asciiTheme="minorHAnsi" w:eastAsiaTheme="majorEastAsia" w:hAnsiTheme="minorHAnsi"/>
          <w:color w:val="000000" w:themeColor="text1"/>
          <w:lang w:val="en-US"/>
        </w:rPr>
        <w:t xml:space="preserve"> costs, along with any critical </w:t>
      </w:r>
      <w:proofErr w:type="gramStart"/>
      <w:r w:rsidR="00566858" w:rsidRPr="00594B2C">
        <w:rPr>
          <w:rStyle w:val="normaltextrun"/>
          <w:rFonts w:asciiTheme="minorHAnsi" w:eastAsiaTheme="majorEastAsia" w:hAnsiTheme="minorHAnsi"/>
          <w:color w:val="000000" w:themeColor="text1"/>
          <w:lang w:val="en-US"/>
        </w:rPr>
        <w:t>spares</w:t>
      </w:r>
      <w:proofErr w:type="gramEnd"/>
      <w:r w:rsidR="00566858" w:rsidRPr="00594B2C">
        <w:rPr>
          <w:rStyle w:val="normaltextrun"/>
          <w:rFonts w:asciiTheme="minorHAnsi" w:eastAsiaTheme="majorEastAsia" w:hAnsiTheme="minorHAnsi"/>
          <w:color w:val="000000" w:themeColor="text1"/>
          <w:lang w:val="en-US"/>
        </w:rPr>
        <w:t xml:space="preserve"> requirements</w:t>
      </w:r>
      <w:r w:rsidRPr="00594B2C">
        <w:rPr>
          <w:rStyle w:val="normaltextrun"/>
          <w:rFonts w:asciiTheme="minorHAnsi" w:eastAsiaTheme="majorEastAsia" w:hAnsiTheme="minorHAnsi"/>
          <w:color w:val="000000" w:themeColor="text1"/>
          <w:lang w:val="en-US"/>
        </w:rPr>
        <w:t xml:space="preserve">, and </w:t>
      </w:r>
      <w:r w:rsidR="00566858" w:rsidRPr="00594B2C">
        <w:rPr>
          <w:rStyle w:val="normaltextrun"/>
          <w:rFonts w:asciiTheme="minorHAnsi" w:eastAsiaTheme="majorEastAsia" w:hAnsiTheme="minorHAnsi"/>
          <w:color w:val="000000" w:themeColor="text1"/>
          <w:lang w:val="en-US"/>
        </w:rPr>
        <w:t xml:space="preserve">future </w:t>
      </w:r>
      <w:r w:rsidRPr="00594B2C">
        <w:rPr>
          <w:rStyle w:val="normaltextrun"/>
          <w:rFonts w:asciiTheme="minorHAnsi" w:eastAsiaTheme="majorEastAsia" w:hAnsiTheme="minorHAnsi"/>
          <w:color w:val="000000" w:themeColor="text1"/>
          <w:lang w:val="en-US"/>
        </w:rPr>
        <w:t>upgrade costs.</w:t>
      </w:r>
    </w:p>
    <w:p w14:paraId="1C4CE79B" w14:textId="77777777" w:rsidR="00D8051C" w:rsidRPr="00594B2C" w:rsidRDefault="00D8051C" w:rsidP="00594B2C">
      <w:pPr>
        <w:pStyle w:val="paragraph"/>
        <w:spacing w:before="0" w:beforeAutospacing="0" w:after="0" w:afterAutospacing="0"/>
        <w:jc w:val="both"/>
        <w:textAlignment w:val="baseline"/>
        <w:rPr>
          <w:rStyle w:val="normaltextrun"/>
          <w:rFonts w:asciiTheme="minorHAnsi" w:eastAsiaTheme="majorEastAsia" w:hAnsiTheme="minorHAnsi"/>
          <w:color w:val="000000" w:themeColor="text1"/>
          <w:lang w:val="en-US"/>
        </w:rPr>
      </w:pPr>
    </w:p>
    <w:p w14:paraId="4D5DDA5B" w14:textId="30A445A7" w:rsidR="00D8051C" w:rsidRPr="00594B2C" w:rsidRDefault="00D8051C" w:rsidP="00594B2C">
      <w:pPr>
        <w:pStyle w:val="paragraph"/>
        <w:spacing w:before="0" w:beforeAutospacing="0" w:after="0" w:afterAutospacing="0"/>
        <w:jc w:val="both"/>
        <w:textAlignment w:val="baseline"/>
        <w:rPr>
          <w:rStyle w:val="normaltextrun"/>
          <w:rFonts w:asciiTheme="minorHAnsi" w:eastAsiaTheme="majorEastAsia" w:hAnsiTheme="minorHAnsi"/>
          <w:color w:val="000000" w:themeColor="text1"/>
          <w:lang w:val="en-US"/>
        </w:rPr>
      </w:pPr>
      <w:r w:rsidRPr="00594B2C">
        <w:rPr>
          <w:rStyle w:val="normaltextrun"/>
          <w:rFonts w:asciiTheme="minorHAnsi" w:eastAsiaTheme="majorEastAsia" w:hAnsiTheme="minorHAnsi"/>
          <w:color w:val="000000" w:themeColor="text1"/>
          <w:lang w:val="en-US"/>
        </w:rPr>
        <w:t xml:space="preserve">Each category </w:t>
      </w:r>
      <w:proofErr w:type="gramStart"/>
      <w:r w:rsidRPr="00594B2C">
        <w:rPr>
          <w:rStyle w:val="normaltextrun"/>
          <w:rFonts w:asciiTheme="minorHAnsi" w:eastAsiaTheme="majorEastAsia" w:hAnsiTheme="minorHAnsi"/>
          <w:color w:val="000000" w:themeColor="text1"/>
          <w:lang w:val="en-US"/>
        </w:rPr>
        <w:t>is overseen</w:t>
      </w:r>
      <w:proofErr w:type="gramEnd"/>
      <w:r w:rsidRPr="00594B2C">
        <w:rPr>
          <w:rStyle w:val="normaltextrun"/>
          <w:rFonts w:asciiTheme="minorHAnsi" w:eastAsiaTheme="majorEastAsia" w:hAnsiTheme="minorHAnsi"/>
          <w:color w:val="000000" w:themeColor="text1"/>
          <w:lang w:val="en-US"/>
        </w:rPr>
        <w:t xml:space="preserve"> by a cross-functional team that defines </w:t>
      </w:r>
      <w:r w:rsidR="00566858" w:rsidRPr="00594B2C">
        <w:rPr>
          <w:rStyle w:val="normaltextrun"/>
          <w:rFonts w:asciiTheme="minorHAnsi" w:eastAsiaTheme="majorEastAsia" w:hAnsiTheme="minorHAnsi"/>
          <w:color w:val="000000" w:themeColor="text1"/>
          <w:lang w:val="en-US"/>
        </w:rPr>
        <w:t xml:space="preserve">procurement </w:t>
      </w:r>
      <w:r w:rsidRPr="00594B2C">
        <w:rPr>
          <w:rStyle w:val="normaltextrun"/>
          <w:rFonts w:asciiTheme="minorHAnsi" w:eastAsiaTheme="majorEastAsia" w:hAnsiTheme="minorHAnsi"/>
          <w:color w:val="000000" w:themeColor="text1"/>
          <w:lang w:val="en-US"/>
        </w:rPr>
        <w:t xml:space="preserve">strategies, evaluates </w:t>
      </w:r>
      <w:r w:rsidR="00566858" w:rsidRPr="00594B2C">
        <w:rPr>
          <w:rStyle w:val="normaltextrun"/>
          <w:rFonts w:asciiTheme="minorHAnsi" w:eastAsiaTheme="majorEastAsia" w:hAnsiTheme="minorHAnsi"/>
          <w:color w:val="000000" w:themeColor="text1"/>
          <w:lang w:val="en-US"/>
        </w:rPr>
        <w:t xml:space="preserve">current and potential </w:t>
      </w:r>
      <w:r w:rsidRPr="00594B2C">
        <w:rPr>
          <w:rStyle w:val="normaltextrun"/>
          <w:rFonts w:asciiTheme="minorHAnsi" w:eastAsiaTheme="majorEastAsia" w:hAnsiTheme="minorHAnsi"/>
          <w:color w:val="000000" w:themeColor="text1"/>
          <w:lang w:val="en-US"/>
        </w:rPr>
        <w:t xml:space="preserve">suppliers, and monitors performance. Category managers lead market analysis, </w:t>
      </w:r>
      <w:r w:rsidR="00566858" w:rsidRPr="00594B2C">
        <w:rPr>
          <w:rStyle w:val="normaltextrun"/>
          <w:rFonts w:asciiTheme="minorHAnsi" w:eastAsiaTheme="majorEastAsia" w:hAnsiTheme="minorHAnsi"/>
          <w:color w:val="000000" w:themeColor="text1"/>
          <w:lang w:val="en-US"/>
        </w:rPr>
        <w:t xml:space="preserve">perform </w:t>
      </w:r>
      <w:r w:rsidRPr="00594B2C">
        <w:rPr>
          <w:rStyle w:val="normaltextrun"/>
          <w:rFonts w:asciiTheme="minorHAnsi" w:eastAsiaTheme="majorEastAsia" w:hAnsiTheme="minorHAnsi"/>
          <w:color w:val="000000" w:themeColor="text1"/>
          <w:lang w:val="en-US"/>
        </w:rPr>
        <w:t xml:space="preserve">risk assessments, and </w:t>
      </w:r>
      <w:r w:rsidR="00566858" w:rsidRPr="00594B2C">
        <w:rPr>
          <w:rStyle w:val="normaltextrun"/>
          <w:rFonts w:asciiTheme="minorHAnsi" w:eastAsiaTheme="majorEastAsia" w:hAnsiTheme="minorHAnsi"/>
          <w:color w:val="000000" w:themeColor="text1"/>
          <w:lang w:val="en-US"/>
        </w:rPr>
        <w:t xml:space="preserve">apply </w:t>
      </w:r>
      <w:r w:rsidRPr="00594B2C">
        <w:rPr>
          <w:rStyle w:val="normaltextrun"/>
          <w:rFonts w:asciiTheme="minorHAnsi" w:eastAsiaTheme="majorEastAsia" w:hAnsiTheme="minorHAnsi"/>
          <w:color w:val="000000" w:themeColor="text1"/>
          <w:lang w:val="en-US"/>
        </w:rPr>
        <w:t>supplier segmentation. Dashboards and a governance framework support decision-</w:t>
      </w:r>
      <w:proofErr w:type="gramStart"/>
      <w:r w:rsidRPr="00594B2C">
        <w:rPr>
          <w:rStyle w:val="normaltextrun"/>
          <w:rFonts w:asciiTheme="minorHAnsi" w:eastAsiaTheme="majorEastAsia" w:hAnsiTheme="minorHAnsi"/>
          <w:color w:val="000000" w:themeColor="text1"/>
          <w:lang w:val="en-US"/>
        </w:rPr>
        <w:t>making and</w:t>
      </w:r>
      <w:proofErr w:type="gramEnd"/>
      <w:r w:rsidRPr="00594B2C">
        <w:rPr>
          <w:rStyle w:val="normaltextrun"/>
          <w:rFonts w:asciiTheme="minorHAnsi" w:eastAsiaTheme="majorEastAsia" w:hAnsiTheme="minorHAnsi"/>
          <w:color w:val="000000" w:themeColor="text1"/>
          <w:lang w:val="en-US"/>
        </w:rPr>
        <w:t xml:space="preserve"> </w:t>
      </w:r>
      <w:r w:rsidR="00566858" w:rsidRPr="00594B2C">
        <w:rPr>
          <w:rStyle w:val="normaltextrun"/>
          <w:rFonts w:asciiTheme="minorHAnsi" w:eastAsiaTheme="majorEastAsia" w:hAnsiTheme="minorHAnsi"/>
          <w:color w:val="000000" w:themeColor="text1"/>
          <w:lang w:val="en-US"/>
        </w:rPr>
        <w:t xml:space="preserve">which helps </w:t>
      </w:r>
      <w:r w:rsidRPr="00594B2C">
        <w:rPr>
          <w:rStyle w:val="normaltextrun"/>
          <w:rFonts w:asciiTheme="minorHAnsi" w:eastAsiaTheme="majorEastAsia" w:hAnsiTheme="minorHAnsi"/>
          <w:color w:val="000000" w:themeColor="text1"/>
          <w:lang w:val="en-US"/>
        </w:rPr>
        <w:t>drive continuous improvement.</w:t>
      </w:r>
    </w:p>
    <w:p w14:paraId="08BC6B83" w14:textId="77777777" w:rsidR="00D8051C" w:rsidRPr="00594B2C" w:rsidRDefault="00D8051C" w:rsidP="00594B2C">
      <w:pPr>
        <w:ind w:left="284"/>
        <w:jc w:val="both"/>
        <w:rPr>
          <w:rFonts w:asciiTheme="minorHAnsi" w:hAnsiTheme="minorHAnsi"/>
          <w:lang w:val="en-US"/>
        </w:rPr>
      </w:pPr>
    </w:p>
    <w:p w14:paraId="5DF33DC1" w14:textId="77777777" w:rsidR="00D8051C" w:rsidRPr="00594B2C" w:rsidRDefault="00D8051C" w:rsidP="00594B2C">
      <w:pPr>
        <w:ind w:left="284"/>
        <w:jc w:val="both"/>
        <w:rPr>
          <w:rFonts w:asciiTheme="minorHAnsi" w:hAnsiTheme="minorHAnsi"/>
        </w:rPr>
      </w:pPr>
    </w:p>
    <w:p w14:paraId="4BB7D64E" w14:textId="77777777" w:rsidR="008A0863" w:rsidRPr="00594B2C" w:rsidRDefault="008A0863" w:rsidP="00594B2C">
      <w:pPr>
        <w:ind w:left="284"/>
        <w:jc w:val="both"/>
        <w:rPr>
          <w:rFonts w:asciiTheme="minorHAnsi" w:hAnsiTheme="minorHAnsi"/>
        </w:rPr>
      </w:pPr>
    </w:p>
    <w:p w14:paraId="48DED364" w14:textId="77777777" w:rsidR="008A0863" w:rsidRPr="00594B2C" w:rsidRDefault="008A0863" w:rsidP="00594B2C">
      <w:pPr>
        <w:pStyle w:val="ListParagraph"/>
        <w:ind w:left="284"/>
        <w:jc w:val="both"/>
        <w:rPr>
          <w:rFonts w:asciiTheme="minorHAnsi" w:hAnsiTheme="minorHAnsi"/>
          <w:b/>
          <w:bCs/>
          <w:szCs w:val="24"/>
        </w:rPr>
      </w:pPr>
      <w:r w:rsidRPr="00594B2C">
        <w:rPr>
          <w:rFonts w:asciiTheme="minorHAnsi" w:hAnsiTheme="minorHAnsi"/>
          <w:b/>
          <w:bCs/>
          <w:u w:val="single"/>
        </w:rPr>
        <w:t>Question 2:</w:t>
      </w:r>
      <w:r w:rsidRPr="00594B2C">
        <w:rPr>
          <w:rFonts w:asciiTheme="minorHAnsi" w:hAnsiTheme="minorHAnsi"/>
          <w:b/>
          <w:bCs/>
        </w:rPr>
        <w:t xml:space="preserve"> Purchasing Development Matrix and Outsourcing (35 marks) </w:t>
      </w:r>
    </w:p>
    <w:p w14:paraId="27608350" w14:textId="77777777" w:rsidR="008A0863" w:rsidRPr="00594B2C" w:rsidRDefault="008A0863" w:rsidP="00594B2C">
      <w:pPr>
        <w:pStyle w:val="ListParagraph"/>
        <w:ind w:left="284"/>
        <w:jc w:val="both"/>
        <w:rPr>
          <w:rFonts w:asciiTheme="minorHAnsi" w:hAnsiTheme="minorHAnsi"/>
          <w:b/>
          <w:bCs/>
        </w:rPr>
      </w:pPr>
    </w:p>
    <w:p w14:paraId="3C9A61B0" w14:textId="0D8BD372" w:rsidR="008A0863" w:rsidRPr="00594B2C" w:rsidRDefault="008A0863" w:rsidP="00594B2C">
      <w:pPr>
        <w:pStyle w:val="ListParagraph"/>
        <w:numPr>
          <w:ilvl w:val="0"/>
          <w:numId w:val="5"/>
        </w:numPr>
        <w:jc w:val="both"/>
        <w:rPr>
          <w:rFonts w:asciiTheme="minorHAnsi" w:hAnsiTheme="minorHAnsi"/>
          <w:highlight w:val="green"/>
        </w:rPr>
      </w:pPr>
      <w:r w:rsidRPr="00594B2C">
        <w:rPr>
          <w:rFonts w:asciiTheme="minorHAnsi" w:hAnsiTheme="minorHAnsi"/>
          <w:highlight w:val="green"/>
        </w:rPr>
        <w:t>Develop your organization’s purchasing profile using the purchasing development matrix. (20 marks)</w:t>
      </w:r>
    </w:p>
    <w:p w14:paraId="0A5F855C" w14:textId="77777777" w:rsidR="003F58F7" w:rsidRPr="00594B2C" w:rsidRDefault="003F58F7" w:rsidP="00594B2C">
      <w:pPr>
        <w:jc w:val="both"/>
        <w:rPr>
          <w:rFonts w:asciiTheme="minorHAnsi" w:hAnsiTheme="minorHAnsi"/>
        </w:rPr>
      </w:pPr>
    </w:p>
    <w:p w14:paraId="56917411" w14:textId="77777777" w:rsidR="003F58F7" w:rsidRPr="00594B2C" w:rsidRDefault="003F58F7" w:rsidP="00594B2C">
      <w:pPr>
        <w:pStyle w:val="paragraph"/>
        <w:spacing w:before="0" w:beforeAutospacing="0" w:after="0" w:afterAutospacing="0"/>
        <w:jc w:val="both"/>
        <w:textAlignment w:val="baseline"/>
        <w:rPr>
          <w:rStyle w:val="eop"/>
          <w:rFonts w:asciiTheme="minorHAnsi" w:eastAsiaTheme="majorEastAsia" w:hAnsiTheme="minorHAnsi"/>
          <w:color w:val="000000" w:themeColor="text1"/>
        </w:rPr>
      </w:pPr>
      <w:r w:rsidRPr="00594B2C">
        <w:rPr>
          <w:rStyle w:val="eop"/>
          <w:rFonts w:asciiTheme="minorHAnsi" w:eastAsiaTheme="majorEastAsia" w:hAnsiTheme="minorHAnsi"/>
          <w:color w:val="000000" w:themeColor="text1"/>
        </w:rPr>
        <w:t>LSN purchasing function is highly professionalised. They use structured sourcing processes (RFx, TCO analysis, and supplier scorecards), maintain a supplier panel, and use digital tools for spend analysis and performance tracking. They have a cross-functional collaboration with the engineering, quality, and finance departments to align technical and commercial objectives.</w:t>
      </w:r>
    </w:p>
    <w:p w14:paraId="710DF9EE" w14:textId="77777777" w:rsidR="003F58F7" w:rsidRPr="00594B2C" w:rsidRDefault="003F58F7" w:rsidP="00594B2C">
      <w:pPr>
        <w:pStyle w:val="paragraph"/>
        <w:spacing w:before="0" w:beforeAutospacing="0" w:after="0" w:afterAutospacing="0"/>
        <w:jc w:val="both"/>
        <w:textAlignment w:val="baseline"/>
        <w:rPr>
          <w:rStyle w:val="eop"/>
          <w:rFonts w:asciiTheme="minorHAnsi" w:eastAsiaTheme="majorEastAsia" w:hAnsiTheme="minorHAnsi"/>
          <w:color w:val="000000" w:themeColor="text1"/>
        </w:rPr>
      </w:pPr>
    </w:p>
    <w:tbl>
      <w:tblPr>
        <w:tblW w:w="9350" w:type="dxa"/>
        <w:tblLook w:val="04A0" w:firstRow="1" w:lastRow="0" w:firstColumn="1" w:lastColumn="0" w:noHBand="0" w:noVBand="1"/>
      </w:tblPr>
      <w:tblGrid>
        <w:gridCol w:w="5135"/>
        <w:gridCol w:w="843"/>
        <w:gridCol w:w="1059"/>
        <w:gridCol w:w="1088"/>
        <w:gridCol w:w="843"/>
        <w:gridCol w:w="990"/>
      </w:tblGrid>
      <w:tr w:rsidR="00B82B0A" w:rsidRPr="00B82B0A" w14:paraId="32C056D5" w14:textId="77777777" w:rsidTr="00B82B0A">
        <w:trPr>
          <w:trHeight w:val="290"/>
        </w:trPr>
        <w:tc>
          <w:tcPr>
            <w:tcW w:w="5135" w:type="dxa"/>
            <w:tcBorders>
              <w:top w:val="single" w:sz="4" w:space="0" w:color="auto"/>
              <w:left w:val="single" w:sz="4" w:space="0" w:color="auto"/>
              <w:bottom w:val="single" w:sz="4" w:space="0" w:color="auto"/>
              <w:right w:val="single" w:sz="4" w:space="0" w:color="auto"/>
            </w:tcBorders>
            <w:noWrap/>
            <w:vAlign w:val="bottom"/>
            <w:hideMark/>
          </w:tcPr>
          <w:p w14:paraId="6382878B"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Measurement Area</w:t>
            </w:r>
          </w:p>
        </w:tc>
        <w:tc>
          <w:tcPr>
            <w:tcW w:w="4215" w:type="dxa"/>
            <w:gridSpan w:val="5"/>
            <w:tcBorders>
              <w:top w:val="single" w:sz="4" w:space="0" w:color="auto"/>
              <w:left w:val="nil"/>
              <w:bottom w:val="single" w:sz="4" w:space="0" w:color="auto"/>
              <w:right w:val="single" w:sz="4" w:space="0" w:color="auto"/>
            </w:tcBorders>
            <w:noWrap/>
            <w:vAlign w:val="bottom"/>
            <w:hideMark/>
          </w:tcPr>
          <w:p w14:paraId="2196D6EF"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Stage of Development</w:t>
            </w:r>
          </w:p>
        </w:tc>
      </w:tr>
      <w:tr w:rsidR="00B82B0A" w:rsidRPr="00B82B0A" w14:paraId="2A7275A7" w14:textId="77777777" w:rsidTr="00B82B0A">
        <w:trPr>
          <w:trHeight w:val="735"/>
        </w:trPr>
        <w:tc>
          <w:tcPr>
            <w:tcW w:w="5135" w:type="dxa"/>
            <w:tcBorders>
              <w:top w:val="nil"/>
              <w:left w:val="single" w:sz="4" w:space="0" w:color="auto"/>
              <w:bottom w:val="single" w:sz="4" w:space="0" w:color="auto"/>
              <w:right w:val="single" w:sz="4" w:space="0" w:color="auto"/>
            </w:tcBorders>
            <w:noWrap/>
            <w:vAlign w:val="bottom"/>
            <w:hideMark/>
          </w:tcPr>
          <w:p w14:paraId="17CFF236"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vAlign w:val="center"/>
            <w:hideMark/>
          </w:tcPr>
          <w:p w14:paraId="1F8BCA60"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xml:space="preserve">1 </w:t>
            </w:r>
            <w:r w:rsidRPr="00B82B0A">
              <w:rPr>
                <w:rFonts w:asciiTheme="minorHAnsi" w:hAnsiTheme="minorHAnsi"/>
                <w:color w:val="000000"/>
                <w:sz w:val="18"/>
                <w:szCs w:val="18"/>
              </w:rPr>
              <w:br/>
              <w:t>Infant</w:t>
            </w:r>
          </w:p>
        </w:tc>
        <w:tc>
          <w:tcPr>
            <w:tcW w:w="843" w:type="dxa"/>
            <w:tcBorders>
              <w:top w:val="nil"/>
              <w:left w:val="nil"/>
              <w:bottom w:val="single" w:sz="4" w:space="0" w:color="auto"/>
              <w:right w:val="single" w:sz="4" w:space="0" w:color="auto"/>
            </w:tcBorders>
            <w:vAlign w:val="center"/>
            <w:hideMark/>
          </w:tcPr>
          <w:p w14:paraId="50DF86A9"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2</w:t>
            </w:r>
            <w:r w:rsidRPr="00B82B0A">
              <w:rPr>
                <w:rFonts w:asciiTheme="minorHAnsi" w:hAnsiTheme="minorHAnsi"/>
                <w:color w:val="000000"/>
                <w:sz w:val="18"/>
                <w:szCs w:val="18"/>
              </w:rPr>
              <w:br/>
              <w:t xml:space="preserve"> Awakening</w:t>
            </w:r>
          </w:p>
        </w:tc>
        <w:tc>
          <w:tcPr>
            <w:tcW w:w="843" w:type="dxa"/>
            <w:tcBorders>
              <w:top w:val="nil"/>
              <w:left w:val="nil"/>
              <w:bottom w:val="single" w:sz="4" w:space="0" w:color="auto"/>
              <w:right w:val="single" w:sz="4" w:space="0" w:color="auto"/>
            </w:tcBorders>
            <w:vAlign w:val="center"/>
            <w:hideMark/>
          </w:tcPr>
          <w:p w14:paraId="2A3DEDAB"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3</w:t>
            </w:r>
            <w:r w:rsidRPr="00B82B0A">
              <w:rPr>
                <w:rFonts w:asciiTheme="minorHAnsi" w:hAnsiTheme="minorHAnsi"/>
                <w:color w:val="000000"/>
                <w:sz w:val="18"/>
                <w:szCs w:val="18"/>
              </w:rPr>
              <w:br/>
              <w:t>Developing</w:t>
            </w:r>
          </w:p>
        </w:tc>
        <w:tc>
          <w:tcPr>
            <w:tcW w:w="843" w:type="dxa"/>
            <w:tcBorders>
              <w:top w:val="nil"/>
              <w:left w:val="nil"/>
              <w:bottom w:val="single" w:sz="4" w:space="0" w:color="auto"/>
              <w:right w:val="single" w:sz="4" w:space="0" w:color="auto"/>
            </w:tcBorders>
            <w:vAlign w:val="center"/>
            <w:hideMark/>
          </w:tcPr>
          <w:p w14:paraId="24D37EA8"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4</w:t>
            </w:r>
            <w:r w:rsidRPr="00B82B0A">
              <w:rPr>
                <w:rFonts w:asciiTheme="minorHAnsi" w:hAnsiTheme="minorHAnsi"/>
                <w:color w:val="000000"/>
                <w:sz w:val="18"/>
                <w:szCs w:val="18"/>
              </w:rPr>
              <w:br/>
              <w:t xml:space="preserve"> Mature</w:t>
            </w:r>
          </w:p>
        </w:tc>
        <w:tc>
          <w:tcPr>
            <w:tcW w:w="843" w:type="dxa"/>
            <w:tcBorders>
              <w:top w:val="nil"/>
              <w:left w:val="nil"/>
              <w:bottom w:val="single" w:sz="4" w:space="0" w:color="auto"/>
              <w:right w:val="single" w:sz="4" w:space="0" w:color="auto"/>
            </w:tcBorders>
            <w:vAlign w:val="center"/>
            <w:hideMark/>
          </w:tcPr>
          <w:p w14:paraId="60AEBC16"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5</w:t>
            </w:r>
            <w:r w:rsidRPr="00B82B0A">
              <w:rPr>
                <w:rFonts w:asciiTheme="minorHAnsi" w:hAnsiTheme="minorHAnsi"/>
                <w:color w:val="000000"/>
                <w:sz w:val="18"/>
                <w:szCs w:val="18"/>
              </w:rPr>
              <w:br/>
              <w:t xml:space="preserve"> Advanced</w:t>
            </w:r>
          </w:p>
        </w:tc>
      </w:tr>
      <w:tr w:rsidR="00B82B0A" w:rsidRPr="00B82B0A" w14:paraId="2213B1F5" w14:textId="77777777" w:rsidTr="00B82B0A">
        <w:trPr>
          <w:trHeight w:val="290"/>
        </w:trPr>
        <w:tc>
          <w:tcPr>
            <w:tcW w:w="5135" w:type="dxa"/>
            <w:tcBorders>
              <w:top w:val="nil"/>
              <w:left w:val="single" w:sz="4" w:space="0" w:color="auto"/>
              <w:bottom w:val="single" w:sz="4" w:space="0" w:color="auto"/>
              <w:right w:val="single" w:sz="4" w:space="0" w:color="auto"/>
            </w:tcBorders>
            <w:noWrap/>
            <w:vAlign w:val="center"/>
            <w:hideMark/>
          </w:tcPr>
          <w:p w14:paraId="04186376"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Activity Breakdown Analysis</w:t>
            </w:r>
          </w:p>
        </w:tc>
        <w:tc>
          <w:tcPr>
            <w:tcW w:w="843" w:type="dxa"/>
            <w:tcBorders>
              <w:top w:val="nil"/>
              <w:left w:val="nil"/>
              <w:bottom w:val="single" w:sz="4" w:space="0" w:color="auto"/>
              <w:right w:val="single" w:sz="4" w:space="0" w:color="auto"/>
            </w:tcBorders>
            <w:noWrap/>
            <w:vAlign w:val="center"/>
            <w:hideMark/>
          </w:tcPr>
          <w:p w14:paraId="36AC4689"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0A1AD71B"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42BAD869"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150D176D"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X</w:t>
            </w:r>
          </w:p>
        </w:tc>
        <w:tc>
          <w:tcPr>
            <w:tcW w:w="843" w:type="dxa"/>
            <w:tcBorders>
              <w:top w:val="nil"/>
              <w:left w:val="nil"/>
              <w:bottom w:val="single" w:sz="4" w:space="0" w:color="auto"/>
              <w:right w:val="single" w:sz="4" w:space="0" w:color="auto"/>
            </w:tcBorders>
            <w:noWrap/>
            <w:vAlign w:val="center"/>
            <w:hideMark/>
          </w:tcPr>
          <w:p w14:paraId="32487DED"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r>
      <w:tr w:rsidR="00B82B0A" w:rsidRPr="00B82B0A" w14:paraId="31471DED" w14:textId="77777777" w:rsidTr="00B82B0A">
        <w:trPr>
          <w:trHeight w:val="570"/>
        </w:trPr>
        <w:tc>
          <w:tcPr>
            <w:tcW w:w="9350" w:type="dxa"/>
            <w:gridSpan w:val="6"/>
            <w:tcBorders>
              <w:top w:val="single" w:sz="4" w:space="0" w:color="auto"/>
              <w:left w:val="single" w:sz="4" w:space="0" w:color="auto"/>
              <w:bottom w:val="single" w:sz="4" w:space="0" w:color="auto"/>
              <w:right w:val="single" w:sz="4" w:space="0" w:color="auto"/>
            </w:tcBorders>
            <w:hideMark/>
          </w:tcPr>
          <w:p w14:paraId="689EDB12"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xml:space="preserve">LSN </w:t>
            </w:r>
            <w:proofErr w:type="gramStart"/>
            <w:r w:rsidRPr="00B82B0A">
              <w:rPr>
                <w:rFonts w:asciiTheme="minorHAnsi" w:hAnsiTheme="minorHAnsi"/>
                <w:color w:val="000000"/>
                <w:sz w:val="18"/>
                <w:szCs w:val="18"/>
              </w:rPr>
              <w:t>identify:</w:t>
            </w:r>
            <w:proofErr w:type="gramEnd"/>
            <w:r w:rsidRPr="00B82B0A">
              <w:rPr>
                <w:rFonts w:asciiTheme="minorHAnsi" w:hAnsiTheme="minorHAnsi"/>
                <w:color w:val="000000"/>
                <w:sz w:val="18"/>
                <w:szCs w:val="18"/>
              </w:rPr>
              <w:t xml:space="preserve"> value, non-value or waste tasks, resource distribution and cost reduction opportunities. This is done by analysing: Activity Identification, Resource Allocation, Value Classification, Performance Metrics and Improvement Opportunities.</w:t>
            </w:r>
          </w:p>
        </w:tc>
      </w:tr>
      <w:tr w:rsidR="00B82B0A" w:rsidRPr="00B82B0A" w14:paraId="0E65F328" w14:textId="77777777" w:rsidTr="00B82B0A">
        <w:trPr>
          <w:trHeight w:val="290"/>
        </w:trPr>
        <w:tc>
          <w:tcPr>
            <w:tcW w:w="5135" w:type="dxa"/>
            <w:tcBorders>
              <w:top w:val="nil"/>
              <w:left w:val="single" w:sz="4" w:space="0" w:color="auto"/>
              <w:bottom w:val="single" w:sz="4" w:space="0" w:color="auto"/>
              <w:right w:val="single" w:sz="4" w:space="0" w:color="auto"/>
            </w:tcBorders>
            <w:noWrap/>
            <w:vAlign w:val="center"/>
            <w:hideMark/>
          </w:tcPr>
          <w:p w14:paraId="1053E584"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Purchase Organisational Structure</w:t>
            </w:r>
          </w:p>
        </w:tc>
        <w:tc>
          <w:tcPr>
            <w:tcW w:w="843" w:type="dxa"/>
            <w:tcBorders>
              <w:top w:val="nil"/>
              <w:left w:val="nil"/>
              <w:bottom w:val="single" w:sz="4" w:space="0" w:color="auto"/>
              <w:right w:val="single" w:sz="4" w:space="0" w:color="auto"/>
            </w:tcBorders>
            <w:noWrap/>
            <w:vAlign w:val="center"/>
            <w:hideMark/>
          </w:tcPr>
          <w:p w14:paraId="7D98B950"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670A3363"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0D624A97"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0ED42C5E"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X</w:t>
            </w:r>
          </w:p>
        </w:tc>
        <w:tc>
          <w:tcPr>
            <w:tcW w:w="843" w:type="dxa"/>
            <w:tcBorders>
              <w:top w:val="nil"/>
              <w:left w:val="nil"/>
              <w:bottom w:val="single" w:sz="4" w:space="0" w:color="auto"/>
              <w:right w:val="single" w:sz="4" w:space="0" w:color="auto"/>
            </w:tcBorders>
            <w:noWrap/>
            <w:vAlign w:val="center"/>
            <w:hideMark/>
          </w:tcPr>
          <w:p w14:paraId="7CB6DDBF"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r>
      <w:tr w:rsidR="00B82B0A" w:rsidRPr="00B82B0A" w14:paraId="1900F905" w14:textId="77777777" w:rsidTr="00B82B0A">
        <w:trPr>
          <w:trHeight w:val="1100"/>
        </w:trPr>
        <w:tc>
          <w:tcPr>
            <w:tcW w:w="9350" w:type="dxa"/>
            <w:gridSpan w:val="6"/>
            <w:tcBorders>
              <w:top w:val="single" w:sz="4" w:space="0" w:color="auto"/>
              <w:left w:val="single" w:sz="4" w:space="0" w:color="auto"/>
              <w:bottom w:val="single" w:sz="4" w:space="0" w:color="auto"/>
              <w:right w:val="single" w:sz="4" w:space="0" w:color="auto"/>
            </w:tcBorders>
            <w:hideMark/>
          </w:tcPr>
          <w:p w14:paraId="782E084A"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xml:space="preserve">LSN has a dedicated purchasing team, which consists </w:t>
            </w:r>
            <w:proofErr w:type="gramStart"/>
            <w:r w:rsidRPr="00B82B0A">
              <w:rPr>
                <w:rFonts w:asciiTheme="minorHAnsi" w:hAnsiTheme="minorHAnsi"/>
                <w:color w:val="000000"/>
                <w:sz w:val="18"/>
                <w:szCs w:val="18"/>
              </w:rPr>
              <w:t>of:</w:t>
            </w:r>
            <w:proofErr w:type="gramEnd"/>
            <w:r w:rsidRPr="00B82B0A">
              <w:rPr>
                <w:rFonts w:asciiTheme="minorHAnsi" w:hAnsiTheme="minorHAnsi"/>
                <w:color w:val="000000"/>
                <w:sz w:val="18"/>
                <w:szCs w:val="18"/>
              </w:rPr>
              <w:t xml:space="preserve"> a Purchasing Manager, a Metals Manager, a Purchasing Assistant, and a Purchase Ledger Coordinator. They operate a centralised control for strategic items (High Risks, High Impact). Centre-led sourcing for leverage items (Low Risk, High Impact). Decentralised for bottleneck Items (High Risk, Low Impact) and automated </w:t>
            </w:r>
            <w:proofErr w:type="gramStart"/>
            <w:r w:rsidRPr="00B82B0A">
              <w:rPr>
                <w:rFonts w:asciiTheme="minorHAnsi" w:hAnsiTheme="minorHAnsi"/>
                <w:color w:val="000000"/>
                <w:sz w:val="18"/>
                <w:szCs w:val="18"/>
              </w:rPr>
              <w:t>procurement  for</w:t>
            </w:r>
            <w:proofErr w:type="gramEnd"/>
            <w:r w:rsidRPr="00B82B0A">
              <w:rPr>
                <w:rFonts w:asciiTheme="minorHAnsi" w:hAnsiTheme="minorHAnsi"/>
                <w:color w:val="000000"/>
                <w:sz w:val="18"/>
                <w:szCs w:val="18"/>
              </w:rPr>
              <w:t xml:space="preserve"> non-critical items (Low Risk, Low Impact).</w:t>
            </w:r>
          </w:p>
        </w:tc>
      </w:tr>
      <w:tr w:rsidR="00B82B0A" w:rsidRPr="00B82B0A" w14:paraId="7CF0ADBF" w14:textId="77777777" w:rsidTr="00B82B0A">
        <w:trPr>
          <w:trHeight w:val="290"/>
        </w:trPr>
        <w:tc>
          <w:tcPr>
            <w:tcW w:w="5135" w:type="dxa"/>
            <w:tcBorders>
              <w:top w:val="nil"/>
              <w:left w:val="single" w:sz="4" w:space="0" w:color="auto"/>
              <w:bottom w:val="single" w:sz="4" w:space="0" w:color="auto"/>
              <w:right w:val="single" w:sz="4" w:space="0" w:color="auto"/>
            </w:tcBorders>
            <w:noWrap/>
            <w:vAlign w:val="center"/>
            <w:hideMark/>
          </w:tcPr>
          <w:p w14:paraId="555DEB4A"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Purchasing Services</w:t>
            </w:r>
          </w:p>
        </w:tc>
        <w:tc>
          <w:tcPr>
            <w:tcW w:w="843" w:type="dxa"/>
            <w:tcBorders>
              <w:top w:val="nil"/>
              <w:left w:val="nil"/>
              <w:bottom w:val="single" w:sz="4" w:space="0" w:color="auto"/>
              <w:right w:val="single" w:sz="4" w:space="0" w:color="auto"/>
            </w:tcBorders>
            <w:noWrap/>
            <w:vAlign w:val="center"/>
            <w:hideMark/>
          </w:tcPr>
          <w:p w14:paraId="0F1851C0"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3304DA63"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5C3AE52D"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5A76C7B0"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X</w:t>
            </w:r>
          </w:p>
        </w:tc>
        <w:tc>
          <w:tcPr>
            <w:tcW w:w="843" w:type="dxa"/>
            <w:tcBorders>
              <w:top w:val="nil"/>
              <w:left w:val="nil"/>
              <w:bottom w:val="single" w:sz="4" w:space="0" w:color="auto"/>
              <w:right w:val="single" w:sz="4" w:space="0" w:color="auto"/>
            </w:tcBorders>
            <w:noWrap/>
            <w:vAlign w:val="center"/>
            <w:hideMark/>
          </w:tcPr>
          <w:p w14:paraId="19D78AB3"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r>
      <w:tr w:rsidR="00B82B0A" w:rsidRPr="00B82B0A" w14:paraId="7FB00B80" w14:textId="77777777" w:rsidTr="00B82B0A">
        <w:trPr>
          <w:trHeight w:val="500"/>
        </w:trPr>
        <w:tc>
          <w:tcPr>
            <w:tcW w:w="9350" w:type="dxa"/>
            <w:gridSpan w:val="6"/>
            <w:tcBorders>
              <w:top w:val="single" w:sz="4" w:space="0" w:color="auto"/>
              <w:left w:val="single" w:sz="4" w:space="0" w:color="auto"/>
              <w:bottom w:val="single" w:sz="4" w:space="0" w:color="auto"/>
              <w:right w:val="single" w:sz="4" w:space="0" w:color="auto"/>
            </w:tcBorders>
            <w:hideMark/>
          </w:tcPr>
          <w:p w14:paraId="3846657C"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xml:space="preserve">LSN use a mix of transactional procurement (purchase order and invoice matching) and strategic sourcing (supplier identification and tendering) for a majority of </w:t>
            </w:r>
            <w:proofErr w:type="spellStart"/>
            <w:r w:rsidRPr="00B82B0A">
              <w:rPr>
                <w:rFonts w:asciiTheme="minorHAnsi" w:hAnsiTheme="minorHAnsi"/>
                <w:color w:val="000000"/>
                <w:sz w:val="18"/>
                <w:szCs w:val="18"/>
              </w:rPr>
              <w:t>there</w:t>
            </w:r>
            <w:proofErr w:type="spellEnd"/>
            <w:r w:rsidRPr="00B82B0A">
              <w:rPr>
                <w:rFonts w:asciiTheme="minorHAnsi" w:hAnsiTheme="minorHAnsi"/>
                <w:color w:val="000000"/>
                <w:sz w:val="18"/>
                <w:szCs w:val="18"/>
              </w:rPr>
              <w:t xml:space="preserve"> purchasing requirements. </w:t>
            </w:r>
          </w:p>
        </w:tc>
      </w:tr>
      <w:tr w:rsidR="00B82B0A" w:rsidRPr="00B82B0A" w14:paraId="49DEA2C1" w14:textId="77777777" w:rsidTr="00B82B0A">
        <w:trPr>
          <w:trHeight w:val="290"/>
        </w:trPr>
        <w:tc>
          <w:tcPr>
            <w:tcW w:w="5135" w:type="dxa"/>
            <w:tcBorders>
              <w:top w:val="nil"/>
              <w:left w:val="single" w:sz="4" w:space="0" w:color="auto"/>
              <w:bottom w:val="single" w:sz="4" w:space="0" w:color="auto"/>
              <w:right w:val="single" w:sz="4" w:space="0" w:color="auto"/>
            </w:tcBorders>
            <w:noWrap/>
            <w:vAlign w:val="center"/>
            <w:hideMark/>
          </w:tcPr>
          <w:p w14:paraId="1FB63C51"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Function position in the Business</w:t>
            </w:r>
          </w:p>
        </w:tc>
        <w:tc>
          <w:tcPr>
            <w:tcW w:w="843" w:type="dxa"/>
            <w:tcBorders>
              <w:top w:val="nil"/>
              <w:left w:val="nil"/>
              <w:bottom w:val="single" w:sz="4" w:space="0" w:color="auto"/>
              <w:right w:val="single" w:sz="4" w:space="0" w:color="auto"/>
            </w:tcBorders>
            <w:noWrap/>
            <w:vAlign w:val="center"/>
            <w:hideMark/>
          </w:tcPr>
          <w:p w14:paraId="2D34AAFF"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5890BB9F"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437AAB70"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540FB802"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7A131A23"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X</w:t>
            </w:r>
          </w:p>
        </w:tc>
      </w:tr>
      <w:tr w:rsidR="00B82B0A" w:rsidRPr="00B82B0A" w14:paraId="6AA986CA" w14:textId="77777777" w:rsidTr="00B82B0A">
        <w:trPr>
          <w:trHeight w:val="540"/>
        </w:trPr>
        <w:tc>
          <w:tcPr>
            <w:tcW w:w="9350" w:type="dxa"/>
            <w:gridSpan w:val="6"/>
            <w:tcBorders>
              <w:top w:val="single" w:sz="4" w:space="0" w:color="auto"/>
              <w:left w:val="single" w:sz="4" w:space="0" w:color="auto"/>
              <w:bottom w:val="single" w:sz="4" w:space="0" w:color="auto"/>
              <w:right w:val="single" w:sz="4" w:space="0" w:color="auto"/>
            </w:tcBorders>
            <w:vAlign w:val="center"/>
            <w:hideMark/>
          </w:tcPr>
          <w:p w14:paraId="7D16B1A2"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xml:space="preserve">LSN's purchasing function plays a strategic role which helps drive: innovation, profitability and sustainability, well managing risks and exposure. </w:t>
            </w:r>
          </w:p>
        </w:tc>
      </w:tr>
      <w:tr w:rsidR="00B82B0A" w:rsidRPr="00B82B0A" w14:paraId="43DC9579" w14:textId="77777777" w:rsidTr="00B82B0A">
        <w:trPr>
          <w:trHeight w:val="290"/>
        </w:trPr>
        <w:tc>
          <w:tcPr>
            <w:tcW w:w="5135" w:type="dxa"/>
            <w:tcBorders>
              <w:top w:val="nil"/>
              <w:left w:val="single" w:sz="4" w:space="0" w:color="auto"/>
              <w:bottom w:val="single" w:sz="4" w:space="0" w:color="auto"/>
              <w:right w:val="single" w:sz="4" w:space="0" w:color="auto"/>
            </w:tcBorders>
            <w:noWrap/>
            <w:vAlign w:val="center"/>
            <w:hideMark/>
          </w:tcPr>
          <w:p w14:paraId="04A4E5CD"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lastRenderedPageBreak/>
              <w:t>Extent of Training/Development of Buyer</w:t>
            </w:r>
          </w:p>
        </w:tc>
        <w:tc>
          <w:tcPr>
            <w:tcW w:w="843" w:type="dxa"/>
            <w:tcBorders>
              <w:top w:val="nil"/>
              <w:left w:val="nil"/>
              <w:bottom w:val="single" w:sz="4" w:space="0" w:color="auto"/>
              <w:right w:val="single" w:sz="4" w:space="0" w:color="auto"/>
            </w:tcBorders>
            <w:noWrap/>
            <w:vAlign w:val="center"/>
            <w:hideMark/>
          </w:tcPr>
          <w:p w14:paraId="4510AAF6"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2B7B6FC4"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397B8839"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5325BA43"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69678816"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X</w:t>
            </w:r>
          </w:p>
        </w:tc>
      </w:tr>
      <w:tr w:rsidR="00B82B0A" w:rsidRPr="00B82B0A" w14:paraId="5DAF5AF5" w14:textId="77777777" w:rsidTr="00B82B0A">
        <w:trPr>
          <w:trHeight w:val="740"/>
        </w:trPr>
        <w:tc>
          <w:tcPr>
            <w:tcW w:w="9350" w:type="dxa"/>
            <w:gridSpan w:val="6"/>
            <w:tcBorders>
              <w:top w:val="single" w:sz="4" w:space="0" w:color="auto"/>
              <w:left w:val="single" w:sz="4" w:space="0" w:color="auto"/>
              <w:bottom w:val="single" w:sz="4" w:space="0" w:color="auto"/>
              <w:right w:val="single" w:sz="4" w:space="0" w:color="auto"/>
            </w:tcBorders>
            <w:hideMark/>
          </w:tcPr>
          <w:p w14:paraId="005F28DD"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xml:space="preserve">LSN Buyers have over 50 years of experience in the industry and carry many </w:t>
            </w:r>
            <w:proofErr w:type="gramStart"/>
            <w:r w:rsidRPr="00B82B0A">
              <w:rPr>
                <w:rFonts w:asciiTheme="minorHAnsi" w:hAnsiTheme="minorHAnsi"/>
                <w:color w:val="000000"/>
                <w:sz w:val="18"/>
                <w:szCs w:val="18"/>
              </w:rPr>
              <w:t>industry</w:t>
            </w:r>
            <w:proofErr w:type="gramEnd"/>
            <w:r w:rsidRPr="00B82B0A">
              <w:rPr>
                <w:rFonts w:asciiTheme="minorHAnsi" w:hAnsiTheme="minorHAnsi"/>
                <w:color w:val="000000"/>
                <w:sz w:val="18"/>
                <w:szCs w:val="18"/>
              </w:rPr>
              <w:t xml:space="preserve"> recognised awards. However, they regularly undertake training courses, seminars, and workshops to expand their knowledge and stay up to date with new processes and software.</w:t>
            </w:r>
          </w:p>
        </w:tc>
      </w:tr>
      <w:tr w:rsidR="00B82B0A" w:rsidRPr="00B82B0A" w14:paraId="2E791E1A" w14:textId="77777777" w:rsidTr="00B82B0A">
        <w:trPr>
          <w:trHeight w:val="290"/>
        </w:trPr>
        <w:tc>
          <w:tcPr>
            <w:tcW w:w="5135" w:type="dxa"/>
            <w:tcBorders>
              <w:top w:val="nil"/>
              <w:left w:val="single" w:sz="4" w:space="0" w:color="auto"/>
              <w:bottom w:val="single" w:sz="4" w:space="0" w:color="auto"/>
              <w:right w:val="single" w:sz="4" w:space="0" w:color="auto"/>
            </w:tcBorders>
            <w:noWrap/>
            <w:vAlign w:val="center"/>
            <w:hideMark/>
          </w:tcPr>
          <w:p w14:paraId="2B415D72"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Relative Renumeration Levels</w:t>
            </w:r>
          </w:p>
        </w:tc>
        <w:tc>
          <w:tcPr>
            <w:tcW w:w="843" w:type="dxa"/>
            <w:tcBorders>
              <w:top w:val="nil"/>
              <w:left w:val="nil"/>
              <w:bottom w:val="single" w:sz="4" w:space="0" w:color="auto"/>
              <w:right w:val="single" w:sz="4" w:space="0" w:color="auto"/>
            </w:tcBorders>
            <w:noWrap/>
            <w:vAlign w:val="center"/>
            <w:hideMark/>
          </w:tcPr>
          <w:p w14:paraId="05AAAA9F"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7F603ED2"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2A56ECCF"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63C7980A"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7B20A579"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X</w:t>
            </w:r>
          </w:p>
        </w:tc>
      </w:tr>
      <w:tr w:rsidR="00B82B0A" w:rsidRPr="00B82B0A" w14:paraId="764DC5B2" w14:textId="77777777" w:rsidTr="00B82B0A">
        <w:trPr>
          <w:trHeight w:val="350"/>
        </w:trPr>
        <w:tc>
          <w:tcPr>
            <w:tcW w:w="5135" w:type="dxa"/>
            <w:tcBorders>
              <w:top w:val="nil"/>
              <w:left w:val="single" w:sz="4" w:space="0" w:color="auto"/>
              <w:bottom w:val="single" w:sz="4" w:space="0" w:color="auto"/>
              <w:right w:val="single" w:sz="4" w:space="0" w:color="auto"/>
            </w:tcBorders>
            <w:noWrap/>
            <w:vAlign w:val="center"/>
            <w:hideMark/>
          </w:tcPr>
          <w:p w14:paraId="77848AC2"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LSN's Renumeration packages are awarded based on qualifications and levels of experience.</w:t>
            </w:r>
          </w:p>
        </w:tc>
        <w:tc>
          <w:tcPr>
            <w:tcW w:w="843" w:type="dxa"/>
            <w:tcBorders>
              <w:top w:val="nil"/>
              <w:left w:val="nil"/>
              <w:bottom w:val="single" w:sz="4" w:space="0" w:color="auto"/>
              <w:right w:val="single" w:sz="4" w:space="0" w:color="auto"/>
            </w:tcBorders>
            <w:noWrap/>
            <w:vAlign w:val="center"/>
            <w:hideMark/>
          </w:tcPr>
          <w:p w14:paraId="32CC20F9"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5C19CAE5"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6489963F"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0D55CDAD"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2FC010B5"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r>
      <w:tr w:rsidR="00B82B0A" w:rsidRPr="00B82B0A" w14:paraId="052504C4" w14:textId="77777777" w:rsidTr="00B82B0A">
        <w:trPr>
          <w:trHeight w:val="290"/>
        </w:trPr>
        <w:tc>
          <w:tcPr>
            <w:tcW w:w="5135" w:type="dxa"/>
            <w:tcBorders>
              <w:top w:val="nil"/>
              <w:left w:val="single" w:sz="4" w:space="0" w:color="auto"/>
              <w:bottom w:val="single" w:sz="4" w:space="0" w:color="auto"/>
              <w:right w:val="single" w:sz="4" w:space="0" w:color="auto"/>
            </w:tcBorders>
            <w:noWrap/>
            <w:vAlign w:val="center"/>
            <w:hideMark/>
          </w:tcPr>
          <w:p w14:paraId="20A6249E"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Measurement of Purchasing Performance</w:t>
            </w:r>
          </w:p>
        </w:tc>
        <w:tc>
          <w:tcPr>
            <w:tcW w:w="843" w:type="dxa"/>
            <w:tcBorders>
              <w:top w:val="nil"/>
              <w:left w:val="nil"/>
              <w:bottom w:val="single" w:sz="4" w:space="0" w:color="auto"/>
              <w:right w:val="single" w:sz="4" w:space="0" w:color="auto"/>
            </w:tcBorders>
            <w:noWrap/>
            <w:vAlign w:val="center"/>
            <w:hideMark/>
          </w:tcPr>
          <w:p w14:paraId="20D78B0E"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07FE60C5"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44D32063"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728E3FFE"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5639DECB"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X</w:t>
            </w:r>
          </w:p>
        </w:tc>
      </w:tr>
      <w:tr w:rsidR="00B82B0A" w:rsidRPr="00B82B0A" w14:paraId="11143EEA" w14:textId="77777777" w:rsidTr="00B82B0A">
        <w:trPr>
          <w:trHeight w:val="520"/>
        </w:trPr>
        <w:tc>
          <w:tcPr>
            <w:tcW w:w="9350" w:type="dxa"/>
            <w:gridSpan w:val="6"/>
            <w:tcBorders>
              <w:top w:val="single" w:sz="4" w:space="0" w:color="auto"/>
              <w:left w:val="single" w:sz="4" w:space="0" w:color="auto"/>
              <w:bottom w:val="single" w:sz="4" w:space="0" w:color="auto"/>
              <w:right w:val="single" w:sz="4" w:space="0" w:color="auto"/>
            </w:tcBorders>
            <w:hideMark/>
          </w:tcPr>
          <w:p w14:paraId="78347FB5"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LSN measure purchasing performance to ensure the procurement aligns with the business's strategic goals, to enhance supplier relationships, to identify cost-saving opportunities, and to help support continuous improvements.</w:t>
            </w:r>
          </w:p>
        </w:tc>
      </w:tr>
      <w:tr w:rsidR="00B82B0A" w:rsidRPr="00B82B0A" w14:paraId="5E898CCF" w14:textId="77777777" w:rsidTr="00B82B0A">
        <w:trPr>
          <w:trHeight w:val="290"/>
        </w:trPr>
        <w:tc>
          <w:tcPr>
            <w:tcW w:w="5135" w:type="dxa"/>
            <w:tcBorders>
              <w:top w:val="nil"/>
              <w:left w:val="single" w:sz="4" w:space="0" w:color="auto"/>
              <w:bottom w:val="single" w:sz="4" w:space="0" w:color="auto"/>
              <w:right w:val="single" w:sz="4" w:space="0" w:color="auto"/>
            </w:tcBorders>
            <w:noWrap/>
            <w:vAlign w:val="center"/>
            <w:hideMark/>
          </w:tcPr>
          <w:p w14:paraId="50BE49BC"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Standard of Information Systems</w:t>
            </w:r>
          </w:p>
        </w:tc>
        <w:tc>
          <w:tcPr>
            <w:tcW w:w="843" w:type="dxa"/>
            <w:tcBorders>
              <w:top w:val="nil"/>
              <w:left w:val="nil"/>
              <w:bottom w:val="single" w:sz="4" w:space="0" w:color="auto"/>
              <w:right w:val="single" w:sz="4" w:space="0" w:color="auto"/>
            </w:tcBorders>
            <w:noWrap/>
            <w:vAlign w:val="center"/>
            <w:hideMark/>
          </w:tcPr>
          <w:p w14:paraId="2F1F8A03"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67FE7153"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274E6DFF"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06DE983F"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X</w:t>
            </w:r>
          </w:p>
        </w:tc>
        <w:tc>
          <w:tcPr>
            <w:tcW w:w="843" w:type="dxa"/>
            <w:tcBorders>
              <w:top w:val="nil"/>
              <w:left w:val="nil"/>
              <w:bottom w:val="single" w:sz="4" w:space="0" w:color="auto"/>
              <w:right w:val="single" w:sz="4" w:space="0" w:color="auto"/>
            </w:tcBorders>
            <w:noWrap/>
            <w:vAlign w:val="center"/>
            <w:hideMark/>
          </w:tcPr>
          <w:p w14:paraId="24835CBD"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r>
      <w:tr w:rsidR="00B82B0A" w:rsidRPr="00B82B0A" w14:paraId="3A0B426E" w14:textId="77777777" w:rsidTr="00B82B0A">
        <w:trPr>
          <w:trHeight w:val="750"/>
        </w:trPr>
        <w:tc>
          <w:tcPr>
            <w:tcW w:w="9350" w:type="dxa"/>
            <w:gridSpan w:val="6"/>
            <w:tcBorders>
              <w:top w:val="single" w:sz="4" w:space="0" w:color="auto"/>
              <w:left w:val="single" w:sz="4" w:space="0" w:color="auto"/>
              <w:bottom w:val="single" w:sz="4" w:space="0" w:color="auto"/>
              <w:right w:val="single" w:sz="4" w:space="0" w:color="auto"/>
            </w:tcBorders>
            <w:hideMark/>
          </w:tcPr>
          <w:p w14:paraId="5DEBCC58"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xml:space="preserve">LSN's procurement information systems and digital tools allow for advanced interrogation of the live data and the plant's future demands, which these displayed </w:t>
            </w:r>
            <w:proofErr w:type="gramStart"/>
            <w:r w:rsidRPr="00B82B0A">
              <w:rPr>
                <w:rFonts w:asciiTheme="minorHAnsi" w:hAnsiTheme="minorHAnsi"/>
                <w:color w:val="000000"/>
                <w:sz w:val="18"/>
                <w:szCs w:val="18"/>
              </w:rPr>
              <w:t>by the use of</w:t>
            </w:r>
            <w:proofErr w:type="gramEnd"/>
            <w:r w:rsidRPr="00B82B0A">
              <w:rPr>
                <w:rFonts w:asciiTheme="minorHAnsi" w:hAnsiTheme="minorHAnsi"/>
                <w:color w:val="000000"/>
                <w:sz w:val="18"/>
                <w:szCs w:val="18"/>
              </w:rPr>
              <w:t xml:space="preserve"> dashboards and are fully ISO compliant.  Blockchain and AI integration is the logical next step to meet the business's future requirement in an </w:t>
            </w:r>
            <w:proofErr w:type="gramStart"/>
            <w:r w:rsidRPr="00B82B0A">
              <w:rPr>
                <w:rFonts w:asciiTheme="minorHAnsi" w:hAnsiTheme="minorHAnsi"/>
                <w:color w:val="000000"/>
                <w:sz w:val="18"/>
                <w:szCs w:val="18"/>
              </w:rPr>
              <w:t>ever changing</w:t>
            </w:r>
            <w:proofErr w:type="gramEnd"/>
            <w:r w:rsidRPr="00B82B0A">
              <w:rPr>
                <w:rFonts w:asciiTheme="minorHAnsi" w:hAnsiTheme="minorHAnsi"/>
                <w:color w:val="000000"/>
                <w:sz w:val="18"/>
                <w:szCs w:val="18"/>
              </w:rPr>
              <w:t xml:space="preserve"> digital age.</w:t>
            </w:r>
          </w:p>
        </w:tc>
      </w:tr>
      <w:tr w:rsidR="00B82B0A" w:rsidRPr="00B82B0A" w14:paraId="124B1B2F" w14:textId="77777777" w:rsidTr="00B82B0A">
        <w:trPr>
          <w:trHeight w:val="290"/>
        </w:trPr>
        <w:tc>
          <w:tcPr>
            <w:tcW w:w="5135" w:type="dxa"/>
            <w:tcBorders>
              <w:top w:val="nil"/>
              <w:left w:val="single" w:sz="4" w:space="0" w:color="auto"/>
              <w:bottom w:val="single" w:sz="4" w:space="0" w:color="auto"/>
              <w:right w:val="single" w:sz="4" w:space="0" w:color="auto"/>
            </w:tcBorders>
            <w:noWrap/>
            <w:vAlign w:val="center"/>
            <w:hideMark/>
          </w:tcPr>
          <w:p w14:paraId="5D005678"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Computer Technology</w:t>
            </w:r>
          </w:p>
        </w:tc>
        <w:tc>
          <w:tcPr>
            <w:tcW w:w="843" w:type="dxa"/>
            <w:tcBorders>
              <w:top w:val="nil"/>
              <w:left w:val="nil"/>
              <w:bottom w:val="single" w:sz="4" w:space="0" w:color="auto"/>
              <w:right w:val="single" w:sz="4" w:space="0" w:color="auto"/>
            </w:tcBorders>
            <w:noWrap/>
            <w:vAlign w:val="center"/>
            <w:hideMark/>
          </w:tcPr>
          <w:p w14:paraId="710211A2"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776B5E19"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6D05D4CC"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13C18FB9"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03B35832"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X</w:t>
            </w:r>
          </w:p>
        </w:tc>
      </w:tr>
      <w:tr w:rsidR="00B82B0A" w:rsidRPr="00B82B0A" w14:paraId="52DC7DBE" w14:textId="77777777" w:rsidTr="00B82B0A">
        <w:trPr>
          <w:trHeight w:val="490"/>
        </w:trPr>
        <w:tc>
          <w:tcPr>
            <w:tcW w:w="9350" w:type="dxa"/>
            <w:gridSpan w:val="6"/>
            <w:tcBorders>
              <w:top w:val="single" w:sz="4" w:space="0" w:color="auto"/>
              <w:left w:val="single" w:sz="4" w:space="0" w:color="auto"/>
              <w:bottom w:val="single" w:sz="4" w:space="0" w:color="auto"/>
              <w:right w:val="single" w:sz="4" w:space="0" w:color="auto"/>
            </w:tcBorders>
            <w:hideMark/>
          </w:tcPr>
          <w:p w14:paraId="665E8335" w14:textId="22B04D4B"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xml:space="preserve">LSN utilises custom and off-the-shelf software and hardware to </w:t>
            </w:r>
            <w:r w:rsidR="00594B2C" w:rsidRPr="00594B2C">
              <w:rPr>
                <w:rFonts w:asciiTheme="minorHAnsi" w:hAnsiTheme="minorHAnsi"/>
                <w:color w:val="000000"/>
                <w:sz w:val="18"/>
                <w:szCs w:val="18"/>
              </w:rPr>
              <w:t>digitise</w:t>
            </w:r>
            <w:r w:rsidRPr="00B82B0A">
              <w:rPr>
                <w:rFonts w:asciiTheme="minorHAnsi" w:hAnsiTheme="minorHAnsi"/>
                <w:color w:val="000000"/>
                <w:sz w:val="18"/>
                <w:szCs w:val="18"/>
              </w:rPr>
              <w:t xml:space="preserve"> workflows and to give greater visibility, resulting in a proactive strategic approach to its Purchasing needs.</w:t>
            </w:r>
          </w:p>
        </w:tc>
      </w:tr>
      <w:tr w:rsidR="00B82B0A" w:rsidRPr="00B82B0A" w14:paraId="4B2390BD" w14:textId="77777777" w:rsidTr="00B82B0A">
        <w:trPr>
          <w:trHeight w:val="290"/>
        </w:trPr>
        <w:tc>
          <w:tcPr>
            <w:tcW w:w="5135" w:type="dxa"/>
            <w:tcBorders>
              <w:top w:val="nil"/>
              <w:left w:val="single" w:sz="4" w:space="0" w:color="auto"/>
              <w:bottom w:val="single" w:sz="4" w:space="0" w:color="auto"/>
              <w:right w:val="single" w:sz="4" w:space="0" w:color="auto"/>
            </w:tcBorders>
            <w:noWrap/>
            <w:vAlign w:val="center"/>
            <w:hideMark/>
          </w:tcPr>
          <w:p w14:paraId="6FD0B4AB"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Standard of operating Systems</w:t>
            </w:r>
          </w:p>
        </w:tc>
        <w:tc>
          <w:tcPr>
            <w:tcW w:w="843" w:type="dxa"/>
            <w:tcBorders>
              <w:top w:val="nil"/>
              <w:left w:val="nil"/>
              <w:bottom w:val="single" w:sz="4" w:space="0" w:color="auto"/>
              <w:right w:val="single" w:sz="4" w:space="0" w:color="auto"/>
            </w:tcBorders>
            <w:noWrap/>
            <w:vAlign w:val="center"/>
            <w:hideMark/>
          </w:tcPr>
          <w:p w14:paraId="34AFEB60"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5BE5810A"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0E943B32"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67AFA97B"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5905B5FD"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X</w:t>
            </w:r>
          </w:p>
        </w:tc>
      </w:tr>
      <w:tr w:rsidR="00B82B0A" w:rsidRPr="00B82B0A" w14:paraId="44FBB621" w14:textId="77777777" w:rsidTr="00B82B0A">
        <w:trPr>
          <w:trHeight w:val="500"/>
        </w:trPr>
        <w:tc>
          <w:tcPr>
            <w:tcW w:w="9350" w:type="dxa"/>
            <w:gridSpan w:val="6"/>
            <w:tcBorders>
              <w:top w:val="single" w:sz="4" w:space="0" w:color="auto"/>
              <w:left w:val="single" w:sz="4" w:space="0" w:color="auto"/>
              <w:bottom w:val="single" w:sz="4" w:space="0" w:color="auto"/>
              <w:right w:val="single" w:sz="4" w:space="0" w:color="auto"/>
            </w:tcBorders>
            <w:hideMark/>
          </w:tcPr>
          <w:p w14:paraId="2E7476BB"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xml:space="preserve">LSN has a fully Integrated system, which allows purchasing decisions to be data-driven, resulting in improved workflow and greater visibility. </w:t>
            </w:r>
          </w:p>
        </w:tc>
      </w:tr>
      <w:tr w:rsidR="00B82B0A" w:rsidRPr="00B82B0A" w14:paraId="62E7F27D" w14:textId="77777777" w:rsidTr="00B82B0A">
        <w:trPr>
          <w:trHeight w:val="290"/>
        </w:trPr>
        <w:tc>
          <w:tcPr>
            <w:tcW w:w="5135" w:type="dxa"/>
            <w:tcBorders>
              <w:top w:val="nil"/>
              <w:left w:val="single" w:sz="4" w:space="0" w:color="auto"/>
              <w:bottom w:val="single" w:sz="4" w:space="0" w:color="auto"/>
              <w:right w:val="single" w:sz="4" w:space="0" w:color="auto"/>
            </w:tcBorders>
            <w:noWrap/>
            <w:vAlign w:val="center"/>
            <w:hideMark/>
          </w:tcPr>
          <w:p w14:paraId="0786F3CC"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Interface Development (Buying Centre)</w:t>
            </w:r>
          </w:p>
        </w:tc>
        <w:tc>
          <w:tcPr>
            <w:tcW w:w="843" w:type="dxa"/>
            <w:tcBorders>
              <w:top w:val="nil"/>
              <w:left w:val="nil"/>
              <w:bottom w:val="single" w:sz="4" w:space="0" w:color="auto"/>
              <w:right w:val="single" w:sz="4" w:space="0" w:color="auto"/>
            </w:tcBorders>
            <w:noWrap/>
            <w:vAlign w:val="center"/>
            <w:hideMark/>
          </w:tcPr>
          <w:p w14:paraId="5F438A7C"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3D24ABC9"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42DF17B5"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039D64DB"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X</w:t>
            </w:r>
          </w:p>
        </w:tc>
        <w:tc>
          <w:tcPr>
            <w:tcW w:w="843" w:type="dxa"/>
            <w:tcBorders>
              <w:top w:val="nil"/>
              <w:left w:val="nil"/>
              <w:bottom w:val="single" w:sz="4" w:space="0" w:color="auto"/>
              <w:right w:val="single" w:sz="4" w:space="0" w:color="auto"/>
            </w:tcBorders>
            <w:noWrap/>
            <w:vAlign w:val="center"/>
            <w:hideMark/>
          </w:tcPr>
          <w:p w14:paraId="4832E0D4"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r>
      <w:tr w:rsidR="00B82B0A" w:rsidRPr="00B82B0A" w14:paraId="1E2615DE" w14:textId="77777777" w:rsidTr="00B82B0A">
        <w:trPr>
          <w:trHeight w:val="540"/>
        </w:trPr>
        <w:tc>
          <w:tcPr>
            <w:tcW w:w="9350" w:type="dxa"/>
            <w:gridSpan w:val="6"/>
            <w:tcBorders>
              <w:top w:val="single" w:sz="4" w:space="0" w:color="auto"/>
              <w:left w:val="single" w:sz="4" w:space="0" w:color="auto"/>
              <w:bottom w:val="single" w:sz="4" w:space="0" w:color="auto"/>
              <w:right w:val="single" w:sz="4" w:space="0" w:color="auto"/>
            </w:tcBorders>
            <w:hideMark/>
          </w:tcPr>
          <w:p w14:paraId="774E9E91"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xml:space="preserve">LSN's interface development allows swift communication between the procurement team and the Stakeholders, this helps align </w:t>
            </w:r>
            <w:proofErr w:type="spellStart"/>
            <w:proofErr w:type="gramStart"/>
            <w:r w:rsidRPr="00B82B0A">
              <w:rPr>
                <w:rFonts w:asciiTheme="minorHAnsi" w:hAnsiTheme="minorHAnsi"/>
                <w:color w:val="000000"/>
                <w:sz w:val="18"/>
                <w:szCs w:val="18"/>
              </w:rPr>
              <w:t>there</w:t>
            </w:r>
            <w:proofErr w:type="spellEnd"/>
            <w:proofErr w:type="gramEnd"/>
            <w:r w:rsidRPr="00B82B0A">
              <w:rPr>
                <w:rFonts w:asciiTheme="minorHAnsi" w:hAnsiTheme="minorHAnsi"/>
                <w:color w:val="000000"/>
                <w:sz w:val="18"/>
                <w:szCs w:val="18"/>
              </w:rPr>
              <w:t xml:space="preserve"> decisions with the business's goals.</w:t>
            </w:r>
          </w:p>
        </w:tc>
      </w:tr>
      <w:tr w:rsidR="00B82B0A" w:rsidRPr="00B82B0A" w14:paraId="76B8E309" w14:textId="77777777" w:rsidTr="00B82B0A">
        <w:trPr>
          <w:trHeight w:val="290"/>
        </w:trPr>
        <w:tc>
          <w:tcPr>
            <w:tcW w:w="5135" w:type="dxa"/>
            <w:tcBorders>
              <w:top w:val="nil"/>
              <w:left w:val="single" w:sz="4" w:space="0" w:color="auto"/>
              <w:bottom w:val="single" w:sz="4" w:space="0" w:color="auto"/>
              <w:right w:val="single" w:sz="4" w:space="0" w:color="auto"/>
            </w:tcBorders>
            <w:noWrap/>
            <w:vAlign w:val="center"/>
            <w:hideMark/>
          </w:tcPr>
          <w:p w14:paraId="36219C6C"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Buying Process Involvement</w:t>
            </w:r>
          </w:p>
        </w:tc>
        <w:tc>
          <w:tcPr>
            <w:tcW w:w="843" w:type="dxa"/>
            <w:tcBorders>
              <w:top w:val="nil"/>
              <w:left w:val="nil"/>
              <w:bottom w:val="single" w:sz="4" w:space="0" w:color="auto"/>
              <w:right w:val="single" w:sz="4" w:space="0" w:color="auto"/>
            </w:tcBorders>
            <w:noWrap/>
            <w:vAlign w:val="center"/>
            <w:hideMark/>
          </w:tcPr>
          <w:p w14:paraId="427AAC9B"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773C9A2F"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6AF40225"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2E03360F"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4C3DB796"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X</w:t>
            </w:r>
          </w:p>
        </w:tc>
      </w:tr>
      <w:tr w:rsidR="00B82B0A" w:rsidRPr="00B82B0A" w14:paraId="21C2E0EF" w14:textId="77777777" w:rsidTr="00B82B0A">
        <w:trPr>
          <w:trHeight w:val="500"/>
        </w:trPr>
        <w:tc>
          <w:tcPr>
            <w:tcW w:w="9350" w:type="dxa"/>
            <w:gridSpan w:val="6"/>
            <w:tcBorders>
              <w:top w:val="single" w:sz="4" w:space="0" w:color="auto"/>
              <w:left w:val="single" w:sz="4" w:space="0" w:color="auto"/>
              <w:bottom w:val="single" w:sz="4" w:space="0" w:color="auto"/>
              <w:right w:val="single" w:sz="4" w:space="0" w:color="auto"/>
            </w:tcBorders>
            <w:hideMark/>
          </w:tcPr>
          <w:p w14:paraId="2DEABF8A"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xml:space="preserve">LSN has a mature approach to </w:t>
            </w:r>
            <w:proofErr w:type="spellStart"/>
            <w:proofErr w:type="gramStart"/>
            <w:r w:rsidRPr="00B82B0A">
              <w:rPr>
                <w:rFonts w:asciiTheme="minorHAnsi" w:hAnsiTheme="minorHAnsi"/>
                <w:color w:val="000000"/>
                <w:sz w:val="18"/>
                <w:szCs w:val="18"/>
              </w:rPr>
              <w:t>it's</w:t>
            </w:r>
            <w:proofErr w:type="spellEnd"/>
            <w:proofErr w:type="gramEnd"/>
            <w:r w:rsidRPr="00B82B0A">
              <w:rPr>
                <w:rFonts w:asciiTheme="minorHAnsi" w:hAnsiTheme="minorHAnsi"/>
                <w:color w:val="000000"/>
                <w:sz w:val="18"/>
                <w:szCs w:val="18"/>
              </w:rPr>
              <w:t xml:space="preserve"> purchasing decisions, ensuring strategic alignment and stakeholder buy-in are achieved when Strategic and Leverage purchase categories are needed.</w:t>
            </w:r>
          </w:p>
        </w:tc>
      </w:tr>
      <w:tr w:rsidR="00B82B0A" w:rsidRPr="00B82B0A" w14:paraId="58BBC722" w14:textId="77777777" w:rsidTr="00B82B0A">
        <w:trPr>
          <w:trHeight w:val="290"/>
        </w:trPr>
        <w:tc>
          <w:tcPr>
            <w:tcW w:w="5135" w:type="dxa"/>
            <w:tcBorders>
              <w:top w:val="nil"/>
              <w:left w:val="single" w:sz="4" w:space="0" w:color="auto"/>
              <w:bottom w:val="single" w:sz="4" w:space="0" w:color="auto"/>
              <w:right w:val="single" w:sz="4" w:space="0" w:color="auto"/>
            </w:tcBorders>
            <w:noWrap/>
            <w:vAlign w:val="center"/>
            <w:hideMark/>
          </w:tcPr>
          <w:p w14:paraId="4C3BF575"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Buyer Characteristics/Development</w:t>
            </w:r>
          </w:p>
        </w:tc>
        <w:tc>
          <w:tcPr>
            <w:tcW w:w="843" w:type="dxa"/>
            <w:tcBorders>
              <w:top w:val="nil"/>
              <w:left w:val="nil"/>
              <w:bottom w:val="single" w:sz="4" w:space="0" w:color="auto"/>
              <w:right w:val="single" w:sz="4" w:space="0" w:color="auto"/>
            </w:tcBorders>
            <w:noWrap/>
            <w:vAlign w:val="center"/>
            <w:hideMark/>
          </w:tcPr>
          <w:p w14:paraId="33447208"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63D75F4A"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586F9789"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4C155410"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6946B5DD"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X</w:t>
            </w:r>
          </w:p>
        </w:tc>
      </w:tr>
      <w:tr w:rsidR="00B82B0A" w:rsidRPr="00B82B0A" w14:paraId="6534E08D" w14:textId="77777777" w:rsidTr="00B82B0A">
        <w:trPr>
          <w:trHeight w:val="500"/>
        </w:trPr>
        <w:tc>
          <w:tcPr>
            <w:tcW w:w="9350" w:type="dxa"/>
            <w:gridSpan w:val="6"/>
            <w:tcBorders>
              <w:top w:val="single" w:sz="4" w:space="0" w:color="auto"/>
              <w:left w:val="single" w:sz="4" w:space="0" w:color="auto"/>
              <w:bottom w:val="single" w:sz="4" w:space="0" w:color="auto"/>
              <w:right w:val="single" w:sz="4" w:space="0" w:color="auto"/>
            </w:tcBorders>
            <w:hideMark/>
          </w:tcPr>
          <w:p w14:paraId="36D35A1D" w14:textId="7CFD7583"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xml:space="preserve">LSN has a clear </w:t>
            </w:r>
            <w:r w:rsidR="00594B2C" w:rsidRPr="00594B2C">
              <w:rPr>
                <w:rFonts w:asciiTheme="minorHAnsi" w:hAnsiTheme="minorHAnsi"/>
                <w:color w:val="000000"/>
                <w:sz w:val="18"/>
                <w:szCs w:val="18"/>
              </w:rPr>
              <w:t>Procurement</w:t>
            </w:r>
            <w:r w:rsidRPr="00B82B0A">
              <w:rPr>
                <w:rFonts w:asciiTheme="minorHAnsi" w:hAnsiTheme="minorHAnsi"/>
                <w:color w:val="000000"/>
                <w:sz w:val="18"/>
                <w:szCs w:val="18"/>
              </w:rPr>
              <w:t xml:space="preserve"> structure, which allows for career progression. Further education and training </w:t>
            </w:r>
            <w:proofErr w:type="gramStart"/>
            <w:r w:rsidRPr="00B82B0A">
              <w:rPr>
                <w:rFonts w:asciiTheme="minorHAnsi" w:hAnsiTheme="minorHAnsi"/>
                <w:color w:val="000000"/>
                <w:sz w:val="18"/>
                <w:szCs w:val="18"/>
              </w:rPr>
              <w:t>is</w:t>
            </w:r>
            <w:proofErr w:type="gramEnd"/>
            <w:r w:rsidRPr="00B82B0A">
              <w:rPr>
                <w:rFonts w:asciiTheme="minorHAnsi" w:hAnsiTheme="minorHAnsi"/>
                <w:color w:val="000000"/>
                <w:sz w:val="18"/>
                <w:szCs w:val="18"/>
              </w:rPr>
              <w:t xml:space="preserve"> mandatory for all employees above supervisor level.</w:t>
            </w:r>
          </w:p>
        </w:tc>
      </w:tr>
      <w:tr w:rsidR="00B82B0A" w:rsidRPr="00B82B0A" w14:paraId="15A3F613" w14:textId="77777777" w:rsidTr="00B82B0A">
        <w:trPr>
          <w:trHeight w:val="290"/>
        </w:trPr>
        <w:tc>
          <w:tcPr>
            <w:tcW w:w="5135" w:type="dxa"/>
            <w:tcBorders>
              <w:top w:val="nil"/>
              <w:left w:val="single" w:sz="4" w:space="0" w:color="auto"/>
              <w:bottom w:val="single" w:sz="4" w:space="0" w:color="auto"/>
              <w:right w:val="single" w:sz="4" w:space="0" w:color="auto"/>
            </w:tcBorders>
            <w:noWrap/>
            <w:vAlign w:val="center"/>
            <w:hideMark/>
          </w:tcPr>
          <w:p w14:paraId="38976F25"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Degree of Purchasing Specialism</w:t>
            </w:r>
          </w:p>
        </w:tc>
        <w:tc>
          <w:tcPr>
            <w:tcW w:w="843" w:type="dxa"/>
            <w:tcBorders>
              <w:top w:val="nil"/>
              <w:left w:val="nil"/>
              <w:bottom w:val="single" w:sz="4" w:space="0" w:color="auto"/>
              <w:right w:val="single" w:sz="4" w:space="0" w:color="auto"/>
            </w:tcBorders>
            <w:noWrap/>
            <w:vAlign w:val="center"/>
            <w:hideMark/>
          </w:tcPr>
          <w:p w14:paraId="248FA3D4"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358CB723"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725A7940"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13EA8DA7"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28490DD2"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X</w:t>
            </w:r>
          </w:p>
        </w:tc>
      </w:tr>
      <w:tr w:rsidR="00B82B0A" w:rsidRPr="00B82B0A" w14:paraId="572D6B82" w14:textId="77777777" w:rsidTr="00B82B0A">
        <w:trPr>
          <w:trHeight w:val="300"/>
        </w:trPr>
        <w:tc>
          <w:tcPr>
            <w:tcW w:w="9350" w:type="dxa"/>
            <w:gridSpan w:val="6"/>
            <w:tcBorders>
              <w:top w:val="single" w:sz="4" w:space="0" w:color="auto"/>
              <w:left w:val="single" w:sz="4" w:space="0" w:color="auto"/>
              <w:bottom w:val="single" w:sz="4" w:space="0" w:color="auto"/>
              <w:right w:val="single" w:sz="4" w:space="0" w:color="auto"/>
            </w:tcBorders>
            <w:hideMark/>
          </w:tcPr>
          <w:p w14:paraId="4E240700"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xml:space="preserve">LSN's Procurement management team is educated to degree level and has decades of experience in these roles. </w:t>
            </w:r>
          </w:p>
        </w:tc>
      </w:tr>
      <w:tr w:rsidR="00B82B0A" w:rsidRPr="00B82B0A" w14:paraId="75BAEA32" w14:textId="77777777" w:rsidTr="00B82B0A">
        <w:trPr>
          <w:trHeight w:val="290"/>
        </w:trPr>
        <w:tc>
          <w:tcPr>
            <w:tcW w:w="5135" w:type="dxa"/>
            <w:tcBorders>
              <w:top w:val="nil"/>
              <w:left w:val="single" w:sz="4" w:space="0" w:color="auto"/>
              <w:bottom w:val="single" w:sz="4" w:space="0" w:color="auto"/>
              <w:right w:val="single" w:sz="4" w:space="0" w:color="auto"/>
            </w:tcBorders>
            <w:noWrap/>
            <w:vAlign w:val="center"/>
            <w:hideMark/>
          </w:tcPr>
          <w:p w14:paraId="04823245"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Supplier Interface Development</w:t>
            </w:r>
          </w:p>
        </w:tc>
        <w:tc>
          <w:tcPr>
            <w:tcW w:w="843" w:type="dxa"/>
            <w:tcBorders>
              <w:top w:val="nil"/>
              <w:left w:val="nil"/>
              <w:bottom w:val="single" w:sz="4" w:space="0" w:color="auto"/>
              <w:right w:val="single" w:sz="4" w:space="0" w:color="auto"/>
            </w:tcBorders>
            <w:noWrap/>
            <w:vAlign w:val="center"/>
            <w:hideMark/>
          </w:tcPr>
          <w:p w14:paraId="11CF44F4"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57950DD8"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0C410312"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X</w:t>
            </w:r>
          </w:p>
        </w:tc>
        <w:tc>
          <w:tcPr>
            <w:tcW w:w="843" w:type="dxa"/>
            <w:tcBorders>
              <w:top w:val="nil"/>
              <w:left w:val="nil"/>
              <w:bottom w:val="single" w:sz="4" w:space="0" w:color="auto"/>
              <w:right w:val="single" w:sz="4" w:space="0" w:color="auto"/>
            </w:tcBorders>
            <w:noWrap/>
            <w:vAlign w:val="center"/>
            <w:hideMark/>
          </w:tcPr>
          <w:p w14:paraId="351F76B9"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131A5EFE"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r>
      <w:tr w:rsidR="00B82B0A" w:rsidRPr="00B82B0A" w14:paraId="000F4FF9" w14:textId="77777777" w:rsidTr="00B82B0A">
        <w:trPr>
          <w:trHeight w:val="480"/>
        </w:trPr>
        <w:tc>
          <w:tcPr>
            <w:tcW w:w="9350" w:type="dxa"/>
            <w:gridSpan w:val="6"/>
            <w:tcBorders>
              <w:top w:val="single" w:sz="4" w:space="0" w:color="auto"/>
              <w:left w:val="single" w:sz="4" w:space="0" w:color="auto"/>
              <w:bottom w:val="single" w:sz="4" w:space="0" w:color="auto"/>
              <w:right w:val="single" w:sz="4" w:space="0" w:color="auto"/>
            </w:tcBorders>
            <w:hideMark/>
          </w:tcPr>
          <w:p w14:paraId="1EB77BA6"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xml:space="preserve">This is an area LSN are looking to strengthen. We currently do not have full integration with all </w:t>
            </w:r>
            <w:proofErr w:type="gramStart"/>
            <w:r w:rsidRPr="00B82B0A">
              <w:rPr>
                <w:rFonts w:asciiTheme="minorHAnsi" w:hAnsiTheme="minorHAnsi"/>
                <w:color w:val="000000"/>
                <w:sz w:val="18"/>
                <w:szCs w:val="18"/>
              </w:rPr>
              <w:t>supplier</w:t>
            </w:r>
            <w:proofErr w:type="gramEnd"/>
            <w:r w:rsidRPr="00B82B0A">
              <w:rPr>
                <w:rFonts w:asciiTheme="minorHAnsi" w:hAnsiTheme="minorHAnsi"/>
                <w:color w:val="000000"/>
                <w:sz w:val="18"/>
                <w:szCs w:val="18"/>
              </w:rPr>
              <w:t xml:space="preserve"> via portals. The use of blockchain is the logical next step.</w:t>
            </w:r>
          </w:p>
        </w:tc>
      </w:tr>
      <w:tr w:rsidR="00B82B0A" w:rsidRPr="00B82B0A" w14:paraId="3C32C954" w14:textId="77777777" w:rsidTr="00B82B0A">
        <w:trPr>
          <w:trHeight w:val="290"/>
        </w:trPr>
        <w:tc>
          <w:tcPr>
            <w:tcW w:w="5135" w:type="dxa"/>
            <w:tcBorders>
              <w:top w:val="nil"/>
              <w:left w:val="single" w:sz="4" w:space="0" w:color="auto"/>
              <w:bottom w:val="single" w:sz="4" w:space="0" w:color="auto"/>
              <w:right w:val="single" w:sz="4" w:space="0" w:color="auto"/>
            </w:tcBorders>
            <w:noWrap/>
            <w:vAlign w:val="center"/>
            <w:hideMark/>
          </w:tcPr>
          <w:p w14:paraId="667BAD91"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Policy on Ethics</w:t>
            </w:r>
          </w:p>
        </w:tc>
        <w:tc>
          <w:tcPr>
            <w:tcW w:w="843" w:type="dxa"/>
            <w:tcBorders>
              <w:top w:val="nil"/>
              <w:left w:val="nil"/>
              <w:bottom w:val="single" w:sz="4" w:space="0" w:color="auto"/>
              <w:right w:val="single" w:sz="4" w:space="0" w:color="auto"/>
            </w:tcBorders>
            <w:noWrap/>
            <w:vAlign w:val="center"/>
            <w:hideMark/>
          </w:tcPr>
          <w:p w14:paraId="31BE70AA"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71F4FAD4"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5E478562"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78D4EFDE"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1C030DBD"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X</w:t>
            </w:r>
          </w:p>
        </w:tc>
      </w:tr>
      <w:tr w:rsidR="00B82B0A" w:rsidRPr="00B82B0A" w14:paraId="704EB77B" w14:textId="77777777" w:rsidTr="00B82B0A">
        <w:trPr>
          <w:trHeight w:val="740"/>
        </w:trPr>
        <w:tc>
          <w:tcPr>
            <w:tcW w:w="9350" w:type="dxa"/>
            <w:gridSpan w:val="6"/>
            <w:tcBorders>
              <w:top w:val="single" w:sz="4" w:space="0" w:color="auto"/>
              <w:left w:val="single" w:sz="4" w:space="0" w:color="auto"/>
              <w:bottom w:val="single" w:sz="4" w:space="0" w:color="auto"/>
              <w:right w:val="single" w:sz="4" w:space="0" w:color="auto"/>
            </w:tcBorders>
            <w:hideMark/>
          </w:tcPr>
          <w:p w14:paraId="036261CD" w14:textId="58091D0D"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xml:space="preserve">LSN operates under an Ethical Procurement policy, ensuring all goods and services are purchased from sources, which </w:t>
            </w:r>
            <w:proofErr w:type="gramStart"/>
            <w:r w:rsidRPr="00B82B0A">
              <w:rPr>
                <w:rFonts w:asciiTheme="minorHAnsi" w:hAnsiTheme="minorHAnsi"/>
                <w:color w:val="000000"/>
                <w:sz w:val="18"/>
                <w:szCs w:val="18"/>
              </w:rPr>
              <w:t>include:</w:t>
            </w:r>
            <w:proofErr w:type="gramEnd"/>
            <w:r w:rsidRPr="00B82B0A">
              <w:rPr>
                <w:rFonts w:asciiTheme="minorHAnsi" w:hAnsiTheme="minorHAnsi"/>
                <w:color w:val="000000"/>
                <w:sz w:val="18"/>
                <w:szCs w:val="18"/>
              </w:rPr>
              <w:t xml:space="preserve"> Anti-corruption and bribery prevention, </w:t>
            </w:r>
            <w:proofErr w:type="gramStart"/>
            <w:r w:rsidRPr="00B82B0A">
              <w:rPr>
                <w:rFonts w:asciiTheme="minorHAnsi" w:hAnsiTheme="minorHAnsi"/>
                <w:color w:val="000000"/>
                <w:sz w:val="18"/>
                <w:szCs w:val="18"/>
              </w:rPr>
              <w:t>Social</w:t>
            </w:r>
            <w:proofErr w:type="gramEnd"/>
            <w:r w:rsidRPr="00B82B0A">
              <w:rPr>
                <w:rFonts w:asciiTheme="minorHAnsi" w:hAnsiTheme="minorHAnsi"/>
                <w:color w:val="000000"/>
                <w:sz w:val="18"/>
                <w:szCs w:val="18"/>
              </w:rPr>
              <w:t xml:space="preserve"> responsibilities and sustainable sources, Health and safety standards and fair employment </w:t>
            </w:r>
            <w:r w:rsidR="00594B2C" w:rsidRPr="00594B2C">
              <w:rPr>
                <w:rFonts w:asciiTheme="minorHAnsi" w:hAnsiTheme="minorHAnsi"/>
                <w:color w:val="000000"/>
                <w:sz w:val="18"/>
                <w:szCs w:val="18"/>
              </w:rPr>
              <w:t>regulations</w:t>
            </w:r>
            <w:r w:rsidRPr="00B82B0A">
              <w:rPr>
                <w:rFonts w:asciiTheme="minorHAnsi" w:hAnsiTheme="minorHAnsi"/>
                <w:color w:val="000000"/>
                <w:sz w:val="18"/>
                <w:szCs w:val="18"/>
              </w:rPr>
              <w:t>, legal compliance.</w:t>
            </w:r>
          </w:p>
        </w:tc>
      </w:tr>
      <w:tr w:rsidR="00B82B0A" w:rsidRPr="00B82B0A" w14:paraId="2380B1E7" w14:textId="77777777" w:rsidTr="00B82B0A">
        <w:trPr>
          <w:trHeight w:val="290"/>
        </w:trPr>
        <w:tc>
          <w:tcPr>
            <w:tcW w:w="5135" w:type="dxa"/>
            <w:tcBorders>
              <w:top w:val="nil"/>
              <w:left w:val="single" w:sz="4" w:space="0" w:color="auto"/>
              <w:bottom w:val="single" w:sz="4" w:space="0" w:color="auto"/>
              <w:right w:val="single" w:sz="4" w:space="0" w:color="auto"/>
            </w:tcBorders>
            <w:noWrap/>
            <w:vAlign w:val="center"/>
            <w:hideMark/>
          </w:tcPr>
          <w:p w14:paraId="16E1EADD"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Hospitality</w:t>
            </w:r>
          </w:p>
        </w:tc>
        <w:tc>
          <w:tcPr>
            <w:tcW w:w="843" w:type="dxa"/>
            <w:tcBorders>
              <w:top w:val="nil"/>
              <w:left w:val="nil"/>
              <w:bottom w:val="single" w:sz="4" w:space="0" w:color="auto"/>
              <w:right w:val="single" w:sz="4" w:space="0" w:color="auto"/>
            </w:tcBorders>
            <w:noWrap/>
            <w:vAlign w:val="center"/>
            <w:hideMark/>
          </w:tcPr>
          <w:p w14:paraId="73FBD974"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1FD227AF"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5C4937D1"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7FEF458F"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X</w:t>
            </w:r>
          </w:p>
        </w:tc>
        <w:tc>
          <w:tcPr>
            <w:tcW w:w="843" w:type="dxa"/>
            <w:tcBorders>
              <w:top w:val="nil"/>
              <w:left w:val="nil"/>
              <w:bottom w:val="single" w:sz="4" w:space="0" w:color="auto"/>
              <w:right w:val="single" w:sz="4" w:space="0" w:color="auto"/>
            </w:tcBorders>
            <w:noWrap/>
            <w:vAlign w:val="center"/>
            <w:hideMark/>
          </w:tcPr>
          <w:p w14:paraId="194C69BA"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r>
      <w:tr w:rsidR="00B82B0A" w:rsidRPr="00B82B0A" w14:paraId="782BFF42" w14:textId="77777777" w:rsidTr="00B82B0A">
        <w:trPr>
          <w:trHeight w:val="320"/>
        </w:trPr>
        <w:tc>
          <w:tcPr>
            <w:tcW w:w="9350" w:type="dxa"/>
            <w:gridSpan w:val="6"/>
            <w:tcBorders>
              <w:top w:val="single" w:sz="4" w:space="0" w:color="auto"/>
              <w:left w:val="single" w:sz="4" w:space="0" w:color="auto"/>
              <w:bottom w:val="single" w:sz="4" w:space="0" w:color="auto"/>
              <w:right w:val="single" w:sz="4" w:space="0" w:color="auto"/>
            </w:tcBorders>
            <w:hideMark/>
          </w:tcPr>
          <w:p w14:paraId="1B35C0A3"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LSN hosts many of its suppliers at its facility, which helps strengthen working relations and open new areas of growth.</w:t>
            </w:r>
          </w:p>
        </w:tc>
      </w:tr>
      <w:tr w:rsidR="00B82B0A" w:rsidRPr="00B82B0A" w14:paraId="29C0F9C6" w14:textId="77777777" w:rsidTr="00B82B0A">
        <w:trPr>
          <w:trHeight w:val="290"/>
        </w:trPr>
        <w:tc>
          <w:tcPr>
            <w:tcW w:w="5135" w:type="dxa"/>
            <w:tcBorders>
              <w:top w:val="nil"/>
              <w:left w:val="single" w:sz="4" w:space="0" w:color="auto"/>
              <w:bottom w:val="single" w:sz="4" w:space="0" w:color="auto"/>
              <w:right w:val="single" w:sz="4" w:space="0" w:color="auto"/>
            </w:tcBorders>
            <w:noWrap/>
            <w:vAlign w:val="center"/>
            <w:hideMark/>
          </w:tcPr>
          <w:p w14:paraId="4AEC8335"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Quality of buyer-Supplier Relationship</w:t>
            </w:r>
          </w:p>
        </w:tc>
        <w:tc>
          <w:tcPr>
            <w:tcW w:w="843" w:type="dxa"/>
            <w:tcBorders>
              <w:top w:val="nil"/>
              <w:left w:val="nil"/>
              <w:bottom w:val="single" w:sz="4" w:space="0" w:color="auto"/>
              <w:right w:val="single" w:sz="4" w:space="0" w:color="auto"/>
            </w:tcBorders>
            <w:noWrap/>
            <w:vAlign w:val="center"/>
            <w:hideMark/>
          </w:tcPr>
          <w:p w14:paraId="6E726862"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361B7987"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571208AF"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c>
          <w:tcPr>
            <w:tcW w:w="843" w:type="dxa"/>
            <w:tcBorders>
              <w:top w:val="nil"/>
              <w:left w:val="nil"/>
              <w:bottom w:val="single" w:sz="4" w:space="0" w:color="auto"/>
              <w:right w:val="single" w:sz="4" w:space="0" w:color="auto"/>
            </w:tcBorders>
            <w:noWrap/>
            <w:vAlign w:val="center"/>
            <w:hideMark/>
          </w:tcPr>
          <w:p w14:paraId="69E3F6D7"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X</w:t>
            </w:r>
          </w:p>
        </w:tc>
        <w:tc>
          <w:tcPr>
            <w:tcW w:w="843" w:type="dxa"/>
            <w:tcBorders>
              <w:top w:val="nil"/>
              <w:left w:val="nil"/>
              <w:bottom w:val="single" w:sz="4" w:space="0" w:color="auto"/>
              <w:right w:val="single" w:sz="4" w:space="0" w:color="auto"/>
            </w:tcBorders>
            <w:noWrap/>
            <w:vAlign w:val="center"/>
            <w:hideMark/>
          </w:tcPr>
          <w:p w14:paraId="69818B11"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 </w:t>
            </w:r>
          </w:p>
        </w:tc>
      </w:tr>
      <w:tr w:rsidR="00B82B0A" w:rsidRPr="00B82B0A" w14:paraId="4B88E4BA" w14:textId="77777777" w:rsidTr="00B82B0A">
        <w:trPr>
          <w:trHeight w:val="360"/>
        </w:trPr>
        <w:tc>
          <w:tcPr>
            <w:tcW w:w="9350" w:type="dxa"/>
            <w:gridSpan w:val="6"/>
            <w:tcBorders>
              <w:top w:val="single" w:sz="4" w:space="0" w:color="auto"/>
              <w:left w:val="single" w:sz="4" w:space="0" w:color="auto"/>
              <w:bottom w:val="single" w:sz="4" w:space="0" w:color="auto"/>
              <w:right w:val="single" w:sz="4" w:space="0" w:color="auto"/>
            </w:tcBorders>
            <w:hideMark/>
          </w:tcPr>
          <w:p w14:paraId="6B3AD84D" w14:textId="77777777" w:rsidR="00B82B0A" w:rsidRPr="00B82B0A" w:rsidRDefault="00B82B0A" w:rsidP="00594B2C">
            <w:pPr>
              <w:jc w:val="both"/>
              <w:rPr>
                <w:rFonts w:asciiTheme="minorHAnsi" w:hAnsiTheme="minorHAnsi"/>
                <w:color w:val="000000"/>
                <w:sz w:val="18"/>
                <w:szCs w:val="18"/>
              </w:rPr>
            </w:pPr>
            <w:r w:rsidRPr="00B82B0A">
              <w:rPr>
                <w:rFonts w:asciiTheme="minorHAnsi" w:hAnsiTheme="minorHAnsi"/>
                <w:color w:val="000000"/>
                <w:sz w:val="18"/>
                <w:szCs w:val="18"/>
              </w:rPr>
              <w:t>LSN has a transparent and collaborative relationship with its suppliers. This helps build trust and improve communication.</w:t>
            </w:r>
          </w:p>
        </w:tc>
      </w:tr>
    </w:tbl>
    <w:p w14:paraId="048A6C0B" w14:textId="77777777" w:rsidR="00DB4517" w:rsidRPr="00594B2C" w:rsidRDefault="00DB4517" w:rsidP="00594B2C">
      <w:pPr>
        <w:pStyle w:val="paragraph"/>
        <w:spacing w:before="0" w:beforeAutospacing="0" w:after="0" w:afterAutospacing="0"/>
        <w:jc w:val="both"/>
        <w:textAlignment w:val="baseline"/>
        <w:rPr>
          <w:rStyle w:val="eop"/>
          <w:rFonts w:asciiTheme="minorHAnsi" w:eastAsiaTheme="majorEastAsia" w:hAnsiTheme="minorHAnsi"/>
          <w:color w:val="000000" w:themeColor="text1"/>
        </w:rPr>
      </w:pPr>
    </w:p>
    <w:p w14:paraId="0E344D3C" w14:textId="77777777" w:rsidR="003F58F7" w:rsidRPr="00594B2C" w:rsidRDefault="003F58F7" w:rsidP="00594B2C">
      <w:pPr>
        <w:pStyle w:val="paragraph"/>
        <w:spacing w:before="0" w:beforeAutospacing="0" w:after="0" w:afterAutospacing="0"/>
        <w:jc w:val="both"/>
        <w:textAlignment w:val="baseline"/>
        <w:rPr>
          <w:rStyle w:val="eop"/>
          <w:rFonts w:asciiTheme="minorHAnsi" w:eastAsiaTheme="majorEastAsia" w:hAnsiTheme="minorHAnsi"/>
          <w:color w:val="000000" w:themeColor="text1"/>
        </w:rPr>
      </w:pPr>
    </w:p>
    <w:p w14:paraId="06506DD0" w14:textId="77777777" w:rsidR="003F58F7" w:rsidRPr="00594B2C" w:rsidRDefault="003F58F7" w:rsidP="00594B2C">
      <w:pPr>
        <w:jc w:val="both"/>
        <w:rPr>
          <w:rFonts w:asciiTheme="minorHAnsi" w:hAnsiTheme="minorHAnsi"/>
        </w:rPr>
      </w:pPr>
    </w:p>
    <w:p w14:paraId="2A871C60" w14:textId="77777777" w:rsidR="003F58F7" w:rsidRPr="00594B2C" w:rsidRDefault="003F58F7" w:rsidP="00594B2C">
      <w:pPr>
        <w:jc w:val="both"/>
        <w:rPr>
          <w:rFonts w:asciiTheme="minorHAnsi" w:hAnsiTheme="minorHAnsi"/>
        </w:rPr>
      </w:pPr>
    </w:p>
    <w:p w14:paraId="0726211D" w14:textId="77777777" w:rsidR="003F58F7" w:rsidRPr="00594B2C" w:rsidRDefault="003F58F7" w:rsidP="00594B2C">
      <w:pPr>
        <w:jc w:val="both"/>
        <w:rPr>
          <w:rFonts w:asciiTheme="minorHAnsi" w:hAnsiTheme="minorHAnsi"/>
        </w:rPr>
      </w:pPr>
    </w:p>
    <w:p w14:paraId="09A27DAC" w14:textId="77777777" w:rsidR="008A0863" w:rsidRPr="00594B2C" w:rsidRDefault="008A0863" w:rsidP="00594B2C">
      <w:pPr>
        <w:pStyle w:val="ListParagraph"/>
        <w:ind w:left="284"/>
        <w:jc w:val="both"/>
        <w:rPr>
          <w:rFonts w:asciiTheme="minorHAnsi" w:hAnsiTheme="minorHAnsi"/>
        </w:rPr>
      </w:pPr>
    </w:p>
    <w:p w14:paraId="39BBF611" w14:textId="56EFE2DD" w:rsidR="008A0863" w:rsidRPr="00594B2C" w:rsidRDefault="008A0863" w:rsidP="00594B2C">
      <w:pPr>
        <w:pStyle w:val="ListParagraph"/>
        <w:numPr>
          <w:ilvl w:val="0"/>
          <w:numId w:val="5"/>
        </w:numPr>
        <w:jc w:val="both"/>
        <w:rPr>
          <w:rFonts w:asciiTheme="minorHAnsi" w:hAnsiTheme="minorHAnsi"/>
          <w:highlight w:val="green"/>
        </w:rPr>
      </w:pPr>
      <w:r w:rsidRPr="00594B2C">
        <w:rPr>
          <w:rFonts w:asciiTheme="minorHAnsi" w:hAnsiTheme="minorHAnsi"/>
          <w:highlight w:val="green"/>
        </w:rPr>
        <w:t>Define outsourcing and explain the key steps involved in the outsourcing process. Use your workplace-based examples. (15 marks)</w:t>
      </w:r>
    </w:p>
    <w:p w14:paraId="0D88DF6C" w14:textId="77777777" w:rsidR="003F58F7" w:rsidRPr="00594B2C" w:rsidRDefault="003F58F7" w:rsidP="00594B2C">
      <w:pPr>
        <w:jc w:val="both"/>
        <w:rPr>
          <w:rFonts w:asciiTheme="minorHAnsi" w:hAnsiTheme="minorHAnsi"/>
          <w:szCs w:val="24"/>
        </w:rPr>
      </w:pPr>
    </w:p>
    <w:p w14:paraId="70BEFFC6" w14:textId="77777777" w:rsidR="003F58F7" w:rsidRPr="00594B2C" w:rsidRDefault="003F58F7" w:rsidP="00594B2C">
      <w:pPr>
        <w:jc w:val="both"/>
        <w:rPr>
          <w:rFonts w:asciiTheme="minorHAnsi" w:hAnsiTheme="minorHAnsi"/>
          <w:szCs w:val="24"/>
        </w:rPr>
      </w:pPr>
      <w:r w:rsidRPr="00594B2C">
        <w:rPr>
          <w:rFonts w:asciiTheme="minorHAnsi" w:hAnsiTheme="minorHAnsi"/>
          <w:szCs w:val="24"/>
        </w:rPr>
        <w:t>Outsourcing is the strategic practice of delegating activities traditionally handled by internal staff and resources to external suppliers or service providers. It allows organisations to focus on core competencies while leveraging external expertise, cost efficiencies, and scalability.</w:t>
      </w:r>
    </w:p>
    <w:p w14:paraId="6A6745B0" w14:textId="77777777" w:rsidR="003F58F7" w:rsidRPr="00594B2C" w:rsidRDefault="003F58F7" w:rsidP="00594B2C">
      <w:pPr>
        <w:jc w:val="both"/>
        <w:rPr>
          <w:rFonts w:asciiTheme="minorHAnsi" w:hAnsiTheme="minorHAnsi"/>
          <w:szCs w:val="24"/>
        </w:rPr>
      </w:pPr>
    </w:p>
    <w:p w14:paraId="16E96D65" w14:textId="3B73B9F0" w:rsidR="003F58F7" w:rsidRPr="00594B2C" w:rsidRDefault="003F58F7" w:rsidP="00594B2C">
      <w:pPr>
        <w:jc w:val="both"/>
        <w:rPr>
          <w:rFonts w:asciiTheme="minorHAnsi" w:hAnsiTheme="minorHAnsi"/>
          <w:szCs w:val="24"/>
        </w:rPr>
      </w:pPr>
      <w:r w:rsidRPr="00594B2C">
        <w:rPr>
          <w:rFonts w:asciiTheme="minorHAnsi" w:hAnsiTheme="minorHAnsi"/>
          <w:szCs w:val="24"/>
        </w:rPr>
        <w:t xml:space="preserve">Outsourcing can be applied to a wide range of activities; in LSN’s case, they </w:t>
      </w:r>
      <w:proofErr w:type="gramStart"/>
      <w:r w:rsidRPr="00594B2C">
        <w:rPr>
          <w:rFonts w:asciiTheme="minorHAnsi" w:hAnsiTheme="minorHAnsi"/>
          <w:szCs w:val="24"/>
        </w:rPr>
        <w:t>outsource:</w:t>
      </w:r>
      <w:proofErr w:type="gramEnd"/>
      <w:r w:rsidRPr="00594B2C">
        <w:rPr>
          <w:rFonts w:asciiTheme="minorHAnsi" w:hAnsiTheme="minorHAnsi"/>
          <w:szCs w:val="24"/>
        </w:rPr>
        <w:t xml:space="preserve"> freight forwarding, machining &amp; tooling requirements, IT</w:t>
      </w:r>
      <w:r w:rsidR="00CC3B88" w:rsidRPr="00594B2C">
        <w:rPr>
          <w:rFonts w:asciiTheme="minorHAnsi" w:hAnsiTheme="minorHAnsi"/>
          <w:szCs w:val="24"/>
        </w:rPr>
        <w:t xml:space="preserve"> hosting</w:t>
      </w:r>
      <w:r w:rsidRPr="00594B2C">
        <w:rPr>
          <w:rFonts w:asciiTheme="minorHAnsi" w:hAnsiTheme="minorHAnsi"/>
          <w:szCs w:val="24"/>
        </w:rPr>
        <w:t xml:space="preserve">, and training services. </w:t>
      </w:r>
    </w:p>
    <w:p w14:paraId="1515EAB2" w14:textId="7CA681E4" w:rsidR="00CC3B88" w:rsidRPr="00594B2C" w:rsidRDefault="00CC3B88" w:rsidP="00594B2C">
      <w:pPr>
        <w:jc w:val="both"/>
        <w:rPr>
          <w:rFonts w:asciiTheme="minorHAnsi" w:hAnsiTheme="minorHAnsi"/>
          <w:szCs w:val="24"/>
        </w:rPr>
      </w:pPr>
    </w:p>
    <w:p w14:paraId="5BBA74D2" w14:textId="457221EB" w:rsidR="00CC3B88" w:rsidRPr="00594B2C" w:rsidRDefault="00CC3B88" w:rsidP="00594B2C">
      <w:pPr>
        <w:jc w:val="both"/>
        <w:rPr>
          <w:rFonts w:asciiTheme="minorHAnsi" w:hAnsiTheme="minorHAnsi"/>
          <w:szCs w:val="24"/>
        </w:rPr>
      </w:pPr>
      <w:r w:rsidRPr="00594B2C">
        <w:rPr>
          <w:rFonts w:asciiTheme="minorHAnsi" w:hAnsiTheme="minorHAnsi"/>
          <w:szCs w:val="24"/>
        </w:rPr>
        <w:t xml:space="preserve">It's more cost-effective for LSN to outsource these services than to allocate resources. Most of LSN’s shipments are international, so owning a fleet of trucks and employing drivers is simply not cost-effective. They use local machine shops for tooling, again, to invest in tooling equipment and employing a toolmaker is not viable </w:t>
      </w:r>
      <w:proofErr w:type="gramStart"/>
      <w:r w:rsidRPr="00594B2C">
        <w:rPr>
          <w:rFonts w:asciiTheme="minorHAnsi" w:hAnsiTheme="minorHAnsi"/>
          <w:szCs w:val="24"/>
        </w:rPr>
        <w:t>for the amount of</w:t>
      </w:r>
      <w:proofErr w:type="gramEnd"/>
      <w:r w:rsidRPr="00594B2C">
        <w:rPr>
          <w:rFonts w:asciiTheme="minorHAnsi" w:hAnsiTheme="minorHAnsi"/>
          <w:szCs w:val="24"/>
        </w:rPr>
        <w:t xml:space="preserve"> machining required within a year. The same applies </w:t>
      </w:r>
      <w:r w:rsidR="00DB4517" w:rsidRPr="00594B2C">
        <w:rPr>
          <w:rFonts w:asciiTheme="minorHAnsi" w:hAnsiTheme="minorHAnsi"/>
          <w:szCs w:val="24"/>
        </w:rPr>
        <w:t>to</w:t>
      </w:r>
      <w:r w:rsidRPr="00594B2C">
        <w:rPr>
          <w:rFonts w:asciiTheme="minorHAnsi" w:hAnsiTheme="minorHAnsi"/>
          <w:szCs w:val="24"/>
        </w:rPr>
        <w:t xml:space="preserve"> IT Hosting and training.</w:t>
      </w:r>
    </w:p>
    <w:p w14:paraId="14168A38" w14:textId="77777777" w:rsidR="003F58F7" w:rsidRPr="00594B2C" w:rsidRDefault="003F58F7" w:rsidP="00594B2C">
      <w:pPr>
        <w:jc w:val="both"/>
        <w:rPr>
          <w:rFonts w:asciiTheme="minorHAnsi" w:hAnsiTheme="minorHAnsi"/>
          <w:szCs w:val="24"/>
        </w:rPr>
      </w:pPr>
    </w:p>
    <w:p w14:paraId="605A8BDD" w14:textId="0DD771F4" w:rsidR="00D8051C" w:rsidRPr="00594B2C" w:rsidRDefault="00D8051C" w:rsidP="00594B2C">
      <w:pPr>
        <w:jc w:val="both"/>
        <w:rPr>
          <w:rFonts w:asciiTheme="minorHAnsi" w:hAnsiTheme="minorHAnsi"/>
        </w:rPr>
      </w:pPr>
      <w:r w:rsidRPr="00594B2C">
        <w:rPr>
          <w:rFonts w:asciiTheme="minorHAnsi" w:hAnsiTheme="minorHAnsi"/>
        </w:rPr>
        <w:t>LSN follows the</w:t>
      </w:r>
      <w:r w:rsidRPr="00594B2C">
        <w:rPr>
          <w:rFonts w:asciiTheme="minorHAnsi" w:hAnsiTheme="minorHAnsi"/>
        </w:rPr>
        <w:t xml:space="preserve"> following steps when looking to </w:t>
      </w:r>
      <w:r w:rsidR="00DB4517" w:rsidRPr="00594B2C">
        <w:rPr>
          <w:rFonts w:asciiTheme="minorHAnsi" w:hAnsiTheme="minorHAnsi"/>
        </w:rPr>
        <w:t>outsource</w:t>
      </w:r>
      <w:r w:rsidRPr="00594B2C">
        <w:rPr>
          <w:rFonts w:asciiTheme="minorHAnsi" w:hAnsiTheme="minorHAnsi"/>
        </w:rPr>
        <w:t xml:space="preserve"> a product or service</w:t>
      </w:r>
      <w:r w:rsidRPr="00594B2C">
        <w:rPr>
          <w:rFonts w:asciiTheme="minorHAnsi" w:hAnsiTheme="minorHAnsi"/>
        </w:rPr>
        <w:t>:</w:t>
      </w:r>
    </w:p>
    <w:p w14:paraId="0CB4891C" w14:textId="77777777" w:rsidR="00D8051C" w:rsidRPr="00594B2C" w:rsidRDefault="00D8051C" w:rsidP="00594B2C">
      <w:pPr>
        <w:jc w:val="both"/>
        <w:rPr>
          <w:rFonts w:asciiTheme="minorHAnsi" w:hAnsiTheme="minorHAnsi"/>
          <w:highlight w:val="green"/>
        </w:rPr>
      </w:pPr>
    </w:p>
    <w:p w14:paraId="04FCB943" w14:textId="0DC34DC8" w:rsidR="00D8051C" w:rsidRPr="00594B2C" w:rsidRDefault="00D8051C" w:rsidP="00594B2C">
      <w:pPr>
        <w:pStyle w:val="ListParagraph"/>
        <w:numPr>
          <w:ilvl w:val="0"/>
          <w:numId w:val="8"/>
        </w:numPr>
        <w:jc w:val="both"/>
        <w:rPr>
          <w:rFonts w:asciiTheme="minorHAnsi" w:hAnsiTheme="minorHAnsi"/>
        </w:rPr>
      </w:pPr>
      <w:r w:rsidRPr="00594B2C">
        <w:rPr>
          <w:rFonts w:asciiTheme="minorHAnsi" w:hAnsiTheme="minorHAnsi"/>
        </w:rPr>
        <w:t>Decision to outsource:</w:t>
      </w:r>
      <w:r w:rsidRPr="00594B2C">
        <w:rPr>
          <w:rFonts w:asciiTheme="minorHAnsi" w:hAnsiTheme="minorHAnsi"/>
        </w:rPr>
        <w:t xml:space="preserve"> I</w:t>
      </w:r>
      <w:r w:rsidRPr="00594B2C">
        <w:rPr>
          <w:rFonts w:asciiTheme="minorHAnsi" w:hAnsiTheme="minorHAnsi"/>
        </w:rPr>
        <w:t>s there a need to outsource (Capacity, lack of skill, cost</w:t>
      </w:r>
      <w:r w:rsidR="00DB4517" w:rsidRPr="00594B2C">
        <w:rPr>
          <w:rFonts w:asciiTheme="minorHAnsi" w:hAnsiTheme="minorHAnsi"/>
        </w:rPr>
        <w:t>,</w:t>
      </w:r>
      <w:r w:rsidRPr="00594B2C">
        <w:rPr>
          <w:rFonts w:asciiTheme="minorHAnsi" w:hAnsiTheme="minorHAnsi"/>
        </w:rPr>
        <w:t xml:space="preserve"> or scalability</w:t>
      </w:r>
      <w:r w:rsidRPr="00594B2C">
        <w:rPr>
          <w:rFonts w:asciiTheme="minorHAnsi" w:hAnsiTheme="minorHAnsi"/>
        </w:rPr>
        <w:t xml:space="preserve"> issue</w:t>
      </w:r>
      <w:r w:rsidRPr="00594B2C">
        <w:rPr>
          <w:rFonts w:asciiTheme="minorHAnsi" w:hAnsiTheme="minorHAnsi"/>
        </w:rPr>
        <w:t>)?</w:t>
      </w:r>
    </w:p>
    <w:p w14:paraId="6E5BFAC1" w14:textId="2D912E85" w:rsidR="00D8051C" w:rsidRPr="00594B2C" w:rsidRDefault="00D8051C" w:rsidP="00594B2C">
      <w:pPr>
        <w:pStyle w:val="ListParagraph"/>
        <w:numPr>
          <w:ilvl w:val="0"/>
          <w:numId w:val="8"/>
        </w:numPr>
        <w:jc w:val="both"/>
        <w:rPr>
          <w:rFonts w:asciiTheme="minorHAnsi" w:hAnsiTheme="minorHAnsi"/>
        </w:rPr>
      </w:pPr>
      <w:r w:rsidRPr="00594B2C">
        <w:rPr>
          <w:rFonts w:asciiTheme="minorHAnsi" w:hAnsiTheme="minorHAnsi"/>
        </w:rPr>
        <w:t xml:space="preserve">Assessment: Identify which functions or processes are suitable for outsourcing. Define clear requirements: </w:t>
      </w:r>
      <w:r w:rsidRPr="00594B2C">
        <w:rPr>
          <w:rFonts w:asciiTheme="minorHAnsi" w:hAnsiTheme="minorHAnsi"/>
        </w:rPr>
        <w:t xml:space="preserve">the </w:t>
      </w:r>
      <w:r w:rsidRPr="00594B2C">
        <w:rPr>
          <w:rFonts w:asciiTheme="minorHAnsi" w:hAnsiTheme="minorHAnsi"/>
        </w:rPr>
        <w:t xml:space="preserve">technical specifications, </w:t>
      </w:r>
      <w:r w:rsidRPr="00594B2C">
        <w:rPr>
          <w:rFonts w:asciiTheme="minorHAnsi" w:hAnsiTheme="minorHAnsi"/>
        </w:rPr>
        <w:t xml:space="preserve">the </w:t>
      </w:r>
      <w:r w:rsidRPr="00594B2C">
        <w:rPr>
          <w:rFonts w:asciiTheme="minorHAnsi" w:hAnsiTheme="minorHAnsi"/>
        </w:rPr>
        <w:t xml:space="preserve">compliance standards, </w:t>
      </w:r>
      <w:r w:rsidRPr="00594B2C">
        <w:rPr>
          <w:rFonts w:asciiTheme="minorHAnsi" w:hAnsiTheme="minorHAnsi"/>
        </w:rPr>
        <w:t xml:space="preserve">the </w:t>
      </w:r>
      <w:r w:rsidRPr="00594B2C">
        <w:rPr>
          <w:rFonts w:asciiTheme="minorHAnsi" w:hAnsiTheme="minorHAnsi"/>
        </w:rPr>
        <w:t>service levels</w:t>
      </w:r>
      <w:r w:rsidRPr="00594B2C">
        <w:rPr>
          <w:rFonts w:asciiTheme="minorHAnsi" w:hAnsiTheme="minorHAnsi"/>
        </w:rPr>
        <w:t>,</w:t>
      </w:r>
      <w:r w:rsidRPr="00594B2C">
        <w:rPr>
          <w:rFonts w:asciiTheme="minorHAnsi" w:hAnsiTheme="minorHAnsi"/>
        </w:rPr>
        <w:t xml:space="preserve"> and</w:t>
      </w:r>
      <w:r w:rsidRPr="00594B2C">
        <w:rPr>
          <w:rFonts w:asciiTheme="minorHAnsi" w:hAnsiTheme="minorHAnsi"/>
        </w:rPr>
        <w:t xml:space="preserve"> the </w:t>
      </w:r>
      <w:r w:rsidRPr="00594B2C">
        <w:rPr>
          <w:rFonts w:asciiTheme="minorHAnsi" w:hAnsiTheme="minorHAnsi"/>
        </w:rPr>
        <w:t>performance metrics.</w:t>
      </w:r>
    </w:p>
    <w:p w14:paraId="59AFBFE3" w14:textId="132248B0" w:rsidR="00D8051C" w:rsidRPr="00594B2C" w:rsidRDefault="00D8051C" w:rsidP="00594B2C">
      <w:pPr>
        <w:pStyle w:val="ListParagraph"/>
        <w:numPr>
          <w:ilvl w:val="0"/>
          <w:numId w:val="8"/>
        </w:numPr>
        <w:jc w:val="both"/>
        <w:rPr>
          <w:rFonts w:asciiTheme="minorHAnsi" w:hAnsiTheme="minorHAnsi"/>
        </w:rPr>
      </w:pPr>
      <w:r w:rsidRPr="00594B2C">
        <w:rPr>
          <w:rFonts w:asciiTheme="minorHAnsi" w:hAnsiTheme="minorHAnsi"/>
        </w:rPr>
        <w:t xml:space="preserve">Supplier </w:t>
      </w:r>
      <w:r w:rsidRPr="00594B2C">
        <w:rPr>
          <w:rFonts w:asciiTheme="minorHAnsi" w:hAnsiTheme="minorHAnsi"/>
        </w:rPr>
        <w:t>I</w:t>
      </w:r>
      <w:r w:rsidRPr="00594B2C">
        <w:rPr>
          <w:rFonts w:asciiTheme="minorHAnsi" w:hAnsiTheme="minorHAnsi"/>
        </w:rPr>
        <w:t xml:space="preserve">dentification: </w:t>
      </w:r>
      <w:r w:rsidRPr="00594B2C">
        <w:rPr>
          <w:rFonts w:asciiTheme="minorHAnsi" w:hAnsiTheme="minorHAnsi"/>
        </w:rPr>
        <w:t>Perform m</w:t>
      </w:r>
      <w:r w:rsidRPr="00594B2C">
        <w:rPr>
          <w:rFonts w:asciiTheme="minorHAnsi" w:hAnsiTheme="minorHAnsi"/>
        </w:rPr>
        <w:t>arket research, issue RFI’s and</w:t>
      </w:r>
      <w:r w:rsidRPr="00594B2C">
        <w:rPr>
          <w:rFonts w:asciiTheme="minorHAnsi" w:hAnsiTheme="minorHAnsi"/>
        </w:rPr>
        <w:t xml:space="preserve"> use</w:t>
      </w:r>
      <w:r w:rsidRPr="00594B2C">
        <w:rPr>
          <w:rFonts w:asciiTheme="minorHAnsi" w:hAnsiTheme="minorHAnsi"/>
        </w:rPr>
        <w:t xml:space="preserve"> industry directories.</w:t>
      </w:r>
    </w:p>
    <w:p w14:paraId="46615862" w14:textId="55E7B880" w:rsidR="00D8051C" w:rsidRPr="00594B2C" w:rsidRDefault="00D8051C" w:rsidP="00594B2C">
      <w:pPr>
        <w:pStyle w:val="ListParagraph"/>
        <w:numPr>
          <w:ilvl w:val="0"/>
          <w:numId w:val="8"/>
        </w:numPr>
        <w:jc w:val="both"/>
        <w:rPr>
          <w:rFonts w:asciiTheme="minorHAnsi" w:hAnsiTheme="minorHAnsi"/>
        </w:rPr>
      </w:pPr>
      <w:r w:rsidRPr="00594B2C">
        <w:rPr>
          <w:rFonts w:asciiTheme="minorHAnsi" w:hAnsiTheme="minorHAnsi"/>
        </w:rPr>
        <w:t xml:space="preserve">Selection: create qualification criteria, use scorecards to assess </w:t>
      </w:r>
      <w:r w:rsidRPr="00594B2C">
        <w:rPr>
          <w:rFonts w:asciiTheme="minorHAnsi" w:hAnsiTheme="minorHAnsi"/>
        </w:rPr>
        <w:t>the supplier's</w:t>
      </w:r>
      <w:r w:rsidRPr="00594B2C">
        <w:rPr>
          <w:rFonts w:asciiTheme="minorHAnsi" w:hAnsiTheme="minorHAnsi"/>
        </w:rPr>
        <w:t xml:space="preserve"> capability, </w:t>
      </w:r>
      <w:r w:rsidRPr="00594B2C">
        <w:rPr>
          <w:rFonts w:asciiTheme="minorHAnsi" w:hAnsiTheme="minorHAnsi"/>
        </w:rPr>
        <w:t xml:space="preserve">there </w:t>
      </w:r>
      <w:r w:rsidRPr="00594B2C">
        <w:rPr>
          <w:rFonts w:asciiTheme="minorHAnsi" w:hAnsiTheme="minorHAnsi"/>
        </w:rPr>
        <w:t xml:space="preserve">financial </w:t>
      </w:r>
      <w:r w:rsidRPr="00594B2C">
        <w:rPr>
          <w:rFonts w:asciiTheme="minorHAnsi" w:hAnsiTheme="minorHAnsi"/>
        </w:rPr>
        <w:t>s</w:t>
      </w:r>
      <w:r w:rsidRPr="00594B2C">
        <w:rPr>
          <w:rFonts w:asciiTheme="minorHAnsi" w:hAnsiTheme="minorHAnsi"/>
        </w:rPr>
        <w:t xml:space="preserve">tability, and </w:t>
      </w:r>
      <w:r w:rsidRPr="00594B2C">
        <w:rPr>
          <w:rFonts w:asciiTheme="minorHAnsi" w:hAnsiTheme="minorHAnsi"/>
        </w:rPr>
        <w:t xml:space="preserve">the </w:t>
      </w:r>
      <w:r w:rsidRPr="00594B2C">
        <w:rPr>
          <w:rFonts w:asciiTheme="minorHAnsi" w:hAnsiTheme="minorHAnsi"/>
        </w:rPr>
        <w:t>levels of quality.</w:t>
      </w:r>
    </w:p>
    <w:p w14:paraId="1F88772D" w14:textId="1B607032" w:rsidR="00D8051C" w:rsidRPr="00594B2C" w:rsidRDefault="00D8051C" w:rsidP="00594B2C">
      <w:pPr>
        <w:pStyle w:val="ListParagraph"/>
        <w:numPr>
          <w:ilvl w:val="0"/>
          <w:numId w:val="8"/>
        </w:numPr>
        <w:jc w:val="both"/>
        <w:rPr>
          <w:rFonts w:asciiTheme="minorHAnsi" w:hAnsiTheme="minorHAnsi"/>
        </w:rPr>
      </w:pPr>
      <w:r w:rsidRPr="00594B2C">
        <w:rPr>
          <w:rFonts w:asciiTheme="minorHAnsi" w:hAnsiTheme="minorHAnsi"/>
        </w:rPr>
        <w:t xml:space="preserve">Negotiation and Contracting: Establish terms: </w:t>
      </w:r>
      <w:r w:rsidRPr="00594B2C">
        <w:rPr>
          <w:rFonts w:asciiTheme="minorHAnsi" w:hAnsiTheme="minorHAnsi"/>
        </w:rPr>
        <w:t xml:space="preserve">that </w:t>
      </w:r>
      <w:r w:rsidRPr="00594B2C">
        <w:rPr>
          <w:rFonts w:asciiTheme="minorHAnsi" w:hAnsiTheme="minorHAnsi"/>
        </w:rPr>
        <w:t>cover scope, pricing, risk-sharing, confidentiality, and KPI’s</w:t>
      </w:r>
      <w:r w:rsidRPr="00594B2C">
        <w:rPr>
          <w:rFonts w:asciiTheme="minorHAnsi" w:hAnsiTheme="minorHAnsi"/>
        </w:rPr>
        <w:t>, and whether l</w:t>
      </w:r>
      <w:r w:rsidRPr="00594B2C">
        <w:rPr>
          <w:rFonts w:asciiTheme="minorHAnsi" w:hAnsiTheme="minorHAnsi"/>
        </w:rPr>
        <w:t>egal and procurement collaboration</w:t>
      </w:r>
      <w:r w:rsidRPr="00594B2C">
        <w:rPr>
          <w:rFonts w:asciiTheme="minorHAnsi" w:hAnsiTheme="minorHAnsi"/>
        </w:rPr>
        <w:t xml:space="preserve"> is needed</w:t>
      </w:r>
      <w:r w:rsidRPr="00594B2C">
        <w:rPr>
          <w:rFonts w:asciiTheme="minorHAnsi" w:hAnsiTheme="minorHAnsi"/>
        </w:rPr>
        <w:t>.</w:t>
      </w:r>
    </w:p>
    <w:p w14:paraId="5150CF71" w14:textId="514492CF" w:rsidR="00D8051C" w:rsidRPr="00594B2C" w:rsidRDefault="00D8051C" w:rsidP="00594B2C">
      <w:pPr>
        <w:pStyle w:val="ListParagraph"/>
        <w:numPr>
          <w:ilvl w:val="0"/>
          <w:numId w:val="8"/>
        </w:numPr>
        <w:jc w:val="both"/>
        <w:rPr>
          <w:rFonts w:asciiTheme="minorHAnsi" w:hAnsiTheme="minorHAnsi"/>
        </w:rPr>
      </w:pPr>
      <w:r w:rsidRPr="00594B2C">
        <w:rPr>
          <w:rFonts w:asciiTheme="minorHAnsi" w:hAnsiTheme="minorHAnsi"/>
        </w:rPr>
        <w:t xml:space="preserve">Transition Planning: </w:t>
      </w:r>
      <w:r w:rsidRPr="00594B2C">
        <w:rPr>
          <w:rFonts w:asciiTheme="minorHAnsi" w:hAnsiTheme="minorHAnsi"/>
        </w:rPr>
        <w:t xml:space="preserve">Define </w:t>
      </w:r>
      <w:r w:rsidRPr="00594B2C">
        <w:rPr>
          <w:rFonts w:asciiTheme="minorHAnsi" w:hAnsiTheme="minorHAnsi"/>
        </w:rPr>
        <w:t xml:space="preserve">Stakeholder communication, </w:t>
      </w:r>
      <w:r w:rsidRPr="00594B2C">
        <w:rPr>
          <w:rFonts w:asciiTheme="minorHAnsi" w:hAnsiTheme="minorHAnsi"/>
        </w:rPr>
        <w:t xml:space="preserve">the </w:t>
      </w:r>
      <w:r w:rsidRPr="00594B2C">
        <w:rPr>
          <w:rFonts w:asciiTheme="minorHAnsi" w:hAnsiTheme="minorHAnsi"/>
        </w:rPr>
        <w:t xml:space="preserve">phased implementation plan, </w:t>
      </w:r>
      <w:r w:rsidRPr="00594B2C">
        <w:rPr>
          <w:rFonts w:asciiTheme="minorHAnsi" w:hAnsiTheme="minorHAnsi"/>
        </w:rPr>
        <w:t xml:space="preserve">any </w:t>
      </w:r>
      <w:r w:rsidRPr="00594B2C">
        <w:rPr>
          <w:rFonts w:asciiTheme="minorHAnsi" w:hAnsiTheme="minorHAnsi"/>
        </w:rPr>
        <w:t>training</w:t>
      </w:r>
      <w:r w:rsidRPr="00594B2C">
        <w:rPr>
          <w:rFonts w:asciiTheme="minorHAnsi" w:hAnsiTheme="minorHAnsi"/>
        </w:rPr>
        <w:t>,</w:t>
      </w:r>
      <w:r w:rsidRPr="00594B2C">
        <w:rPr>
          <w:rFonts w:asciiTheme="minorHAnsi" w:hAnsiTheme="minorHAnsi"/>
        </w:rPr>
        <w:t xml:space="preserve"> and data migration.</w:t>
      </w:r>
    </w:p>
    <w:p w14:paraId="2432F094" w14:textId="24FDAAD6" w:rsidR="00D8051C" w:rsidRPr="00594B2C" w:rsidRDefault="00D8051C" w:rsidP="00594B2C">
      <w:pPr>
        <w:pStyle w:val="ListParagraph"/>
        <w:numPr>
          <w:ilvl w:val="0"/>
          <w:numId w:val="8"/>
        </w:numPr>
        <w:jc w:val="both"/>
        <w:rPr>
          <w:rFonts w:asciiTheme="minorHAnsi" w:hAnsiTheme="minorHAnsi"/>
        </w:rPr>
      </w:pPr>
      <w:r w:rsidRPr="00594B2C">
        <w:rPr>
          <w:rFonts w:asciiTheme="minorHAnsi" w:hAnsiTheme="minorHAnsi"/>
        </w:rPr>
        <w:t xml:space="preserve">Monitoring: Track </w:t>
      </w:r>
      <w:r w:rsidRPr="00594B2C">
        <w:rPr>
          <w:rFonts w:asciiTheme="minorHAnsi" w:hAnsiTheme="minorHAnsi"/>
        </w:rPr>
        <w:t>s</w:t>
      </w:r>
      <w:r w:rsidRPr="00594B2C">
        <w:rPr>
          <w:rFonts w:asciiTheme="minorHAnsi" w:hAnsiTheme="minorHAnsi"/>
        </w:rPr>
        <w:t>upplier</w:t>
      </w:r>
      <w:r w:rsidRPr="00594B2C">
        <w:rPr>
          <w:rFonts w:asciiTheme="minorHAnsi" w:hAnsiTheme="minorHAnsi"/>
        </w:rPr>
        <w:t>s</w:t>
      </w:r>
      <w:r w:rsidRPr="00594B2C">
        <w:rPr>
          <w:rFonts w:asciiTheme="minorHAnsi" w:hAnsiTheme="minorHAnsi"/>
        </w:rPr>
        <w:t xml:space="preserve"> using dashboards, regular reviews, feedback loops with corrective action plans to ensure continuous improvement.</w:t>
      </w:r>
    </w:p>
    <w:p w14:paraId="28C753C4" w14:textId="77777777" w:rsidR="00D8051C" w:rsidRPr="00594B2C" w:rsidRDefault="00D8051C" w:rsidP="00594B2C">
      <w:pPr>
        <w:jc w:val="both"/>
        <w:rPr>
          <w:rFonts w:asciiTheme="minorHAnsi" w:hAnsiTheme="minorHAnsi"/>
          <w:szCs w:val="24"/>
        </w:rPr>
      </w:pPr>
    </w:p>
    <w:p w14:paraId="55ED6B53" w14:textId="77777777" w:rsidR="00D8051C" w:rsidRPr="00594B2C" w:rsidRDefault="00D8051C" w:rsidP="00594B2C">
      <w:pPr>
        <w:jc w:val="both"/>
        <w:rPr>
          <w:rFonts w:asciiTheme="minorHAnsi" w:hAnsiTheme="minorHAnsi"/>
          <w:szCs w:val="24"/>
        </w:rPr>
      </w:pPr>
    </w:p>
    <w:p w14:paraId="3FC1479B" w14:textId="77777777" w:rsidR="003F58F7" w:rsidRPr="00594B2C" w:rsidRDefault="003F58F7" w:rsidP="00594B2C">
      <w:pPr>
        <w:jc w:val="both"/>
        <w:rPr>
          <w:rFonts w:asciiTheme="minorHAnsi" w:hAnsiTheme="minorHAnsi"/>
          <w:szCs w:val="24"/>
        </w:rPr>
      </w:pPr>
      <w:r w:rsidRPr="00594B2C">
        <w:rPr>
          <w:rFonts w:asciiTheme="minorHAnsi" w:hAnsiTheme="minorHAnsi"/>
          <w:szCs w:val="24"/>
        </w:rPr>
        <w:t>The primary drivers for businesses to outsource are to reduce their operational costs, to improve service quality, to access specialised skills, and to increase overall flexibility.</w:t>
      </w:r>
    </w:p>
    <w:p w14:paraId="74E4E729" w14:textId="77777777" w:rsidR="003F58F7" w:rsidRPr="00594B2C" w:rsidRDefault="003F58F7" w:rsidP="00594B2C">
      <w:pPr>
        <w:jc w:val="both"/>
        <w:rPr>
          <w:rFonts w:asciiTheme="minorHAnsi" w:hAnsiTheme="minorHAnsi"/>
          <w:szCs w:val="24"/>
        </w:rPr>
      </w:pPr>
    </w:p>
    <w:p w14:paraId="0C8518A4" w14:textId="451A2B96" w:rsidR="003F58F7" w:rsidRPr="00594B2C" w:rsidRDefault="003F58F7" w:rsidP="00594B2C">
      <w:pPr>
        <w:jc w:val="both"/>
        <w:rPr>
          <w:rFonts w:asciiTheme="minorHAnsi" w:hAnsiTheme="minorHAnsi"/>
          <w:szCs w:val="24"/>
        </w:rPr>
      </w:pPr>
      <w:r w:rsidRPr="00594B2C">
        <w:rPr>
          <w:rFonts w:asciiTheme="minorHAnsi" w:hAnsiTheme="minorHAnsi"/>
          <w:szCs w:val="24"/>
        </w:rPr>
        <w:t xml:space="preserve">Outsourcing activities like this </w:t>
      </w:r>
      <w:r w:rsidR="00CC3B88" w:rsidRPr="00594B2C">
        <w:rPr>
          <w:rFonts w:asciiTheme="minorHAnsi" w:hAnsiTheme="minorHAnsi"/>
          <w:szCs w:val="24"/>
        </w:rPr>
        <w:t>enables internal teams to focus on the core business, maintaining</w:t>
      </w:r>
      <w:r w:rsidRPr="00594B2C">
        <w:rPr>
          <w:rFonts w:asciiTheme="minorHAnsi" w:hAnsiTheme="minorHAnsi"/>
          <w:szCs w:val="24"/>
        </w:rPr>
        <w:t xml:space="preserve"> throughput and quality standards. </w:t>
      </w:r>
    </w:p>
    <w:p w14:paraId="690F1215" w14:textId="77777777" w:rsidR="003F58F7" w:rsidRPr="00594B2C" w:rsidRDefault="003F58F7" w:rsidP="00594B2C">
      <w:pPr>
        <w:jc w:val="both"/>
        <w:rPr>
          <w:rFonts w:asciiTheme="minorHAnsi" w:hAnsiTheme="minorHAnsi"/>
          <w:szCs w:val="24"/>
        </w:rPr>
      </w:pPr>
    </w:p>
    <w:p w14:paraId="0235ACEA" w14:textId="26019929" w:rsidR="003F58F7" w:rsidRPr="00594B2C" w:rsidRDefault="003F58F7" w:rsidP="00594B2C">
      <w:pPr>
        <w:jc w:val="both"/>
        <w:rPr>
          <w:rFonts w:asciiTheme="minorHAnsi" w:hAnsiTheme="minorHAnsi"/>
          <w:szCs w:val="24"/>
        </w:rPr>
      </w:pPr>
      <w:r w:rsidRPr="00594B2C">
        <w:rPr>
          <w:rFonts w:asciiTheme="minorHAnsi" w:hAnsiTheme="minorHAnsi"/>
          <w:szCs w:val="24"/>
        </w:rPr>
        <w:t xml:space="preserve">Even though there are benefits to </w:t>
      </w:r>
      <w:r w:rsidR="00CC3B88" w:rsidRPr="00594B2C">
        <w:rPr>
          <w:rFonts w:asciiTheme="minorHAnsi" w:hAnsiTheme="minorHAnsi"/>
          <w:szCs w:val="24"/>
        </w:rPr>
        <w:t>outsourcing</w:t>
      </w:r>
      <w:r w:rsidRPr="00594B2C">
        <w:rPr>
          <w:rFonts w:asciiTheme="minorHAnsi" w:hAnsiTheme="minorHAnsi"/>
          <w:szCs w:val="24"/>
        </w:rPr>
        <w:t xml:space="preserve">, it also introduces challenges </w:t>
      </w:r>
      <w:r w:rsidR="00CC3B88" w:rsidRPr="00594B2C">
        <w:rPr>
          <w:rFonts w:asciiTheme="minorHAnsi" w:hAnsiTheme="minorHAnsi"/>
          <w:szCs w:val="24"/>
        </w:rPr>
        <w:t xml:space="preserve">to a business, </w:t>
      </w:r>
      <w:r w:rsidRPr="00594B2C">
        <w:rPr>
          <w:rFonts w:asciiTheme="minorHAnsi" w:hAnsiTheme="minorHAnsi"/>
          <w:szCs w:val="24"/>
        </w:rPr>
        <w:t xml:space="preserve">such as loss of control, </w:t>
      </w:r>
      <w:r w:rsidR="00CC3B88" w:rsidRPr="00594B2C">
        <w:rPr>
          <w:rFonts w:asciiTheme="minorHAnsi" w:hAnsiTheme="minorHAnsi"/>
          <w:szCs w:val="24"/>
        </w:rPr>
        <w:t xml:space="preserve">a </w:t>
      </w:r>
      <w:r w:rsidRPr="00594B2C">
        <w:rPr>
          <w:rFonts w:asciiTheme="minorHAnsi" w:hAnsiTheme="minorHAnsi"/>
          <w:szCs w:val="24"/>
        </w:rPr>
        <w:t xml:space="preserve">potential </w:t>
      </w:r>
      <w:r w:rsidR="00CC3B88" w:rsidRPr="00594B2C">
        <w:rPr>
          <w:rFonts w:asciiTheme="minorHAnsi" w:hAnsiTheme="minorHAnsi"/>
          <w:szCs w:val="24"/>
        </w:rPr>
        <w:t xml:space="preserve">impact on product </w:t>
      </w:r>
      <w:r w:rsidRPr="00594B2C">
        <w:rPr>
          <w:rFonts w:asciiTheme="minorHAnsi" w:hAnsiTheme="minorHAnsi"/>
          <w:szCs w:val="24"/>
        </w:rPr>
        <w:t xml:space="preserve">quality or </w:t>
      </w:r>
      <w:r w:rsidR="00CC3B88" w:rsidRPr="00594B2C">
        <w:rPr>
          <w:rFonts w:asciiTheme="minorHAnsi" w:hAnsiTheme="minorHAnsi"/>
          <w:szCs w:val="24"/>
        </w:rPr>
        <w:t xml:space="preserve">non-conforming </w:t>
      </w:r>
      <w:r w:rsidRPr="00594B2C">
        <w:rPr>
          <w:rFonts w:asciiTheme="minorHAnsi" w:hAnsiTheme="minorHAnsi"/>
          <w:szCs w:val="24"/>
        </w:rPr>
        <w:t xml:space="preserve">compliance risks, and </w:t>
      </w:r>
      <w:r w:rsidR="00CC3B88" w:rsidRPr="00594B2C">
        <w:rPr>
          <w:rFonts w:asciiTheme="minorHAnsi" w:hAnsiTheme="minorHAnsi"/>
          <w:szCs w:val="24"/>
        </w:rPr>
        <w:t xml:space="preserve">introduces a </w:t>
      </w:r>
      <w:r w:rsidRPr="00594B2C">
        <w:rPr>
          <w:rFonts w:asciiTheme="minorHAnsi" w:hAnsiTheme="minorHAnsi"/>
          <w:szCs w:val="24"/>
        </w:rPr>
        <w:t xml:space="preserve">dependency on </w:t>
      </w:r>
      <w:r w:rsidR="00CC3B88" w:rsidRPr="00594B2C">
        <w:rPr>
          <w:rFonts w:asciiTheme="minorHAnsi" w:hAnsiTheme="minorHAnsi"/>
          <w:szCs w:val="24"/>
        </w:rPr>
        <w:t xml:space="preserve">these </w:t>
      </w:r>
      <w:r w:rsidRPr="00594B2C">
        <w:rPr>
          <w:rFonts w:asciiTheme="minorHAnsi" w:hAnsiTheme="minorHAnsi"/>
          <w:szCs w:val="24"/>
        </w:rPr>
        <w:t>external parties. Supplier selection, performance monitoring, and relationship management are key to successful outcomes.</w:t>
      </w:r>
    </w:p>
    <w:p w14:paraId="6D44BE3A" w14:textId="77777777" w:rsidR="008A0863" w:rsidRPr="00594B2C" w:rsidRDefault="008A0863" w:rsidP="00594B2C">
      <w:pPr>
        <w:jc w:val="both"/>
        <w:rPr>
          <w:rFonts w:asciiTheme="minorHAnsi" w:hAnsiTheme="minorHAnsi"/>
        </w:rPr>
      </w:pPr>
    </w:p>
    <w:p w14:paraId="1F0C9376" w14:textId="77777777" w:rsidR="00D8051C" w:rsidRPr="00594B2C" w:rsidRDefault="00D8051C" w:rsidP="00594B2C">
      <w:pPr>
        <w:jc w:val="both"/>
        <w:rPr>
          <w:rFonts w:asciiTheme="minorHAnsi" w:hAnsiTheme="minorHAnsi"/>
          <w:highlight w:val="green"/>
        </w:rPr>
      </w:pPr>
    </w:p>
    <w:p w14:paraId="0BD80166" w14:textId="77777777" w:rsidR="00D8051C" w:rsidRPr="00594B2C" w:rsidRDefault="00D8051C" w:rsidP="00594B2C">
      <w:pPr>
        <w:jc w:val="both"/>
        <w:rPr>
          <w:rFonts w:asciiTheme="minorHAnsi" w:hAnsiTheme="minorHAnsi"/>
        </w:rPr>
      </w:pPr>
    </w:p>
    <w:p w14:paraId="2F2E40AF" w14:textId="77777777" w:rsidR="003F58F7" w:rsidRPr="00594B2C" w:rsidRDefault="003F58F7" w:rsidP="00594B2C">
      <w:pPr>
        <w:ind w:left="284"/>
        <w:jc w:val="both"/>
        <w:rPr>
          <w:rFonts w:asciiTheme="minorHAnsi" w:hAnsiTheme="minorHAnsi"/>
        </w:rPr>
      </w:pPr>
    </w:p>
    <w:p w14:paraId="23269EE6" w14:textId="77777777" w:rsidR="008A0863" w:rsidRPr="00594B2C" w:rsidRDefault="008A0863" w:rsidP="00594B2C">
      <w:pPr>
        <w:ind w:left="284"/>
        <w:jc w:val="both"/>
        <w:rPr>
          <w:rFonts w:asciiTheme="minorHAnsi" w:hAnsiTheme="minorHAnsi"/>
        </w:rPr>
      </w:pPr>
    </w:p>
    <w:p w14:paraId="21F6C986" w14:textId="77777777" w:rsidR="008A0863" w:rsidRPr="008A0863" w:rsidRDefault="008A0863" w:rsidP="00594B2C">
      <w:pPr>
        <w:ind w:left="284"/>
        <w:jc w:val="both"/>
        <w:rPr>
          <w:rFonts w:asciiTheme="minorHAnsi" w:hAnsiTheme="minorHAnsi"/>
          <w:b/>
          <w:bCs/>
        </w:rPr>
      </w:pPr>
      <w:r w:rsidRPr="008A0863">
        <w:rPr>
          <w:rFonts w:asciiTheme="minorHAnsi" w:hAnsiTheme="minorHAnsi"/>
          <w:b/>
          <w:bCs/>
          <w:u w:val="single"/>
        </w:rPr>
        <w:t>Question 3:</w:t>
      </w:r>
      <w:r w:rsidRPr="008A0863">
        <w:rPr>
          <w:rFonts w:asciiTheme="minorHAnsi" w:hAnsiTheme="minorHAnsi"/>
          <w:b/>
          <w:bCs/>
        </w:rPr>
        <w:t xml:space="preserve"> The supplier selection and supplier relationship management (30 marks)</w:t>
      </w:r>
    </w:p>
    <w:p w14:paraId="139DE1B0" w14:textId="77777777" w:rsidR="008A0863" w:rsidRPr="008A0863" w:rsidRDefault="008A0863" w:rsidP="00594B2C">
      <w:pPr>
        <w:ind w:left="284"/>
        <w:jc w:val="both"/>
        <w:rPr>
          <w:rFonts w:asciiTheme="minorHAnsi" w:hAnsiTheme="minorHAnsi"/>
          <w:b/>
          <w:bCs/>
        </w:rPr>
      </w:pPr>
    </w:p>
    <w:p w14:paraId="2AE7E5C5" w14:textId="77777777" w:rsidR="008A0863" w:rsidRPr="00594B2C" w:rsidRDefault="008A0863" w:rsidP="00594B2C">
      <w:pPr>
        <w:numPr>
          <w:ilvl w:val="0"/>
          <w:numId w:val="2"/>
        </w:numPr>
        <w:jc w:val="both"/>
        <w:rPr>
          <w:rFonts w:asciiTheme="minorHAnsi" w:hAnsiTheme="minorHAnsi"/>
          <w:highlight w:val="green"/>
        </w:rPr>
      </w:pPr>
      <w:r w:rsidRPr="008A0863">
        <w:rPr>
          <w:rFonts w:asciiTheme="minorHAnsi" w:hAnsiTheme="minorHAnsi"/>
          <w:highlight w:val="green"/>
        </w:rPr>
        <w:t>Discuss different types of supplier profiles (types of supplier profiles, segmentation by suppliers’ operational risks and responsibilities, segmentation by product lifecycle). (15 marks)</w:t>
      </w:r>
    </w:p>
    <w:p w14:paraId="538096AC" w14:textId="77777777" w:rsidR="003F58F7" w:rsidRPr="00594B2C" w:rsidRDefault="003F58F7" w:rsidP="00594B2C">
      <w:pPr>
        <w:jc w:val="both"/>
        <w:rPr>
          <w:rFonts w:asciiTheme="minorHAnsi" w:hAnsiTheme="minorHAnsi"/>
        </w:rPr>
      </w:pPr>
    </w:p>
    <w:p w14:paraId="5FBC764D" w14:textId="77777777" w:rsidR="004A23E5" w:rsidRPr="00594B2C" w:rsidRDefault="004A23E5" w:rsidP="00594B2C">
      <w:pPr>
        <w:pStyle w:val="paragraph"/>
        <w:spacing w:before="0" w:beforeAutospacing="0" w:after="0" w:afterAutospacing="0"/>
        <w:jc w:val="both"/>
        <w:rPr>
          <w:rFonts w:asciiTheme="minorHAnsi" w:hAnsiTheme="minorHAnsi"/>
        </w:rPr>
      </w:pPr>
      <w:r w:rsidRPr="00594B2C">
        <w:rPr>
          <w:rFonts w:asciiTheme="minorHAnsi" w:hAnsiTheme="minorHAnsi"/>
        </w:rPr>
        <w:t xml:space="preserve">LSN uses supplier profiles to tailor its procurement strategies and manage its supplier relationships. </w:t>
      </w:r>
    </w:p>
    <w:p w14:paraId="69538FD2" w14:textId="77777777" w:rsidR="004A23E5" w:rsidRPr="00594B2C" w:rsidRDefault="004A23E5" w:rsidP="00594B2C">
      <w:pPr>
        <w:pStyle w:val="paragraph"/>
        <w:spacing w:before="0" w:beforeAutospacing="0" w:after="0" w:afterAutospacing="0"/>
        <w:jc w:val="both"/>
        <w:rPr>
          <w:rFonts w:asciiTheme="minorHAnsi" w:hAnsiTheme="minorHAnsi"/>
        </w:rPr>
      </w:pPr>
      <w:r w:rsidRPr="00594B2C">
        <w:rPr>
          <w:rFonts w:asciiTheme="minorHAnsi" w:hAnsiTheme="minorHAnsi"/>
        </w:rPr>
        <w:t>These are</w:t>
      </w:r>
      <w:r w:rsidRPr="00594B2C">
        <w:rPr>
          <w:rFonts w:asciiTheme="minorHAnsi" w:hAnsiTheme="minorHAnsi"/>
        </w:rPr>
        <w:t xml:space="preserve"> as follows</w:t>
      </w:r>
      <w:r w:rsidRPr="00594B2C">
        <w:rPr>
          <w:rFonts w:asciiTheme="minorHAnsi" w:hAnsiTheme="minorHAnsi"/>
        </w:rPr>
        <w:t xml:space="preserve">: </w:t>
      </w:r>
    </w:p>
    <w:p w14:paraId="189A71E8" w14:textId="5E8E8EF8" w:rsidR="004A23E5" w:rsidRPr="00594B2C" w:rsidRDefault="004A23E5" w:rsidP="00594B2C">
      <w:pPr>
        <w:pStyle w:val="paragraph"/>
        <w:numPr>
          <w:ilvl w:val="0"/>
          <w:numId w:val="10"/>
        </w:numPr>
        <w:spacing w:before="0" w:beforeAutospacing="0" w:after="0" w:afterAutospacing="0"/>
        <w:jc w:val="both"/>
        <w:rPr>
          <w:rFonts w:asciiTheme="minorHAnsi" w:hAnsiTheme="minorHAnsi"/>
        </w:rPr>
      </w:pPr>
      <w:r w:rsidRPr="00594B2C">
        <w:rPr>
          <w:rFonts w:asciiTheme="minorHAnsi" w:hAnsiTheme="minorHAnsi"/>
        </w:rPr>
        <w:t>Transactional suppliers to meet its routine day-to-day needs (consumables and stationery etc)</w:t>
      </w:r>
      <w:r w:rsidRPr="00594B2C">
        <w:rPr>
          <w:rFonts w:asciiTheme="minorHAnsi" w:hAnsiTheme="minorHAnsi"/>
        </w:rPr>
        <w:t>.</w:t>
      </w:r>
    </w:p>
    <w:p w14:paraId="5A29399F" w14:textId="0A827A23" w:rsidR="004A23E5" w:rsidRPr="00594B2C" w:rsidRDefault="004A23E5" w:rsidP="00594B2C">
      <w:pPr>
        <w:pStyle w:val="paragraph"/>
        <w:numPr>
          <w:ilvl w:val="0"/>
          <w:numId w:val="10"/>
        </w:numPr>
        <w:spacing w:before="0" w:beforeAutospacing="0" w:after="0" w:afterAutospacing="0"/>
        <w:jc w:val="both"/>
        <w:rPr>
          <w:rFonts w:asciiTheme="minorHAnsi" w:hAnsiTheme="minorHAnsi"/>
        </w:rPr>
      </w:pPr>
      <w:r w:rsidRPr="00594B2C">
        <w:rPr>
          <w:rFonts w:asciiTheme="minorHAnsi" w:hAnsiTheme="minorHAnsi"/>
        </w:rPr>
        <w:t>Preferred suppliers for its short-term production needs (low-value non-essential equipment, spot material purchases)</w:t>
      </w:r>
      <w:r w:rsidRPr="00594B2C">
        <w:rPr>
          <w:rFonts w:asciiTheme="minorHAnsi" w:hAnsiTheme="minorHAnsi"/>
        </w:rPr>
        <w:t>.</w:t>
      </w:r>
    </w:p>
    <w:p w14:paraId="5FBB6CD8" w14:textId="344B9521" w:rsidR="004A23E5" w:rsidRPr="00594B2C" w:rsidRDefault="004A23E5" w:rsidP="00594B2C">
      <w:pPr>
        <w:pStyle w:val="paragraph"/>
        <w:numPr>
          <w:ilvl w:val="0"/>
          <w:numId w:val="10"/>
        </w:numPr>
        <w:spacing w:before="0" w:beforeAutospacing="0" w:after="0" w:afterAutospacing="0"/>
        <w:jc w:val="both"/>
        <w:rPr>
          <w:rFonts w:asciiTheme="minorHAnsi" w:hAnsiTheme="minorHAnsi"/>
        </w:rPr>
      </w:pPr>
      <w:r w:rsidRPr="00594B2C">
        <w:rPr>
          <w:rFonts w:asciiTheme="minorHAnsi" w:hAnsiTheme="minorHAnsi"/>
        </w:rPr>
        <w:t>Strategic suppliers for long-term material contracts</w:t>
      </w:r>
    </w:p>
    <w:p w14:paraId="679FCB93" w14:textId="19795B97" w:rsidR="004A23E5" w:rsidRPr="00594B2C" w:rsidRDefault="004A23E5" w:rsidP="00594B2C">
      <w:pPr>
        <w:pStyle w:val="paragraph"/>
        <w:numPr>
          <w:ilvl w:val="0"/>
          <w:numId w:val="10"/>
        </w:numPr>
        <w:spacing w:before="0" w:beforeAutospacing="0" w:after="0" w:afterAutospacing="0"/>
        <w:jc w:val="both"/>
        <w:rPr>
          <w:rFonts w:asciiTheme="minorHAnsi" w:hAnsiTheme="minorHAnsi"/>
        </w:rPr>
      </w:pPr>
      <w:r w:rsidRPr="00594B2C">
        <w:rPr>
          <w:rFonts w:asciiTheme="minorHAnsi" w:hAnsiTheme="minorHAnsi"/>
        </w:rPr>
        <w:t>Developmental suppliers for its long-term improvement or new product projects, cost savings or continuous improvement projects.</w:t>
      </w:r>
    </w:p>
    <w:p w14:paraId="7851AB2E" w14:textId="77777777" w:rsidR="004A23E5" w:rsidRPr="00594B2C" w:rsidRDefault="004A23E5" w:rsidP="00594B2C">
      <w:pPr>
        <w:pStyle w:val="paragraph"/>
        <w:spacing w:before="0" w:beforeAutospacing="0" w:after="0" w:afterAutospacing="0"/>
        <w:jc w:val="both"/>
        <w:rPr>
          <w:rFonts w:asciiTheme="minorHAnsi" w:hAnsiTheme="minorHAnsi"/>
          <w:highlight w:val="green"/>
        </w:rPr>
      </w:pPr>
    </w:p>
    <w:p w14:paraId="7020E950" w14:textId="77777777" w:rsidR="004A23E5" w:rsidRPr="00594B2C" w:rsidRDefault="004A23E5" w:rsidP="00594B2C">
      <w:pPr>
        <w:pStyle w:val="paragraph"/>
        <w:spacing w:before="0" w:beforeAutospacing="0" w:after="0" w:afterAutospacing="0"/>
        <w:jc w:val="both"/>
        <w:rPr>
          <w:rFonts w:asciiTheme="minorHAnsi" w:hAnsiTheme="minorHAnsi"/>
        </w:rPr>
      </w:pPr>
      <w:r w:rsidRPr="00594B2C">
        <w:rPr>
          <w:rFonts w:asciiTheme="minorHAnsi" w:hAnsiTheme="minorHAnsi"/>
        </w:rPr>
        <w:t xml:space="preserve">LSN categorises its suppliers based on their operational roles within its supply chain, what strategic value they can offer, and their potential to develop long-term relationships. </w:t>
      </w:r>
    </w:p>
    <w:p w14:paraId="39A38797" w14:textId="77777777" w:rsidR="004A23E5" w:rsidRPr="00594B2C" w:rsidRDefault="004A23E5" w:rsidP="00594B2C">
      <w:pPr>
        <w:pStyle w:val="paragraph"/>
        <w:spacing w:before="0" w:beforeAutospacing="0" w:after="0" w:afterAutospacing="0"/>
        <w:jc w:val="both"/>
        <w:rPr>
          <w:rFonts w:asciiTheme="minorHAnsi" w:hAnsiTheme="minorHAnsi"/>
          <w:highlight w:val="green"/>
        </w:rPr>
      </w:pPr>
    </w:p>
    <w:p w14:paraId="51958A7D" w14:textId="52BC05D5" w:rsidR="004A23E5" w:rsidRPr="00594B2C" w:rsidRDefault="004A23E5" w:rsidP="00594B2C">
      <w:pPr>
        <w:pStyle w:val="paragraph"/>
        <w:spacing w:before="0" w:beforeAutospacing="0" w:after="0" w:afterAutospacing="0"/>
        <w:jc w:val="both"/>
        <w:rPr>
          <w:rFonts w:asciiTheme="minorHAnsi" w:hAnsiTheme="minorHAnsi"/>
        </w:rPr>
      </w:pPr>
      <w:r w:rsidRPr="00594B2C">
        <w:rPr>
          <w:rFonts w:asciiTheme="minorHAnsi" w:hAnsiTheme="minorHAnsi"/>
        </w:rPr>
        <w:t xml:space="preserve">The operational risks that potentially could affect production are monitored and assessed regularly; these include: </w:t>
      </w:r>
      <w:r w:rsidRPr="00594B2C">
        <w:rPr>
          <w:rFonts w:asciiTheme="minorHAnsi" w:hAnsiTheme="minorHAnsi"/>
        </w:rPr>
        <w:t xml:space="preserve">the </w:t>
      </w:r>
      <w:r w:rsidRPr="00594B2C">
        <w:rPr>
          <w:rFonts w:asciiTheme="minorHAnsi" w:hAnsiTheme="minorHAnsi"/>
        </w:rPr>
        <w:t xml:space="preserve">quality assurance of raw material, </w:t>
      </w:r>
      <w:r w:rsidRPr="00594B2C">
        <w:rPr>
          <w:rFonts w:asciiTheme="minorHAnsi" w:hAnsiTheme="minorHAnsi"/>
        </w:rPr>
        <w:t xml:space="preserve">the </w:t>
      </w:r>
      <w:r w:rsidRPr="00594B2C">
        <w:rPr>
          <w:rFonts w:asciiTheme="minorHAnsi" w:hAnsiTheme="minorHAnsi"/>
        </w:rPr>
        <w:t xml:space="preserve">supply continuity, and </w:t>
      </w:r>
      <w:r w:rsidR="00DB4517" w:rsidRPr="00594B2C">
        <w:rPr>
          <w:rFonts w:asciiTheme="minorHAnsi" w:hAnsiTheme="minorHAnsi"/>
        </w:rPr>
        <w:t>its</w:t>
      </w:r>
      <w:r w:rsidRPr="00594B2C">
        <w:rPr>
          <w:rFonts w:asciiTheme="minorHAnsi" w:hAnsiTheme="minorHAnsi"/>
        </w:rPr>
        <w:t xml:space="preserve"> </w:t>
      </w:r>
      <w:r w:rsidRPr="00594B2C">
        <w:rPr>
          <w:rFonts w:asciiTheme="minorHAnsi" w:hAnsiTheme="minorHAnsi"/>
        </w:rPr>
        <w:t>financial viability. Contingency plans are in place for high-risk suppliers to ensure supply always meets demand. Low-risk suppliers are managed by semi-automated processes and systems.</w:t>
      </w:r>
    </w:p>
    <w:p w14:paraId="70EEC70E" w14:textId="77777777" w:rsidR="004A23E5" w:rsidRPr="00594B2C" w:rsidRDefault="004A23E5" w:rsidP="00594B2C">
      <w:pPr>
        <w:pStyle w:val="paragraph"/>
        <w:spacing w:before="0" w:beforeAutospacing="0" w:after="0" w:afterAutospacing="0"/>
        <w:jc w:val="both"/>
        <w:rPr>
          <w:rFonts w:asciiTheme="minorHAnsi" w:hAnsiTheme="minorHAnsi"/>
          <w:highlight w:val="green"/>
        </w:rPr>
      </w:pPr>
    </w:p>
    <w:p w14:paraId="7A00797C" w14:textId="0B652F89" w:rsidR="00E96043" w:rsidRPr="00594B2C" w:rsidRDefault="00E96043" w:rsidP="00594B2C">
      <w:pPr>
        <w:pStyle w:val="paragraph"/>
        <w:spacing w:before="0" w:beforeAutospacing="0" w:after="0" w:afterAutospacing="0"/>
        <w:jc w:val="both"/>
        <w:rPr>
          <w:rFonts w:asciiTheme="minorHAnsi" w:hAnsiTheme="minorHAnsi"/>
        </w:rPr>
      </w:pPr>
      <w:r w:rsidRPr="00594B2C">
        <w:rPr>
          <w:rFonts w:asciiTheme="minorHAnsi" w:hAnsiTheme="minorHAnsi"/>
        </w:rPr>
        <w:t>LSN’s product portfolio is ever-changing</w:t>
      </w:r>
      <w:r w:rsidRPr="00594B2C">
        <w:rPr>
          <w:rFonts w:asciiTheme="minorHAnsi" w:hAnsiTheme="minorHAnsi"/>
        </w:rPr>
        <w:t>,</w:t>
      </w:r>
      <w:r w:rsidRPr="00594B2C">
        <w:rPr>
          <w:rFonts w:asciiTheme="minorHAnsi" w:hAnsiTheme="minorHAnsi"/>
        </w:rPr>
        <w:t xml:space="preserve"> with the development of new products and their applications. The segmentation of the product lifecycle is very important: R&amp;D, Launch, Maturity, and Phase out are monitored </w:t>
      </w:r>
      <w:r w:rsidRPr="00594B2C">
        <w:rPr>
          <w:rFonts w:asciiTheme="minorHAnsi" w:hAnsiTheme="minorHAnsi"/>
        </w:rPr>
        <w:t xml:space="preserve">against current </w:t>
      </w:r>
      <w:r w:rsidRPr="00594B2C">
        <w:rPr>
          <w:rFonts w:asciiTheme="minorHAnsi" w:hAnsiTheme="minorHAnsi"/>
        </w:rPr>
        <w:t>stock levels and demand adjusted to ensure the optimum s</w:t>
      </w:r>
      <w:r w:rsidRPr="00594B2C">
        <w:rPr>
          <w:rFonts w:asciiTheme="minorHAnsi" w:hAnsiTheme="minorHAnsi"/>
        </w:rPr>
        <w:t>tock levels are maintained</w:t>
      </w:r>
      <w:r w:rsidRPr="00594B2C">
        <w:rPr>
          <w:rFonts w:asciiTheme="minorHAnsi" w:hAnsiTheme="minorHAnsi"/>
        </w:rPr>
        <w:t xml:space="preserve"> whilst maintaining the minimum exposure to raw material costs.</w:t>
      </w:r>
    </w:p>
    <w:p w14:paraId="7DFCA984" w14:textId="77777777" w:rsidR="00E96043" w:rsidRPr="00594B2C" w:rsidRDefault="00E96043" w:rsidP="00594B2C">
      <w:pPr>
        <w:pStyle w:val="paragraph"/>
        <w:spacing w:before="0" w:beforeAutospacing="0" w:after="0" w:afterAutospacing="0"/>
        <w:jc w:val="both"/>
        <w:rPr>
          <w:rFonts w:asciiTheme="minorHAnsi" w:hAnsiTheme="minorHAnsi"/>
          <w:highlight w:val="green"/>
        </w:rPr>
      </w:pPr>
    </w:p>
    <w:p w14:paraId="4BA9CA81" w14:textId="2AD7AA4A" w:rsidR="004A23E5" w:rsidRPr="00594B2C" w:rsidRDefault="004A23E5" w:rsidP="00594B2C">
      <w:pPr>
        <w:pStyle w:val="paragraph"/>
        <w:spacing w:before="0" w:beforeAutospacing="0" w:after="0" w:afterAutospacing="0"/>
        <w:jc w:val="both"/>
        <w:rPr>
          <w:rFonts w:asciiTheme="minorHAnsi" w:hAnsiTheme="minorHAnsi"/>
        </w:rPr>
      </w:pPr>
      <w:r w:rsidRPr="00594B2C">
        <w:rPr>
          <w:rFonts w:asciiTheme="minorHAnsi" w:hAnsiTheme="minorHAnsi"/>
        </w:rPr>
        <w:t xml:space="preserve">Through strong governance and cross-functional alignment, LSN </w:t>
      </w:r>
      <w:proofErr w:type="gramStart"/>
      <w:r w:rsidRPr="00594B2C">
        <w:rPr>
          <w:rFonts w:asciiTheme="minorHAnsi" w:hAnsiTheme="minorHAnsi"/>
        </w:rPr>
        <w:t>is able to</w:t>
      </w:r>
      <w:proofErr w:type="gramEnd"/>
      <w:r w:rsidRPr="00594B2C">
        <w:rPr>
          <w:rFonts w:asciiTheme="minorHAnsi" w:hAnsiTheme="minorHAnsi"/>
        </w:rPr>
        <w:t xml:space="preserve"> </w:t>
      </w:r>
      <w:r w:rsidRPr="00594B2C">
        <w:rPr>
          <w:rFonts w:asciiTheme="minorHAnsi" w:hAnsiTheme="minorHAnsi"/>
        </w:rPr>
        <w:t>maintain</w:t>
      </w:r>
      <w:r w:rsidRPr="00594B2C">
        <w:rPr>
          <w:rFonts w:asciiTheme="minorHAnsi" w:hAnsiTheme="minorHAnsi"/>
        </w:rPr>
        <w:t xml:space="preserve"> </w:t>
      </w:r>
      <w:r w:rsidRPr="00594B2C">
        <w:rPr>
          <w:rFonts w:asciiTheme="minorHAnsi" w:hAnsiTheme="minorHAnsi"/>
        </w:rPr>
        <w:t>strong partnerships with its suppliers</w:t>
      </w:r>
      <w:r w:rsidRPr="00594B2C">
        <w:rPr>
          <w:rFonts w:asciiTheme="minorHAnsi" w:hAnsiTheme="minorHAnsi"/>
        </w:rPr>
        <w:t>. This is achieved</w:t>
      </w:r>
      <w:r w:rsidRPr="00594B2C">
        <w:rPr>
          <w:rFonts w:asciiTheme="minorHAnsi" w:hAnsiTheme="minorHAnsi"/>
        </w:rPr>
        <w:t xml:space="preserve"> by being transparent, having shared goals, and having a desire to continually improve. External factors are assessed, which </w:t>
      </w:r>
      <w:r w:rsidR="002457CB" w:rsidRPr="00594B2C">
        <w:rPr>
          <w:rFonts w:asciiTheme="minorHAnsi" w:hAnsiTheme="minorHAnsi"/>
        </w:rPr>
        <w:t>include</w:t>
      </w:r>
      <w:r w:rsidRPr="00594B2C">
        <w:rPr>
          <w:rFonts w:asciiTheme="minorHAnsi" w:hAnsiTheme="minorHAnsi"/>
        </w:rPr>
        <w:t xml:space="preserve"> </w:t>
      </w:r>
      <w:r w:rsidR="00E96043" w:rsidRPr="00594B2C">
        <w:rPr>
          <w:rFonts w:asciiTheme="minorHAnsi" w:hAnsiTheme="minorHAnsi"/>
        </w:rPr>
        <w:t>maintaining LSN’s e</w:t>
      </w:r>
      <w:r w:rsidRPr="00594B2C">
        <w:rPr>
          <w:rFonts w:asciiTheme="minorHAnsi" w:hAnsiTheme="minorHAnsi"/>
        </w:rPr>
        <w:t>thical standards and capabilit</w:t>
      </w:r>
      <w:r w:rsidR="00E96043" w:rsidRPr="00594B2C">
        <w:rPr>
          <w:rFonts w:asciiTheme="minorHAnsi" w:hAnsiTheme="minorHAnsi"/>
        </w:rPr>
        <w:t>ies</w:t>
      </w:r>
      <w:r w:rsidRPr="00594B2C">
        <w:rPr>
          <w:rFonts w:asciiTheme="minorHAnsi" w:hAnsiTheme="minorHAnsi"/>
        </w:rPr>
        <w:t>.</w:t>
      </w:r>
    </w:p>
    <w:p w14:paraId="7129B208" w14:textId="77777777" w:rsidR="004A23E5" w:rsidRPr="00594B2C" w:rsidRDefault="004A23E5" w:rsidP="00594B2C">
      <w:pPr>
        <w:jc w:val="both"/>
        <w:rPr>
          <w:rFonts w:asciiTheme="minorHAnsi" w:hAnsiTheme="minorHAnsi"/>
        </w:rPr>
      </w:pPr>
    </w:p>
    <w:p w14:paraId="236BD286" w14:textId="77777777" w:rsidR="00D8051C" w:rsidRPr="00594B2C" w:rsidRDefault="00D8051C" w:rsidP="00594B2C">
      <w:pPr>
        <w:jc w:val="both"/>
        <w:rPr>
          <w:rFonts w:asciiTheme="minorHAnsi" w:hAnsiTheme="minorHAnsi"/>
        </w:rPr>
      </w:pPr>
    </w:p>
    <w:p w14:paraId="1FD9A231" w14:textId="77777777" w:rsidR="003F58F7" w:rsidRPr="008A0863" w:rsidRDefault="003F58F7" w:rsidP="00594B2C">
      <w:pPr>
        <w:jc w:val="both"/>
        <w:rPr>
          <w:rFonts w:asciiTheme="minorHAnsi" w:hAnsiTheme="minorHAnsi"/>
        </w:rPr>
      </w:pPr>
    </w:p>
    <w:p w14:paraId="1D667F53" w14:textId="77777777" w:rsidR="008A0863" w:rsidRPr="008A0863" w:rsidRDefault="008A0863" w:rsidP="00594B2C">
      <w:pPr>
        <w:ind w:left="284"/>
        <w:jc w:val="both"/>
        <w:rPr>
          <w:rFonts w:asciiTheme="minorHAnsi" w:hAnsiTheme="minorHAnsi"/>
        </w:rPr>
      </w:pPr>
    </w:p>
    <w:p w14:paraId="002F54F2" w14:textId="77777777" w:rsidR="008A0863" w:rsidRPr="00594B2C" w:rsidRDefault="008A0863" w:rsidP="00594B2C">
      <w:pPr>
        <w:numPr>
          <w:ilvl w:val="0"/>
          <w:numId w:val="2"/>
        </w:numPr>
        <w:jc w:val="both"/>
        <w:rPr>
          <w:rFonts w:asciiTheme="minorHAnsi" w:hAnsiTheme="minorHAnsi"/>
          <w:highlight w:val="green"/>
        </w:rPr>
      </w:pPr>
      <w:r w:rsidRPr="008A0863">
        <w:rPr>
          <w:rFonts w:asciiTheme="minorHAnsi" w:hAnsiTheme="minorHAnsi"/>
          <w:highlight w:val="green"/>
        </w:rPr>
        <w:lastRenderedPageBreak/>
        <w:t>Discuss the formal qualification criteria, suitability for the procurement strategy and the qualification team and process. Use your workplace-related examples. (15 marks)</w:t>
      </w:r>
    </w:p>
    <w:p w14:paraId="7BABD639" w14:textId="77777777" w:rsidR="003F58F7" w:rsidRPr="00594B2C" w:rsidRDefault="003F58F7" w:rsidP="00594B2C">
      <w:pPr>
        <w:jc w:val="both"/>
        <w:rPr>
          <w:rFonts w:asciiTheme="minorHAnsi" w:hAnsiTheme="minorHAnsi"/>
        </w:rPr>
      </w:pPr>
    </w:p>
    <w:p w14:paraId="6228A653" w14:textId="77777777" w:rsidR="008A050F" w:rsidRPr="00594B2C" w:rsidRDefault="008A050F" w:rsidP="00594B2C">
      <w:pPr>
        <w:pStyle w:val="paragraph"/>
        <w:spacing w:before="0" w:beforeAutospacing="0" w:after="0" w:afterAutospacing="0"/>
        <w:jc w:val="both"/>
        <w:rPr>
          <w:rFonts w:asciiTheme="minorHAnsi" w:hAnsiTheme="minorHAnsi"/>
        </w:rPr>
      </w:pPr>
      <w:r w:rsidRPr="00594B2C">
        <w:rPr>
          <w:rFonts w:asciiTheme="minorHAnsi" w:hAnsiTheme="minorHAnsi"/>
        </w:rPr>
        <w:t>LSN’s automotive, aerospace, and defence customers require uninterrupted supply chains and pay a premium to ensure product quality and supply are unaffected by fluctuations in raw material supply. This is obtained by securing a reliable supply from vendors with long-term contracts.</w:t>
      </w:r>
    </w:p>
    <w:p w14:paraId="7209EE92" w14:textId="77777777" w:rsidR="008A050F" w:rsidRPr="00594B2C" w:rsidRDefault="008A050F" w:rsidP="00594B2C">
      <w:pPr>
        <w:pStyle w:val="paragraph"/>
        <w:spacing w:before="0" w:beforeAutospacing="0" w:after="0" w:afterAutospacing="0"/>
        <w:jc w:val="both"/>
        <w:rPr>
          <w:rFonts w:asciiTheme="minorHAnsi" w:hAnsiTheme="minorHAnsi"/>
          <w:highlight w:val="green"/>
        </w:rPr>
      </w:pPr>
    </w:p>
    <w:p w14:paraId="02124EDA" w14:textId="77777777" w:rsidR="008A050F" w:rsidRPr="00594B2C" w:rsidRDefault="008A050F" w:rsidP="00594B2C">
      <w:pPr>
        <w:pStyle w:val="paragraph"/>
        <w:spacing w:before="0" w:beforeAutospacing="0" w:after="0" w:afterAutospacing="0"/>
        <w:jc w:val="both"/>
        <w:rPr>
          <w:rFonts w:asciiTheme="minorHAnsi" w:hAnsiTheme="minorHAnsi"/>
        </w:rPr>
      </w:pPr>
      <w:r w:rsidRPr="00594B2C">
        <w:rPr>
          <w:rFonts w:asciiTheme="minorHAnsi" w:hAnsiTheme="minorHAnsi"/>
        </w:rPr>
        <w:t>LSN accesses each new supplier's need and allocates resources depending on which category the need falls into.</w:t>
      </w:r>
    </w:p>
    <w:p w14:paraId="1367C5C2" w14:textId="77777777" w:rsidR="008A050F" w:rsidRPr="00594B2C" w:rsidRDefault="008A050F" w:rsidP="00594B2C">
      <w:pPr>
        <w:pStyle w:val="paragraph"/>
        <w:spacing w:before="0" w:beforeAutospacing="0" w:after="0" w:afterAutospacing="0"/>
        <w:jc w:val="both"/>
        <w:rPr>
          <w:rFonts w:asciiTheme="minorHAnsi" w:hAnsiTheme="minorHAnsi"/>
        </w:rPr>
      </w:pPr>
    </w:p>
    <w:p w14:paraId="0F1A5EAD" w14:textId="77777777" w:rsidR="008A050F" w:rsidRPr="00594B2C" w:rsidRDefault="008A050F" w:rsidP="00594B2C">
      <w:pPr>
        <w:pStyle w:val="paragraph"/>
        <w:spacing w:before="0" w:beforeAutospacing="0" w:after="0" w:afterAutospacing="0"/>
        <w:jc w:val="both"/>
        <w:rPr>
          <w:rFonts w:asciiTheme="minorHAnsi" w:hAnsiTheme="minorHAnsi"/>
        </w:rPr>
      </w:pPr>
      <w:r w:rsidRPr="00594B2C">
        <w:rPr>
          <w:rFonts w:asciiTheme="minorHAnsi" w:hAnsiTheme="minorHAnsi"/>
        </w:rPr>
        <w:t>LSN considers the following when a new supplier is sought:</w:t>
      </w:r>
    </w:p>
    <w:p w14:paraId="01AECA00" w14:textId="77777777" w:rsidR="008A050F" w:rsidRPr="00594B2C" w:rsidRDefault="008A050F" w:rsidP="00594B2C">
      <w:pPr>
        <w:pStyle w:val="paragraph"/>
        <w:numPr>
          <w:ilvl w:val="0"/>
          <w:numId w:val="13"/>
        </w:numPr>
        <w:spacing w:before="0" w:beforeAutospacing="0" w:after="0" w:afterAutospacing="0"/>
        <w:jc w:val="both"/>
        <w:rPr>
          <w:rFonts w:asciiTheme="minorHAnsi" w:hAnsiTheme="minorHAnsi"/>
        </w:rPr>
      </w:pPr>
      <w:r w:rsidRPr="00594B2C">
        <w:rPr>
          <w:rFonts w:asciiTheme="minorHAnsi" w:hAnsiTheme="minorHAnsi"/>
        </w:rPr>
        <w:t>Market research (trade shows, internet search engines, industry databases and directories).</w:t>
      </w:r>
    </w:p>
    <w:p w14:paraId="2988097D" w14:textId="77777777" w:rsidR="008A050F" w:rsidRPr="00594B2C" w:rsidRDefault="008A050F" w:rsidP="00594B2C">
      <w:pPr>
        <w:pStyle w:val="paragraph"/>
        <w:numPr>
          <w:ilvl w:val="0"/>
          <w:numId w:val="13"/>
        </w:numPr>
        <w:spacing w:before="0" w:beforeAutospacing="0" w:after="0" w:afterAutospacing="0"/>
        <w:jc w:val="both"/>
        <w:rPr>
          <w:rFonts w:asciiTheme="minorHAnsi" w:hAnsiTheme="minorHAnsi"/>
        </w:rPr>
      </w:pPr>
      <w:r w:rsidRPr="00594B2C">
        <w:rPr>
          <w:rFonts w:asciiTheme="minorHAnsi" w:hAnsiTheme="minorHAnsi"/>
        </w:rPr>
        <w:t>RFQ, which is a structured request where quotes can be compared (price, lead times, quality and supply sustainability).</w:t>
      </w:r>
    </w:p>
    <w:p w14:paraId="62E0CFAF" w14:textId="77777777" w:rsidR="008A050F" w:rsidRPr="00594B2C" w:rsidRDefault="008A050F" w:rsidP="00594B2C">
      <w:pPr>
        <w:pStyle w:val="paragraph"/>
        <w:numPr>
          <w:ilvl w:val="0"/>
          <w:numId w:val="13"/>
        </w:numPr>
        <w:spacing w:before="0" w:beforeAutospacing="0" w:after="0" w:afterAutospacing="0"/>
        <w:jc w:val="both"/>
        <w:rPr>
          <w:rFonts w:asciiTheme="minorHAnsi" w:hAnsiTheme="minorHAnsi"/>
        </w:rPr>
      </w:pPr>
      <w:r w:rsidRPr="00594B2C">
        <w:rPr>
          <w:rFonts w:asciiTheme="minorHAnsi" w:hAnsiTheme="minorHAnsi"/>
        </w:rPr>
        <w:t>Benchmarking existing suppliers and comparing against market alternatives (KPI’s and Scorecards).</w:t>
      </w:r>
    </w:p>
    <w:p w14:paraId="658C6428" w14:textId="77777777" w:rsidR="008A050F" w:rsidRPr="00594B2C" w:rsidRDefault="008A050F" w:rsidP="00594B2C">
      <w:pPr>
        <w:pStyle w:val="paragraph"/>
        <w:numPr>
          <w:ilvl w:val="0"/>
          <w:numId w:val="13"/>
        </w:numPr>
        <w:spacing w:before="0" w:beforeAutospacing="0" w:after="0" w:afterAutospacing="0"/>
        <w:jc w:val="both"/>
        <w:rPr>
          <w:rFonts w:asciiTheme="minorHAnsi" w:hAnsiTheme="minorHAnsi"/>
        </w:rPr>
      </w:pPr>
      <w:r w:rsidRPr="00594B2C">
        <w:rPr>
          <w:rFonts w:asciiTheme="minorHAnsi" w:hAnsiTheme="minorHAnsi"/>
        </w:rPr>
        <w:t>New supplier site visits and audits (where applicable)</w:t>
      </w:r>
    </w:p>
    <w:p w14:paraId="55EB4ED6" w14:textId="77777777" w:rsidR="008A050F" w:rsidRPr="00594B2C" w:rsidRDefault="008A050F" w:rsidP="00594B2C">
      <w:pPr>
        <w:pStyle w:val="paragraph"/>
        <w:spacing w:before="0" w:beforeAutospacing="0" w:after="0" w:afterAutospacing="0"/>
        <w:jc w:val="both"/>
        <w:rPr>
          <w:rFonts w:asciiTheme="minorHAnsi" w:hAnsiTheme="minorHAnsi"/>
        </w:rPr>
      </w:pPr>
    </w:p>
    <w:p w14:paraId="4E9C09D7" w14:textId="2FDD5E99" w:rsidR="00226D97" w:rsidRPr="00594B2C" w:rsidRDefault="00226D97" w:rsidP="00594B2C">
      <w:pPr>
        <w:pStyle w:val="paragraph"/>
        <w:spacing w:before="0" w:beforeAutospacing="0" w:after="0" w:afterAutospacing="0"/>
        <w:jc w:val="both"/>
        <w:rPr>
          <w:rStyle w:val="normaltextrun"/>
          <w:rFonts w:asciiTheme="minorHAnsi" w:eastAsiaTheme="majorEastAsia" w:hAnsiTheme="minorHAnsi"/>
          <w:color w:val="000000" w:themeColor="text1"/>
        </w:rPr>
      </w:pPr>
      <w:r w:rsidRPr="00594B2C">
        <w:rPr>
          <w:rStyle w:val="normaltextrun"/>
          <w:rFonts w:asciiTheme="minorHAnsi" w:eastAsiaTheme="majorEastAsia" w:hAnsiTheme="minorHAnsi"/>
          <w:color w:val="000000" w:themeColor="text1"/>
        </w:rPr>
        <w:t xml:space="preserve">Detecting new sources is a procurement activity aimed at enhancing </w:t>
      </w:r>
      <w:r w:rsidR="001B51A0" w:rsidRPr="00594B2C">
        <w:rPr>
          <w:rStyle w:val="normaltextrun"/>
          <w:rFonts w:asciiTheme="minorHAnsi" w:eastAsiaTheme="majorEastAsia" w:hAnsiTheme="minorHAnsi"/>
          <w:color w:val="000000" w:themeColor="text1"/>
        </w:rPr>
        <w:t xml:space="preserve">LSN’s </w:t>
      </w:r>
      <w:r w:rsidRPr="00594B2C">
        <w:rPr>
          <w:rStyle w:val="normaltextrun"/>
          <w:rFonts w:asciiTheme="minorHAnsi" w:eastAsiaTheme="majorEastAsia" w:hAnsiTheme="minorHAnsi"/>
          <w:color w:val="000000" w:themeColor="text1"/>
        </w:rPr>
        <w:t xml:space="preserve">supply chain resilience, increasing </w:t>
      </w:r>
      <w:r w:rsidR="00DB4517" w:rsidRPr="00594B2C">
        <w:rPr>
          <w:rStyle w:val="normaltextrun"/>
          <w:rFonts w:asciiTheme="minorHAnsi" w:eastAsiaTheme="majorEastAsia" w:hAnsiTheme="minorHAnsi"/>
          <w:color w:val="000000" w:themeColor="text1"/>
        </w:rPr>
        <w:t>its</w:t>
      </w:r>
      <w:r w:rsidR="001B51A0" w:rsidRPr="00594B2C">
        <w:rPr>
          <w:rStyle w:val="normaltextrun"/>
          <w:rFonts w:asciiTheme="minorHAnsi" w:eastAsiaTheme="majorEastAsia" w:hAnsiTheme="minorHAnsi"/>
          <w:color w:val="000000" w:themeColor="text1"/>
        </w:rPr>
        <w:t xml:space="preserve"> </w:t>
      </w:r>
      <w:r w:rsidRPr="00594B2C">
        <w:rPr>
          <w:rStyle w:val="normaltextrun"/>
          <w:rFonts w:asciiTheme="minorHAnsi" w:eastAsiaTheme="majorEastAsia" w:hAnsiTheme="minorHAnsi"/>
          <w:color w:val="000000" w:themeColor="text1"/>
        </w:rPr>
        <w:t xml:space="preserve">cost efficiencies, and </w:t>
      </w:r>
      <w:r w:rsidR="00DB4517" w:rsidRPr="00594B2C">
        <w:rPr>
          <w:rStyle w:val="normaltextrun"/>
          <w:rFonts w:asciiTheme="minorHAnsi" w:eastAsiaTheme="majorEastAsia" w:hAnsiTheme="minorHAnsi"/>
          <w:color w:val="000000" w:themeColor="text1"/>
        </w:rPr>
        <w:t>helping</w:t>
      </w:r>
      <w:r w:rsidR="001B51A0" w:rsidRPr="00594B2C">
        <w:rPr>
          <w:rStyle w:val="normaltextrun"/>
          <w:rFonts w:asciiTheme="minorHAnsi" w:eastAsiaTheme="majorEastAsia" w:hAnsiTheme="minorHAnsi"/>
          <w:color w:val="000000" w:themeColor="text1"/>
        </w:rPr>
        <w:t xml:space="preserve"> to </w:t>
      </w:r>
      <w:r w:rsidR="00DB4517" w:rsidRPr="00594B2C">
        <w:rPr>
          <w:rStyle w:val="normaltextrun"/>
          <w:rFonts w:asciiTheme="minorHAnsi" w:eastAsiaTheme="majorEastAsia" w:hAnsiTheme="minorHAnsi"/>
          <w:color w:val="000000" w:themeColor="text1"/>
        </w:rPr>
        <w:t>develop</w:t>
      </w:r>
      <w:r w:rsidRPr="00594B2C">
        <w:rPr>
          <w:rStyle w:val="normaltextrun"/>
          <w:rFonts w:asciiTheme="minorHAnsi" w:eastAsiaTheme="majorEastAsia" w:hAnsiTheme="minorHAnsi"/>
          <w:color w:val="000000" w:themeColor="text1"/>
        </w:rPr>
        <w:t xml:space="preserve"> and implement innovation. This is achieved by identifying potential </w:t>
      </w:r>
      <w:r w:rsidR="000D3A6C" w:rsidRPr="00594B2C">
        <w:rPr>
          <w:rStyle w:val="normaltextrun"/>
          <w:rFonts w:asciiTheme="minorHAnsi" w:eastAsiaTheme="majorEastAsia" w:hAnsiTheme="minorHAnsi"/>
          <w:color w:val="000000" w:themeColor="text1"/>
        </w:rPr>
        <w:t xml:space="preserve">new </w:t>
      </w:r>
      <w:r w:rsidRPr="00594B2C">
        <w:rPr>
          <w:rStyle w:val="normaltextrun"/>
          <w:rFonts w:asciiTheme="minorHAnsi" w:eastAsiaTheme="majorEastAsia" w:hAnsiTheme="minorHAnsi"/>
          <w:color w:val="000000" w:themeColor="text1"/>
        </w:rPr>
        <w:t>suppliers, evaluating their capabilities, and qualifying them against a criteria that is aligned to the organisation's procurement strategies.</w:t>
      </w:r>
    </w:p>
    <w:p w14:paraId="5332681A" w14:textId="77777777" w:rsidR="00226D97" w:rsidRPr="00594B2C" w:rsidRDefault="00226D97" w:rsidP="00594B2C">
      <w:pPr>
        <w:pStyle w:val="paragraph"/>
        <w:spacing w:before="0" w:beforeAutospacing="0" w:after="0" w:afterAutospacing="0"/>
        <w:jc w:val="both"/>
        <w:rPr>
          <w:rStyle w:val="normaltextrun"/>
          <w:rFonts w:asciiTheme="minorHAnsi" w:eastAsiaTheme="majorEastAsia" w:hAnsiTheme="minorHAnsi"/>
          <w:color w:val="000000" w:themeColor="text1"/>
          <w:highlight w:val="green"/>
        </w:rPr>
      </w:pPr>
    </w:p>
    <w:p w14:paraId="4FD095F8" w14:textId="4CFF37EA" w:rsidR="00226D97" w:rsidRPr="00594B2C" w:rsidRDefault="00226D97" w:rsidP="00594B2C">
      <w:pPr>
        <w:pStyle w:val="paragraph"/>
        <w:spacing w:before="0" w:beforeAutospacing="0" w:after="0" w:afterAutospacing="0"/>
        <w:jc w:val="both"/>
        <w:rPr>
          <w:rStyle w:val="normaltextrun"/>
          <w:rFonts w:asciiTheme="minorHAnsi" w:eastAsiaTheme="majorEastAsia" w:hAnsiTheme="minorHAnsi"/>
          <w:color w:val="000000" w:themeColor="text1"/>
        </w:rPr>
      </w:pPr>
      <w:r w:rsidRPr="00594B2C">
        <w:rPr>
          <w:rStyle w:val="normaltextrun"/>
          <w:rFonts w:asciiTheme="minorHAnsi" w:eastAsiaTheme="majorEastAsia" w:hAnsiTheme="minorHAnsi"/>
          <w:color w:val="000000" w:themeColor="text1"/>
        </w:rPr>
        <w:t>Qualification criteria typically include quality assurances, financial stability, technical capability, and scalability.</w:t>
      </w:r>
    </w:p>
    <w:p w14:paraId="101633D9" w14:textId="77777777" w:rsidR="00226D97" w:rsidRPr="00594B2C" w:rsidRDefault="00226D97" w:rsidP="00594B2C">
      <w:pPr>
        <w:pStyle w:val="paragraph"/>
        <w:spacing w:before="0" w:beforeAutospacing="0" w:after="0" w:afterAutospacing="0"/>
        <w:jc w:val="both"/>
        <w:rPr>
          <w:rStyle w:val="normaltextrun"/>
          <w:rFonts w:asciiTheme="minorHAnsi" w:eastAsiaTheme="majorEastAsia" w:hAnsiTheme="minorHAnsi"/>
          <w:color w:val="000000" w:themeColor="text1"/>
          <w:highlight w:val="green"/>
        </w:rPr>
      </w:pPr>
    </w:p>
    <w:p w14:paraId="3ECFBCC3" w14:textId="79F1D7A8" w:rsidR="00226D97" w:rsidRPr="00594B2C" w:rsidRDefault="00226D97" w:rsidP="00594B2C">
      <w:pPr>
        <w:pStyle w:val="paragraph"/>
        <w:spacing w:before="0" w:beforeAutospacing="0" w:after="0" w:afterAutospacing="0"/>
        <w:jc w:val="both"/>
        <w:rPr>
          <w:rStyle w:val="normaltextrun"/>
          <w:rFonts w:asciiTheme="minorHAnsi" w:eastAsiaTheme="majorEastAsia" w:hAnsiTheme="minorHAnsi"/>
          <w:color w:val="000000" w:themeColor="text1"/>
        </w:rPr>
      </w:pPr>
      <w:r w:rsidRPr="00594B2C">
        <w:rPr>
          <w:rStyle w:val="normaltextrun"/>
          <w:rFonts w:asciiTheme="minorHAnsi" w:eastAsiaTheme="majorEastAsia" w:hAnsiTheme="minorHAnsi"/>
          <w:color w:val="000000" w:themeColor="text1"/>
        </w:rPr>
        <w:t>Suitability for the procurement strategy is paramount</w:t>
      </w:r>
      <w:r w:rsidR="00134049" w:rsidRPr="00594B2C">
        <w:rPr>
          <w:rStyle w:val="normaltextrun"/>
          <w:rFonts w:asciiTheme="minorHAnsi" w:eastAsiaTheme="majorEastAsia" w:hAnsiTheme="minorHAnsi"/>
          <w:color w:val="000000" w:themeColor="text1"/>
        </w:rPr>
        <w:t xml:space="preserve"> when </w:t>
      </w:r>
      <w:r w:rsidRPr="00594B2C">
        <w:rPr>
          <w:rStyle w:val="normaltextrun"/>
          <w:rFonts w:asciiTheme="minorHAnsi" w:eastAsiaTheme="majorEastAsia" w:hAnsiTheme="minorHAnsi"/>
          <w:color w:val="000000" w:themeColor="text1"/>
        </w:rPr>
        <w:t>Strategic items require suppliers with long-term partnerships with the capacity to collaborate with innovation, while leverage items can benefit from competitive sourcing by cost benchmarking. LSN will prioritise those with strong R&amp;D collaboration</w:t>
      </w:r>
      <w:r w:rsidR="00DB4517" w:rsidRPr="00594B2C">
        <w:rPr>
          <w:rStyle w:val="normaltextrun"/>
          <w:rFonts w:asciiTheme="minorHAnsi" w:eastAsiaTheme="majorEastAsia" w:hAnsiTheme="minorHAnsi"/>
          <w:color w:val="000000" w:themeColor="text1"/>
        </w:rPr>
        <w:t>,</w:t>
      </w:r>
      <w:r w:rsidRPr="00594B2C">
        <w:rPr>
          <w:rStyle w:val="normaltextrun"/>
          <w:rFonts w:asciiTheme="minorHAnsi" w:eastAsiaTheme="majorEastAsia" w:hAnsiTheme="minorHAnsi"/>
          <w:color w:val="000000" w:themeColor="text1"/>
        </w:rPr>
        <w:t xml:space="preserve"> which aligns with our strategic sourcing goals.</w:t>
      </w:r>
    </w:p>
    <w:p w14:paraId="42894FC5" w14:textId="77777777" w:rsidR="00226D97" w:rsidRPr="00594B2C" w:rsidRDefault="00226D97" w:rsidP="00594B2C">
      <w:pPr>
        <w:pStyle w:val="paragraph"/>
        <w:spacing w:before="0" w:beforeAutospacing="0" w:after="0" w:afterAutospacing="0"/>
        <w:jc w:val="both"/>
        <w:rPr>
          <w:rStyle w:val="normaltextrun"/>
          <w:rFonts w:asciiTheme="minorHAnsi" w:eastAsiaTheme="majorEastAsia" w:hAnsiTheme="minorHAnsi"/>
          <w:color w:val="000000" w:themeColor="text1"/>
          <w:highlight w:val="green"/>
        </w:rPr>
      </w:pPr>
    </w:p>
    <w:p w14:paraId="28C6049F" w14:textId="1AD05F24" w:rsidR="00226D97" w:rsidRPr="00594B2C" w:rsidRDefault="00226D97" w:rsidP="00594B2C">
      <w:pPr>
        <w:pStyle w:val="paragraph"/>
        <w:spacing w:before="0" w:beforeAutospacing="0" w:after="0" w:afterAutospacing="0"/>
        <w:jc w:val="both"/>
        <w:rPr>
          <w:rStyle w:val="normaltextrun"/>
          <w:rFonts w:asciiTheme="minorHAnsi" w:eastAsiaTheme="majorEastAsia" w:hAnsiTheme="minorHAnsi"/>
          <w:color w:val="000000" w:themeColor="text1"/>
        </w:rPr>
      </w:pPr>
      <w:r w:rsidRPr="00594B2C">
        <w:rPr>
          <w:rStyle w:val="normaltextrun"/>
          <w:rFonts w:asciiTheme="minorHAnsi" w:eastAsiaTheme="majorEastAsia" w:hAnsiTheme="minorHAnsi"/>
          <w:color w:val="000000" w:themeColor="text1"/>
        </w:rPr>
        <w:t>LSN</w:t>
      </w:r>
      <w:r w:rsidR="002457CB">
        <w:rPr>
          <w:rStyle w:val="normaltextrun"/>
          <w:rFonts w:asciiTheme="minorHAnsi" w:eastAsiaTheme="majorEastAsia" w:hAnsiTheme="minorHAnsi"/>
          <w:color w:val="000000" w:themeColor="text1"/>
        </w:rPr>
        <w:t>’s q</w:t>
      </w:r>
      <w:r w:rsidRPr="00594B2C">
        <w:rPr>
          <w:rStyle w:val="normaltextrun"/>
          <w:rFonts w:asciiTheme="minorHAnsi" w:eastAsiaTheme="majorEastAsia" w:hAnsiTheme="minorHAnsi"/>
          <w:color w:val="000000" w:themeColor="text1"/>
        </w:rPr>
        <w:t xml:space="preserve">ualification process is based on a cross-functional team, which includes </w:t>
      </w:r>
      <w:r w:rsidR="0066505E" w:rsidRPr="00594B2C">
        <w:rPr>
          <w:rStyle w:val="normaltextrun"/>
          <w:rFonts w:asciiTheme="minorHAnsi" w:eastAsiaTheme="majorEastAsia" w:hAnsiTheme="minorHAnsi"/>
          <w:color w:val="000000" w:themeColor="text1"/>
        </w:rPr>
        <w:t>p</w:t>
      </w:r>
      <w:r w:rsidRPr="00594B2C">
        <w:rPr>
          <w:rStyle w:val="normaltextrun"/>
          <w:rFonts w:asciiTheme="minorHAnsi" w:eastAsiaTheme="majorEastAsia" w:hAnsiTheme="minorHAnsi"/>
          <w:color w:val="000000" w:themeColor="text1"/>
        </w:rPr>
        <w:t xml:space="preserve">rocurement, </w:t>
      </w:r>
      <w:r w:rsidR="0066505E" w:rsidRPr="00594B2C">
        <w:rPr>
          <w:rStyle w:val="normaltextrun"/>
          <w:rFonts w:asciiTheme="minorHAnsi" w:eastAsiaTheme="majorEastAsia" w:hAnsiTheme="minorHAnsi"/>
          <w:color w:val="000000" w:themeColor="text1"/>
        </w:rPr>
        <w:t>q</w:t>
      </w:r>
      <w:r w:rsidRPr="00594B2C">
        <w:rPr>
          <w:rStyle w:val="normaltextrun"/>
          <w:rFonts w:asciiTheme="minorHAnsi" w:eastAsiaTheme="majorEastAsia" w:hAnsiTheme="minorHAnsi"/>
          <w:color w:val="000000" w:themeColor="text1"/>
        </w:rPr>
        <w:t xml:space="preserve">uality </w:t>
      </w:r>
      <w:r w:rsidR="0066505E" w:rsidRPr="00594B2C">
        <w:rPr>
          <w:rStyle w:val="normaltextrun"/>
          <w:rFonts w:asciiTheme="minorHAnsi" w:eastAsiaTheme="majorEastAsia" w:hAnsiTheme="minorHAnsi"/>
          <w:color w:val="000000" w:themeColor="text1"/>
        </w:rPr>
        <w:t>a</w:t>
      </w:r>
      <w:r w:rsidRPr="00594B2C">
        <w:rPr>
          <w:rStyle w:val="normaltextrun"/>
          <w:rFonts w:asciiTheme="minorHAnsi" w:eastAsiaTheme="majorEastAsia" w:hAnsiTheme="minorHAnsi"/>
          <w:color w:val="000000" w:themeColor="text1"/>
        </w:rPr>
        <w:t xml:space="preserve">ssurance, </w:t>
      </w:r>
      <w:r w:rsidR="0066505E" w:rsidRPr="00594B2C">
        <w:rPr>
          <w:rStyle w:val="normaltextrun"/>
          <w:rFonts w:asciiTheme="minorHAnsi" w:eastAsiaTheme="majorEastAsia" w:hAnsiTheme="minorHAnsi"/>
          <w:color w:val="000000" w:themeColor="text1"/>
        </w:rPr>
        <w:t>f</w:t>
      </w:r>
      <w:r w:rsidRPr="00594B2C">
        <w:rPr>
          <w:rStyle w:val="normaltextrun"/>
          <w:rFonts w:asciiTheme="minorHAnsi" w:eastAsiaTheme="majorEastAsia" w:hAnsiTheme="minorHAnsi"/>
          <w:color w:val="000000" w:themeColor="text1"/>
        </w:rPr>
        <w:t>inance</w:t>
      </w:r>
      <w:r w:rsidR="000651A1" w:rsidRPr="00594B2C">
        <w:rPr>
          <w:rStyle w:val="normaltextrun"/>
          <w:rFonts w:asciiTheme="minorHAnsi" w:eastAsiaTheme="majorEastAsia" w:hAnsiTheme="minorHAnsi"/>
          <w:color w:val="000000" w:themeColor="text1"/>
        </w:rPr>
        <w:t>,</w:t>
      </w:r>
      <w:r w:rsidRPr="00594B2C">
        <w:rPr>
          <w:rStyle w:val="normaltextrun"/>
          <w:rFonts w:asciiTheme="minorHAnsi" w:eastAsiaTheme="majorEastAsia" w:hAnsiTheme="minorHAnsi"/>
          <w:color w:val="000000" w:themeColor="text1"/>
        </w:rPr>
        <w:t xml:space="preserve"> and </w:t>
      </w:r>
      <w:r w:rsidR="0066505E" w:rsidRPr="00594B2C">
        <w:rPr>
          <w:rStyle w:val="normaltextrun"/>
          <w:rFonts w:asciiTheme="minorHAnsi" w:eastAsiaTheme="majorEastAsia" w:hAnsiTheme="minorHAnsi"/>
          <w:color w:val="000000" w:themeColor="text1"/>
        </w:rPr>
        <w:t>e</w:t>
      </w:r>
      <w:r w:rsidRPr="00594B2C">
        <w:rPr>
          <w:rStyle w:val="normaltextrun"/>
          <w:rFonts w:asciiTheme="minorHAnsi" w:eastAsiaTheme="majorEastAsia" w:hAnsiTheme="minorHAnsi"/>
          <w:color w:val="000000" w:themeColor="text1"/>
        </w:rPr>
        <w:t>ngineering. The process involves an initial screening, followed by technical audits, sample evaluations, commercial analysis, and finally compliance checks. The final approval is granted by a review board before being accepted.</w:t>
      </w:r>
    </w:p>
    <w:p w14:paraId="4FAC0940" w14:textId="77777777" w:rsidR="00226D97" w:rsidRPr="00594B2C" w:rsidRDefault="00226D97" w:rsidP="00594B2C">
      <w:pPr>
        <w:pStyle w:val="paragraph"/>
        <w:spacing w:before="0" w:beforeAutospacing="0" w:after="0" w:afterAutospacing="0"/>
        <w:jc w:val="both"/>
        <w:rPr>
          <w:rStyle w:val="normaltextrun"/>
          <w:rFonts w:asciiTheme="minorHAnsi" w:eastAsiaTheme="majorEastAsia" w:hAnsiTheme="minorHAnsi"/>
          <w:color w:val="000000" w:themeColor="text1"/>
          <w:highlight w:val="green"/>
        </w:rPr>
      </w:pPr>
    </w:p>
    <w:p w14:paraId="15EBACA7" w14:textId="00E0EE9B" w:rsidR="00226D97" w:rsidRPr="00594B2C" w:rsidRDefault="00226D97" w:rsidP="00594B2C">
      <w:pPr>
        <w:pStyle w:val="paragraph"/>
        <w:spacing w:before="0" w:beforeAutospacing="0" w:after="0" w:afterAutospacing="0"/>
        <w:jc w:val="both"/>
        <w:rPr>
          <w:rStyle w:val="normaltextrun"/>
          <w:rFonts w:asciiTheme="minorHAnsi" w:eastAsiaTheme="majorEastAsia" w:hAnsiTheme="minorHAnsi"/>
          <w:color w:val="000000" w:themeColor="text1"/>
        </w:rPr>
      </w:pPr>
      <w:r w:rsidRPr="00594B2C">
        <w:rPr>
          <w:rStyle w:val="normaltextrun"/>
          <w:rFonts w:asciiTheme="minorHAnsi" w:eastAsiaTheme="majorEastAsia" w:hAnsiTheme="minorHAnsi"/>
          <w:color w:val="000000" w:themeColor="text1"/>
        </w:rPr>
        <w:t>This structured process ensures new s</w:t>
      </w:r>
      <w:r w:rsidR="00497DFE">
        <w:rPr>
          <w:rStyle w:val="normaltextrun"/>
          <w:rFonts w:asciiTheme="minorHAnsi" w:eastAsiaTheme="majorEastAsia" w:hAnsiTheme="minorHAnsi"/>
          <w:color w:val="000000" w:themeColor="text1"/>
        </w:rPr>
        <w:t>uppliers</w:t>
      </w:r>
      <w:r w:rsidRPr="00594B2C">
        <w:rPr>
          <w:rStyle w:val="normaltextrun"/>
          <w:rFonts w:asciiTheme="minorHAnsi" w:eastAsiaTheme="majorEastAsia" w:hAnsiTheme="minorHAnsi"/>
          <w:color w:val="000000" w:themeColor="text1"/>
        </w:rPr>
        <w:t xml:space="preserve"> are commercially viable and technically capable of aligning with LSN’s commercial and operational goals. </w:t>
      </w:r>
    </w:p>
    <w:p w14:paraId="623D0D2A" w14:textId="77777777" w:rsidR="00226D97" w:rsidRDefault="00226D97" w:rsidP="008A050F">
      <w:pPr>
        <w:pStyle w:val="paragraph"/>
        <w:spacing w:before="0" w:beforeAutospacing="0" w:after="0" w:afterAutospacing="0"/>
      </w:pPr>
    </w:p>
    <w:p w14:paraId="31026BA2" w14:textId="77777777" w:rsidR="00226D97" w:rsidRDefault="00226D97" w:rsidP="008A050F">
      <w:pPr>
        <w:pStyle w:val="paragraph"/>
        <w:spacing w:before="0" w:beforeAutospacing="0" w:after="0" w:afterAutospacing="0"/>
      </w:pPr>
    </w:p>
    <w:p w14:paraId="11D90B88" w14:textId="77777777" w:rsidR="00226D97" w:rsidRDefault="00226D97" w:rsidP="008A050F">
      <w:pPr>
        <w:pStyle w:val="paragraph"/>
        <w:spacing w:before="0" w:beforeAutospacing="0" w:after="0" w:afterAutospacing="0"/>
      </w:pPr>
    </w:p>
    <w:p w14:paraId="44F4E990" w14:textId="77777777" w:rsidR="003F58F7" w:rsidRPr="008A0863" w:rsidRDefault="003F58F7" w:rsidP="003F58F7"/>
    <w:p w14:paraId="7B95DA0A" w14:textId="77777777" w:rsidR="008A0863" w:rsidRDefault="008A0863" w:rsidP="00E96043"/>
    <w:p w14:paraId="6481DD80" w14:textId="77777777" w:rsidR="005F1950" w:rsidRDefault="005F1950"/>
    <w:p w14:paraId="39112CFB" w14:textId="77777777" w:rsidR="008A0863" w:rsidRDefault="008A0863"/>
    <w:p w14:paraId="468C46D0" w14:textId="77777777" w:rsidR="008A0863" w:rsidRDefault="008A0863"/>
    <w:p w14:paraId="31B45C10" w14:textId="77777777" w:rsidR="008A0863" w:rsidRDefault="008A0863"/>
    <w:sectPr w:rsidR="008A08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F5DAF"/>
    <w:multiLevelType w:val="hybridMultilevel"/>
    <w:tmpl w:val="A4840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248F8"/>
    <w:multiLevelType w:val="hybridMultilevel"/>
    <w:tmpl w:val="129C6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E4757B"/>
    <w:multiLevelType w:val="hybridMultilevel"/>
    <w:tmpl w:val="A78427F2"/>
    <w:lvl w:ilvl="0" w:tplc="FFFFFFFF">
      <w:start w:val="1"/>
      <w:numFmt w:val="lowerLetter"/>
      <w:lvlText w:val="%1)"/>
      <w:lvlJc w:val="left"/>
      <w:pPr>
        <w:ind w:left="720" w:hanging="360"/>
      </w:pPr>
    </w:lvl>
    <w:lvl w:ilvl="1" w:tplc="08090019">
      <w:start w:val="1"/>
      <w:numFmt w:val="lowerLetter"/>
      <w:lvlText w:val="%2."/>
      <w:lvlJc w:val="left"/>
      <w:pPr>
        <w:ind w:left="1724" w:hanging="360"/>
      </w:pPr>
    </w:lvl>
    <w:lvl w:ilvl="2" w:tplc="0809001B">
      <w:start w:val="1"/>
      <w:numFmt w:val="lowerRoman"/>
      <w:lvlText w:val="%3."/>
      <w:lvlJc w:val="right"/>
      <w:pPr>
        <w:ind w:left="2444" w:hanging="180"/>
      </w:pPr>
    </w:lvl>
    <w:lvl w:ilvl="3" w:tplc="0809000F">
      <w:start w:val="1"/>
      <w:numFmt w:val="decimal"/>
      <w:lvlText w:val="%4."/>
      <w:lvlJc w:val="left"/>
      <w:pPr>
        <w:ind w:left="3164" w:hanging="360"/>
      </w:pPr>
    </w:lvl>
    <w:lvl w:ilvl="4" w:tplc="08090019">
      <w:start w:val="1"/>
      <w:numFmt w:val="lowerLetter"/>
      <w:lvlText w:val="%5."/>
      <w:lvlJc w:val="left"/>
      <w:pPr>
        <w:ind w:left="3884" w:hanging="360"/>
      </w:pPr>
    </w:lvl>
    <w:lvl w:ilvl="5" w:tplc="0809001B">
      <w:start w:val="1"/>
      <w:numFmt w:val="lowerRoman"/>
      <w:lvlText w:val="%6."/>
      <w:lvlJc w:val="right"/>
      <w:pPr>
        <w:ind w:left="4604" w:hanging="180"/>
      </w:pPr>
    </w:lvl>
    <w:lvl w:ilvl="6" w:tplc="0809000F">
      <w:start w:val="1"/>
      <w:numFmt w:val="decimal"/>
      <w:lvlText w:val="%7."/>
      <w:lvlJc w:val="left"/>
      <w:pPr>
        <w:ind w:left="5324" w:hanging="360"/>
      </w:pPr>
    </w:lvl>
    <w:lvl w:ilvl="7" w:tplc="08090019">
      <w:start w:val="1"/>
      <w:numFmt w:val="lowerLetter"/>
      <w:lvlText w:val="%8."/>
      <w:lvlJc w:val="left"/>
      <w:pPr>
        <w:ind w:left="6044" w:hanging="360"/>
      </w:pPr>
    </w:lvl>
    <w:lvl w:ilvl="8" w:tplc="0809001B">
      <w:start w:val="1"/>
      <w:numFmt w:val="lowerRoman"/>
      <w:lvlText w:val="%9."/>
      <w:lvlJc w:val="right"/>
      <w:pPr>
        <w:ind w:left="6764" w:hanging="180"/>
      </w:pPr>
    </w:lvl>
  </w:abstractNum>
  <w:abstractNum w:abstractNumId="3" w15:restartNumberingAfterBreak="0">
    <w:nsid w:val="268D1ED3"/>
    <w:multiLevelType w:val="hybridMultilevel"/>
    <w:tmpl w:val="5CB0203A"/>
    <w:lvl w:ilvl="0" w:tplc="6B5AF354">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 w15:restartNumberingAfterBreak="0">
    <w:nsid w:val="4A9B6EAE"/>
    <w:multiLevelType w:val="hybridMultilevel"/>
    <w:tmpl w:val="C21C3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5302E5"/>
    <w:multiLevelType w:val="hybridMultilevel"/>
    <w:tmpl w:val="81CAC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BD1DE4"/>
    <w:multiLevelType w:val="hybridMultilevel"/>
    <w:tmpl w:val="ECC86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563A23"/>
    <w:multiLevelType w:val="hybridMultilevel"/>
    <w:tmpl w:val="3488A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544156"/>
    <w:multiLevelType w:val="hybridMultilevel"/>
    <w:tmpl w:val="7020D94C"/>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718956B3"/>
    <w:multiLevelType w:val="hybridMultilevel"/>
    <w:tmpl w:val="B8AE5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C07ED8"/>
    <w:multiLevelType w:val="hybridMultilevel"/>
    <w:tmpl w:val="DBBEB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147210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088824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6119413">
    <w:abstractNumId w:val="5"/>
  </w:num>
  <w:num w:numId="4" w16cid:durableId="1892690419">
    <w:abstractNumId w:val="0"/>
  </w:num>
  <w:num w:numId="5" w16cid:durableId="882595396">
    <w:abstractNumId w:val="3"/>
  </w:num>
  <w:num w:numId="6" w16cid:durableId="165093780">
    <w:abstractNumId w:val="2"/>
  </w:num>
  <w:num w:numId="7" w16cid:durableId="1769499867">
    <w:abstractNumId w:val="8"/>
  </w:num>
  <w:num w:numId="8" w16cid:durableId="408306537">
    <w:abstractNumId w:val="4"/>
  </w:num>
  <w:num w:numId="9" w16cid:durableId="1325938401">
    <w:abstractNumId w:val="1"/>
  </w:num>
  <w:num w:numId="10" w16cid:durableId="144519570">
    <w:abstractNumId w:val="10"/>
  </w:num>
  <w:num w:numId="11" w16cid:durableId="1045108055">
    <w:abstractNumId w:val="9"/>
  </w:num>
  <w:num w:numId="12" w16cid:durableId="1035886917">
    <w:abstractNumId w:val="7"/>
  </w:num>
  <w:num w:numId="13" w16cid:durableId="11051534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863"/>
    <w:rsid w:val="000651A1"/>
    <w:rsid w:val="00070BD9"/>
    <w:rsid w:val="000D3A6C"/>
    <w:rsid w:val="00134049"/>
    <w:rsid w:val="001B51A0"/>
    <w:rsid w:val="00226D97"/>
    <w:rsid w:val="002457CB"/>
    <w:rsid w:val="00250427"/>
    <w:rsid w:val="003F58F7"/>
    <w:rsid w:val="00497DFE"/>
    <w:rsid w:val="004A23E5"/>
    <w:rsid w:val="004D397B"/>
    <w:rsid w:val="004E488C"/>
    <w:rsid w:val="00506BB9"/>
    <w:rsid w:val="00566858"/>
    <w:rsid w:val="00594B2C"/>
    <w:rsid w:val="005F1950"/>
    <w:rsid w:val="0066505E"/>
    <w:rsid w:val="006A3049"/>
    <w:rsid w:val="00774CD1"/>
    <w:rsid w:val="008A050F"/>
    <w:rsid w:val="008A0863"/>
    <w:rsid w:val="00B75E7B"/>
    <w:rsid w:val="00B82B0A"/>
    <w:rsid w:val="00CC3B88"/>
    <w:rsid w:val="00D8051C"/>
    <w:rsid w:val="00DB4517"/>
    <w:rsid w:val="00E96043"/>
    <w:rsid w:val="00F07DF6"/>
    <w:rsid w:val="00F242AF"/>
    <w:rsid w:val="00FD3B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85AEC3"/>
  <w15:chartTrackingRefBased/>
  <w15:docId w15:val="{0C7EFAC7-FB88-4A2F-A975-7C3F37A60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863"/>
    <w:pPr>
      <w:spacing w:after="0" w:line="240" w:lineRule="auto"/>
    </w:pPr>
    <w:rPr>
      <w:rFonts w:ascii="Times New Roman" w:eastAsia="Times New Roman" w:hAnsi="Times New Roman" w:cs="Times New Roman"/>
      <w:kern w:val="0"/>
      <w:sz w:val="24"/>
      <w:szCs w:val="20"/>
      <w:lang w:eastAsia="en-GB"/>
      <w14:ligatures w14:val="none"/>
    </w:rPr>
  </w:style>
  <w:style w:type="paragraph" w:styleId="Heading1">
    <w:name w:val="heading 1"/>
    <w:basedOn w:val="Normal"/>
    <w:next w:val="Normal"/>
    <w:link w:val="Heading1Char"/>
    <w:uiPriority w:val="9"/>
    <w:qFormat/>
    <w:rsid w:val="008A08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08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08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08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08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086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086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086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086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08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08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08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08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08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08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08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08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0863"/>
    <w:rPr>
      <w:rFonts w:eastAsiaTheme="majorEastAsia" w:cstheme="majorBidi"/>
      <w:color w:val="272727" w:themeColor="text1" w:themeTint="D8"/>
    </w:rPr>
  </w:style>
  <w:style w:type="paragraph" w:styleId="Title">
    <w:name w:val="Title"/>
    <w:basedOn w:val="Normal"/>
    <w:next w:val="Normal"/>
    <w:link w:val="TitleChar"/>
    <w:uiPriority w:val="10"/>
    <w:qFormat/>
    <w:rsid w:val="008A086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08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08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08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0863"/>
    <w:pPr>
      <w:spacing w:before="160"/>
      <w:jc w:val="center"/>
    </w:pPr>
    <w:rPr>
      <w:i/>
      <w:iCs/>
      <w:color w:val="404040" w:themeColor="text1" w:themeTint="BF"/>
    </w:rPr>
  </w:style>
  <w:style w:type="character" w:customStyle="1" w:styleId="QuoteChar">
    <w:name w:val="Quote Char"/>
    <w:basedOn w:val="DefaultParagraphFont"/>
    <w:link w:val="Quote"/>
    <w:uiPriority w:val="29"/>
    <w:rsid w:val="008A0863"/>
    <w:rPr>
      <w:i/>
      <w:iCs/>
      <w:color w:val="404040" w:themeColor="text1" w:themeTint="BF"/>
    </w:rPr>
  </w:style>
  <w:style w:type="paragraph" w:styleId="ListParagraph">
    <w:name w:val="List Paragraph"/>
    <w:basedOn w:val="Normal"/>
    <w:uiPriority w:val="34"/>
    <w:qFormat/>
    <w:rsid w:val="008A0863"/>
    <w:pPr>
      <w:ind w:left="720"/>
      <w:contextualSpacing/>
    </w:pPr>
  </w:style>
  <w:style w:type="character" w:styleId="IntenseEmphasis">
    <w:name w:val="Intense Emphasis"/>
    <w:basedOn w:val="DefaultParagraphFont"/>
    <w:uiPriority w:val="21"/>
    <w:qFormat/>
    <w:rsid w:val="008A0863"/>
    <w:rPr>
      <w:i/>
      <w:iCs/>
      <w:color w:val="0F4761" w:themeColor="accent1" w:themeShade="BF"/>
    </w:rPr>
  </w:style>
  <w:style w:type="paragraph" w:styleId="IntenseQuote">
    <w:name w:val="Intense Quote"/>
    <w:basedOn w:val="Normal"/>
    <w:next w:val="Normal"/>
    <w:link w:val="IntenseQuoteChar"/>
    <w:uiPriority w:val="30"/>
    <w:qFormat/>
    <w:rsid w:val="008A08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0863"/>
    <w:rPr>
      <w:i/>
      <w:iCs/>
      <w:color w:val="0F4761" w:themeColor="accent1" w:themeShade="BF"/>
    </w:rPr>
  </w:style>
  <w:style w:type="character" w:styleId="IntenseReference">
    <w:name w:val="Intense Reference"/>
    <w:basedOn w:val="DefaultParagraphFont"/>
    <w:uiPriority w:val="32"/>
    <w:qFormat/>
    <w:rsid w:val="008A0863"/>
    <w:rPr>
      <w:b/>
      <w:bCs/>
      <w:smallCaps/>
      <w:color w:val="0F4761" w:themeColor="accent1" w:themeShade="BF"/>
      <w:spacing w:val="5"/>
    </w:rPr>
  </w:style>
  <w:style w:type="paragraph" w:customStyle="1" w:styleId="paragraph">
    <w:name w:val="paragraph"/>
    <w:basedOn w:val="Normal"/>
    <w:rsid w:val="00070BD9"/>
    <w:pPr>
      <w:spacing w:before="100" w:beforeAutospacing="1" w:after="100" w:afterAutospacing="1"/>
    </w:pPr>
    <w:rPr>
      <w:szCs w:val="24"/>
      <w:lang w:eastAsia="zh-CN"/>
    </w:rPr>
  </w:style>
  <w:style w:type="character" w:customStyle="1" w:styleId="eop">
    <w:name w:val="eop"/>
    <w:basedOn w:val="DefaultParagraphFont"/>
    <w:rsid w:val="003F58F7"/>
  </w:style>
  <w:style w:type="table" w:styleId="TableGrid">
    <w:name w:val="Table Grid"/>
    <w:basedOn w:val="TableNormal"/>
    <w:uiPriority w:val="39"/>
    <w:rsid w:val="003F58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D805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8</Pages>
  <Words>2403</Words>
  <Characters>14831</Characters>
  <Application>Microsoft Office Word</Application>
  <DocSecurity>0</DocSecurity>
  <Lines>449</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Nowell</dc:creator>
  <cp:keywords/>
  <dc:description/>
  <cp:lastModifiedBy>Dan Nowell</cp:lastModifiedBy>
  <cp:revision>20</cp:revision>
  <dcterms:created xsi:type="dcterms:W3CDTF">2025-10-16T08:04:00Z</dcterms:created>
  <dcterms:modified xsi:type="dcterms:W3CDTF">2025-10-16T10:00:00Z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0010f4bd-5bf7-4bb0-bddb-8c9943037ef6</vt:lpwstr>
  </property>
</Properties>
</file>