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9462E" w14:textId="77777777" w:rsidR="001500D5" w:rsidRPr="00A930CB" w:rsidRDefault="001500D5" w:rsidP="001500D5">
      <w:pPr>
        <w:spacing w:after="165" w:line="360" w:lineRule="auto"/>
        <w:rPr>
          <w:rFonts w:ascii="Tahoma" w:hAnsi="Tahoma" w:cs="Tahoma"/>
          <w:color w:val="000000"/>
          <w:sz w:val="40"/>
          <w:szCs w:val="40"/>
        </w:rPr>
      </w:pPr>
      <w:r>
        <w:rPr>
          <w:b/>
          <w:noProof/>
          <w:lang w:eastAsia="en-GB"/>
        </w:rPr>
        <w:drawing>
          <wp:inline distT="0" distB="0" distL="0" distR="0" wp14:anchorId="30A15FD0" wp14:editId="39E58AE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7A639BD" w14:textId="77777777" w:rsidR="001500D5" w:rsidRPr="00A930CB" w:rsidRDefault="001500D5" w:rsidP="001500D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500D5" w:rsidRPr="00D14017" w14:paraId="27E8660B" w14:textId="77777777" w:rsidTr="00F04CD1">
        <w:tc>
          <w:tcPr>
            <w:tcW w:w="3438" w:type="dxa"/>
            <w:shd w:val="clear" w:color="auto" w:fill="D9D9D9"/>
          </w:tcPr>
          <w:p w14:paraId="4F01D822" w14:textId="77777777" w:rsidR="001500D5" w:rsidRPr="00D14017" w:rsidRDefault="001500D5" w:rsidP="00F04CD1">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14CD6D57" w14:textId="77777777" w:rsidR="001500D5" w:rsidRPr="00D14017" w:rsidRDefault="001500D5" w:rsidP="00F04CD1">
            <w:pPr>
              <w:spacing w:before="120" w:after="120" w:line="360" w:lineRule="auto"/>
              <w:rPr>
                <w:rFonts w:ascii="Tahoma" w:hAnsi="Tahoma" w:cs="Tahoma"/>
                <w:sz w:val="28"/>
                <w:szCs w:val="28"/>
              </w:rPr>
            </w:pPr>
            <w:r>
              <w:rPr>
                <w:rFonts w:ascii="Tahoma" w:hAnsi="Tahoma" w:cs="Tahoma"/>
                <w:sz w:val="28"/>
                <w:szCs w:val="28"/>
              </w:rPr>
              <w:t>Tracey Howells</w:t>
            </w:r>
          </w:p>
        </w:tc>
      </w:tr>
      <w:tr w:rsidR="001500D5" w:rsidRPr="00D14017" w14:paraId="4EC50D33" w14:textId="77777777" w:rsidTr="00F04CD1">
        <w:tc>
          <w:tcPr>
            <w:tcW w:w="3438" w:type="dxa"/>
            <w:shd w:val="clear" w:color="auto" w:fill="D9D9D9"/>
          </w:tcPr>
          <w:p w14:paraId="199F79C2" w14:textId="77777777" w:rsidR="001500D5" w:rsidRPr="00D14017" w:rsidRDefault="001500D5" w:rsidP="00F04CD1">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60EBF14" w14:textId="77777777" w:rsidR="001500D5" w:rsidRPr="00D14017" w:rsidRDefault="001500D5" w:rsidP="00F04CD1">
            <w:pPr>
              <w:spacing w:before="120" w:after="120" w:line="360" w:lineRule="auto"/>
              <w:rPr>
                <w:rFonts w:ascii="Tahoma" w:hAnsi="Tahoma" w:cs="Tahoma"/>
                <w:sz w:val="28"/>
                <w:szCs w:val="28"/>
              </w:rPr>
            </w:pPr>
            <w:r>
              <w:rPr>
                <w:rFonts w:ascii="Tahoma" w:hAnsi="Tahoma" w:cs="Tahoma"/>
                <w:sz w:val="28"/>
                <w:szCs w:val="28"/>
              </w:rPr>
              <w:t>2115849</w:t>
            </w:r>
          </w:p>
        </w:tc>
      </w:tr>
      <w:tr w:rsidR="001500D5" w:rsidRPr="00D14017" w14:paraId="34A16146" w14:textId="77777777" w:rsidTr="00F04CD1">
        <w:tc>
          <w:tcPr>
            <w:tcW w:w="3438" w:type="dxa"/>
            <w:shd w:val="clear" w:color="auto" w:fill="D9D9D9"/>
          </w:tcPr>
          <w:p w14:paraId="78983A6F" w14:textId="77777777" w:rsidR="001500D5" w:rsidRPr="00D14017" w:rsidRDefault="001500D5" w:rsidP="00F04CD1">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0306BD86" w14:textId="3BE14D0F" w:rsidR="001500D5" w:rsidRPr="001500D5" w:rsidRDefault="001500D5" w:rsidP="00F04CD1">
            <w:pPr>
              <w:spacing w:before="120" w:after="120" w:line="360" w:lineRule="auto"/>
              <w:rPr>
                <w:rFonts w:ascii="Tahoma" w:hAnsi="Tahoma" w:cs="Tahoma"/>
                <w:sz w:val="28"/>
                <w:szCs w:val="28"/>
              </w:rPr>
            </w:pPr>
            <w:r>
              <w:rPr>
                <w:rFonts w:ascii="Tahoma" w:hAnsi="Tahoma" w:cs="Tahoma"/>
                <w:sz w:val="28"/>
                <w:szCs w:val="28"/>
              </w:rPr>
              <w:t>BMSK5011</w:t>
            </w:r>
          </w:p>
        </w:tc>
      </w:tr>
      <w:tr w:rsidR="001500D5" w:rsidRPr="00D14017" w14:paraId="69F3BEB1" w14:textId="77777777" w:rsidTr="00F04CD1">
        <w:trPr>
          <w:trHeight w:val="413"/>
        </w:trPr>
        <w:tc>
          <w:tcPr>
            <w:tcW w:w="3438" w:type="dxa"/>
            <w:shd w:val="clear" w:color="auto" w:fill="D9D9D9"/>
          </w:tcPr>
          <w:p w14:paraId="2E1D78A0" w14:textId="77777777" w:rsidR="001500D5" w:rsidRPr="00D14017" w:rsidRDefault="001500D5" w:rsidP="00F04CD1">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3BA95377" w14:textId="40CDE1A2" w:rsidR="001500D5" w:rsidRPr="00D14017" w:rsidRDefault="001500D5" w:rsidP="00F04CD1">
            <w:pPr>
              <w:spacing w:before="120" w:after="120" w:line="360" w:lineRule="auto"/>
              <w:rPr>
                <w:rFonts w:ascii="Tahoma" w:hAnsi="Tahoma" w:cs="Tahoma"/>
                <w:color w:val="FF0000"/>
                <w:sz w:val="28"/>
                <w:szCs w:val="28"/>
              </w:rPr>
            </w:pPr>
            <w:r w:rsidRPr="001500D5">
              <w:rPr>
                <w:rFonts w:ascii="Tahoma" w:hAnsi="Tahoma" w:cs="Tahoma"/>
                <w:sz w:val="28"/>
                <w:szCs w:val="28"/>
              </w:rPr>
              <w:t>Developing workplace critical thinking</w:t>
            </w:r>
          </w:p>
        </w:tc>
      </w:tr>
    </w:tbl>
    <w:p w14:paraId="46E76A8F" w14:textId="77777777" w:rsidR="001500D5" w:rsidRPr="00A930CB" w:rsidRDefault="001500D5" w:rsidP="001500D5">
      <w:pPr>
        <w:spacing w:before="120" w:after="120" w:line="360" w:lineRule="auto"/>
        <w:rPr>
          <w:rFonts w:ascii="Calibri" w:hAnsi="Calibri"/>
          <w:color w:val="FF0000"/>
          <w:sz w:val="24"/>
          <w:szCs w:val="24"/>
        </w:rPr>
      </w:pPr>
    </w:p>
    <w:p w14:paraId="36EFDD1F" w14:textId="77777777" w:rsidR="001500D5" w:rsidRPr="00A930CB" w:rsidRDefault="001500D5" w:rsidP="001500D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B02BAB1" w14:textId="77777777" w:rsidR="001500D5" w:rsidRPr="00A930CB" w:rsidRDefault="001500D5" w:rsidP="001500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2C0D645" w14:textId="4D55FD02" w:rsidR="001500D5" w:rsidRDefault="001500D5" w:rsidP="001500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14:paraId="76D81748" w14:textId="5B021207" w:rsidR="001500D5" w:rsidRDefault="001500D5" w:rsidP="001500D5">
      <w:pPr>
        <w:spacing w:before="120" w:after="120" w:line="360" w:lineRule="auto"/>
        <w:rPr>
          <w:rFonts w:ascii="Tahoma" w:hAnsi="Tahoma" w:cs="Tahoma"/>
          <w:color w:val="000000"/>
          <w:sz w:val="24"/>
          <w:szCs w:val="24"/>
        </w:rPr>
      </w:pPr>
    </w:p>
    <w:p w14:paraId="797A6D88" w14:textId="68C8F630" w:rsidR="001500D5" w:rsidRDefault="001500D5" w:rsidP="001500D5">
      <w:pPr>
        <w:spacing w:before="120" w:after="120" w:line="360" w:lineRule="auto"/>
        <w:rPr>
          <w:rFonts w:ascii="Tahoma" w:hAnsi="Tahoma" w:cs="Tahoma"/>
          <w:color w:val="000000"/>
          <w:sz w:val="24"/>
          <w:szCs w:val="24"/>
        </w:rPr>
      </w:pPr>
    </w:p>
    <w:p w14:paraId="529E3277" w14:textId="77777777" w:rsidR="004143EC" w:rsidRDefault="004143EC" w:rsidP="001500D5">
      <w:pPr>
        <w:spacing w:before="120" w:after="120" w:line="360" w:lineRule="auto"/>
        <w:rPr>
          <w:rFonts w:ascii="Tahoma" w:hAnsi="Tahoma" w:cs="Tahoma"/>
          <w:color w:val="000000"/>
          <w:sz w:val="24"/>
          <w:szCs w:val="24"/>
          <w:u w:val="single"/>
        </w:rPr>
      </w:pPr>
    </w:p>
    <w:p w14:paraId="7CB57D88" w14:textId="77777777" w:rsidR="004143EC" w:rsidRDefault="004143EC" w:rsidP="001500D5">
      <w:pPr>
        <w:spacing w:before="120" w:after="120" w:line="360" w:lineRule="auto"/>
        <w:rPr>
          <w:rFonts w:ascii="Tahoma" w:hAnsi="Tahoma" w:cs="Tahoma"/>
          <w:color w:val="000000"/>
          <w:sz w:val="24"/>
          <w:szCs w:val="24"/>
          <w:u w:val="single"/>
        </w:rPr>
      </w:pPr>
    </w:p>
    <w:p w14:paraId="0DE3EECD" w14:textId="77777777" w:rsidR="004143EC" w:rsidRDefault="004143EC" w:rsidP="001500D5">
      <w:pPr>
        <w:spacing w:before="120" w:after="120" w:line="360" w:lineRule="auto"/>
        <w:rPr>
          <w:rFonts w:ascii="Tahoma" w:hAnsi="Tahoma" w:cs="Tahoma"/>
          <w:color w:val="000000"/>
          <w:sz w:val="24"/>
          <w:szCs w:val="24"/>
          <w:u w:val="single"/>
        </w:rPr>
      </w:pPr>
    </w:p>
    <w:p w14:paraId="465DC040" w14:textId="77777777" w:rsidR="00C6036D" w:rsidRDefault="00C6036D" w:rsidP="001500D5">
      <w:pPr>
        <w:spacing w:before="120" w:after="120" w:line="360" w:lineRule="auto"/>
        <w:rPr>
          <w:rFonts w:cstheme="minorHAnsi"/>
          <w:color w:val="000000"/>
          <w:u w:val="single"/>
        </w:rPr>
      </w:pPr>
    </w:p>
    <w:p w14:paraId="7F501A64" w14:textId="77777777" w:rsidR="00C6036D" w:rsidRDefault="00C6036D" w:rsidP="001500D5">
      <w:pPr>
        <w:spacing w:before="120" w:after="120" w:line="360" w:lineRule="auto"/>
        <w:rPr>
          <w:rFonts w:cstheme="minorHAnsi"/>
          <w:color w:val="000000"/>
          <w:u w:val="single"/>
        </w:rPr>
      </w:pPr>
    </w:p>
    <w:p w14:paraId="2A7CB05C" w14:textId="15A53E34" w:rsidR="004143EC" w:rsidRPr="00144909" w:rsidRDefault="004143EC" w:rsidP="001500D5">
      <w:pPr>
        <w:spacing w:before="120" w:after="120" w:line="360" w:lineRule="auto"/>
        <w:rPr>
          <w:rFonts w:ascii="Arial" w:hAnsi="Arial" w:cs="Arial"/>
          <w:b/>
          <w:bCs/>
          <w:color w:val="000000"/>
          <w:sz w:val="24"/>
          <w:szCs w:val="24"/>
          <w:u w:val="single"/>
        </w:rPr>
      </w:pPr>
      <w:r w:rsidRPr="00144909">
        <w:rPr>
          <w:rFonts w:ascii="Arial" w:hAnsi="Arial" w:cs="Arial"/>
          <w:b/>
          <w:bCs/>
          <w:color w:val="000000"/>
          <w:sz w:val="24"/>
          <w:szCs w:val="24"/>
          <w:u w:val="single"/>
        </w:rPr>
        <w:lastRenderedPageBreak/>
        <w:t>Table of contents</w:t>
      </w:r>
    </w:p>
    <w:p w14:paraId="257A1FF7" w14:textId="3D37EA07" w:rsidR="000D1046" w:rsidRPr="00144909" w:rsidRDefault="000D1046" w:rsidP="00C6036D">
      <w:pPr>
        <w:pStyle w:val="ListParagraph"/>
        <w:numPr>
          <w:ilvl w:val="0"/>
          <w:numId w:val="11"/>
        </w:numPr>
        <w:spacing w:before="120" w:after="120" w:line="360" w:lineRule="auto"/>
        <w:rPr>
          <w:rFonts w:ascii="Arial" w:hAnsi="Arial" w:cs="Arial"/>
          <w:color w:val="000000"/>
          <w:sz w:val="24"/>
          <w:szCs w:val="24"/>
        </w:rPr>
      </w:pPr>
      <w:r w:rsidRPr="00144909">
        <w:rPr>
          <w:rFonts w:ascii="Arial" w:hAnsi="Arial" w:cs="Arial"/>
          <w:color w:val="000000"/>
          <w:sz w:val="24"/>
          <w:szCs w:val="24"/>
        </w:rPr>
        <w:t>Introduction</w:t>
      </w:r>
    </w:p>
    <w:p w14:paraId="1F59BBFA" w14:textId="77777777" w:rsidR="006E1794" w:rsidRPr="00144909" w:rsidRDefault="00BF1FBB" w:rsidP="006E1794">
      <w:pPr>
        <w:pStyle w:val="ListParagraph"/>
        <w:numPr>
          <w:ilvl w:val="0"/>
          <w:numId w:val="11"/>
        </w:numPr>
        <w:spacing w:before="120" w:after="120" w:line="360" w:lineRule="auto"/>
        <w:rPr>
          <w:rFonts w:ascii="Arial" w:hAnsi="Arial" w:cs="Arial"/>
          <w:color w:val="000000"/>
          <w:sz w:val="24"/>
          <w:szCs w:val="24"/>
        </w:rPr>
      </w:pPr>
      <w:r w:rsidRPr="00144909">
        <w:rPr>
          <w:rFonts w:ascii="Arial" w:hAnsi="Arial" w:cs="Arial"/>
          <w:sz w:val="24"/>
          <w:szCs w:val="24"/>
        </w:rPr>
        <w:t>Critically assess the impact of beliefs, attitudes, and values on your own workplace behaviour</w:t>
      </w:r>
    </w:p>
    <w:p w14:paraId="037414D3" w14:textId="7C2B2C91" w:rsidR="00C6036D" w:rsidRPr="00144909" w:rsidRDefault="00C6036D" w:rsidP="006E1794">
      <w:pPr>
        <w:pStyle w:val="ListParagraph"/>
        <w:numPr>
          <w:ilvl w:val="0"/>
          <w:numId w:val="11"/>
        </w:numPr>
        <w:spacing w:before="120" w:after="120" w:line="360" w:lineRule="auto"/>
        <w:rPr>
          <w:rFonts w:ascii="Arial" w:hAnsi="Arial" w:cs="Arial"/>
          <w:color w:val="000000"/>
          <w:sz w:val="24"/>
          <w:szCs w:val="24"/>
        </w:rPr>
      </w:pPr>
      <w:r w:rsidRPr="00144909">
        <w:rPr>
          <w:rFonts w:ascii="Arial" w:hAnsi="Arial" w:cs="Arial"/>
          <w:sz w:val="24"/>
          <w:szCs w:val="24"/>
        </w:rPr>
        <w:t>My job role and relevant theoretical models</w:t>
      </w:r>
    </w:p>
    <w:p w14:paraId="46C734C1" w14:textId="53E9D590" w:rsidR="00C6036D" w:rsidRPr="00144909" w:rsidRDefault="00C6036D" w:rsidP="00C6036D">
      <w:pPr>
        <w:pStyle w:val="ListParagraph"/>
        <w:numPr>
          <w:ilvl w:val="0"/>
          <w:numId w:val="11"/>
        </w:numPr>
        <w:spacing w:before="120" w:after="120"/>
        <w:rPr>
          <w:rFonts w:ascii="Arial" w:hAnsi="Arial" w:cs="Arial"/>
          <w:sz w:val="24"/>
          <w:szCs w:val="24"/>
        </w:rPr>
      </w:pPr>
      <w:r w:rsidRPr="00144909">
        <w:rPr>
          <w:rFonts w:ascii="Arial" w:hAnsi="Arial" w:cs="Arial"/>
          <w:sz w:val="24"/>
          <w:szCs w:val="24"/>
        </w:rPr>
        <w:t>Identify a management theory relevant to your role and critically assess its impact on your own beliefs, attitudes, and values.</w:t>
      </w:r>
    </w:p>
    <w:p w14:paraId="75E1B2ED" w14:textId="77777777" w:rsidR="00C6036D" w:rsidRPr="00144909" w:rsidRDefault="00C6036D" w:rsidP="00C6036D">
      <w:pPr>
        <w:pStyle w:val="ListParagraph"/>
        <w:numPr>
          <w:ilvl w:val="0"/>
          <w:numId w:val="11"/>
        </w:numPr>
        <w:spacing w:before="120" w:after="120"/>
        <w:rPr>
          <w:rFonts w:ascii="Arial" w:hAnsi="Arial" w:cs="Arial"/>
          <w:sz w:val="24"/>
          <w:szCs w:val="24"/>
        </w:rPr>
      </w:pPr>
      <w:r w:rsidRPr="00144909">
        <w:rPr>
          <w:rFonts w:ascii="Arial" w:hAnsi="Arial" w:cs="Arial"/>
          <w:sz w:val="24"/>
          <w:szCs w:val="24"/>
        </w:rPr>
        <w:t>Conclusion</w:t>
      </w:r>
    </w:p>
    <w:p w14:paraId="1BE0FC89" w14:textId="0518CD0A" w:rsidR="00C6036D" w:rsidRPr="00144909" w:rsidRDefault="00C6036D" w:rsidP="00C6036D">
      <w:pPr>
        <w:pStyle w:val="ListParagraph"/>
        <w:numPr>
          <w:ilvl w:val="0"/>
          <w:numId w:val="11"/>
        </w:numPr>
        <w:spacing w:before="120" w:after="120" w:line="360" w:lineRule="auto"/>
        <w:rPr>
          <w:rFonts w:ascii="Arial" w:hAnsi="Arial" w:cs="Arial"/>
          <w:color w:val="000000"/>
          <w:sz w:val="24"/>
          <w:szCs w:val="24"/>
        </w:rPr>
      </w:pPr>
      <w:r w:rsidRPr="00144909">
        <w:rPr>
          <w:rFonts w:ascii="Arial" w:hAnsi="Arial" w:cs="Arial"/>
          <w:color w:val="000000"/>
          <w:sz w:val="24"/>
          <w:szCs w:val="24"/>
        </w:rPr>
        <w:t>References</w:t>
      </w:r>
    </w:p>
    <w:p w14:paraId="699E262F" w14:textId="77777777" w:rsidR="00540FAB" w:rsidRDefault="00540FAB" w:rsidP="00540FAB">
      <w:pPr>
        <w:spacing w:before="120" w:after="120" w:line="360" w:lineRule="auto"/>
        <w:rPr>
          <w:rFonts w:ascii="Arial" w:hAnsi="Arial" w:cs="Arial"/>
          <w:color w:val="000000"/>
          <w:sz w:val="24"/>
          <w:szCs w:val="24"/>
        </w:rPr>
      </w:pPr>
    </w:p>
    <w:p w14:paraId="00996BFA" w14:textId="41A74C1B" w:rsidR="001500D5" w:rsidRPr="00540FAB" w:rsidRDefault="004143EC" w:rsidP="00540FAB">
      <w:pPr>
        <w:pStyle w:val="ListParagraph"/>
        <w:numPr>
          <w:ilvl w:val="0"/>
          <w:numId w:val="24"/>
        </w:numPr>
        <w:spacing w:before="120" w:after="120" w:line="360" w:lineRule="auto"/>
        <w:rPr>
          <w:rFonts w:ascii="Arial" w:hAnsi="Arial" w:cs="Arial"/>
          <w:b/>
          <w:bCs/>
          <w:color w:val="000000"/>
          <w:sz w:val="24"/>
          <w:szCs w:val="24"/>
          <w:u w:val="single"/>
        </w:rPr>
      </w:pPr>
      <w:r w:rsidRPr="00540FAB">
        <w:rPr>
          <w:rFonts w:ascii="Arial" w:hAnsi="Arial" w:cs="Arial"/>
          <w:b/>
          <w:bCs/>
          <w:color w:val="000000"/>
          <w:sz w:val="24"/>
          <w:szCs w:val="24"/>
          <w:u w:val="single"/>
        </w:rPr>
        <w:t>Introduction</w:t>
      </w:r>
    </w:p>
    <w:p w14:paraId="01E184B0" w14:textId="1396E4BC" w:rsidR="001500D5" w:rsidRPr="00772036" w:rsidRDefault="00F96CAA" w:rsidP="001500D5">
      <w:pPr>
        <w:spacing w:before="120" w:after="120" w:line="360" w:lineRule="auto"/>
        <w:rPr>
          <w:rFonts w:ascii="Arial" w:hAnsi="Arial" w:cs="Arial"/>
          <w:color w:val="000000"/>
          <w:sz w:val="24"/>
          <w:szCs w:val="24"/>
        </w:rPr>
      </w:pPr>
      <w:r w:rsidRPr="00772036">
        <w:rPr>
          <w:rFonts w:ascii="Arial" w:hAnsi="Arial" w:cs="Arial"/>
          <w:color w:val="000000"/>
          <w:sz w:val="24"/>
          <w:szCs w:val="24"/>
        </w:rPr>
        <w:t xml:space="preserve">During this module I will give an insight to what my job entails. What I need to assess and manage each day. </w:t>
      </w:r>
      <w:r w:rsidR="00C6036D" w:rsidRPr="00772036">
        <w:rPr>
          <w:rFonts w:ascii="Arial" w:hAnsi="Arial" w:cs="Arial"/>
          <w:color w:val="000000"/>
          <w:sz w:val="24"/>
          <w:szCs w:val="24"/>
        </w:rPr>
        <w:t xml:space="preserve">Through this assignment I </w:t>
      </w:r>
      <w:r w:rsidRPr="00772036">
        <w:rPr>
          <w:rFonts w:ascii="Arial" w:hAnsi="Arial" w:cs="Arial"/>
          <w:color w:val="000000"/>
          <w:sz w:val="24"/>
          <w:szCs w:val="24"/>
        </w:rPr>
        <w:t xml:space="preserve">have learned about different people’s beliefs and how to accept and manage them in relation to my role. I have also realised how often I critically assess different things throughout my day. Some things I may not realise I am critically </w:t>
      </w:r>
      <w:r w:rsidR="00772036" w:rsidRPr="00772036">
        <w:rPr>
          <w:rFonts w:ascii="Arial" w:hAnsi="Arial" w:cs="Arial"/>
          <w:color w:val="000000"/>
          <w:sz w:val="24"/>
          <w:szCs w:val="24"/>
        </w:rPr>
        <w:t>assessing but</w:t>
      </w:r>
      <w:r w:rsidRPr="00772036">
        <w:rPr>
          <w:rFonts w:ascii="Arial" w:hAnsi="Arial" w:cs="Arial"/>
          <w:color w:val="000000"/>
          <w:sz w:val="24"/>
          <w:szCs w:val="24"/>
        </w:rPr>
        <w:t xml:space="preserve"> do out of habit or routine. During the first year of the </w:t>
      </w:r>
      <w:r w:rsidR="00C6036D" w:rsidRPr="00772036">
        <w:rPr>
          <w:rFonts w:ascii="Arial" w:hAnsi="Arial" w:cs="Arial"/>
          <w:color w:val="000000"/>
          <w:sz w:val="24"/>
          <w:szCs w:val="24"/>
        </w:rPr>
        <w:t>degree,</w:t>
      </w:r>
      <w:r w:rsidRPr="00772036">
        <w:rPr>
          <w:rFonts w:ascii="Arial" w:hAnsi="Arial" w:cs="Arial"/>
          <w:color w:val="000000"/>
          <w:sz w:val="24"/>
          <w:szCs w:val="24"/>
        </w:rPr>
        <w:t xml:space="preserve"> I have learned many strategies and learning styles that have stayed with me and I use in my </w:t>
      </w:r>
      <w:r w:rsidR="00C6036D" w:rsidRPr="00772036">
        <w:rPr>
          <w:rFonts w:ascii="Arial" w:hAnsi="Arial" w:cs="Arial"/>
          <w:color w:val="000000"/>
          <w:sz w:val="24"/>
          <w:szCs w:val="24"/>
        </w:rPr>
        <w:t>day-to-day</w:t>
      </w:r>
      <w:r w:rsidRPr="00772036">
        <w:rPr>
          <w:rFonts w:ascii="Arial" w:hAnsi="Arial" w:cs="Arial"/>
          <w:color w:val="000000"/>
          <w:sz w:val="24"/>
          <w:szCs w:val="24"/>
        </w:rPr>
        <w:t xml:space="preserve"> life</w:t>
      </w:r>
      <w:r w:rsidR="00C6036D" w:rsidRPr="00772036">
        <w:rPr>
          <w:rFonts w:ascii="Arial" w:hAnsi="Arial" w:cs="Arial"/>
          <w:color w:val="000000"/>
          <w:sz w:val="24"/>
          <w:szCs w:val="24"/>
        </w:rPr>
        <w:t xml:space="preserve">, some of which I will discuss in this assignment. </w:t>
      </w:r>
      <w:r w:rsidR="00454D83">
        <w:rPr>
          <w:rFonts w:ascii="Arial" w:hAnsi="Arial" w:cs="Arial"/>
          <w:color w:val="000000"/>
          <w:sz w:val="24"/>
          <w:szCs w:val="24"/>
        </w:rPr>
        <w:t xml:space="preserve">I will begin by discussing beliefs attitudes and values. </w:t>
      </w:r>
    </w:p>
    <w:p w14:paraId="32D9253A" w14:textId="7384CE75" w:rsidR="001500D5" w:rsidRPr="00BF1FBB" w:rsidRDefault="001500D5" w:rsidP="001500D5">
      <w:pPr>
        <w:spacing w:before="120" w:after="120" w:line="360" w:lineRule="auto"/>
        <w:rPr>
          <w:rFonts w:cstheme="minorHAnsi"/>
          <w:sz w:val="24"/>
          <w:szCs w:val="24"/>
          <w:u w:val="single"/>
        </w:rPr>
      </w:pPr>
    </w:p>
    <w:p w14:paraId="49DE583F" w14:textId="6042E89A" w:rsidR="004143EC" w:rsidRPr="00772036" w:rsidRDefault="004143EC" w:rsidP="00C6036D">
      <w:pPr>
        <w:pStyle w:val="ListParagraph"/>
        <w:numPr>
          <w:ilvl w:val="0"/>
          <w:numId w:val="15"/>
        </w:numPr>
        <w:spacing w:before="120" w:after="120" w:line="360" w:lineRule="auto"/>
        <w:rPr>
          <w:rFonts w:ascii="Arial" w:hAnsi="Arial" w:cs="Arial"/>
          <w:b/>
          <w:bCs/>
          <w:color w:val="000000"/>
          <w:sz w:val="24"/>
          <w:szCs w:val="24"/>
          <w:u w:val="single"/>
        </w:rPr>
      </w:pPr>
      <w:bookmarkStart w:id="0" w:name="_Hlk129934542"/>
      <w:r w:rsidRPr="00772036">
        <w:rPr>
          <w:rFonts w:ascii="Arial" w:hAnsi="Arial" w:cs="Arial"/>
          <w:b/>
          <w:bCs/>
          <w:sz w:val="24"/>
          <w:szCs w:val="24"/>
          <w:u w:val="single"/>
        </w:rPr>
        <w:t>Critically assess the impact of beliefs, attitudes, and values on your own workplace behaviour</w:t>
      </w:r>
      <w:r w:rsidRPr="00772036">
        <w:rPr>
          <w:rFonts w:ascii="Arial" w:hAnsi="Arial" w:cs="Arial"/>
          <w:b/>
          <w:bCs/>
          <w:color w:val="000000"/>
          <w:sz w:val="24"/>
          <w:szCs w:val="24"/>
          <w:u w:val="single"/>
        </w:rPr>
        <w:t xml:space="preserve"> </w:t>
      </w:r>
    </w:p>
    <w:bookmarkEnd w:id="0"/>
    <w:p w14:paraId="186748AB" w14:textId="15FDFDFC" w:rsidR="00C6036D" w:rsidRPr="00772036" w:rsidRDefault="004143EC" w:rsidP="004143EC">
      <w:pPr>
        <w:spacing w:before="120" w:after="120" w:line="360" w:lineRule="auto"/>
        <w:rPr>
          <w:rFonts w:ascii="Arial" w:hAnsi="Arial" w:cs="Arial"/>
          <w:color w:val="000000"/>
          <w:sz w:val="24"/>
          <w:szCs w:val="24"/>
          <w:u w:val="single"/>
        </w:rPr>
      </w:pPr>
      <w:r w:rsidRPr="00772036">
        <w:rPr>
          <w:rFonts w:ascii="Arial" w:hAnsi="Arial" w:cs="Arial"/>
          <w:color w:val="000000"/>
          <w:sz w:val="24"/>
          <w:szCs w:val="24"/>
        </w:rPr>
        <w:t xml:space="preserve"> </w:t>
      </w:r>
      <w:r w:rsidR="00772036" w:rsidRPr="00772036">
        <w:rPr>
          <w:rFonts w:ascii="Arial" w:hAnsi="Arial" w:cs="Arial"/>
          <w:color w:val="000000"/>
          <w:sz w:val="24"/>
          <w:szCs w:val="24"/>
        </w:rPr>
        <w:t>Belief.</w:t>
      </w:r>
    </w:p>
    <w:p w14:paraId="002A4BD3" w14:textId="36831DDE" w:rsidR="00C6036D" w:rsidRPr="00772036" w:rsidRDefault="00F127F1" w:rsidP="009F0370">
      <w:pPr>
        <w:spacing w:after="0" w:line="360" w:lineRule="auto"/>
        <w:rPr>
          <w:rFonts w:ascii="Arial" w:hAnsi="Arial" w:cs="Arial"/>
          <w:color w:val="000000"/>
          <w:sz w:val="24"/>
          <w:szCs w:val="24"/>
        </w:rPr>
      </w:pPr>
      <w:r w:rsidRPr="00772036">
        <w:rPr>
          <w:rFonts w:ascii="Arial" w:hAnsi="Arial" w:cs="Arial"/>
          <w:color w:val="000000"/>
          <w:sz w:val="24"/>
          <w:szCs w:val="24"/>
        </w:rPr>
        <w:t xml:space="preserve">A belief is something such as an idea that a person believes to be true. A belief can come from multiple </w:t>
      </w:r>
      <w:r w:rsidR="009F0370" w:rsidRPr="00772036">
        <w:rPr>
          <w:rFonts w:ascii="Arial" w:hAnsi="Arial" w:cs="Arial"/>
          <w:color w:val="000000"/>
          <w:sz w:val="24"/>
          <w:szCs w:val="24"/>
        </w:rPr>
        <w:t>various sources</w:t>
      </w:r>
      <w:r w:rsidRPr="00772036">
        <w:rPr>
          <w:rFonts w:ascii="Arial" w:hAnsi="Arial" w:cs="Arial"/>
          <w:color w:val="000000"/>
          <w:sz w:val="24"/>
          <w:szCs w:val="24"/>
        </w:rPr>
        <w:t xml:space="preserve"> such as, your own experience, your religion or what you are taught. A possible/potential belief can sit within someone until that person accepts it as their truth. </w:t>
      </w:r>
    </w:p>
    <w:p w14:paraId="5AEC1A01" w14:textId="4D4D85A5" w:rsidR="00C6036D" w:rsidRPr="00772036" w:rsidRDefault="00C6036D" w:rsidP="009F0370">
      <w:pPr>
        <w:spacing w:after="0" w:line="360" w:lineRule="auto"/>
        <w:rPr>
          <w:rFonts w:ascii="Arial" w:hAnsi="Arial" w:cs="Arial"/>
          <w:sz w:val="24"/>
          <w:szCs w:val="24"/>
        </w:rPr>
      </w:pPr>
      <w:r w:rsidRPr="00772036">
        <w:rPr>
          <w:rFonts w:ascii="Arial" w:hAnsi="Arial" w:cs="Arial"/>
          <w:color w:val="000000"/>
          <w:sz w:val="24"/>
          <w:szCs w:val="24"/>
        </w:rPr>
        <w:t xml:space="preserve">What you believe does not have to be factual or a real being, </w:t>
      </w:r>
      <w:r w:rsidR="00C914D2" w:rsidRPr="00772036">
        <w:rPr>
          <w:rFonts w:ascii="Arial" w:hAnsi="Arial" w:cs="Arial"/>
          <w:color w:val="2B2B2B"/>
          <w:sz w:val="24"/>
          <w:szCs w:val="24"/>
          <w:shd w:val="clear" w:color="auto" w:fill="FFFFFF"/>
        </w:rPr>
        <w:t xml:space="preserve">Interestingly, not only are you driven by your beliefs, </w:t>
      </w:r>
      <w:r w:rsidR="009F0370" w:rsidRPr="00772036">
        <w:rPr>
          <w:rFonts w:ascii="Arial" w:hAnsi="Arial" w:cs="Arial"/>
          <w:color w:val="2B2B2B"/>
          <w:sz w:val="24"/>
          <w:szCs w:val="24"/>
          <w:shd w:val="clear" w:color="auto" w:fill="FFFFFF"/>
        </w:rPr>
        <w:t>but you will also</w:t>
      </w:r>
      <w:r w:rsidR="00C914D2" w:rsidRPr="00772036">
        <w:rPr>
          <w:rFonts w:ascii="Arial" w:hAnsi="Arial" w:cs="Arial"/>
          <w:color w:val="2B2B2B"/>
          <w:sz w:val="24"/>
          <w:szCs w:val="24"/>
          <w:shd w:val="clear" w:color="auto" w:fill="FFFFFF"/>
        </w:rPr>
        <w:t xml:space="preserve"> unconsciously look for evidence, or other experiences that will confirm and reinforce your beliefs as you </w:t>
      </w:r>
      <w:r w:rsidR="009F0370" w:rsidRPr="00772036">
        <w:rPr>
          <w:rFonts w:ascii="Arial" w:hAnsi="Arial" w:cs="Arial"/>
          <w:color w:val="2B2B2B"/>
          <w:sz w:val="24"/>
          <w:szCs w:val="24"/>
          <w:shd w:val="clear" w:color="auto" w:fill="FFFFFF"/>
        </w:rPr>
        <w:t>do not</w:t>
      </w:r>
      <w:r w:rsidR="00C914D2" w:rsidRPr="00772036">
        <w:rPr>
          <w:rFonts w:ascii="Arial" w:hAnsi="Arial" w:cs="Arial"/>
          <w:color w:val="2B2B2B"/>
          <w:sz w:val="24"/>
          <w:szCs w:val="24"/>
          <w:shd w:val="clear" w:color="auto" w:fill="FFFFFF"/>
        </w:rPr>
        <w:t xml:space="preserve"> want to be wrong. Your beliefs are often your perception of the way things are and what you believe to be true. But this does not mean that your belief is actually true. </w:t>
      </w:r>
      <w:r w:rsidR="00C914D2" w:rsidRPr="00772036">
        <w:rPr>
          <w:rFonts w:ascii="Arial" w:hAnsi="Arial" w:cs="Arial"/>
          <w:sz w:val="24"/>
          <w:szCs w:val="24"/>
        </w:rPr>
        <w:t>(Haas, 2021)</w:t>
      </w:r>
    </w:p>
    <w:p w14:paraId="5C3EE111" w14:textId="77777777" w:rsidR="00C914D2" w:rsidRPr="00772036" w:rsidRDefault="00C914D2" w:rsidP="009F0370">
      <w:pPr>
        <w:spacing w:after="0"/>
        <w:rPr>
          <w:rFonts w:ascii="Arial" w:hAnsi="Arial" w:cs="Arial"/>
          <w:sz w:val="24"/>
          <w:szCs w:val="24"/>
        </w:rPr>
      </w:pPr>
      <w:r w:rsidRPr="00772036">
        <w:rPr>
          <w:rFonts w:ascii="Arial" w:hAnsi="Arial" w:cs="Arial"/>
          <w:sz w:val="24"/>
          <w:szCs w:val="24"/>
        </w:rPr>
        <w:t xml:space="preserve">Beliefs are potent because they drive behaviour. Behind every action, decision and communication are beliefs. Your beliefs are made up of thousands of (mostly) unexamined thoughts suffused with emotional content accumulated since childhood. (2022). A belief is extremely powerful. It can power your attitudes and your behaviour in the workplace and, in fact, your life. Beliefs can drive us to control what we do, what we think and how we do things. </w:t>
      </w:r>
    </w:p>
    <w:p w14:paraId="734D3A64" w14:textId="5F574D86" w:rsidR="00C914D2" w:rsidRPr="00772036" w:rsidRDefault="00C914D2" w:rsidP="009F0370">
      <w:pPr>
        <w:spacing w:before="120"/>
        <w:rPr>
          <w:rFonts w:ascii="Arial" w:hAnsi="Arial" w:cs="Arial"/>
          <w:sz w:val="24"/>
          <w:szCs w:val="24"/>
        </w:rPr>
      </w:pPr>
      <w:r w:rsidRPr="00772036">
        <w:rPr>
          <w:rFonts w:ascii="Arial" w:hAnsi="Arial" w:cs="Arial"/>
          <w:sz w:val="24"/>
          <w:szCs w:val="24"/>
        </w:rPr>
        <w:t xml:space="preserve">Despite what our beliefs may be, we need to ensure each member of our staff is treated fairly. In 2010 The Equality Act was introduced. This Act ensures businesses do not discriminate or harass </w:t>
      </w:r>
      <w:r w:rsidRPr="00772036">
        <w:rPr>
          <w:rFonts w:ascii="Arial" w:hAnsi="Arial" w:cs="Arial"/>
          <w:sz w:val="24"/>
          <w:szCs w:val="24"/>
        </w:rPr>
        <w:lastRenderedPageBreak/>
        <w:t xml:space="preserve">others, whether that be colleagues or customers, or in my case, patients. </w:t>
      </w:r>
      <w:r w:rsidR="00801451" w:rsidRPr="00772036">
        <w:rPr>
          <w:rFonts w:ascii="Arial" w:hAnsi="Arial" w:cs="Arial"/>
          <w:sz w:val="24"/>
          <w:szCs w:val="24"/>
        </w:rPr>
        <w:t xml:space="preserve">That each person is treated fairly, without judgement. </w:t>
      </w:r>
    </w:p>
    <w:p w14:paraId="74C5F9C6" w14:textId="77777777" w:rsidR="00C914D2" w:rsidRPr="00772036" w:rsidRDefault="00C914D2" w:rsidP="00C914D2">
      <w:pPr>
        <w:rPr>
          <w:rFonts w:ascii="Arial" w:hAnsi="Arial" w:cs="Arial"/>
          <w:sz w:val="24"/>
          <w:szCs w:val="24"/>
        </w:rPr>
      </w:pPr>
      <w:r w:rsidRPr="00772036">
        <w:rPr>
          <w:rFonts w:ascii="Arial" w:hAnsi="Arial" w:cs="Arial"/>
          <w:sz w:val="24"/>
          <w:szCs w:val="24"/>
        </w:rPr>
        <w:t>Discrimination can come in one of the following forms:</w:t>
      </w:r>
    </w:p>
    <w:p w14:paraId="6A0C0D0D" w14:textId="77777777" w:rsidR="00C914D2" w:rsidRPr="00772036" w:rsidRDefault="00C914D2" w:rsidP="00C914D2">
      <w:pPr>
        <w:pStyle w:val="ListParagraph"/>
        <w:numPr>
          <w:ilvl w:val="0"/>
          <w:numId w:val="12"/>
        </w:numPr>
        <w:spacing w:after="160" w:line="259" w:lineRule="auto"/>
        <w:rPr>
          <w:rFonts w:ascii="Arial" w:hAnsi="Arial" w:cs="Arial"/>
          <w:sz w:val="24"/>
          <w:szCs w:val="24"/>
        </w:rPr>
      </w:pPr>
      <w:r w:rsidRPr="00772036">
        <w:rPr>
          <w:rFonts w:ascii="Arial" w:hAnsi="Arial" w:cs="Arial"/>
          <w:sz w:val="24"/>
          <w:szCs w:val="24"/>
        </w:rPr>
        <w:t>Direct discrimination - treating someone with a protected characteristic less favourably than others</w:t>
      </w:r>
    </w:p>
    <w:p w14:paraId="6B5D89C1" w14:textId="77777777" w:rsidR="00C914D2" w:rsidRPr="00772036" w:rsidRDefault="00C914D2" w:rsidP="00C914D2">
      <w:pPr>
        <w:pStyle w:val="ListParagraph"/>
        <w:numPr>
          <w:ilvl w:val="0"/>
          <w:numId w:val="12"/>
        </w:numPr>
        <w:spacing w:after="160" w:line="259" w:lineRule="auto"/>
        <w:rPr>
          <w:rFonts w:ascii="Arial" w:hAnsi="Arial" w:cs="Arial"/>
          <w:sz w:val="24"/>
          <w:szCs w:val="24"/>
        </w:rPr>
      </w:pPr>
      <w:r w:rsidRPr="00772036">
        <w:rPr>
          <w:rFonts w:ascii="Arial" w:hAnsi="Arial" w:cs="Arial"/>
          <w:sz w:val="24"/>
          <w:szCs w:val="24"/>
        </w:rPr>
        <w:t>Indirect discrimination - putting rules or arrangements in place that apply to everyone, but that put someone with a protected characteristic at an unfair disadvantage</w:t>
      </w:r>
    </w:p>
    <w:p w14:paraId="7E7AAFBD" w14:textId="77777777" w:rsidR="00C914D2" w:rsidRPr="00772036" w:rsidRDefault="00C914D2" w:rsidP="00C914D2">
      <w:pPr>
        <w:pStyle w:val="ListParagraph"/>
        <w:numPr>
          <w:ilvl w:val="0"/>
          <w:numId w:val="12"/>
        </w:numPr>
        <w:spacing w:after="160" w:line="259" w:lineRule="auto"/>
        <w:rPr>
          <w:rFonts w:ascii="Arial" w:hAnsi="Arial" w:cs="Arial"/>
          <w:sz w:val="24"/>
          <w:szCs w:val="24"/>
        </w:rPr>
      </w:pPr>
      <w:r w:rsidRPr="00772036">
        <w:rPr>
          <w:rFonts w:ascii="Arial" w:hAnsi="Arial" w:cs="Arial"/>
          <w:sz w:val="24"/>
          <w:szCs w:val="24"/>
        </w:rPr>
        <w:t>Harassment - unwanted behaviour linked to a protected characteristic that violates someone’s dignity or creates an offensive environment for them</w:t>
      </w:r>
    </w:p>
    <w:p w14:paraId="43B4E4F7" w14:textId="699AB798" w:rsidR="00C914D2" w:rsidRPr="00772036" w:rsidRDefault="00C914D2" w:rsidP="00C914D2">
      <w:pPr>
        <w:pStyle w:val="ListParagraph"/>
        <w:numPr>
          <w:ilvl w:val="0"/>
          <w:numId w:val="12"/>
        </w:numPr>
        <w:spacing w:after="160" w:line="259" w:lineRule="auto"/>
        <w:rPr>
          <w:rFonts w:ascii="Arial" w:hAnsi="Arial" w:cs="Arial"/>
          <w:sz w:val="24"/>
          <w:szCs w:val="24"/>
        </w:rPr>
      </w:pPr>
      <w:r w:rsidRPr="00772036">
        <w:rPr>
          <w:rFonts w:ascii="Arial" w:hAnsi="Arial" w:cs="Arial"/>
          <w:sz w:val="24"/>
          <w:szCs w:val="24"/>
        </w:rPr>
        <w:t xml:space="preserve">Victimisation - treating someone unfairly because </w:t>
      </w:r>
      <w:r w:rsidR="009F0370" w:rsidRPr="00772036">
        <w:rPr>
          <w:rFonts w:ascii="Arial" w:hAnsi="Arial" w:cs="Arial"/>
          <w:sz w:val="24"/>
          <w:szCs w:val="24"/>
        </w:rPr>
        <w:t>they have</w:t>
      </w:r>
      <w:r w:rsidRPr="00772036">
        <w:rPr>
          <w:rFonts w:ascii="Arial" w:hAnsi="Arial" w:cs="Arial"/>
          <w:sz w:val="24"/>
          <w:szCs w:val="24"/>
        </w:rPr>
        <w:t xml:space="preserve"> complained about discrimination or harassment. (Service, 2015)</w:t>
      </w:r>
    </w:p>
    <w:p w14:paraId="0DC0A296" w14:textId="77777777" w:rsidR="00C914D2" w:rsidRPr="00772036" w:rsidRDefault="00C914D2" w:rsidP="00C914D2">
      <w:pPr>
        <w:rPr>
          <w:rFonts w:ascii="Arial" w:hAnsi="Arial" w:cs="Arial"/>
          <w:sz w:val="24"/>
          <w:szCs w:val="24"/>
        </w:rPr>
      </w:pPr>
      <w:r w:rsidRPr="00772036">
        <w:rPr>
          <w:rFonts w:ascii="Arial" w:hAnsi="Arial" w:cs="Arial"/>
          <w:sz w:val="24"/>
          <w:szCs w:val="24"/>
        </w:rPr>
        <w:t xml:space="preserve">We need to be aware of our patients’ beliefs. For example, we may have a patient that has a low haemoglobin level and will require a blood transfusion. The patient may be Jehovah witness. </w:t>
      </w:r>
      <w:r w:rsidRPr="00772036">
        <w:rPr>
          <w:rFonts w:ascii="Arial" w:hAnsi="Arial" w:cs="Arial"/>
          <w:color w:val="4C4C4C"/>
          <w:sz w:val="24"/>
          <w:szCs w:val="24"/>
          <w:shd w:val="clear" w:color="auto" w:fill="FFFFFF"/>
        </w:rPr>
        <w:t>Jehovah’s Witnesses, with at least 7.5 million active members worldwide and around 130 000 in the UK, are the most well-known religious community who decline transfusion of specific blood components. Their decision is not related to perceived risks of transfusion but is a scriptural stand based on biblical texts, such as ‘the life of all flesh is the blood thereof: whoever eat it shall be cut off’ </w:t>
      </w:r>
      <w:r w:rsidRPr="00772036">
        <w:rPr>
          <w:rFonts w:ascii="Arial" w:hAnsi="Arial" w:cs="Arial"/>
          <w:sz w:val="24"/>
          <w:szCs w:val="24"/>
        </w:rPr>
        <w:t xml:space="preserve">(Ltd.) We, as health professionals must accept this and find alternatives, such as diet, for these patients. </w:t>
      </w:r>
    </w:p>
    <w:p w14:paraId="514D4697" w14:textId="0FFFA558" w:rsidR="00A14857" w:rsidRPr="00772036" w:rsidRDefault="00772036" w:rsidP="004143EC">
      <w:pPr>
        <w:spacing w:before="120" w:after="120" w:line="360" w:lineRule="auto"/>
        <w:rPr>
          <w:rFonts w:ascii="Arial" w:hAnsi="Arial" w:cs="Arial"/>
          <w:color w:val="000000"/>
          <w:sz w:val="24"/>
          <w:szCs w:val="24"/>
          <w:u w:val="single"/>
        </w:rPr>
      </w:pPr>
      <w:r w:rsidRPr="00772036">
        <w:rPr>
          <w:rFonts w:ascii="Arial" w:hAnsi="Arial" w:cs="Arial"/>
          <w:color w:val="000000"/>
          <w:sz w:val="24"/>
          <w:szCs w:val="24"/>
        </w:rPr>
        <w:t>Attitude.</w:t>
      </w:r>
    </w:p>
    <w:p w14:paraId="456AA2F6" w14:textId="03C53302" w:rsidR="00F263B1" w:rsidRPr="00772036" w:rsidRDefault="00A14857" w:rsidP="004143EC">
      <w:pPr>
        <w:spacing w:before="120" w:after="120" w:line="360" w:lineRule="auto"/>
        <w:rPr>
          <w:rFonts w:ascii="Arial" w:hAnsi="Arial" w:cs="Arial"/>
          <w:sz w:val="24"/>
          <w:szCs w:val="24"/>
        </w:rPr>
      </w:pPr>
      <w:r w:rsidRPr="00772036">
        <w:rPr>
          <w:rFonts w:ascii="Arial" w:hAnsi="Arial" w:cs="Arial"/>
          <w:color w:val="000000"/>
          <w:sz w:val="24"/>
          <w:szCs w:val="24"/>
        </w:rPr>
        <w:t xml:space="preserve">An attitude can be described as the way in which a person acts. It is a behaviour toward another person or situation. Many things can influence someone’s attitude. Such could be, pressure from peers, the eagerness to please others, or even </w:t>
      </w:r>
      <w:r w:rsidRPr="00772036">
        <w:rPr>
          <w:rFonts w:ascii="Arial" w:hAnsi="Arial" w:cs="Arial"/>
          <w:sz w:val="24"/>
          <w:szCs w:val="24"/>
        </w:rPr>
        <w:t xml:space="preserve">convenience. </w:t>
      </w:r>
      <w:r w:rsidR="00DE302E" w:rsidRPr="00772036">
        <w:rPr>
          <w:rFonts w:ascii="Arial" w:hAnsi="Arial" w:cs="Arial"/>
          <w:sz w:val="24"/>
          <w:szCs w:val="24"/>
          <w:shd w:val="clear" w:color="auto" w:fill="FFFFFF"/>
        </w:rPr>
        <w:t>Attitudes often come in our everyday conversation after someone or something. It is a fundamental topic for social psychologists. Attitude is the belief system that directs our thoughts, feelings, and actions about other people, situations, and ideas</w:t>
      </w:r>
      <w:r w:rsidR="00DE302E" w:rsidRPr="00772036">
        <w:rPr>
          <w:rFonts w:ascii="Arial" w:hAnsi="Arial" w:cs="Arial"/>
          <w:sz w:val="24"/>
          <w:szCs w:val="24"/>
        </w:rPr>
        <w:t xml:space="preserve"> (Admin, 2022). A person’s attitude is usually based on previous information and </w:t>
      </w:r>
      <w:r w:rsidR="00801451" w:rsidRPr="00772036">
        <w:rPr>
          <w:rFonts w:ascii="Arial" w:hAnsi="Arial" w:cs="Arial"/>
          <w:sz w:val="24"/>
          <w:szCs w:val="24"/>
        </w:rPr>
        <w:t xml:space="preserve">can </w:t>
      </w:r>
      <w:r w:rsidR="00DE302E" w:rsidRPr="00772036">
        <w:rPr>
          <w:rFonts w:ascii="Arial" w:hAnsi="Arial" w:cs="Arial"/>
          <w:sz w:val="24"/>
          <w:szCs w:val="24"/>
        </w:rPr>
        <w:t xml:space="preserve">vary greatly. An attitude can be broken down into three parts, belief; what the person believes to be true, how they feel; their emotions, and their actions and behaviour. </w:t>
      </w:r>
    </w:p>
    <w:p w14:paraId="640C1F04" w14:textId="2E479CF9" w:rsidR="00F263B1" w:rsidRPr="00772036" w:rsidRDefault="00F263B1" w:rsidP="004143EC">
      <w:pPr>
        <w:spacing w:before="120" w:after="120" w:line="360" w:lineRule="auto"/>
        <w:rPr>
          <w:rFonts w:ascii="Arial" w:hAnsi="Arial" w:cs="Arial"/>
          <w:sz w:val="24"/>
          <w:szCs w:val="24"/>
        </w:rPr>
      </w:pPr>
      <w:r w:rsidRPr="00772036">
        <w:rPr>
          <w:rFonts w:ascii="Arial" w:hAnsi="Arial" w:cs="Arial"/>
          <w:color w:val="212121"/>
          <w:sz w:val="24"/>
          <w:szCs w:val="24"/>
          <w:shd w:val="clear" w:color="auto" w:fill="FFFFFF"/>
        </w:rPr>
        <w:t>Attitudes are of crucial importance in nursing. Attitudes help us to understand how people perceive issues and processes in care and determine what they deem important, good, relevant, and appropriate. We should understand attitudes if we are to provide collaborative, patient-centred care; however, they are poorly understood. </w:t>
      </w:r>
      <w:r w:rsidRPr="00772036">
        <w:rPr>
          <w:rFonts w:ascii="Arial" w:hAnsi="Arial" w:cs="Arial"/>
          <w:sz w:val="24"/>
          <w:szCs w:val="24"/>
        </w:rPr>
        <w:t>(B;)</w:t>
      </w:r>
    </w:p>
    <w:p w14:paraId="066ED97F" w14:textId="77777777" w:rsidR="00144909" w:rsidRPr="00772036" w:rsidRDefault="00144909" w:rsidP="00144909">
      <w:pPr>
        <w:spacing w:before="120" w:after="120" w:line="360" w:lineRule="auto"/>
        <w:rPr>
          <w:rFonts w:ascii="Arial" w:hAnsi="Arial" w:cs="Arial"/>
          <w:color w:val="000000"/>
          <w:sz w:val="24"/>
          <w:szCs w:val="24"/>
        </w:rPr>
      </w:pPr>
      <w:r w:rsidRPr="00772036">
        <w:rPr>
          <w:rFonts w:ascii="Arial" w:hAnsi="Arial" w:cs="Arial"/>
          <w:color w:val="000000"/>
          <w:sz w:val="24"/>
          <w:szCs w:val="24"/>
        </w:rPr>
        <w:t>Value.</w:t>
      </w:r>
    </w:p>
    <w:p w14:paraId="659AA13F" w14:textId="73F73582" w:rsidR="00144909" w:rsidRPr="00772036" w:rsidRDefault="00144909" w:rsidP="00144909">
      <w:pPr>
        <w:spacing w:before="120" w:after="120" w:line="360" w:lineRule="auto"/>
        <w:rPr>
          <w:rFonts w:ascii="Arial" w:hAnsi="Arial" w:cs="Arial"/>
          <w:sz w:val="24"/>
          <w:szCs w:val="24"/>
        </w:rPr>
      </w:pPr>
      <w:r w:rsidRPr="00772036">
        <w:rPr>
          <w:rFonts w:ascii="Arial" w:hAnsi="Arial" w:cs="Arial"/>
          <w:color w:val="000000"/>
          <w:sz w:val="24"/>
          <w:szCs w:val="24"/>
        </w:rPr>
        <w:t xml:space="preserve">A value best describes something that is important to a person. This could possibly derive from a belief in which someone has, a belief that now means a lot to a person. Values can determine and guide our behaviour. </w:t>
      </w:r>
      <w:r w:rsidRPr="00772036">
        <w:rPr>
          <w:rFonts w:ascii="Arial" w:hAnsi="Arial" w:cs="Arial"/>
          <w:color w:val="212529"/>
          <w:sz w:val="24"/>
          <w:szCs w:val="24"/>
          <w:shd w:val="clear" w:color="auto" w:fill="FFFFFF"/>
        </w:rPr>
        <w:t xml:space="preserve">The core values that all nurses’ shares include human dignity, integrity, autonomy, </w:t>
      </w:r>
      <w:r w:rsidR="009F0370" w:rsidRPr="00772036">
        <w:rPr>
          <w:rFonts w:ascii="Arial" w:hAnsi="Arial" w:cs="Arial"/>
          <w:color w:val="212529"/>
          <w:sz w:val="24"/>
          <w:szCs w:val="24"/>
          <w:shd w:val="clear" w:color="auto" w:fill="FFFFFF"/>
        </w:rPr>
        <w:t>altruism,</w:t>
      </w:r>
      <w:r w:rsidRPr="00772036">
        <w:rPr>
          <w:rFonts w:ascii="Arial" w:hAnsi="Arial" w:cs="Arial"/>
          <w:color w:val="212529"/>
          <w:sz w:val="24"/>
          <w:szCs w:val="24"/>
          <w:shd w:val="clear" w:color="auto" w:fill="FFFFFF"/>
        </w:rPr>
        <w:t xml:space="preserve"> and social justice. Each value is essential to our profession of nursing. The values are necessary for nurses to integrate caring behaviours towards their patients and to all members of the healthcare team. Even with a shared set of values and behaviours, we cannot </w:t>
      </w:r>
      <w:r w:rsidRPr="00772036">
        <w:rPr>
          <w:rFonts w:ascii="Arial" w:hAnsi="Arial" w:cs="Arial"/>
          <w:color w:val="212529"/>
          <w:sz w:val="24"/>
          <w:szCs w:val="24"/>
          <w:shd w:val="clear" w:color="auto" w:fill="FFFFFF"/>
        </w:rPr>
        <w:lastRenderedPageBreak/>
        <w:t>underestimate the nurse’s attitude towards others, their patients, their co-workers, and the organization they work for and towards the profession of nursing.</w:t>
      </w:r>
      <w:r w:rsidRPr="00772036">
        <w:rPr>
          <w:rFonts w:ascii="Arial" w:hAnsi="Arial" w:cs="Arial"/>
          <w:sz w:val="24"/>
          <w:szCs w:val="24"/>
        </w:rPr>
        <w:t xml:space="preserve"> (Maureen Kroning, 2015). </w:t>
      </w:r>
    </w:p>
    <w:p w14:paraId="7828CBFE" w14:textId="77777777" w:rsidR="00144909" w:rsidRPr="00772036" w:rsidRDefault="00144909" w:rsidP="00144909">
      <w:pPr>
        <w:spacing w:before="120" w:after="120" w:line="360" w:lineRule="auto"/>
        <w:rPr>
          <w:rStyle w:val="Strong"/>
          <w:rFonts w:ascii="Arial" w:hAnsi="Arial" w:cs="Arial"/>
          <w:b w:val="0"/>
          <w:bCs w:val="0"/>
          <w:color w:val="000000"/>
          <w:sz w:val="24"/>
          <w:szCs w:val="24"/>
        </w:rPr>
      </w:pPr>
      <w:r w:rsidRPr="00772036">
        <w:rPr>
          <w:rFonts w:ascii="Arial" w:hAnsi="Arial" w:cs="Arial"/>
          <w:sz w:val="24"/>
          <w:szCs w:val="24"/>
        </w:rPr>
        <w:t xml:space="preserve">I work for Hywel Dda Health Board and displayed on each of our screens daily are the health board values. These are personal and organisational values. </w:t>
      </w:r>
      <w:r w:rsidRPr="00772036">
        <w:rPr>
          <w:rFonts w:ascii="Arial" w:hAnsi="Arial" w:cs="Arial"/>
          <w:color w:val="111111"/>
          <w:sz w:val="24"/>
          <w:szCs w:val="24"/>
          <w:shd w:val="clear" w:color="auto" w:fill="FFFFFF"/>
        </w:rPr>
        <w:t>They have nine personal values.</w:t>
      </w:r>
      <w:r w:rsidRPr="00772036">
        <w:rPr>
          <w:rStyle w:val="Strong"/>
          <w:rFonts w:ascii="Arial" w:hAnsi="Arial" w:cs="Arial"/>
          <w:color w:val="111111"/>
          <w:sz w:val="24"/>
          <w:szCs w:val="24"/>
          <w:shd w:val="clear" w:color="auto" w:fill="FFFFFF"/>
        </w:rPr>
        <w:t> </w:t>
      </w:r>
      <w:r w:rsidRPr="00772036">
        <w:rPr>
          <w:rStyle w:val="Strong"/>
          <w:rFonts w:ascii="Arial" w:hAnsi="Arial" w:cs="Arial"/>
          <w:b w:val="0"/>
          <w:bCs w:val="0"/>
          <w:color w:val="111111"/>
          <w:sz w:val="24"/>
          <w:szCs w:val="24"/>
          <w:shd w:val="clear" w:color="auto" w:fill="FFFFFF"/>
        </w:rPr>
        <w:t>Dignity, respect, and fairness; Integrity, honesty, and openness; Caring, kindness and compassion. Their organisational values are</w:t>
      </w:r>
      <w:r>
        <w:rPr>
          <w:rStyle w:val="Strong"/>
          <w:rFonts w:ascii="Arial" w:hAnsi="Arial" w:cs="Arial"/>
          <w:b w:val="0"/>
          <w:bCs w:val="0"/>
          <w:color w:val="111111"/>
          <w:sz w:val="24"/>
          <w:szCs w:val="24"/>
          <w:shd w:val="clear" w:color="auto" w:fill="FFFFFF"/>
        </w:rPr>
        <w:t>,</w:t>
      </w:r>
    </w:p>
    <w:p w14:paraId="5026D4DF" w14:textId="77777777" w:rsidR="00144909" w:rsidRPr="00772036" w:rsidRDefault="00144909" w:rsidP="00144909">
      <w:pPr>
        <w:pStyle w:val="ListParagraph"/>
        <w:numPr>
          <w:ilvl w:val="0"/>
          <w:numId w:val="20"/>
        </w:numPr>
        <w:shd w:val="clear" w:color="auto" w:fill="FFFFFF"/>
        <w:spacing w:before="100" w:beforeAutospacing="1" w:after="100" w:afterAutospacing="1"/>
        <w:rPr>
          <w:rFonts w:ascii="Arial" w:hAnsi="Arial" w:cs="Arial"/>
          <w:color w:val="343A40"/>
          <w:sz w:val="24"/>
          <w:szCs w:val="24"/>
        </w:rPr>
      </w:pPr>
      <w:r w:rsidRPr="00772036">
        <w:rPr>
          <w:rFonts w:ascii="Arial" w:hAnsi="Arial" w:cs="Arial"/>
          <w:color w:val="343A40"/>
          <w:sz w:val="24"/>
          <w:szCs w:val="24"/>
        </w:rPr>
        <w:t>Putting people at the heart of everything we do</w:t>
      </w:r>
    </w:p>
    <w:p w14:paraId="0DBFEE8D" w14:textId="77777777" w:rsidR="006878EC" w:rsidRPr="00801451" w:rsidRDefault="006878EC" w:rsidP="006878EC">
      <w:pPr>
        <w:numPr>
          <w:ilvl w:val="0"/>
          <w:numId w:val="20"/>
        </w:numPr>
        <w:shd w:val="clear" w:color="auto" w:fill="FFFFFF"/>
        <w:spacing w:before="100" w:beforeAutospacing="1" w:after="100" w:afterAutospacing="1" w:line="240" w:lineRule="auto"/>
        <w:rPr>
          <w:rFonts w:ascii="Arial" w:eastAsia="Times New Roman" w:hAnsi="Arial" w:cs="Arial"/>
          <w:color w:val="343A40"/>
          <w:sz w:val="24"/>
          <w:szCs w:val="24"/>
          <w:lang w:eastAsia="en-GB"/>
        </w:rPr>
      </w:pPr>
      <w:r w:rsidRPr="00801451">
        <w:rPr>
          <w:rFonts w:ascii="Arial" w:eastAsia="Times New Roman" w:hAnsi="Arial" w:cs="Arial"/>
          <w:color w:val="343A40"/>
          <w:sz w:val="24"/>
          <w:szCs w:val="24"/>
          <w:lang w:eastAsia="en-GB"/>
        </w:rPr>
        <w:t>Working together to be the best we can be</w:t>
      </w:r>
    </w:p>
    <w:p w14:paraId="320FC1CF" w14:textId="435EB051" w:rsidR="00D20A94" w:rsidRPr="006878EC" w:rsidRDefault="006878EC" w:rsidP="00D20A94">
      <w:pPr>
        <w:numPr>
          <w:ilvl w:val="0"/>
          <w:numId w:val="20"/>
        </w:numPr>
        <w:shd w:val="clear" w:color="auto" w:fill="FFFFFF"/>
        <w:spacing w:before="100" w:beforeAutospacing="1" w:after="100" w:afterAutospacing="1" w:line="240" w:lineRule="auto"/>
        <w:rPr>
          <w:rFonts w:ascii="Arial" w:eastAsia="Times New Roman" w:hAnsi="Arial" w:cs="Arial"/>
          <w:color w:val="343A40"/>
          <w:sz w:val="24"/>
          <w:szCs w:val="24"/>
          <w:lang w:eastAsia="en-GB"/>
        </w:rPr>
      </w:pPr>
      <w:r w:rsidRPr="00801451">
        <w:rPr>
          <w:rFonts w:ascii="Arial" w:eastAsia="Times New Roman" w:hAnsi="Arial" w:cs="Arial"/>
          <w:color w:val="343A40"/>
          <w:sz w:val="24"/>
          <w:szCs w:val="24"/>
          <w:lang w:eastAsia="en-GB"/>
        </w:rPr>
        <w:t>Striving to deliver and develop excellent services</w:t>
      </w:r>
    </w:p>
    <w:p w14:paraId="3281EF7B" w14:textId="3931AD79" w:rsidR="00C6036D" w:rsidRPr="006E1794" w:rsidRDefault="00D20A94" w:rsidP="00C6036D">
      <w:pPr>
        <w:pStyle w:val="ListParagraph"/>
        <w:numPr>
          <w:ilvl w:val="0"/>
          <w:numId w:val="15"/>
        </w:numPr>
        <w:rPr>
          <w:rFonts w:ascii="Arial" w:hAnsi="Arial" w:cs="Arial"/>
          <w:b/>
          <w:bCs/>
          <w:sz w:val="24"/>
          <w:szCs w:val="24"/>
          <w:u w:val="single"/>
        </w:rPr>
      </w:pPr>
      <w:r w:rsidRPr="006E1794">
        <w:rPr>
          <w:rFonts w:ascii="Arial" w:hAnsi="Arial" w:cs="Arial"/>
          <w:b/>
          <w:bCs/>
          <w:sz w:val="24"/>
          <w:szCs w:val="24"/>
          <w:u w:val="single"/>
        </w:rPr>
        <w:t>My job role and relevant theoretical models</w:t>
      </w:r>
    </w:p>
    <w:p w14:paraId="41D8BA6C" w14:textId="285C39AC" w:rsidR="00772036" w:rsidRPr="006E1794" w:rsidRDefault="00772036" w:rsidP="00772036">
      <w:pPr>
        <w:rPr>
          <w:rFonts w:ascii="Arial" w:hAnsi="Arial" w:cs="Arial"/>
          <w:b/>
          <w:bCs/>
          <w:sz w:val="24"/>
          <w:szCs w:val="24"/>
          <w:u w:val="single"/>
        </w:rPr>
      </w:pPr>
    </w:p>
    <w:p w14:paraId="1389745C" w14:textId="1E9C6F6F" w:rsidR="00C6036D" w:rsidRPr="008477A2" w:rsidRDefault="008477A2" w:rsidP="008477A2">
      <w:pPr>
        <w:rPr>
          <w:rFonts w:ascii="Arial" w:hAnsi="Arial" w:cs="Arial"/>
          <w:b/>
          <w:bCs/>
          <w:sz w:val="24"/>
          <w:szCs w:val="24"/>
          <w:u w:val="single"/>
        </w:rPr>
      </w:pPr>
      <w:r w:rsidRPr="008477A2">
        <w:rPr>
          <w:rFonts w:ascii="Arial" w:hAnsi="Arial" w:cs="Arial"/>
          <w:color w:val="2D2D2D"/>
          <w:sz w:val="24"/>
          <w:szCs w:val="24"/>
        </w:rPr>
        <w:t>Understanding and applying the best practices from workplace management theories can help you more effectively guide your team to success. Many of these theories gave rise to the leadership approaches commonly used to lead and grow organizations today, and you can choose from among them to identify the strategies that will work best for you and your team.</w:t>
      </w:r>
    </w:p>
    <w:p w14:paraId="698CB8FA" w14:textId="7427F3AC" w:rsidR="00D20A94" w:rsidRPr="006E1794" w:rsidRDefault="00D20A94" w:rsidP="00D20A94">
      <w:pPr>
        <w:rPr>
          <w:rFonts w:ascii="Arial" w:hAnsi="Arial" w:cs="Arial"/>
          <w:sz w:val="24"/>
          <w:szCs w:val="24"/>
        </w:rPr>
      </w:pPr>
      <w:r w:rsidRPr="008477A2">
        <w:rPr>
          <w:rFonts w:ascii="Arial" w:hAnsi="Arial" w:cs="Arial"/>
          <w:sz w:val="24"/>
          <w:szCs w:val="24"/>
        </w:rPr>
        <w:t>Currently</w:t>
      </w:r>
      <w:r w:rsidR="006E1794" w:rsidRPr="008477A2">
        <w:rPr>
          <w:rFonts w:ascii="Arial" w:hAnsi="Arial" w:cs="Arial"/>
          <w:sz w:val="24"/>
          <w:szCs w:val="24"/>
        </w:rPr>
        <w:t>,</w:t>
      </w:r>
      <w:r w:rsidRPr="008477A2">
        <w:rPr>
          <w:rFonts w:ascii="Arial" w:hAnsi="Arial" w:cs="Arial"/>
          <w:sz w:val="24"/>
          <w:szCs w:val="24"/>
        </w:rPr>
        <w:t xml:space="preserve"> I work as an upper GI cancer</w:t>
      </w:r>
      <w:r w:rsidRPr="006E1794">
        <w:rPr>
          <w:rFonts w:ascii="Arial" w:hAnsi="Arial" w:cs="Arial"/>
          <w:sz w:val="24"/>
          <w:szCs w:val="24"/>
        </w:rPr>
        <w:t xml:space="preserve"> support worker.</w:t>
      </w:r>
      <w:r w:rsidR="006E1794">
        <w:rPr>
          <w:rFonts w:ascii="Arial" w:hAnsi="Arial" w:cs="Arial"/>
          <w:sz w:val="24"/>
          <w:szCs w:val="24"/>
        </w:rPr>
        <w:t xml:space="preserve"> This includes cancers of the digestive tract, liver, and pancreas.</w:t>
      </w:r>
      <w:r w:rsidRPr="006E1794">
        <w:rPr>
          <w:rFonts w:ascii="Arial" w:hAnsi="Arial" w:cs="Arial"/>
          <w:sz w:val="24"/>
          <w:szCs w:val="24"/>
        </w:rPr>
        <w:t xml:space="preserve"> I track patients </w:t>
      </w:r>
      <w:r w:rsidR="00FB61F4" w:rsidRPr="006E1794">
        <w:rPr>
          <w:rFonts w:ascii="Arial" w:hAnsi="Arial" w:cs="Arial"/>
          <w:sz w:val="24"/>
          <w:szCs w:val="24"/>
        </w:rPr>
        <w:t xml:space="preserve">from the start of </w:t>
      </w:r>
      <w:r w:rsidRPr="006E1794">
        <w:rPr>
          <w:rFonts w:ascii="Arial" w:hAnsi="Arial" w:cs="Arial"/>
          <w:sz w:val="24"/>
          <w:szCs w:val="24"/>
        </w:rPr>
        <w:t xml:space="preserve">their cancer journey and through </w:t>
      </w:r>
      <w:r w:rsidR="006E1794">
        <w:rPr>
          <w:rFonts w:ascii="Arial" w:hAnsi="Arial" w:cs="Arial"/>
          <w:sz w:val="24"/>
          <w:szCs w:val="24"/>
        </w:rPr>
        <w:t xml:space="preserve">to </w:t>
      </w:r>
      <w:r w:rsidRPr="006E1794">
        <w:rPr>
          <w:rFonts w:ascii="Arial" w:hAnsi="Arial" w:cs="Arial"/>
          <w:sz w:val="24"/>
          <w:szCs w:val="24"/>
        </w:rPr>
        <w:t xml:space="preserve">the end stages of their life. </w:t>
      </w:r>
      <w:r w:rsidR="00FB61F4" w:rsidRPr="006E1794">
        <w:rPr>
          <w:rFonts w:ascii="Arial" w:hAnsi="Arial" w:cs="Arial"/>
          <w:sz w:val="24"/>
          <w:szCs w:val="24"/>
        </w:rPr>
        <w:t xml:space="preserve">During many of these stages we are often hit with hurdles. Whether this </w:t>
      </w:r>
      <w:r w:rsidR="006E1794">
        <w:rPr>
          <w:rFonts w:ascii="Arial" w:hAnsi="Arial" w:cs="Arial"/>
          <w:sz w:val="24"/>
          <w:szCs w:val="24"/>
        </w:rPr>
        <w:t>b</w:t>
      </w:r>
      <w:r w:rsidR="00FB61F4" w:rsidRPr="006E1794">
        <w:rPr>
          <w:rFonts w:ascii="Arial" w:hAnsi="Arial" w:cs="Arial"/>
          <w:sz w:val="24"/>
          <w:szCs w:val="24"/>
        </w:rPr>
        <w:t>e scanning, fitness o</w:t>
      </w:r>
      <w:r w:rsidR="006E1794">
        <w:rPr>
          <w:rFonts w:ascii="Arial" w:hAnsi="Arial" w:cs="Arial"/>
          <w:sz w:val="24"/>
          <w:szCs w:val="24"/>
        </w:rPr>
        <w:t xml:space="preserve">r </w:t>
      </w:r>
      <w:r w:rsidR="00FB61F4" w:rsidRPr="006E1794">
        <w:rPr>
          <w:rFonts w:ascii="Arial" w:hAnsi="Arial" w:cs="Arial"/>
          <w:sz w:val="24"/>
          <w:szCs w:val="24"/>
        </w:rPr>
        <w:t>the patient swallowing</w:t>
      </w:r>
      <w:r w:rsidR="006878EC">
        <w:rPr>
          <w:rFonts w:ascii="Arial" w:hAnsi="Arial" w:cs="Arial"/>
          <w:sz w:val="24"/>
          <w:szCs w:val="24"/>
        </w:rPr>
        <w:t>/ nutrition</w:t>
      </w:r>
      <w:r w:rsidR="00FB61F4" w:rsidRPr="006E1794">
        <w:rPr>
          <w:rFonts w:ascii="Arial" w:hAnsi="Arial" w:cs="Arial"/>
          <w:sz w:val="24"/>
          <w:szCs w:val="24"/>
        </w:rPr>
        <w:t xml:space="preserve">. I believe to be able to do this job effectively I need to use critical thinking. Possibly multiple times a day. </w:t>
      </w:r>
      <w:r w:rsidR="006878EC">
        <w:rPr>
          <w:rFonts w:ascii="Arial" w:hAnsi="Arial" w:cs="Arial"/>
          <w:sz w:val="24"/>
          <w:szCs w:val="24"/>
        </w:rPr>
        <w:t xml:space="preserve">Critically assessing the patient’s journey as I track it. I need to ask if there is a quicker way to get them through to treatment. We occasionally have systems failure such as the CT or PET scanner breaking down, I need to assess where the patient lives to see if there is a speedier process for them. Is there alternative scanning also for example. </w:t>
      </w:r>
    </w:p>
    <w:p w14:paraId="458AFDB4" w14:textId="18851577" w:rsidR="00FB61F4" w:rsidRPr="006E1794" w:rsidRDefault="00FB61F4" w:rsidP="00D20A94">
      <w:pPr>
        <w:rPr>
          <w:rFonts w:ascii="Arial" w:hAnsi="Arial" w:cs="Arial"/>
          <w:sz w:val="24"/>
          <w:szCs w:val="24"/>
        </w:rPr>
      </w:pPr>
      <w:r w:rsidRPr="006E1794">
        <w:rPr>
          <w:rFonts w:ascii="Arial" w:hAnsi="Arial" w:cs="Arial"/>
          <w:color w:val="212529"/>
          <w:sz w:val="24"/>
          <w:szCs w:val="24"/>
          <w:shd w:val="clear" w:color="auto" w:fill="FFFFFF"/>
        </w:rPr>
        <w:t>According to Ennis a critical thinker is open-minded and mindful of alternatives; tries to be well-informed; judges well the credibility of sources; identifies conclusions, reasons, and assumptions; judges well the quality of an argument, including the acceptability of its reasons, assumptions, and evidence; can well develop and defend a reasonable position; asks appropriate clarifying questions; formulates plausible hypotheses and plans experiments well; defines terms in a way appropriate for the context; draws conclusions when warranted, but with caution; and integrates all items in this list when deciding what to believe or do. </w:t>
      </w:r>
      <w:r w:rsidRPr="006E1794">
        <w:rPr>
          <w:rFonts w:ascii="Arial" w:hAnsi="Arial" w:cs="Arial"/>
          <w:sz w:val="24"/>
          <w:szCs w:val="24"/>
        </w:rPr>
        <w:t xml:space="preserve">(FZE, 2023) </w:t>
      </w:r>
      <w:r w:rsidR="006878EC">
        <w:rPr>
          <w:rFonts w:ascii="Arial" w:hAnsi="Arial" w:cs="Arial"/>
          <w:sz w:val="24"/>
          <w:szCs w:val="24"/>
        </w:rPr>
        <w:t xml:space="preserve">I need to be able to access alternatives when approached with such hurdles. </w:t>
      </w:r>
    </w:p>
    <w:p w14:paraId="7EC2A5DC" w14:textId="77777777" w:rsidR="00FE5603" w:rsidRPr="006E1794" w:rsidRDefault="00FB61F4" w:rsidP="00D20A94">
      <w:pPr>
        <w:rPr>
          <w:rFonts w:ascii="Arial" w:hAnsi="Arial" w:cs="Arial"/>
          <w:sz w:val="24"/>
          <w:szCs w:val="24"/>
        </w:rPr>
      </w:pPr>
      <w:r w:rsidRPr="006E1794">
        <w:rPr>
          <w:rFonts w:ascii="Arial" w:hAnsi="Arial" w:cs="Arial"/>
          <w:sz w:val="24"/>
          <w:szCs w:val="24"/>
        </w:rPr>
        <w:t xml:space="preserve">I may begin a patients journey by having a referral from the endoscopy department. An example of a </w:t>
      </w:r>
      <w:r w:rsidR="00FE5603" w:rsidRPr="006E1794">
        <w:rPr>
          <w:rFonts w:ascii="Arial" w:hAnsi="Arial" w:cs="Arial"/>
          <w:sz w:val="24"/>
          <w:szCs w:val="24"/>
        </w:rPr>
        <w:t>patient’s</w:t>
      </w:r>
      <w:r w:rsidRPr="006E1794">
        <w:rPr>
          <w:rFonts w:ascii="Arial" w:hAnsi="Arial" w:cs="Arial"/>
          <w:sz w:val="24"/>
          <w:szCs w:val="24"/>
        </w:rPr>
        <w:t xml:space="preserve"> story could start with them visiting a GP for swallowing difficulties. The GP would then send STT (straight to test). I would meet the patient following their endoscopy procedure. </w:t>
      </w:r>
      <w:r w:rsidR="00FE5603" w:rsidRPr="006E1794">
        <w:rPr>
          <w:rFonts w:ascii="Arial" w:hAnsi="Arial" w:cs="Arial"/>
          <w:sz w:val="24"/>
          <w:szCs w:val="24"/>
        </w:rPr>
        <w:t xml:space="preserve">As I discuss the procedure and plan, several critical thinking subjects are going around my head. For example, how fit is the patient, have they had recent bloods/CT scans, where about is the cancer, how long is the cancer. All these questions need to be answered before a plan is made. Critical thinking is paramount here as we need to get the patient as quickly as we can through the staging process in order to begin treatment. </w:t>
      </w:r>
    </w:p>
    <w:p w14:paraId="06C73742" w14:textId="1C199D7C" w:rsidR="00BF1FBB" w:rsidRPr="006E1794" w:rsidRDefault="00FE5603" w:rsidP="00D20A94">
      <w:pPr>
        <w:rPr>
          <w:rFonts w:ascii="Arial" w:hAnsi="Arial" w:cs="Arial"/>
          <w:sz w:val="24"/>
          <w:szCs w:val="24"/>
        </w:rPr>
      </w:pPr>
      <w:r w:rsidRPr="006E1794">
        <w:rPr>
          <w:rFonts w:ascii="Arial" w:hAnsi="Arial" w:cs="Arial"/>
          <w:sz w:val="24"/>
          <w:szCs w:val="24"/>
        </w:rPr>
        <w:t xml:space="preserve">During the patients journey I believe communication to be of great importance. I often put myself in the patients’ shoes and think as they would. They have our contact details at initial diagnosis, but not all reach out, whether this is because they feel a burden or nuisance, or they believe to be ok </w:t>
      </w:r>
      <w:r w:rsidRPr="006E1794">
        <w:rPr>
          <w:rFonts w:ascii="Arial" w:hAnsi="Arial" w:cs="Arial"/>
          <w:sz w:val="24"/>
          <w:szCs w:val="24"/>
        </w:rPr>
        <w:lastRenderedPageBreak/>
        <w:t>in themselves</w:t>
      </w:r>
      <w:r w:rsidR="006878EC">
        <w:rPr>
          <w:rFonts w:ascii="Arial" w:hAnsi="Arial" w:cs="Arial"/>
          <w:sz w:val="24"/>
          <w:szCs w:val="24"/>
        </w:rPr>
        <w:t xml:space="preserve"> or that what they feel is normal. </w:t>
      </w:r>
      <w:r w:rsidRPr="006E1794">
        <w:rPr>
          <w:rFonts w:ascii="Arial" w:hAnsi="Arial" w:cs="Arial"/>
          <w:sz w:val="24"/>
          <w:szCs w:val="24"/>
        </w:rPr>
        <w:t xml:space="preserve">These reasons are why we try our best as a team to keep the patient and sometimes their families also, up to date with results and next stages. </w:t>
      </w:r>
    </w:p>
    <w:p w14:paraId="56A14E1F" w14:textId="5DAD7EA7" w:rsidR="00D20A94" w:rsidRPr="006E1794" w:rsidRDefault="00FE5603" w:rsidP="00D20A94">
      <w:pPr>
        <w:rPr>
          <w:rFonts w:ascii="Arial" w:hAnsi="Arial" w:cs="Arial"/>
          <w:sz w:val="24"/>
          <w:szCs w:val="24"/>
        </w:rPr>
      </w:pPr>
      <w:r w:rsidRPr="006E1794">
        <w:rPr>
          <w:rFonts w:ascii="Arial" w:hAnsi="Arial" w:cs="Arial"/>
          <w:sz w:val="24"/>
          <w:szCs w:val="24"/>
        </w:rPr>
        <w:t>There are many communication models available at the click of a button in these days but t</w:t>
      </w:r>
      <w:r w:rsidR="00D20A94" w:rsidRPr="006E1794">
        <w:rPr>
          <w:rFonts w:ascii="Arial" w:hAnsi="Arial" w:cs="Arial"/>
          <w:sz w:val="24"/>
          <w:szCs w:val="24"/>
        </w:rPr>
        <w:t>he communication model I have studied is Aristotle’s model. Aristotle’s model of communication is the oldest communication model, dating back to 300BC. The model was designed to examine how to become a better and more convincing communicator (</w:t>
      </w:r>
      <w:r w:rsidR="00AA6169" w:rsidRPr="006E1794">
        <w:rPr>
          <w:rFonts w:ascii="Arial" w:hAnsi="Arial" w:cs="Arial"/>
          <w:sz w:val="24"/>
          <w:szCs w:val="24"/>
        </w:rPr>
        <w:t>Chris. drew</w:t>
      </w:r>
      <w:r w:rsidR="00D20A94" w:rsidRPr="006E1794">
        <w:rPr>
          <w:rFonts w:ascii="Arial" w:hAnsi="Arial" w:cs="Arial"/>
          <w:sz w:val="24"/>
          <w:szCs w:val="24"/>
        </w:rPr>
        <w:t xml:space="preserve">.98031506, 2023) Aristotle states that to best communicate we need to look at five elements. The speaker, the speech, the occasion, the target audience, and the effect. </w:t>
      </w:r>
    </w:p>
    <w:p w14:paraId="053EEC68" w14:textId="29FE99D7" w:rsidR="00D20A94" w:rsidRPr="006E1794" w:rsidRDefault="00D20A94" w:rsidP="00D20A94">
      <w:pPr>
        <w:rPr>
          <w:rFonts w:ascii="Arial" w:hAnsi="Arial" w:cs="Arial"/>
          <w:sz w:val="24"/>
          <w:szCs w:val="24"/>
        </w:rPr>
      </w:pPr>
      <w:r w:rsidRPr="006E1794">
        <w:rPr>
          <w:rFonts w:ascii="Arial" w:hAnsi="Arial" w:cs="Arial"/>
          <w:sz w:val="24"/>
          <w:szCs w:val="24"/>
        </w:rPr>
        <w:t xml:space="preserve">We quite often give the worst news possible to our patients, so we need to be aware how to best deliver that information. Aristotle’s communication model makes us look at who is speaking (nurse/doctor), the speech (information), and the occasion (appointment) the target audience (patient/their family) and effect (outcome). This model of communication is a linear approach in which it does not look at the reply in communication. I have concluded that this is the most relevant for me to look at as each patient’s response to information is so different. </w:t>
      </w:r>
    </w:p>
    <w:p w14:paraId="27608EAB" w14:textId="50E65DBF" w:rsidR="000964DD" w:rsidRPr="00BF1FBB" w:rsidRDefault="006E1794" w:rsidP="000964DD">
      <w:pPr>
        <w:rPr>
          <w:rFonts w:cstheme="minorHAnsi"/>
          <w:sz w:val="24"/>
          <w:szCs w:val="24"/>
        </w:rPr>
      </w:pPr>
      <w:r w:rsidRPr="00BF1FBB">
        <w:rPr>
          <w:rFonts w:cstheme="minorHAnsi"/>
          <w:noProof/>
          <w:sz w:val="24"/>
          <w:szCs w:val="24"/>
          <w:lang w:eastAsia="en-GB"/>
        </w:rPr>
        <w:drawing>
          <wp:inline distT="0" distB="0" distL="0" distR="0" wp14:anchorId="30A75748" wp14:editId="1ECC3867">
            <wp:extent cx="5731510" cy="19481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48180"/>
                    </a:xfrm>
                    <a:prstGeom prst="rect">
                      <a:avLst/>
                    </a:prstGeom>
                  </pic:spPr>
                </pic:pic>
              </a:graphicData>
            </a:graphic>
          </wp:inline>
        </w:drawing>
      </w:r>
    </w:p>
    <w:p w14:paraId="5368464E" w14:textId="625E0CA1" w:rsidR="000964DD" w:rsidRPr="00BF1FBB" w:rsidRDefault="000964DD" w:rsidP="000964DD">
      <w:pPr>
        <w:rPr>
          <w:rFonts w:cstheme="minorHAnsi"/>
          <w:sz w:val="24"/>
          <w:szCs w:val="24"/>
        </w:rPr>
      </w:pPr>
    </w:p>
    <w:p w14:paraId="41070CE6" w14:textId="4D78873F" w:rsidR="00EC2EFE" w:rsidRDefault="00EC2EFE" w:rsidP="000D1046">
      <w:pPr>
        <w:rPr>
          <w:rFonts w:ascii="Arial" w:hAnsi="Arial" w:cs="Arial"/>
          <w:sz w:val="24"/>
          <w:szCs w:val="24"/>
        </w:rPr>
      </w:pPr>
      <w:r w:rsidRPr="006E1794">
        <w:rPr>
          <w:rFonts w:ascii="Arial" w:hAnsi="Arial" w:cs="Arial"/>
          <w:sz w:val="24"/>
          <w:szCs w:val="24"/>
        </w:rPr>
        <w:t xml:space="preserve">During year one of this degree, we studied learning cycles. One that has stayed with me is Kolb’s learning cycle. Kolb believed that it was not only </w:t>
      </w:r>
      <w:r w:rsidR="009F0370" w:rsidRPr="006E1794">
        <w:rPr>
          <w:rFonts w:ascii="Arial" w:hAnsi="Arial" w:cs="Arial"/>
          <w:sz w:val="24"/>
          <w:szCs w:val="24"/>
        </w:rPr>
        <w:t>experienced</w:t>
      </w:r>
      <w:r w:rsidRPr="006E1794">
        <w:rPr>
          <w:rFonts w:ascii="Arial" w:hAnsi="Arial" w:cs="Arial"/>
          <w:sz w:val="24"/>
          <w:szCs w:val="24"/>
        </w:rPr>
        <w:t xml:space="preserve"> we needed to learn and develop from, but we also need to take time to reflect on our experiences. I use reflection, sometimes daily, in the job I do. Could I have delivered that news better? Should I have read that report twice before seeing the patient? Could I have got that CT scan any quicker? </w:t>
      </w:r>
      <w:r w:rsidR="00F263B1" w:rsidRPr="006E1794">
        <w:rPr>
          <w:rFonts w:ascii="Arial" w:hAnsi="Arial" w:cs="Arial"/>
          <w:sz w:val="24"/>
          <w:szCs w:val="24"/>
        </w:rPr>
        <w:t xml:space="preserve">This I believe, will only make me better at my role. </w:t>
      </w:r>
    </w:p>
    <w:p w14:paraId="2B4517C6" w14:textId="14ADD768" w:rsidR="008477A2" w:rsidRDefault="008477A2" w:rsidP="000D1046">
      <w:pPr>
        <w:rPr>
          <w:rFonts w:ascii="Arial" w:hAnsi="Arial" w:cs="Arial"/>
          <w:sz w:val="24"/>
          <w:szCs w:val="24"/>
        </w:rPr>
      </w:pPr>
    </w:p>
    <w:p w14:paraId="77485E19" w14:textId="77777777" w:rsidR="008477A2" w:rsidRPr="006E1794" w:rsidRDefault="008477A2" w:rsidP="000D1046">
      <w:pPr>
        <w:rPr>
          <w:rFonts w:ascii="Arial" w:hAnsi="Arial" w:cs="Arial"/>
          <w:sz w:val="24"/>
          <w:szCs w:val="24"/>
        </w:rPr>
      </w:pPr>
    </w:p>
    <w:p w14:paraId="36FCA95B" w14:textId="77777777" w:rsidR="00EC2EFE" w:rsidRDefault="00EC2EFE" w:rsidP="000D1046">
      <w:pPr>
        <w:rPr>
          <w:rFonts w:cstheme="minorHAnsi"/>
          <w:sz w:val="24"/>
          <w:szCs w:val="24"/>
        </w:rPr>
      </w:pPr>
    </w:p>
    <w:p w14:paraId="5CA5C582" w14:textId="485EEE7D" w:rsidR="00C4289F" w:rsidRDefault="000964DD" w:rsidP="00C4289F">
      <w:pPr>
        <w:pStyle w:val="ListParagraph"/>
        <w:numPr>
          <w:ilvl w:val="0"/>
          <w:numId w:val="21"/>
        </w:numPr>
        <w:rPr>
          <w:rFonts w:ascii="Arial" w:hAnsi="Arial" w:cs="Arial"/>
          <w:b/>
          <w:bCs/>
          <w:sz w:val="24"/>
          <w:szCs w:val="24"/>
          <w:u w:val="single"/>
        </w:rPr>
      </w:pPr>
      <w:r w:rsidRPr="006E1794">
        <w:rPr>
          <w:rFonts w:ascii="Arial" w:hAnsi="Arial" w:cs="Arial"/>
          <w:b/>
          <w:bCs/>
          <w:sz w:val="24"/>
          <w:szCs w:val="24"/>
          <w:u w:val="single"/>
        </w:rPr>
        <w:t xml:space="preserve">Identify a management theory relevant to your role and critically assess its impact on your own beliefs, </w:t>
      </w:r>
      <w:proofErr w:type="gramStart"/>
      <w:r w:rsidRPr="006E1794">
        <w:rPr>
          <w:rFonts w:ascii="Arial" w:hAnsi="Arial" w:cs="Arial"/>
          <w:b/>
          <w:bCs/>
          <w:sz w:val="24"/>
          <w:szCs w:val="24"/>
          <w:u w:val="single"/>
        </w:rPr>
        <w:t>attitudes</w:t>
      </w:r>
      <w:proofErr w:type="gramEnd"/>
      <w:r w:rsidRPr="006E1794">
        <w:rPr>
          <w:rFonts w:ascii="Arial" w:hAnsi="Arial" w:cs="Arial"/>
          <w:b/>
          <w:bCs/>
          <w:sz w:val="24"/>
          <w:szCs w:val="24"/>
          <w:u w:val="single"/>
        </w:rPr>
        <w:t xml:space="preserve"> and values.</w:t>
      </w:r>
    </w:p>
    <w:p w14:paraId="7CF00AA5" w14:textId="77777777" w:rsidR="00C4289F" w:rsidRPr="00C4289F" w:rsidRDefault="00C4289F" w:rsidP="00C4289F">
      <w:pPr>
        <w:pStyle w:val="ListParagraph"/>
        <w:rPr>
          <w:rFonts w:ascii="Arial" w:hAnsi="Arial" w:cs="Arial"/>
          <w:b/>
          <w:bCs/>
          <w:sz w:val="24"/>
          <w:szCs w:val="24"/>
          <w:u w:val="single"/>
        </w:rPr>
      </w:pPr>
    </w:p>
    <w:p w14:paraId="6B322A79" w14:textId="28BA7291" w:rsidR="00C4289F" w:rsidRDefault="00C4289F" w:rsidP="00C4289F">
      <w:pPr>
        <w:rPr>
          <w:rFonts w:ascii="Arial" w:hAnsi="Arial" w:cs="Arial"/>
          <w:sz w:val="24"/>
          <w:szCs w:val="24"/>
        </w:rPr>
      </w:pPr>
      <w:r w:rsidRPr="00C4289F">
        <w:rPr>
          <w:rFonts w:ascii="Arial" w:hAnsi="Arial" w:cs="Arial"/>
          <w:sz w:val="24"/>
          <w:szCs w:val="24"/>
        </w:rPr>
        <w:t xml:space="preserve">Management </w:t>
      </w:r>
      <w:r>
        <w:rPr>
          <w:rFonts w:ascii="Arial" w:hAnsi="Arial" w:cs="Arial"/>
          <w:sz w:val="24"/>
          <w:szCs w:val="24"/>
        </w:rPr>
        <w:t xml:space="preserve">theories are rules or sometimes strategies used to motivate staff and promote business. It is important to study management theories as they will benefit your business in the long term. It is very possible you </w:t>
      </w:r>
      <w:r w:rsidR="009F0370">
        <w:rPr>
          <w:rFonts w:ascii="Arial" w:hAnsi="Arial" w:cs="Arial"/>
          <w:sz w:val="24"/>
          <w:szCs w:val="24"/>
        </w:rPr>
        <w:t>would not</w:t>
      </w:r>
      <w:r>
        <w:rPr>
          <w:rFonts w:ascii="Arial" w:hAnsi="Arial" w:cs="Arial"/>
          <w:sz w:val="24"/>
          <w:szCs w:val="24"/>
        </w:rPr>
        <w:t xml:space="preserve"> choose just the one theory to </w:t>
      </w:r>
      <w:r w:rsidR="00DF5437">
        <w:rPr>
          <w:rFonts w:ascii="Arial" w:hAnsi="Arial" w:cs="Arial"/>
          <w:sz w:val="24"/>
          <w:szCs w:val="24"/>
        </w:rPr>
        <w:t>study but</w:t>
      </w:r>
      <w:r>
        <w:rPr>
          <w:rFonts w:ascii="Arial" w:hAnsi="Arial" w:cs="Arial"/>
          <w:sz w:val="24"/>
          <w:szCs w:val="24"/>
        </w:rPr>
        <w:t xml:space="preserve"> find multiple relevant to your business or job role. </w:t>
      </w:r>
    </w:p>
    <w:p w14:paraId="026D5CAE" w14:textId="5D58185B" w:rsidR="00DF5437" w:rsidRPr="006878EC" w:rsidRDefault="00DF5437" w:rsidP="00C4289F">
      <w:pPr>
        <w:rPr>
          <w:rFonts w:ascii="Arial" w:hAnsi="Arial" w:cs="Arial"/>
          <w:sz w:val="24"/>
          <w:szCs w:val="24"/>
        </w:rPr>
      </w:pPr>
      <w:r w:rsidRPr="006878EC">
        <w:rPr>
          <w:rFonts w:ascii="Arial" w:hAnsi="Arial" w:cs="Arial"/>
          <w:sz w:val="24"/>
          <w:szCs w:val="24"/>
        </w:rPr>
        <w:t xml:space="preserve">There are seven management theories in total. They are </w:t>
      </w:r>
      <w:r w:rsidR="00327EA7" w:rsidRPr="006878EC">
        <w:rPr>
          <w:rFonts w:ascii="Arial" w:hAnsi="Arial" w:cs="Arial"/>
          <w:sz w:val="24"/>
          <w:szCs w:val="24"/>
        </w:rPr>
        <w:t>scientific, administrative, bureaucratic, human relations, systems management, contingency and theory X and Y.</w:t>
      </w:r>
    </w:p>
    <w:p w14:paraId="4D520DE4" w14:textId="72120306" w:rsidR="00DF5437" w:rsidRPr="006878EC" w:rsidRDefault="00327EA7" w:rsidP="00C4289F">
      <w:pPr>
        <w:rPr>
          <w:rFonts w:ascii="Arial" w:hAnsi="Arial" w:cs="Arial"/>
          <w:sz w:val="24"/>
          <w:szCs w:val="24"/>
        </w:rPr>
      </w:pPr>
      <w:r w:rsidRPr="006878EC">
        <w:rPr>
          <w:rFonts w:ascii="Arial" w:hAnsi="Arial" w:cs="Arial"/>
          <w:sz w:val="24"/>
          <w:szCs w:val="24"/>
        </w:rPr>
        <w:t xml:space="preserve">The theory most relevant to my role is the contingency theory. I need that manager motivation. I tend to ‘bounce off’ the person I work with/for. If my manager is not motivated, then that rubs of on </w:t>
      </w:r>
      <w:r w:rsidRPr="006878EC">
        <w:rPr>
          <w:rFonts w:ascii="Arial" w:hAnsi="Arial" w:cs="Arial"/>
          <w:sz w:val="24"/>
          <w:szCs w:val="24"/>
        </w:rPr>
        <w:lastRenderedPageBreak/>
        <w:t xml:space="preserve">other members of staff. </w:t>
      </w:r>
      <w:r w:rsidR="004D5E79" w:rsidRPr="006878EC">
        <w:rPr>
          <w:rFonts w:ascii="Arial" w:hAnsi="Arial" w:cs="Arial"/>
          <w:sz w:val="24"/>
          <w:szCs w:val="24"/>
        </w:rPr>
        <w:t xml:space="preserve">Leaders that apply the contingency theory must present tasks with clear goals; they must also be as able to hand out punishments as they do rewards. </w:t>
      </w:r>
    </w:p>
    <w:p w14:paraId="3868C2CD" w14:textId="0C5CC9DC" w:rsidR="004D5E79" w:rsidRPr="006878EC" w:rsidRDefault="004D5E79" w:rsidP="00C4289F">
      <w:pPr>
        <w:rPr>
          <w:rFonts w:ascii="Arial" w:hAnsi="Arial" w:cs="Arial"/>
          <w:sz w:val="24"/>
          <w:szCs w:val="24"/>
          <w:shd w:val="clear" w:color="auto" w:fill="FFFFFF"/>
        </w:rPr>
      </w:pPr>
      <w:r w:rsidRPr="006878EC">
        <w:rPr>
          <w:rFonts w:ascii="Arial" w:hAnsi="Arial" w:cs="Arial"/>
          <w:sz w:val="24"/>
          <w:szCs w:val="24"/>
          <w:shd w:val="clear" w:color="auto" w:fill="FFFFFF"/>
        </w:rPr>
        <w:t>Fiedler’s Contingency Theory only fits situations where groups are closely supervised and not team based. It also uses a least preferred co-worker (LPC) scale to help determine the type of worker the leader least likes working with. This contingency model emphasizes the leader’s disposition as the main trait that defines the ability to lead. (</w:t>
      </w:r>
      <w:r w:rsidRPr="006878EC">
        <w:rPr>
          <w:rFonts w:ascii="Arial" w:hAnsi="Arial" w:cs="Arial"/>
          <w:sz w:val="24"/>
          <w:szCs w:val="24"/>
        </w:rPr>
        <w:t xml:space="preserve"> </w:t>
      </w:r>
      <w:r w:rsidRPr="006878EC">
        <w:rPr>
          <w:rFonts w:ascii="Arial" w:hAnsi="Arial" w:cs="Arial"/>
          <w:sz w:val="24"/>
          <w:szCs w:val="24"/>
          <w:shd w:val="clear" w:color="auto" w:fill="FFFFFF"/>
        </w:rPr>
        <w:t xml:space="preserve">Villanovau). </w:t>
      </w:r>
    </w:p>
    <w:p w14:paraId="04E0CDA7" w14:textId="7710992C" w:rsidR="00542F62" w:rsidRPr="006878EC" w:rsidRDefault="008F076A" w:rsidP="00542F62">
      <w:pPr>
        <w:pStyle w:val="NormalWeb"/>
        <w:spacing w:before="0" w:beforeAutospacing="0" w:after="0" w:afterAutospacing="0" w:line="420" w:lineRule="atLeast"/>
        <w:rPr>
          <w:rFonts w:ascii="Arial" w:hAnsi="Arial" w:cs="Arial"/>
        </w:rPr>
      </w:pPr>
      <w:r w:rsidRPr="006878EC">
        <w:rPr>
          <w:rFonts w:ascii="Arial" w:hAnsi="Arial" w:cs="Arial"/>
          <w:shd w:val="clear" w:color="auto" w:fill="FFFFFF"/>
        </w:rPr>
        <w:t xml:space="preserve">The LPC scale will ask for the colleague you least like to work alongside. </w:t>
      </w:r>
      <w:r w:rsidR="00542F62" w:rsidRPr="006878EC">
        <w:rPr>
          <w:rFonts w:ascii="Arial" w:hAnsi="Arial" w:cs="Arial"/>
        </w:rPr>
        <w:t>The more positively you rate your least preferred co-worker on a variety of different criteria, the more relationship-oriented you are. The less favourably you rate them on the same criteria, the more task-oriented you are.</w:t>
      </w:r>
    </w:p>
    <w:p w14:paraId="3F3E41E8" w14:textId="77777777" w:rsidR="00542F62" w:rsidRPr="00542F62" w:rsidRDefault="00542F62" w:rsidP="00542F62">
      <w:pPr>
        <w:spacing w:after="0" w:line="420" w:lineRule="atLeast"/>
        <w:rPr>
          <w:rFonts w:ascii="Arial" w:eastAsia="Times New Roman" w:hAnsi="Arial" w:cs="Arial"/>
          <w:color w:val="2A2B2C"/>
          <w:sz w:val="24"/>
          <w:szCs w:val="24"/>
          <w:lang w:eastAsia="en-GB"/>
        </w:rPr>
      </w:pPr>
      <w:r w:rsidRPr="00542F62">
        <w:rPr>
          <w:rFonts w:ascii="Arial" w:eastAsia="Times New Roman" w:hAnsi="Arial" w:cs="Arial"/>
          <w:color w:val="2A2B2C"/>
          <w:sz w:val="24"/>
          <w:szCs w:val="24"/>
          <w:lang w:eastAsia="en-GB"/>
        </w:rPr>
        <w:t>Essentially:</w:t>
      </w:r>
    </w:p>
    <w:p w14:paraId="52732AA3" w14:textId="77777777" w:rsidR="00542F62" w:rsidRPr="00542F62" w:rsidRDefault="00542F62" w:rsidP="00542F62">
      <w:pPr>
        <w:numPr>
          <w:ilvl w:val="0"/>
          <w:numId w:val="22"/>
        </w:numPr>
        <w:spacing w:after="0" w:line="420" w:lineRule="atLeast"/>
        <w:rPr>
          <w:rFonts w:ascii="Arial" w:eastAsia="Times New Roman" w:hAnsi="Arial" w:cs="Arial"/>
          <w:color w:val="2A2B2C"/>
          <w:sz w:val="24"/>
          <w:szCs w:val="24"/>
          <w:lang w:eastAsia="en-GB"/>
        </w:rPr>
      </w:pPr>
      <w:r w:rsidRPr="00542F62">
        <w:rPr>
          <w:rFonts w:ascii="Arial" w:eastAsia="Times New Roman" w:hAnsi="Arial" w:cs="Arial"/>
          <w:color w:val="2A2B2C"/>
          <w:sz w:val="24"/>
          <w:szCs w:val="24"/>
          <w:lang w:eastAsia="en-GB"/>
        </w:rPr>
        <w:t>If you’re a high LPC leader, you’re a relationship-oriented leader.</w:t>
      </w:r>
    </w:p>
    <w:p w14:paraId="27378263" w14:textId="631A1FBA" w:rsidR="00542F62" w:rsidRPr="006878EC" w:rsidRDefault="00542F62" w:rsidP="00542F62">
      <w:pPr>
        <w:numPr>
          <w:ilvl w:val="0"/>
          <w:numId w:val="22"/>
        </w:numPr>
        <w:spacing w:after="0" w:line="420" w:lineRule="atLeast"/>
        <w:rPr>
          <w:rFonts w:ascii="Arial" w:eastAsia="Times New Roman" w:hAnsi="Arial" w:cs="Arial"/>
          <w:color w:val="2A2B2C"/>
          <w:sz w:val="24"/>
          <w:szCs w:val="24"/>
          <w:lang w:eastAsia="en-GB"/>
        </w:rPr>
      </w:pPr>
      <w:r w:rsidRPr="00542F62">
        <w:rPr>
          <w:rFonts w:ascii="Arial" w:eastAsia="Times New Roman" w:hAnsi="Arial" w:cs="Arial"/>
          <w:color w:val="2A2B2C"/>
          <w:sz w:val="24"/>
          <w:szCs w:val="24"/>
          <w:lang w:eastAsia="en-GB"/>
        </w:rPr>
        <w:t>If you’re a low LPC leader, you’re a task-oriented leader.</w:t>
      </w:r>
      <w:r w:rsidRPr="006878EC">
        <w:rPr>
          <w:rFonts w:ascii="Arial" w:eastAsia="Times New Roman" w:hAnsi="Arial" w:cs="Arial"/>
          <w:color w:val="2A2B2C"/>
          <w:sz w:val="24"/>
          <w:szCs w:val="24"/>
          <w:lang w:eastAsia="en-GB"/>
        </w:rPr>
        <w:t xml:space="preserve"> </w:t>
      </w:r>
      <w:r w:rsidRPr="006878EC">
        <w:rPr>
          <w:rFonts w:ascii="Arial" w:hAnsi="Arial" w:cs="Arial"/>
          <w:sz w:val="24"/>
          <w:szCs w:val="24"/>
        </w:rPr>
        <w:t>(Asana)</w:t>
      </w:r>
    </w:p>
    <w:p w14:paraId="5EB8A8AE" w14:textId="1DBB6694" w:rsidR="008F076A" w:rsidRPr="006878EC" w:rsidRDefault="00542F62" w:rsidP="006878EC">
      <w:pPr>
        <w:spacing w:after="0" w:line="420" w:lineRule="atLeast"/>
        <w:rPr>
          <w:rFonts w:ascii="Arial" w:eastAsia="Times New Roman" w:hAnsi="Arial" w:cs="Arial"/>
          <w:color w:val="2A2B2C"/>
          <w:sz w:val="24"/>
          <w:szCs w:val="24"/>
          <w:lang w:eastAsia="en-GB"/>
        </w:rPr>
      </w:pPr>
      <w:r w:rsidRPr="006878EC">
        <w:rPr>
          <w:rFonts w:ascii="Arial" w:hAnsi="Arial" w:cs="Arial"/>
          <w:sz w:val="24"/>
          <w:szCs w:val="24"/>
        </w:rPr>
        <w:t xml:space="preserve">If you find you are more in the high LPC category you would be more likely to be better at team working, building professional relationships, and resolving conflict within the workplace. However, if you are swayed more to the low LPC leadership style you are better at organizing your team, have better structure and can lead teams to accomplish tasks more efficiently and effectively. </w:t>
      </w:r>
    </w:p>
    <w:p w14:paraId="5AFB26A3" w14:textId="77777777" w:rsidR="006878EC" w:rsidRDefault="00DF5437" w:rsidP="00772036">
      <w:pPr>
        <w:rPr>
          <w:rFonts w:ascii="Arial" w:hAnsi="Arial" w:cs="Arial"/>
          <w:sz w:val="24"/>
          <w:szCs w:val="24"/>
          <w:shd w:val="clear" w:color="auto" w:fill="FFFFFF"/>
        </w:rPr>
      </w:pPr>
      <w:r w:rsidRPr="006878EC">
        <w:rPr>
          <w:rFonts w:ascii="Arial" w:hAnsi="Arial" w:cs="Arial"/>
          <w:sz w:val="24"/>
          <w:szCs w:val="24"/>
          <w:shd w:val="clear" w:color="auto" w:fill="FFFFFF"/>
        </w:rPr>
        <w:t xml:space="preserve">The main concept behind the contingency management theory is that no one management approach suits every organization. </w:t>
      </w:r>
    </w:p>
    <w:p w14:paraId="5ABC8C32" w14:textId="0E5B2DDD" w:rsidR="006878EC" w:rsidRDefault="00DF5437" w:rsidP="00772036">
      <w:pPr>
        <w:rPr>
          <w:rFonts w:ascii="Arial" w:hAnsi="Arial" w:cs="Arial"/>
          <w:sz w:val="24"/>
          <w:szCs w:val="24"/>
        </w:rPr>
      </w:pPr>
      <w:r w:rsidRPr="006878EC">
        <w:rPr>
          <w:rFonts w:ascii="Arial" w:hAnsi="Arial" w:cs="Arial"/>
          <w:sz w:val="24"/>
          <w:szCs w:val="24"/>
          <w:shd w:val="clear" w:color="auto" w:fill="FFFFFF"/>
        </w:rPr>
        <w:t xml:space="preserve">There are several external and internal factors that will ultimately affect the chosen management approach. The contingency theory identifies three variables that are likely to influence an organization’s structure: the size of an organization, technology being employed, and style of leadership. </w:t>
      </w:r>
      <w:r w:rsidRPr="006878EC">
        <w:rPr>
          <w:rFonts w:ascii="Arial" w:hAnsi="Arial" w:cs="Arial"/>
          <w:sz w:val="24"/>
          <w:szCs w:val="24"/>
        </w:rPr>
        <w:t xml:space="preserve">(2023) Theorist Fred Fielder used three concepts. He believed there was not just one way to manage an organisation, the manager should identify the most appropriate or relevant management theory to apply to the business and a scale in which measures a leadership/management orientation. </w:t>
      </w:r>
    </w:p>
    <w:p w14:paraId="21AA7317" w14:textId="44A0BD5F" w:rsidR="00542F62" w:rsidRPr="006878EC" w:rsidRDefault="000964DD" w:rsidP="00772036">
      <w:pPr>
        <w:rPr>
          <w:rFonts w:ascii="Arial" w:hAnsi="Arial" w:cs="Arial"/>
          <w:sz w:val="24"/>
          <w:szCs w:val="24"/>
        </w:rPr>
      </w:pPr>
      <w:r w:rsidRPr="006878EC">
        <w:rPr>
          <w:rFonts w:ascii="Arial" w:hAnsi="Arial" w:cs="Arial"/>
          <w:sz w:val="24"/>
          <w:szCs w:val="24"/>
        </w:rPr>
        <w:t xml:space="preserve">There are many </w:t>
      </w:r>
      <w:r w:rsidR="009F0370" w:rsidRPr="006878EC">
        <w:rPr>
          <w:rFonts w:ascii="Arial" w:hAnsi="Arial" w:cs="Arial"/>
          <w:sz w:val="24"/>
          <w:szCs w:val="24"/>
        </w:rPr>
        <w:t>varied reasons</w:t>
      </w:r>
      <w:r w:rsidRPr="006878EC">
        <w:rPr>
          <w:rFonts w:ascii="Arial" w:hAnsi="Arial" w:cs="Arial"/>
          <w:sz w:val="24"/>
          <w:szCs w:val="24"/>
        </w:rPr>
        <w:t xml:space="preserve"> why managers should use established management theories in their workplace. For example, using these theories a manager will know how to make the most out of their staff, thus improving productivity. We could teach each of our staff members to work to their highest standard, also increasing participation to the team. </w:t>
      </w:r>
      <w:r w:rsidR="00772036" w:rsidRPr="006878EC">
        <w:rPr>
          <w:rFonts w:ascii="Arial" w:hAnsi="Arial" w:cs="Arial"/>
          <w:sz w:val="24"/>
          <w:szCs w:val="24"/>
          <w:shd w:val="clear" w:color="auto" w:fill="FFFFFF"/>
        </w:rPr>
        <w:t>Management theories are concepts surrounding recommended management strategies, which may include tools such as frameworks and guidelines that can be implemented in modern </w:t>
      </w:r>
      <w:hyperlink r:id="rId9" w:history="1">
        <w:r w:rsidR="00772036" w:rsidRPr="006878EC">
          <w:rPr>
            <w:rFonts w:ascii="Arial" w:hAnsi="Arial" w:cs="Arial"/>
            <w:sz w:val="24"/>
            <w:szCs w:val="24"/>
            <w:shd w:val="clear" w:color="auto" w:fill="FFFFFF"/>
          </w:rPr>
          <w:t>organizations</w:t>
        </w:r>
      </w:hyperlink>
      <w:r w:rsidR="00772036" w:rsidRPr="006878EC">
        <w:rPr>
          <w:rFonts w:ascii="Arial" w:hAnsi="Arial" w:cs="Arial"/>
          <w:sz w:val="24"/>
          <w:szCs w:val="24"/>
          <w:shd w:val="clear" w:color="auto" w:fill="FFFFFF"/>
        </w:rPr>
        <w:t>. Generally, professionals will not rely solely on one management theory alone, but instead, introduce several concepts from different management theories that best suit their workforce and </w:t>
      </w:r>
      <w:hyperlink r:id="rId10" w:history="1">
        <w:r w:rsidR="00772036" w:rsidRPr="006878EC">
          <w:rPr>
            <w:rFonts w:ascii="Arial" w:hAnsi="Arial" w:cs="Arial"/>
            <w:sz w:val="24"/>
            <w:szCs w:val="24"/>
            <w:shd w:val="clear" w:color="auto" w:fill="FFFFFF"/>
          </w:rPr>
          <w:t>company culture</w:t>
        </w:r>
      </w:hyperlink>
      <w:r w:rsidR="00772036" w:rsidRPr="006878EC">
        <w:rPr>
          <w:rFonts w:ascii="Arial" w:hAnsi="Arial" w:cs="Arial"/>
          <w:sz w:val="24"/>
          <w:szCs w:val="24"/>
          <w:shd w:val="clear" w:color="auto" w:fill="FFFFFF"/>
        </w:rPr>
        <w:t>.</w:t>
      </w:r>
      <w:r w:rsidR="00772036" w:rsidRPr="006878EC">
        <w:rPr>
          <w:rFonts w:ascii="Arial" w:hAnsi="Arial" w:cs="Arial"/>
          <w:sz w:val="24"/>
          <w:szCs w:val="24"/>
        </w:rPr>
        <w:t xml:space="preserve"> (2023)</w:t>
      </w:r>
    </w:p>
    <w:p w14:paraId="2E0DF9D1" w14:textId="40917684" w:rsidR="00454D83" w:rsidRPr="006878EC" w:rsidRDefault="00454D83" w:rsidP="00772036">
      <w:pPr>
        <w:rPr>
          <w:rFonts w:ascii="Arial" w:hAnsi="Arial" w:cs="Arial"/>
          <w:sz w:val="24"/>
          <w:szCs w:val="24"/>
        </w:rPr>
      </w:pPr>
      <w:r w:rsidRPr="006878EC">
        <w:rPr>
          <w:rFonts w:ascii="Arial" w:hAnsi="Arial" w:cs="Arial"/>
          <w:color w:val="2D2D2D"/>
          <w:sz w:val="24"/>
          <w:szCs w:val="24"/>
        </w:rPr>
        <w:t>Contingency theorists would say that no matter how successful a leader is, there will always be a particular situation that will challenge them. Therefore, leaders must be willing to acknowledge the fact that their success depends partially on their circumstances in addition to their personal skills. (indeed)</w:t>
      </w:r>
    </w:p>
    <w:p w14:paraId="5456D13E" w14:textId="5DB2D05A" w:rsidR="008F076A" w:rsidRDefault="008F076A" w:rsidP="00772036">
      <w:pPr>
        <w:rPr>
          <w:rFonts w:ascii="Arial" w:hAnsi="Arial" w:cs="Arial"/>
          <w:sz w:val="24"/>
          <w:szCs w:val="24"/>
        </w:rPr>
      </w:pPr>
      <w:r w:rsidRPr="006878EC">
        <w:rPr>
          <w:rFonts w:ascii="Arial" w:hAnsi="Arial" w:cs="Arial"/>
          <w:sz w:val="24"/>
          <w:szCs w:val="24"/>
        </w:rPr>
        <w:t>I enjoyed the studying of Fielders contingency theory as it was pretty simple to understand.</w:t>
      </w:r>
      <w:r w:rsidR="00542F62" w:rsidRPr="006878EC">
        <w:rPr>
          <w:rFonts w:ascii="Arial" w:hAnsi="Arial" w:cs="Arial"/>
          <w:sz w:val="24"/>
          <w:szCs w:val="24"/>
        </w:rPr>
        <w:t xml:space="preserve"> I do believe different management approaches should be used for different tasks and projects. There are so many options and avenues my role can take so having this management theory is definitely the most appropriate to me. </w:t>
      </w:r>
      <w:r w:rsidR="00D82F90" w:rsidRPr="006878EC">
        <w:rPr>
          <w:rFonts w:ascii="Arial" w:hAnsi="Arial" w:cs="Arial"/>
          <w:sz w:val="24"/>
          <w:szCs w:val="24"/>
        </w:rPr>
        <w:t xml:space="preserve">I believe using this theory can </w:t>
      </w:r>
      <w:r w:rsidR="00454D83" w:rsidRPr="006878EC">
        <w:rPr>
          <w:rFonts w:ascii="Arial" w:hAnsi="Arial" w:cs="Arial"/>
          <w:sz w:val="24"/>
          <w:szCs w:val="24"/>
        </w:rPr>
        <w:t>promote workforce and bring positivity</w:t>
      </w:r>
      <w:r w:rsidR="00DE1D4F">
        <w:rPr>
          <w:rFonts w:ascii="Arial" w:hAnsi="Arial" w:cs="Arial"/>
          <w:sz w:val="24"/>
          <w:szCs w:val="24"/>
        </w:rPr>
        <w:t xml:space="preserve"> </w:t>
      </w:r>
      <w:r w:rsidR="00454D83" w:rsidRPr="006878EC">
        <w:rPr>
          <w:rFonts w:ascii="Arial" w:hAnsi="Arial" w:cs="Arial"/>
          <w:sz w:val="24"/>
          <w:szCs w:val="24"/>
        </w:rPr>
        <w:t xml:space="preserve">to the workplace. </w:t>
      </w:r>
    </w:p>
    <w:p w14:paraId="2FF00016" w14:textId="25AA3D8F" w:rsidR="00DE1D4F" w:rsidRPr="00DE1D4F" w:rsidRDefault="00DE1D4F" w:rsidP="00772036">
      <w:pPr>
        <w:rPr>
          <w:rFonts w:ascii="Arial" w:hAnsi="Arial" w:cs="Arial"/>
          <w:b/>
          <w:bCs/>
          <w:sz w:val="24"/>
          <w:szCs w:val="24"/>
        </w:rPr>
      </w:pPr>
      <w:r w:rsidRPr="00DE1D4F">
        <w:rPr>
          <w:rFonts w:ascii="Arial" w:hAnsi="Arial" w:cs="Arial"/>
          <w:sz w:val="24"/>
          <w:szCs w:val="24"/>
          <w:shd w:val="clear" w:color="auto" w:fill="FFFFFF"/>
        </w:rPr>
        <w:lastRenderedPageBreak/>
        <w:t>Another area where management theories have proven to be useful is in the decision-making process. Max Weber proposed that hierarchical systems encourage informed decision-making. A report written by the Institute for Employment Studies suggests that flattening the hierarchy paves the way for local innovation while speeding up the decision-making process. Flattening out entails getting rid of job titles and senior positions so as to inspire a cohesive work environment.</w:t>
      </w:r>
      <w:r>
        <w:rPr>
          <w:rFonts w:ascii="Arial" w:hAnsi="Arial" w:cs="Arial"/>
          <w:sz w:val="24"/>
          <w:szCs w:val="24"/>
          <w:shd w:val="clear" w:color="auto" w:fill="FFFFFF"/>
        </w:rPr>
        <w:t xml:space="preserve"> (2023) </w:t>
      </w:r>
    </w:p>
    <w:p w14:paraId="7A6E36A4" w14:textId="5B5BF940" w:rsidR="00D20A94" w:rsidRPr="00DE1D4F" w:rsidRDefault="00D20A94" w:rsidP="00454D83">
      <w:pPr>
        <w:pStyle w:val="ListParagraph"/>
        <w:numPr>
          <w:ilvl w:val="0"/>
          <w:numId w:val="15"/>
        </w:numPr>
        <w:rPr>
          <w:rFonts w:ascii="Arial" w:hAnsi="Arial" w:cs="Arial"/>
          <w:b/>
          <w:bCs/>
          <w:sz w:val="24"/>
          <w:szCs w:val="24"/>
          <w:u w:val="single"/>
        </w:rPr>
      </w:pPr>
      <w:r w:rsidRPr="00DE1D4F">
        <w:rPr>
          <w:rFonts w:ascii="Arial" w:hAnsi="Arial" w:cs="Arial"/>
          <w:b/>
          <w:bCs/>
          <w:sz w:val="24"/>
          <w:szCs w:val="24"/>
          <w:u w:val="single"/>
        </w:rPr>
        <w:t>Conclusion</w:t>
      </w:r>
    </w:p>
    <w:p w14:paraId="7276039C" w14:textId="77777777" w:rsidR="00144909" w:rsidRPr="006878EC" w:rsidRDefault="00144909" w:rsidP="00144909">
      <w:pPr>
        <w:pStyle w:val="ListParagraph"/>
        <w:rPr>
          <w:rFonts w:ascii="Arial" w:hAnsi="Arial" w:cs="Arial"/>
          <w:b/>
          <w:bCs/>
          <w:sz w:val="24"/>
          <w:szCs w:val="24"/>
          <w:u w:val="single"/>
        </w:rPr>
      </w:pPr>
    </w:p>
    <w:p w14:paraId="77FD27E3" w14:textId="0BA2B599" w:rsidR="00D20A94" w:rsidRPr="006878EC" w:rsidRDefault="00F263B1" w:rsidP="00D20A94">
      <w:pPr>
        <w:rPr>
          <w:rFonts w:ascii="Arial" w:hAnsi="Arial" w:cs="Arial"/>
          <w:sz w:val="24"/>
          <w:szCs w:val="24"/>
        </w:rPr>
      </w:pPr>
      <w:r w:rsidRPr="006878EC">
        <w:rPr>
          <w:rFonts w:ascii="Arial" w:hAnsi="Arial" w:cs="Arial"/>
          <w:sz w:val="24"/>
          <w:szCs w:val="24"/>
        </w:rPr>
        <w:t xml:space="preserve">I conclude this assignment with the knowledge that each individual person/patient has their own beliefs, attitudes and behaviours and we must treat each other fairly and without judgement. </w:t>
      </w:r>
      <w:r w:rsidR="00144909" w:rsidRPr="006878EC">
        <w:rPr>
          <w:rFonts w:ascii="Arial" w:hAnsi="Arial" w:cs="Arial"/>
          <w:sz w:val="24"/>
          <w:szCs w:val="24"/>
        </w:rPr>
        <w:t xml:space="preserve">It is imperative that an organisation has applies management theories to its practice to be able to gain its success. </w:t>
      </w:r>
      <w:r w:rsidR="00144909" w:rsidRPr="006878EC">
        <w:rPr>
          <w:rFonts w:ascii="Arial" w:hAnsi="Arial" w:cs="Arial"/>
          <w:sz w:val="24"/>
          <w:szCs w:val="24"/>
          <w:shd w:val="clear" w:color="auto" w:fill="FFFFFF"/>
        </w:rPr>
        <w:t xml:space="preserve">Management theories are </w:t>
      </w:r>
      <w:r w:rsidR="009F0370" w:rsidRPr="006878EC">
        <w:rPr>
          <w:rFonts w:ascii="Arial" w:hAnsi="Arial" w:cs="Arial"/>
          <w:sz w:val="24"/>
          <w:szCs w:val="24"/>
          <w:shd w:val="clear" w:color="auto" w:fill="FFFFFF"/>
        </w:rPr>
        <w:t>truly relevant</w:t>
      </w:r>
      <w:r w:rsidR="00144909" w:rsidRPr="006878EC">
        <w:rPr>
          <w:rFonts w:ascii="Arial" w:hAnsi="Arial" w:cs="Arial"/>
          <w:sz w:val="24"/>
          <w:szCs w:val="24"/>
          <w:shd w:val="clear" w:color="auto" w:fill="FFFFFF"/>
        </w:rPr>
        <w:t xml:space="preserve"> to managers in modern organizations. The various management theories try to address various aspects of management from increasing productivity, motivating employees to effective managerial decisions making. Understanding the management theories helps a manager to be effective in management roles. </w:t>
      </w:r>
      <w:r w:rsidR="00144909" w:rsidRPr="006878EC">
        <w:rPr>
          <w:rFonts w:ascii="Arial" w:hAnsi="Arial" w:cs="Arial"/>
          <w:sz w:val="24"/>
          <w:szCs w:val="24"/>
        </w:rPr>
        <w:t>(Living-roomSufferer, 2022)</w:t>
      </w:r>
      <w:r w:rsidR="006878EC">
        <w:rPr>
          <w:rFonts w:ascii="Arial" w:hAnsi="Arial" w:cs="Arial"/>
          <w:sz w:val="24"/>
          <w:szCs w:val="24"/>
        </w:rPr>
        <w:t xml:space="preserve">. </w:t>
      </w:r>
    </w:p>
    <w:p w14:paraId="45F027F3" w14:textId="77777777" w:rsidR="00D20A94" w:rsidRPr="00BF1FBB" w:rsidRDefault="00D20A94" w:rsidP="00D20A94">
      <w:pPr>
        <w:rPr>
          <w:rFonts w:cstheme="minorHAnsi"/>
          <w:sz w:val="24"/>
          <w:szCs w:val="24"/>
        </w:rPr>
      </w:pPr>
    </w:p>
    <w:p w14:paraId="2939721D" w14:textId="3B30A706" w:rsidR="00D20A94" w:rsidRDefault="00D20A94" w:rsidP="00C6036D">
      <w:pPr>
        <w:pStyle w:val="ListParagraph"/>
        <w:numPr>
          <w:ilvl w:val="0"/>
          <w:numId w:val="15"/>
        </w:numPr>
        <w:rPr>
          <w:rFonts w:cstheme="minorHAnsi"/>
          <w:b/>
          <w:bCs/>
          <w:sz w:val="24"/>
          <w:szCs w:val="24"/>
          <w:u w:val="single"/>
        </w:rPr>
      </w:pPr>
      <w:r w:rsidRPr="00C6036D">
        <w:rPr>
          <w:rFonts w:cstheme="minorHAnsi"/>
          <w:b/>
          <w:bCs/>
          <w:sz w:val="24"/>
          <w:szCs w:val="24"/>
          <w:u w:val="single"/>
        </w:rPr>
        <w:t>References</w:t>
      </w:r>
    </w:p>
    <w:p w14:paraId="54845EBB" w14:textId="77777777" w:rsidR="008477A2" w:rsidRPr="00C6036D" w:rsidRDefault="008477A2" w:rsidP="008477A2">
      <w:pPr>
        <w:pStyle w:val="ListParagraph"/>
        <w:rPr>
          <w:rFonts w:cstheme="minorHAnsi"/>
          <w:b/>
          <w:bCs/>
          <w:sz w:val="24"/>
          <w:szCs w:val="24"/>
          <w:u w:val="single"/>
        </w:rPr>
      </w:pPr>
    </w:p>
    <w:p w14:paraId="09752509" w14:textId="77777777" w:rsidR="006878EC" w:rsidRPr="00DE1D4F" w:rsidRDefault="008477A2" w:rsidP="006878EC">
      <w:pPr>
        <w:spacing w:before="100" w:beforeAutospacing="1" w:after="100" w:afterAutospacing="1"/>
        <w:rPr>
          <w:rFonts w:ascii="Arial" w:hAnsi="Arial" w:cs="Arial"/>
          <w:sz w:val="24"/>
          <w:szCs w:val="24"/>
        </w:rPr>
      </w:pPr>
      <w:r w:rsidRPr="00DE1D4F">
        <w:rPr>
          <w:rFonts w:ascii="Arial" w:hAnsi="Arial" w:cs="Arial"/>
          <w:sz w:val="24"/>
          <w:szCs w:val="24"/>
        </w:rPr>
        <w:t xml:space="preserve">7 types of workplace management theories | indeed.com. (n.d.). Retrieved March 17, 2023, from https://www.indeed.com/career-advice/career-development/types-of-management-theories </w:t>
      </w:r>
    </w:p>
    <w:p w14:paraId="4BCF59F9" w14:textId="77777777" w:rsidR="006878EC" w:rsidRPr="00DE1D4F" w:rsidRDefault="00DE302E" w:rsidP="006878EC">
      <w:pPr>
        <w:spacing w:before="100" w:beforeAutospacing="1" w:after="100" w:afterAutospacing="1"/>
        <w:rPr>
          <w:rFonts w:ascii="Arial" w:hAnsi="Arial" w:cs="Arial"/>
          <w:sz w:val="24"/>
          <w:szCs w:val="24"/>
        </w:rPr>
      </w:pPr>
      <w:r w:rsidRPr="00DE1D4F">
        <w:rPr>
          <w:rFonts w:ascii="Arial" w:hAnsi="Arial" w:cs="Arial"/>
        </w:rPr>
        <w:t xml:space="preserve">Admin. (2022, May 11). What is attitude? definition, components, types, and its formation. </w:t>
      </w:r>
      <w:proofErr w:type="spellStart"/>
      <w:r w:rsidRPr="00DE1D4F">
        <w:rPr>
          <w:rFonts w:ascii="Arial" w:hAnsi="Arial" w:cs="Arial"/>
        </w:rPr>
        <w:t>tyonote</w:t>
      </w:r>
      <w:proofErr w:type="spellEnd"/>
      <w:r w:rsidRPr="00DE1D4F">
        <w:rPr>
          <w:rFonts w:ascii="Arial" w:hAnsi="Arial" w:cs="Arial"/>
        </w:rPr>
        <w:t xml:space="preserve">. Retrieved March 17, 2023, from </w:t>
      </w:r>
      <w:hyperlink r:id="rId11" w:history="1">
        <w:r w:rsidR="00542F62" w:rsidRPr="00DE1D4F">
          <w:rPr>
            <w:rStyle w:val="Hyperlink"/>
            <w:rFonts w:ascii="Arial" w:hAnsi="Arial" w:cs="Arial"/>
            <w:color w:val="auto"/>
          </w:rPr>
          <w:t>https://tyonote.com/attitude/</w:t>
        </w:r>
      </w:hyperlink>
      <w:r w:rsidRPr="00DE1D4F">
        <w:rPr>
          <w:rFonts w:ascii="Arial" w:hAnsi="Arial" w:cs="Arial"/>
        </w:rPr>
        <w:t xml:space="preserve"> </w:t>
      </w:r>
    </w:p>
    <w:p w14:paraId="574E7FF7" w14:textId="0C845576" w:rsidR="00542F62" w:rsidRPr="00542F62" w:rsidRDefault="00542F62" w:rsidP="006878EC">
      <w:pPr>
        <w:spacing w:before="100" w:beforeAutospacing="1" w:after="100" w:afterAutospacing="1"/>
        <w:rPr>
          <w:rFonts w:ascii="Arial" w:hAnsi="Arial" w:cs="Arial"/>
          <w:sz w:val="24"/>
          <w:szCs w:val="24"/>
        </w:rPr>
      </w:pPr>
      <w:r w:rsidRPr="00542F62">
        <w:rPr>
          <w:rFonts w:ascii="Arial" w:eastAsia="Times New Roman" w:hAnsi="Arial" w:cs="Arial"/>
          <w:sz w:val="24"/>
          <w:szCs w:val="24"/>
          <w:lang w:eastAsia="en-GB"/>
        </w:rPr>
        <w:t xml:space="preserve">Asana. (n.d.). Fiedler's contingency theory: Why leadership isn't uniform [2023] • asana. Asana. Retrieved March 18, 2023, from https://asana.com/resources/fiedlers-contingency-theory </w:t>
      </w:r>
    </w:p>
    <w:p w14:paraId="7BF3D20C" w14:textId="77777777" w:rsidR="00F263B1" w:rsidRPr="00DE1D4F" w:rsidRDefault="00F263B1" w:rsidP="006878EC">
      <w:pPr>
        <w:pStyle w:val="NormalWeb"/>
        <w:rPr>
          <w:rFonts w:ascii="Arial" w:hAnsi="Arial" w:cs="Arial"/>
        </w:rPr>
      </w:pPr>
      <w:proofErr w:type="gramStart"/>
      <w:r w:rsidRPr="00DE1D4F">
        <w:rPr>
          <w:rFonts w:ascii="Arial" w:hAnsi="Arial" w:cs="Arial"/>
        </w:rPr>
        <w:t>B;,</w:t>
      </w:r>
      <w:proofErr w:type="gramEnd"/>
      <w:r w:rsidRPr="00DE1D4F">
        <w:rPr>
          <w:rFonts w:ascii="Arial" w:hAnsi="Arial" w:cs="Arial"/>
        </w:rPr>
        <w:t xml:space="preserve"> P. (n.d.). Understanding attitudes and their effects on nursing practice. Nursing standard (Royal College of Nursing (Great Britain</w:t>
      </w:r>
      <w:proofErr w:type="gramStart"/>
      <w:r w:rsidRPr="00DE1D4F">
        <w:rPr>
          <w:rFonts w:ascii="Arial" w:hAnsi="Arial" w:cs="Arial"/>
        </w:rPr>
        <w:t>) :</w:t>
      </w:r>
      <w:proofErr w:type="gramEnd"/>
      <w:r w:rsidRPr="00DE1D4F">
        <w:rPr>
          <w:rFonts w:ascii="Arial" w:hAnsi="Arial" w:cs="Arial"/>
        </w:rPr>
        <w:t xml:space="preserve"> 1987). Retrieved March 17, 2023, from https://pubmed.ncbi.nlm.nih.gov/26647707/ </w:t>
      </w:r>
    </w:p>
    <w:p w14:paraId="4364E9A1" w14:textId="77777777" w:rsidR="006878EC" w:rsidRPr="00DE1D4F" w:rsidRDefault="00D20A94" w:rsidP="006878EC">
      <w:pPr>
        <w:rPr>
          <w:rStyle w:val="Hyperlink"/>
          <w:rFonts w:ascii="Arial" w:hAnsi="Arial" w:cs="Arial"/>
          <w:color w:val="auto"/>
          <w:sz w:val="24"/>
          <w:szCs w:val="24"/>
          <w:u w:val="none"/>
        </w:rPr>
      </w:pPr>
      <w:r w:rsidRPr="00DE1D4F">
        <w:rPr>
          <w:rFonts w:ascii="Arial" w:hAnsi="Arial" w:cs="Arial"/>
          <w:sz w:val="24"/>
          <w:szCs w:val="24"/>
        </w:rPr>
        <w:t xml:space="preserve">Chris. drew.98031506. (2023, February 17). All 8 models of communication, explained! Helpful Professor. Retrieved March 15, 2023, from </w:t>
      </w:r>
      <w:hyperlink r:id="rId12" w:history="1">
        <w:r w:rsidRPr="00DE1D4F">
          <w:rPr>
            <w:rStyle w:val="Hyperlink"/>
            <w:rFonts w:ascii="Arial" w:hAnsi="Arial" w:cs="Arial"/>
            <w:color w:val="auto"/>
            <w:sz w:val="24"/>
            <w:szCs w:val="24"/>
          </w:rPr>
          <w:t>https://helpfulprofessor.com/communication-models/</w:t>
        </w:r>
      </w:hyperlink>
    </w:p>
    <w:p w14:paraId="3A8D8494" w14:textId="77777777" w:rsidR="006878EC" w:rsidRPr="00DE1D4F" w:rsidRDefault="00454D83" w:rsidP="006878EC">
      <w:pPr>
        <w:rPr>
          <w:rFonts w:ascii="Arial" w:eastAsia="Times New Roman" w:hAnsi="Arial" w:cs="Arial"/>
          <w:sz w:val="24"/>
          <w:szCs w:val="24"/>
          <w:lang w:eastAsia="en-GB"/>
        </w:rPr>
      </w:pPr>
      <w:r w:rsidRPr="00454D83">
        <w:rPr>
          <w:rFonts w:ascii="Arial" w:eastAsia="Times New Roman" w:hAnsi="Arial" w:cs="Arial"/>
          <w:sz w:val="24"/>
          <w:szCs w:val="24"/>
          <w:lang w:eastAsia="en-GB"/>
        </w:rPr>
        <w:t xml:space="preserve">Contingency theory of leadership: Definition and Models. (n.d.). Retrieved March 18, 2023, from https://www.indeed.com/career-advice/career-development/contingency-theory-of-leadership </w:t>
      </w:r>
    </w:p>
    <w:p w14:paraId="51DCB147" w14:textId="77777777" w:rsidR="006878EC" w:rsidRPr="00DE1D4F" w:rsidRDefault="00FB61F4" w:rsidP="006878EC">
      <w:pPr>
        <w:rPr>
          <w:rFonts w:ascii="Arial" w:hAnsi="Arial" w:cs="Arial"/>
        </w:rPr>
      </w:pPr>
      <w:r w:rsidRPr="00DE1D4F">
        <w:rPr>
          <w:rFonts w:ascii="Arial" w:hAnsi="Arial" w:cs="Arial"/>
        </w:rPr>
        <w:t xml:space="preserve">FZE, B. B. (2023, January 16). Open minded and mindful of alternatives nursing essay. </w:t>
      </w:r>
      <w:proofErr w:type="spellStart"/>
      <w:r w:rsidRPr="00DE1D4F">
        <w:rPr>
          <w:rFonts w:ascii="Arial" w:hAnsi="Arial" w:cs="Arial"/>
        </w:rPr>
        <w:t>UKEssays</w:t>
      </w:r>
      <w:proofErr w:type="spellEnd"/>
      <w:r w:rsidRPr="00DE1D4F">
        <w:rPr>
          <w:rFonts w:ascii="Arial" w:hAnsi="Arial" w:cs="Arial"/>
        </w:rPr>
        <w:t xml:space="preserve">. Retrieved March 17, 2023, from https://www.ukessays.com/essays/nursing/open-minded-and-mindful-of-alternatives-nursing-essay.php </w:t>
      </w:r>
    </w:p>
    <w:p w14:paraId="280B6CB7" w14:textId="1A6C8FFE" w:rsidR="00C914D2" w:rsidRPr="00DE1D4F" w:rsidRDefault="00C914D2" w:rsidP="006878EC">
      <w:pPr>
        <w:rPr>
          <w:rFonts w:ascii="Arial" w:hAnsi="Arial" w:cs="Arial"/>
          <w:sz w:val="24"/>
          <w:szCs w:val="24"/>
        </w:rPr>
      </w:pPr>
      <w:r w:rsidRPr="00DE1D4F">
        <w:rPr>
          <w:rFonts w:ascii="Arial" w:hAnsi="Arial" w:cs="Arial"/>
        </w:rPr>
        <w:t xml:space="preserve">Haas, T. de. (2021, November 13). What is a belief? About my Brain Institute. Retrieved March 17, 2023, from https://www.aboutmybrain.com/blog/what-is-a-belief </w:t>
      </w:r>
    </w:p>
    <w:p w14:paraId="53177FB7" w14:textId="77777777" w:rsidR="00144909" w:rsidRPr="00144909" w:rsidRDefault="00144909" w:rsidP="006878EC">
      <w:pPr>
        <w:spacing w:before="100" w:beforeAutospacing="1" w:after="100" w:afterAutospacing="1" w:line="240" w:lineRule="auto"/>
        <w:rPr>
          <w:rFonts w:ascii="Arial" w:eastAsia="Times New Roman" w:hAnsi="Arial" w:cs="Arial"/>
          <w:sz w:val="24"/>
          <w:szCs w:val="24"/>
          <w:lang w:eastAsia="en-GB"/>
        </w:rPr>
      </w:pPr>
      <w:r w:rsidRPr="00144909">
        <w:rPr>
          <w:rFonts w:ascii="Arial" w:eastAsia="Times New Roman" w:hAnsi="Arial" w:cs="Arial"/>
          <w:sz w:val="24"/>
          <w:szCs w:val="24"/>
          <w:lang w:eastAsia="en-GB"/>
        </w:rPr>
        <w:t xml:space="preserve">Living-roomSufferer. (2022, August 19). What is the importance of management theories in an organization? </w:t>
      </w:r>
      <w:proofErr w:type="spellStart"/>
      <w:r w:rsidRPr="00144909">
        <w:rPr>
          <w:rFonts w:ascii="Arial" w:eastAsia="Times New Roman" w:hAnsi="Arial" w:cs="Arial"/>
          <w:sz w:val="24"/>
          <w:szCs w:val="24"/>
          <w:lang w:eastAsia="en-GB"/>
        </w:rPr>
        <w:t>themosti</w:t>
      </w:r>
      <w:proofErr w:type="spellEnd"/>
      <w:r w:rsidRPr="00144909">
        <w:rPr>
          <w:rFonts w:ascii="Arial" w:eastAsia="Times New Roman" w:hAnsi="Arial" w:cs="Arial"/>
          <w:sz w:val="24"/>
          <w:szCs w:val="24"/>
          <w:lang w:eastAsia="en-GB"/>
        </w:rPr>
        <w:t xml:space="preserve">. Retrieved March 18, 2023, from https://themosti.com/what-is-the-importance-of-management-theories-in-an-organization </w:t>
      </w:r>
    </w:p>
    <w:p w14:paraId="5A4EBB46" w14:textId="0F085F8F" w:rsidR="00F96CAA" w:rsidRPr="00DE1D4F" w:rsidRDefault="00F96CAA" w:rsidP="006878EC">
      <w:pPr>
        <w:pStyle w:val="NormalWeb"/>
        <w:rPr>
          <w:rFonts w:ascii="Arial" w:hAnsi="Arial" w:cs="Arial"/>
        </w:rPr>
      </w:pPr>
      <w:r w:rsidRPr="00DE1D4F">
        <w:rPr>
          <w:rFonts w:ascii="Arial" w:hAnsi="Arial" w:cs="Arial"/>
        </w:rPr>
        <w:t xml:space="preserve">Ltd., T. I. S. (n.d.). JPAC - Transfusion Guidelines. Welcome to JPAC. Retrieved March 17, 2023, from </w:t>
      </w:r>
      <w:hyperlink r:id="rId13" w:history="1">
        <w:r w:rsidR="00772036" w:rsidRPr="00DE1D4F">
          <w:rPr>
            <w:rStyle w:val="Hyperlink"/>
            <w:rFonts w:ascii="Arial" w:hAnsi="Arial" w:cs="Arial"/>
            <w:color w:val="auto"/>
          </w:rPr>
          <w:t>https://www.transfusionguidelines.org/transfusion-handbook/12-management-of-patients-who-do-not-accept-transfusion/12-2-jehovah-s-witnesses-and-blood-transfusion</w:t>
        </w:r>
      </w:hyperlink>
      <w:r w:rsidRPr="00DE1D4F">
        <w:rPr>
          <w:rFonts w:ascii="Arial" w:hAnsi="Arial" w:cs="Arial"/>
        </w:rPr>
        <w:t xml:space="preserve"> </w:t>
      </w:r>
    </w:p>
    <w:p w14:paraId="4A47AE1D" w14:textId="77777777" w:rsidR="00DE1D4F" w:rsidRPr="00DE1D4F" w:rsidRDefault="00DE1D4F" w:rsidP="00DE1D4F">
      <w:pPr>
        <w:spacing w:before="100" w:beforeAutospacing="1" w:after="100" w:afterAutospacing="1" w:line="240" w:lineRule="auto"/>
        <w:ind w:left="567" w:hanging="567"/>
        <w:rPr>
          <w:rFonts w:eastAsia="Times New Roman" w:cstheme="minorHAnsi"/>
          <w:sz w:val="24"/>
          <w:szCs w:val="24"/>
          <w:lang w:eastAsia="en-GB"/>
        </w:rPr>
      </w:pPr>
      <w:r w:rsidRPr="00DE1D4F">
        <w:rPr>
          <w:rFonts w:eastAsia="Times New Roman" w:cstheme="minorHAnsi"/>
          <w:sz w:val="24"/>
          <w:szCs w:val="24"/>
          <w:lang w:eastAsia="en-GB"/>
        </w:rPr>
        <w:lastRenderedPageBreak/>
        <w:t xml:space="preserve">Management theories. Corporate Finance Institute. (2023, March 14). Retrieved March 18, 2023, from https://corporatefinanceinstitute.com/resources/management/management-theories/ </w:t>
      </w:r>
    </w:p>
    <w:p w14:paraId="4F46A4CD" w14:textId="77777777" w:rsidR="00DE1D4F" w:rsidRPr="00DE1D4F" w:rsidRDefault="00DE1D4F" w:rsidP="006878EC">
      <w:pPr>
        <w:pStyle w:val="NormalWeb"/>
        <w:rPr>
          <w:rFonts w:ascii="Arial" w:hAnsi="Arial" w:cs="Arial"/>
        </w:rPr>
      </w:pPr>
    </w:p>
    <w:p w14:paraId="4CBAD428" w14:textId="77777777" w:rsidR="00772036" w:rsidRPr="00DE1D4F" w:rsidRDefault="00772036" w:rsidP="006878EC">
      <w:pPr>
        <w:pStyle w:val="NormalWeb"/>
        <w:rPr>
          <w:rFonts w:ascii="Arial" w:hAnsi="Arial" w:cs="Arial"/>
        </w:rPr>
      </w:pPr>
      <w:r w:rsidRPr="00DE1D4F">
        <w:rPr>
          <w:rFonts w:ascii="Arial" w:hAnsi="Arial" w:cs="Arial"/>
        </w:rPr>
        <w:t xml:space="preserve">Management theories. Corporate Finance Institute. (2023, March 14). Retrieved March 17, 2023, from https://corporatefinanceinstitute.com/resources/management/management-theories/ </w:t>
      </w:r>
    </w:p>
    <w:p w14:paraId="2A6166F9" w14:textId="77777777" w:rsidR="00DF5437" w:rsidRPr="00DE1D4F" w:rsidRDefault="00DF5437" w:rsidP="006878EC">
      <w:pPr>
        <w:pStyle w:val="NormalWeb"/>
        <w:rPr>
          <w:rFonts w:ascii="Arial" w:hAnsi="Arial" w:cs="Arial"/>
        </w:rPr>
      </w:pPr>
      <w:r w:rsidRPr="00DE1D4F">
        <w:rPr>
          <w:rFonts w:ascii="Arial" w:hAnsi="Arial" w:cs="Arial"/>
        </w:rPr>
        <w:t xml:space="preserve">Management theories. Corporate Finance Institute. (2023, March 14). Retrieved March 18, 2023, from https://corporatefinanceinstitute.com/resources/management/management-theories/ </w:t>
      </w:r>
    </w:p>
    <w:p w14:paraId="37B631F6" w14:textId="77777777" w:rsidR="00F263B1" w:rsidRPr="00DE1D4F" w:rsidRDefault="00F263B1" w:rsidP="006878EC">
      <w:pPr>
        <w:pStyle w:val="NormalWeb"/>
        <w:rPr>
          <w:rFonts w:ascii="Arial" w:hAnsi="Arial" w:cs="Arial"/>
        </w:rPr>
      </w:pPr>
      <w:r w:rsidRPr="00DE1D4F">
        <w:rPr>
          <w:rFonts w:ascii="Arial" w:hAnsi="Arial" w:cs="Arial"/>
        </w:rPr>
        <w:t xml:space="preserve">Maureen Kroning, R. N. E. D. (2015, December 27). Attitude matters: Attitudes and values in nursing. RN Journal. Retrieved March 17, 2023, from https://rn-journal.com/journal-of-nursing/attitude-matters-nursing </w:t>
      </w:r>
    </w:p>
    <w:p w14:paraId="2980500A" w14:textId="77777777" w:rsidR="00D20A94" w:rsidRPr="00DE1D4F" w:rsidRDefault="00D20A94" w:rsidP="00D20A94">
      <w:pPr>
        <w:rPr>
          <w:rFonts w:ascii="Arial" w:hAnsi="Arial" w:cs="Arial"/>
          <w:sz w:val="24"/>
          <w:szCs w:val="24"/>
        </w:rPr>
      </w:pPr>
      <w:r w:rsidRPr="00DE1D4F">
        <w:rPr>
          <w:rFonts w:ascii="Arial" w:hAnsi="Arial" w:cs="Arial"/>
          <w:sz w:val="24"/>
          <w:szCs w:val="24"/>
        </w:rPr>
        <w:t>Service, G. D. (2015, March 4). Discrimination: Your rights. GOV.UK. Retrieved March 15, 2023, from https://www.gov.uk/discrimination-your-rights/how-you-can-be-discriminated-against</w:t>
      </w:r>
    </w:p>
    <w:p w14:paraId="0C6391CB" w14:textId="77777777" w:rsidR="00D20A94" w:rsidRPr="00DE1D4F" w:rsidRDefault="00D20A94" w:rsidP="00D20A94">
      <w:pPr>
        <w:rPr>
          <w:rFonts w:ascii="Arial" w:hAnsi="Arial" w:cs="Arial"/>
          <w:sz w:val="24"/>
          <w:szCs w:val="24"/>
        </w:rPr>
      </w:pPr>
      <w:r w:rsidRPr="00DE1D4F">
        <w:rPr>
          <w:rFonts w:ascii="Arial" w:hAnsi="Arial" w:cs="Arial"/>
          <w:sz w:val="24"/>
          <w:szCs w:val="24"/>
        </w:rPr>
        <w:t>The power of beliefs at work - intentional communication consultants. Intentional Communication Consultants - Partners in transforming workplace relationships. (2022, October 20). Retrieved March 15, 2023, from https://intentionalcommunication.com/the-power-of-beliefs-at-work/</w:t>
      </w:r>
    </w:p>
    <w:p w14:paraId="2B84F438" w14:textId="77777777" w:rsidR="004D5E79" w:rsidRPr="004D5E79" w:rsidRDefault="004D5E79" w:rsidP="006878EC">
      <w:pPr>
        <w:spacing w:before="100" w:beforeAutospacing="1" w:after="100" w:afterAutospacing="1" w:line="240" w:lineRule="auto"/>
        <w:rPr>
          <w:rFonts w:ascii="Arial" w:eastAsia="Times New Roman" w:hAnsi="Arial" w:cs="Arial"/>
          <w:sz w:val="24"/>
          <w:szCs w:val="24"/>
          <w:lang w:eastAsia="en-GB"/>
        </w:rPr>
      </w:pPr>
      <w:r w:rsidRPr="004D5E79">
        <w:rPr>
          <w:rFonts w:ascii="Arial" w:eastAsia="Times New Roman" w:hAnsi="Arial" w:cs="Arial"/>
          <w:sz w:val="24"/>
          <w:szCs w:val="24"/>
          <w:lang w:eastAsia="en-GB"/>
        </w:rPr>
        <w:t xml:space="preserve">Villanovau.com. (n.d.). Retrieved March 18, 2023, from https://www.villanovau.com/resources/leadership/contingency-theory-leadership/ </w:t>
      </w:r>
    </w:p>
    <w:p w14:paraId="62DCDE34" w14:textId="77777777" w:rsidR="00D20A94" w:rsidRPr="00DE1D4F" w:rsidRDefault="00D20A94" w:rsidP="00D20A94">
      <w:pPr>
        <w:rPr>
          <w:rFonts w:ascii="Arial" w:hAnsi="Arial" w:cs="Arial"/>
          <w:sz w:val="24"/>
          <w:szCs w:val="24"/>
        </w:rPr>
      </w:pPr>
    </w:p>
    <w:p w14:paraId="2883944C" w14:textId="5ADCFA1B" w:rsidR="000D1046" w:rsidRPr="00DE1D4F" w:rsidRDefault="000D1046" w:rsidP="000D1046">
      <w:pPr>
        <w:rPr>
          <w:rFonts w:ascii="Arial" w:hAnsi="Arial" w:cs="Arial"/>
          <w:sz w:val="24"/>
          <w:szCs w:val="24"/>
        </w:rPr>
      </w:pPr>
    </w:p>
    <w:p w14:paraId="6A73B71F" w14:textId="74450DE1" w:rsidR="000D1046" w:rsidRPr="00DE1D4F" w:rsidRDefault="000D1046" w:rsidP="000D1046">
      <w:pPr>
        <w:rPr>
          <w:rFonts w:ascii="Arial" w:hAnsi="Arial" w:cs="Arial"/>
          <w:sz w:val="24"/>
          <w:szCs w:val="24"/>
        </w:rPr>
      </w:pPr>
    </w:p>
    <w:p w14:paraId="183266FA" w14:textId="60A55092" w:rsidR="000D1046" w:rsidRPr="00DE1D4F" w:rsidRDefault="000D1046" w:rsidP="000D1046">
      <w:pPr>
        <w:rPr>
          <w:rFonts w:ascii="Arial" w:hAnsi="Arial" w:cs="Arial"/>
          <w:sz w:val="24"/>
          <w:szCs w:val="24"/>
        </w:rPr>
      </w:pPr>
    </w:p>
    <w:p w14:paraId="4110E361" w14:textId="3FEFE11F" w:rsidR="000D1046" w:rsidRPr="006878EC" w:rsidRDefault="000D1046" w:rsidP="000D1046">
      <w:pPr>
        <w:rPr>
          <w:rFonts w:ascii="Arial" w:hAnsi="Arial" w:cs="Arial"/>
          <w:sz w:val="24"/>
          <w:szCs w:val="24"/>
        </w:rPr>
      </w:pPr>
    </w:p>
    <w:p w14:paraId="709C36C7" w14:textId="33EE6C4D" w:rsidR="000D1046" w:rsidRPr="006878EC" w:rsidRDefault="000D1046" w:rsidP="000D1046">
      <w:pPr>
        <w:rPr>
          <w:rFonts w:ascii="Arial" w:hAnsi="Arial" w:cs="Arial"/>
          <w:sz w:val="24"/>
          <w:szCs w:val="24"/>
        </w:rPr>
      </w:pPr>
    </w:p>
    <w:sectPr w:rsidR="000D1046" w:rsidRPr="006878EC" w:rsidSect="00C6036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61125" w14:textId="77777777" w:rsidR="004143EC" w:rsidRDefault="004143EC" w:rsidP="004143EC">
      <w:pPr>
        <w:spacing w:after="0" w:line="240" w:lineRule="auto"/>
      </w:pPr>
      <w:r>
        <w:separator/>
      </w:r>
    </w:p>
  </w:endnote>
  <w:endnote w:type="continuationSeparator" w:id="0">
    <w:p w14:paraId="21B50A0D" w14:textId="77777777" w:rsidR="004143EC" w:rsidRDefault="004143EC" w:rsidP="00414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73A6F" w14:textId="77777777" w:rsidR="004143EC" w:rsidRDefault="004143EC" w:rsidP="004143EC">
      <w:pPr>
        <w:spacing w:after="0" w:line="240" w:lineRule="auto"/>
      </w:pPr>
      <w:r>
        <w:separator/>
      </w:r>
    </w:p>
  </w:footnote>
  <w:footnote w:type="continuationSeparator" w:id="0">
    <w:p w14:paraId="6AB79588" w14:textId="77777777" w:rsidR="004143EC" w:rsidRDefault="004143EC" w:rsidP="004143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7354F"/>
    <w:multiLevelType w:val="multilevel"/>
    <w:tmpl w:val="91D883F2"/>
    <w:lvl w:ilvl="0">
      <w:start w:val="1"/>
      <w:numFmt w:val="decimal"/>
      <w:lvlText w:val="%1"/>
      <w:lvlJc w:val="left"/>
      <w:pPr>
        <w:ind w:left="15941" w:hanging="360"/>
      </w:pPr>
      <w:rPr>
        <w:rFonts w:hint="default"/>
      </w:rPr>
    </w:lvl>
    <w:lvl w:ilvl="1">
      <w:start w:val="1"/>
      <w:numFmt w:val="decimal"/>
      <w:lvlText w:val="%1.%2"/>
      <w:lvlJc w:val="left"/>
      <w:pPr>
        <w:ind w:left="16301" w:hanging="720"/>
      </w:pPr>
      <w:rPr>
        <w:rFonts w:hint="default"/>
      </w:rPr>
    </w:lvl>
    <w:lvl w:ilvl="2">
      <w:start w:val="1"/>
      <w:numFmt w:val="decimal"/>
      <w:lvlText w:val="%1.%2.%3"/>
      <w:lvlJc w:val="left"/>
      <w:pPr>
        <w:ind w:left="16301" w:hanging="720"/>
      </w:pPr>
      <w:rPr>
        <w:rFonts w:hint="default"/>
      </w:rPr>
    </w:lvl>
    <w:lvl w:ilvl="3">
      <w:start w:val="1"/>
      <w:numFmt w:val="decimal"/>
      <w:lvlText w:val="%1.%2.%3.%4"/>
      <w:lvlJc w:val="left"/>
      <w:pPr>
        <w:ind w:left="16661" w:hanging="1080"/>
      </w:pPr>
      <w:rPr>
        <w:rFonts w:hint="default"/>
      </w:rPr>
    </w:lvl>
    <w:lvl w:ilvl="4">
      <w:start w:val="1"/>
      <w:numFmt w:val="decimal"/>
      <w:lvlText w:val="%1.%2.%3.%4.%5"/>
      <w:lvlJc w:val="left"/>
      <w:pPr>
        <w:ind w:left="17021" w:hanging="1440"/>
      </w:pPr>
      <w:rPr>
        <w:rFonts w:hint="default"/>
      </w:rPr>
    </w:lvl>
    <w:lvl w:ilvl="5">
      <w:start w:val="1"/>
      <w:numFmt w:val="decimal"/>
      <w:lvlText w:val="%1.%2.%3.%4.%5.%6"/>
      <w:lvlJc w:val="left"/>
      <w:pPr>
        <w:ind w:left="17021" w:hanging="1440"/>
      </w:pPr>
      <w:rPr>
        <w:rFonts w:hint="default"/>
      </w:rPr>
    </w:lvl>
    <w:lvl w:ilvl="6">
      <w:start w:val="1"/>
      <w:numFmt w:val="decimal"/>
      <w:lvlText w:val="%1.%2.%3.%4.%5.%6.%7"/>
      <w:lvlJc w:val="left"/>
      <w:pPr>
        <w:ind w:left="17381" w:hanging="1800"/>
      </w:pPr>
      <w:rPr>
        <w:rFonts w:hint="default"/>
      </w:rPr>
    </w:lvl>
    <w:lvl w:ilvl="7">
      <w:start w:val="1"/>
      <w:numFmt w:val="decimal"/>
      <w:lvlText w:val="%1.%2.%3.%4.%5.%6.%7.%8"/>
      <w:lvlJc w:val="left"/>
      <w:pPr>
        <w:ind w:left="17741" w:hanging="2160"/>
      </w:pPr>
      <w:rPr>
        <w:rFonts w:hint="default"/>
      </w:rPr>
    </w:lvl>
    <w:lvl w:ilvl="8">
      <w:start w:val="1"/>
      <w:numFmt w:val="decimal"/>
      <w:lvlText w:val="%1.%2.%3.%4.%5.%6.%7.%8.%9"/>
      <w:lvlJc w:val="left"/>
      <w:pPr>
        <w:ind w:left="17741" w:hanging="2160"/>
      </w:pPr>
      <w:rPr>
        <w:rFonts w:hint="default"/>
      </w:rPr>
    </w:lvl>
  </w:abstractNum>
  <w:abstractNum w:abstractNumId="1" w15:restartNumberingAfterBreak="0">
    <w:nsid w:val="1239478D"/>
    <w:multiLevelType w:val="hybridMultilevel"/>
    <w:tmpl w:val="8810445E"/>
    <w:lvl w:ilvl="0" w:tplc="8FE821F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46014F"/>
    <w:multiLevelType w:val="multilevel"/>
    <w:tmpl w:val="C962594E"/>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6AA35B2"/>
    <w:multiLevelType w:val="multilevel"/>
    <w:tmpl w:val="4DD45528"/>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8C73FC9"/>
    <w:multiLevelType w:val="multilevel"/>
    <w:tmpl w:val="91D883F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A96178B"/>
    <w:multiLevelType w:val="multilevel"/>
    <w:tmpl w:val="C484901A"/>
    <w:lvl w:ilvl="0">
      <w:start w:val="1"/>
      <w:numFmt w:val="decimal"/>
      <w:lvlText w:val="%1."/>
      <w:lvlJc w:val="left"/>
      <w:pPr>
        <w:ind w:left="1210" w:hanging="360"/>
      </w:p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680" w:hanging="1800"/>
      </w:pPr>
      <w:rPr>
        <w:rFonts w:hint="default"/>
      </w:rPr>
    </w:lvl>
    <w:lvl w:ilvl="7">
      <w:start w:val="1"/>
      <w:numFmt w:val="decimal"/>
      <w:isLgl/>
      <w:lvlText w:val="%1.%2.%3.%4.%5.%6.%7.%8"/>
      <w:lvlJc w:val="left"/>
      <w:pPr>
        <w:ind w:left="5400" w:hanging="2160"/>
      </w:pPr>
      <w:rPr>
        <w:rFonts w:hint="default"/>
      </w:rPr>
    </w:lvl>
    <w:lvl w:ilvl="8">
      <w:start w:val="1"/>
      <w:numFmt w:val="decimal"/>
      <w:isLgl/>
      <w:lvlText w:val="%1.%2.%3.%4.%5.%6.%7.%8.%9"/>
      <w:lvlJc w:val="left"/>
      <w:pPr>
        <w:ind w:left="5760" w:hanging="2160"/>
      </w:pPr>
      <w:rPr>
        <w:rFonts w:hint="default"/>
      </w:rPr>
    </w:lvl>
  </w:abstractNum>
  <w:abstractNum w:abstractNumId="6" w15:restartNumberingAfterBreak="0">
    <w:nsid w:val="1E695ADD"/>
    <w:multiLevelType w:val="hybridMultilevel"/>
    <w:tmpl w:val="A33E21CC"/>
    <w:lvl w:ilvl="0" w:tplc="F6A4AE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944850"/>
    <w:multiLevelType w:val="hybridMultilevel"/>
    <w:tmpl w:val="E6EEF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1C306F"/>
    <w:multiLevelType w:val="hybridMultilevel"/>
    <w:tmpl w:val="CD06DE6A"/>
    <w:lvl w:ilvl="0" w:tplc="9EA6EB9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3256EC6"/>
    <w:multiLevelType w:val="multilevel"/>
    <w:tmpl w:val="01AED6C0"/>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2CE1001B"/>
    <w:multiLevelType w:val="multilevel"/>
    <w:tmpl w:val="8CB0B594"/>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EB06333"/>
    <w:multiLevelType w:val="hybridMultilevel"/>
    <w:tmpl w:val="D46CC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8A0509"/>
    <w:multiLevelType w:val="hybridMultilevel"/>
    <w:tmpl w:val="6A024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8A308E"/>
    <w:multiLevelType w:val="hybridMultilevel"/>
    <w:tmpl w:val="478889B8"/>
    <w:lvl w:ilvl="0" w:tplc="623C0482">
      <w:start w:val="4"/>
      <w:numFmt w:val="decimal"/>
      <w:lvlText w:val="%1"/>
      <w:lvlJc w:val="left"/>
      <w:pPr>
        <w:ind w:left="720" w:hanging="360"/>
      </w:pPr>
      <w:rPr>
        <w:rFonts w:asciiTheme="minorHAnsi" w:hAnsiTheme="minorHAnsi" w:cstheme="minorHAnsi"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5E46A6"/>
    <w:multiLevelType w:val="hybridMultilevel"/>
    <w:tmpl w:val="61BCD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3C228E"/>
    <w:multiLevelType w:val="hybridMultilevel"/>
    <w:tmpl w:val="214EFFDA"/>
    <w:lvl w:ilvl="0" w:tplc="66FC41F8">
      <w:start w:val="4"/>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9F7FBC"/>
    <w:multiLevelType w:val="multilevel"/>
    <w:tmpl w:val="4F0E5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B026B4"/>
    <w:multiLevelType w:val="hybridMultilevel"/>
    <w:tmpl w:val="EA42A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B30908"/>
    <w:multiLevelType w:val="multilevel"/>
    <w:tmpl w:val="61A2EE2A"/>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639358C5"/>
    <w:multiLevelType w:val="multilevel"/>
    <w:tmpl w:val="AC0E39CC"/>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6F7E7EFE"/>
    <w:multiLevelType w:val="hybridMultilevel"/>
    <w:tmpl w:val="602AA61A"/>
    <w:lvl w:ilvl="0" w:tplc="08090001">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21" w15:restartNumberingAfterBreak="0">
    <w:nsid w:val="769A4E8E"/>
    <w:multiLevelType w:val="multilevel"/>
    <w:tmpl w:val="A6BC1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87E5D6E"/>
    <w:multiLevelType w:val="hybridMultilevel"/>
    <w:tmpl w:val="00B45D10"/>
    <w:lvl w:ilvl="0" w:tplc="4148E32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BA667B0"/>
    <w:multiLevelType w:val="hybridMultilevel"/>
    <w:tmpl w:val="8B386484"/>
    <w:lvl w:ilvl="0" w:tplc="E2FEA78E">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6718444">
    <w:abstractNumId w:val="22"/>
  </w:num>
  <w:num w:numId="2" w16cid:durableId="1772505260">
    <w:abstractNumId w:val="14"/>
  </w:num>
  <w:num w:numId="3" w16cid:durableId="398015138">
    <w:abstractNumId w:val="9"/>
  </w:num>
  <w:num w:numId="4" w16cid:durableId="670638971">
    <w:abstractNumId w:val="3"/>
  </w:num>
  <w:num w:numId="5" w16cid:durableId="1454011621">
    <w:abstractNumId w:val="19"/>
  </w:num>
  <w:num w:numId="6" w16cid:durableId="1357148244">
    <w:abstractNumId w:val="2"/>
  </w:num>
  <w:num w:numId="7" w16cid:durableId="998652464">
    <w:abstractNumId w:val="10"/>
  </w:num>
  <w:num w:numId="8" w16cid:durableId="944046110">
    <w:abstractNumId w:val="0"/>
  </w:num>
  <w:num w:numId="9" w16cid:durableId="888079049">
    <w:abstractNumId w:val="4"/>
  </w:num>
  <w:num w:numId="10" w16cid:durableId="2112817575">
    <w:abstractNumId w:val="6"/>
  </w:num>
  <w:num w:numId="11" w16cid:durableId="663975390">
    <w:abstractNumId w:val="5"/>
  </w:num>
  <w:num w:numId="12" w16cid:durableId="1269771969">
    <w:abstractNumId w:val="11"/>
  </w:num>
  <w:num w:numId="13" w16cid:durableId="478769578">
    <w:abstractNumId w:val="17"/>
  </w:num>
  <w:num w:numId="14" w16cid:durableId="1169562524">
    <w:abstractNumId w:val="18"/>
  </w:num>
  <w:num w:numId="15" w16cid:durableId="657729052">
    <w:abstractNumId w:val="12"/>
  </w:num>
  <w:num w:numId="16" w16cid:durableId="2132356280">
    <w:abstractNumId w:val="1"/>
  </w:num>
  <w:num w:numId="17" w16cid:durableId="1858762671">
    <w:abstractNumId w:val="8"/>
  </w:num>
  <w:num w:numId="18" w16cid:durableId="1898124092">
    <w:abstractNumId w:val="16"/>
  </w:num>
  <w:num w:numId="19" w16cid:durableId="181238945">
    <w:abstractNumId w:val="20"/>
  </w:num>
  <w:num w:numId="20" w16cid:durableId="565261906">
    <w:abstractNumId w:val="7"/>
  </w:num>
  <w:num w:numId="21" w16cid:durableId="1021125051">
    <w:abstractNumId w:val="15"/>
  </w:num>
  <w:num w:numId="22" w16cid:durableId="586034297">
    <w:abstractNumId w:val="21"/>
  </w:num>
  <w:num w:numId="23" w16cid:durableId="1297180276">
    <w:abstractNumId w:val="13"/>
  </w:num>
  <w:num w:numId="24" w16cid:durableId="72051775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0D5"/>
    <w:rsid w:val="000964DD"/>
    <w:rsid w:val="000D1046"/>
    <w:rsid w:val="00144909"/>
    <w:rsid w:val="001500D5"/>
    <w:rsid w:val="00254A7D"/>
    <w:rsid w:val="00283539"/>
    <w:rsid w:val="00327EA7"/>
    <w:rsid w:val="004143EC"/>
    <w:rsid w:val="00454D83"/>
    <w:rsid w:val="004C2A45"/>
    <w:rsid w:val="004D5E79"/>
    <w:rsid w:val="00540FAB"/>
    <w:rsid w:val="00542F62"/>
    <w:rsid w:val="006878EC"/>
    <w:rsid w:val="006E1794"/>
    <w:rsid w:val="00772036"/>
    <w:rsid w:val="007A7F94"/>
    <w:rsid w:val="00801451"/>
    <w:rsid w:val="008477A2"/>
    <w:rsid w:val="008F076A"/>
    <w:rsid w:val="00980505"/>
    <w:rsid w:val="009F0370"/>
    <w:rsid w:val="00A14857"/>
    <w:rsid w:val="00AA6169"/>
    <w:rsid w:val="00BF1FBB"/>
    <w:rsid w:val="00C4289F"/>
    <w:rsid w:val="00C6036D"/>
    <w:rsid w:val="00C914D2"/>
    <w:rsid w:val="00D20A94"/>
    <w:rsid w:val="00D82F90"/>
    <w:rsid w:val="00DE1D4F"/>
    <w:rsid w:val="00DE302E"/>
    <w:rsid w:val="00DF5437"/>
    <w:rsid w:val="00E77A67"/>
    <w:rsid w:val="00EC2EFE"/>
    <w:rsid w:val="00F127F1"/>
    <w:rsid w:val="00F263B1"/>
    <w:rsid w:val="00F96CAA"/>
    <w:rsid w:val="00F9782E"/>
    <w:rsid w:val="00FB61F4"/>
    <w:rsid w:val="00FE5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D63661"/>
  <w15:chartTrackingRefBased/>
  <w15:docId w15:val="{DAD9B1E8-2107-4EB0-94ED-8A5DBCF1C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0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82E"/>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F9782E"/>
    <w:rPr>
      <w:color w:val="0563C1" w:themeColor="hyperlink"/>
      <w:u w:val="single"/>
    </w:rPr>
  </w:style>
  <w:style w:type="character" w:styleId="UnresolvedMention">
    <w:name w:val="Unresolved Mention"/>
    <w:basedOn w:val="DefaultParagraphFont"/>
    <w:uiPriority w:val="99"/>
    <w:semiHidden/>
    <w:unhideWhenUsed/>
    <w:rsid w:val="00F9782E"/>
    <w:rPr>
      <w:color w:val="605E5C"/>
      <w:shd w:val="clear" w:color="auto" w:fill="E1DFDD"/>
    </w:rPr>
  </w:style>
  <w:style w:type="paragraph" w:styleId="Header">
    <w:name w:val="header"/>
    <w:basedOn w:val="Normal"/>
    <w:link w:val="HeaderChar"/>
    <w:uiPriority w:val="99"/>
    <w:unhideWhenUsed/>
    <w:rsid w:val="00414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3EC"/>
  </w:style>
  <w:style w:type="paragraph" w:styleId="Footer">
    <w:name w:val="footer"/>
    <w:basedOn w:val="Normal"/>
    <w:link w:val="FooterChar"/>
    <w:uiPriority w:val="99"/>
    <w:unhideWhenUsed/>
    <w:rsid w:val="00414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3EC"/>
  </w:style>
  <w:style w:type="character" w:styleId="CommentReference">
    <w:name w:val="annotation reference"/>
    <w:basedOn w:val="DefaultParagraphFont"/>
    <w:uiPriority w:val="99"/>
    <w:semiHidden/>
    <w:unhideWhenUsed/>
    <w:rsid w:val="00D20A94"/>
    <w:rPr>
      <w:sz w:val="16"/>
      <w:szCs w:val="16"/>
    </w:rPr>
  </w:style>
  <w:style w:type="paragraph" w:styleId="CommentText">
    <w:name w:val="annotation text"/>
    <w:basedOn w:val="Normal"/>
    <w:link w:val="CommentTextChar"/>
    <w:uiPriority w:val="99"/>
    <w:semiHidden/>
    <w:unhideWhenUsed/>
    <w:rsid w:val="00D20A94"/>
    <w:pPr>
      <w:spacing w:line="240" w:lineRule="auto"/>
    </w:pPr>
    <w:rPr>
      <w:sz w:val="20"/>
      <w:szCs w:val="20"/>
    </w:rPr>
  </w:style>
  <w:style w:type="character" w:customStyle="1" w:styleId="CommentTextChar">
    <w:name w:val="Comment Text Char"/>
    <w:basedOn w:val="DefaultParagraphFont"/>
    <w:link w:val="CommentText"/>
    <w:uiPriority w:val="99"/>
    <w:semiHidden/>
    <w:rsid w:val="00D20A94"/>
    <w:rPr>
      <w:sz w:val="20"/>
      <w:szCs w:val="20"/>
    </w:rPr>
  </w:style>
  <w:style w:type="paragraph" w:styleId="CommentSubject">
    <w:name w:val="annotation subject"/>
    <w:basedOn w:val="CommentText"/>
    <w:next w:val="CommentText"/>
    <w:link w:val="CommentSubjectChar"/>
    <w:uiPriority w:val="99"/>
    <w:semiHidden/>
    <w:unhideWhenUsed/>
    <w:rsid w:val="00D20A94"/>
    <w:rPr>
      <w:b/>
      <w:bCs/>
    </w:rPr>
  </w:style>
  <w:style w:type="character" w:customStyle="1" w:styleId="CommentSubjectChar">
    <w:name w:val="Comment Subject Char"/>
    <w:basedOn w:val="CommentTextChar"/>
    <w:link w:val="CommentSubject"/>
    <w:uiPriority w:val="99"/>
    <w:semiHidden/>
    <w:rsid w:val="00D20A94"/>
    <w:rPr>
      <w:b/>
      <w:bCs/>
      <w:sz w:val="20"/>
      <w:szCs w:val="20"/>
    </w:rPr>
  </w:style>
  <w:style w:type="paragraph" w:styleId="NormalWeb">
    <w:name w:val="Normal (Web)"/>
    <w:basedOn w:val="Normal"/>
    <w:uiPriority w:val="99"/>
    <w:semiHidden/>
    <w:unhideWhenUsed/>
    <w:rsid w:val="00FB61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014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60920">
      <w:bodyDiv w:val="1"/>
      <w:marLeft w:val="0"/>
      <w:marRight w:val="0"/>
      <w:marTop w:val="0"/>
      <w:marBottom w:val="0"/>
      <w:divBdr>
        <w:top w:val="none" w:sz="0" w:space="0" w:color="auto"/>
        <w:left w:val="none" w:sz="0" w:space="0" w:color="auto"/>
        <w:bottom w:val="none" w:sz="0" w:space="0" w:color="auto"/>
        <w:right w:val="none" w:sz="0" w:space="0" w:color="auto"/>
      </w:divBdr>
    </w:div>
    <w:div w:id="242645724">
      <w:bodyDiv w:val="1"/>
      <w:marLeft w:val="0"/>
      <w:marRight w:val="0"/>
      <w:marTop w:val="0"/>
      <w:marBottom w:val="0"/>
      <w:divBdr>
        <w:top w:val="none" w:sz="0" w:space="0" w:color="auto"/>
        <w:left w:val="none" w:sz="0" w:space="0" w:color="auto"/>
        <w:bottom w:val="none" w:sz="0" w:space="0" w:color="auto"/>
        <w:right w:val="none" w:sz="0" w:space="0" w:color="auto"/>
      </w:divBdr>
    </w:div>
    <w:div w:id="297608338">
      <w:bodyDiv w:val="1"/>
      <w:marLeft w:val="0"/>
      <w:marRight w:val="0"/>
      <w:marTop w:val="0"/>
      <w:marBottom w:val="0"/>
      <w:divBdr>
        <w:top w:val="none" w:sz="0" w:space="0" w:color="auto"/>
        <w:left w:val="none" w:sz="0" w:space="0" w:color="auto"/>
        <w:bottom w:val="none" w:sz="0" w:space="0" w:color="auto"/>
        <w:right w:val="none" w:sz="0" w:space="0" w:color="auto"/>
      </w:divBdr>
    </w:div>
    <w:div w:id="382216999">
      <w:bodyDiv w:val="1"/>
      <w:marLeft w:val="0"/>
      <w:marRight w:val="0"/>
      <w:marTop w:val="0"/>
      <w:marBottom w:val="0"/>
      <w:divBdr>
        <w:top w:val="none" w:sz="0" w:space="0" w:color="auto"/>
        <w:left w:val="none" w:sz="0" w:space="0" w:color="auto"/>
        <w:bottom w:val="none" w:sz="0" w:space="0" w:color="auto"/>
        <w:right w:val="none" w:sz="0" w:space="0" w:color="auto"/>
      </w:divBdr>
    </w:div>
    <w:div w:id="382290817">
      <w:bodyDiv w:val="1"/>
      <w:marLeft w:val="0"/>
      <w:marRight w:val="0"/>
      <w:marTop w:val="0"/>
      <w:marBottom w:val="0"/>
      <w:divBdr>
        <w:top w:val="none" w:sz="0" w:space="0" w:color="auto"/>
        <w:left w:val="none" w:sz="0" w:space="0" w:color="auto"/>
        <w:bottom w:val="none" w:sz="0" w:space="0" w:color="auto"/>
        <w:right w:val="none" w:sz="0" w:space="0" w:color="auto"/>
      </w:divBdr>
    </w:div>
    <w:div w:id="504511769">
      <w:bodyDiv w:val="1"/>
      <w:marLeft w:val="0"/>
      <w:marRight w:val="0"/>
      <w:marTop w:val="0"/>
      <w:marBottom w:val="0"/>
      <w:divBdr>
        <w:top w:val="none" w:sz="0" w:space="0" w:color="auto"/>
        <w:left w:val="none" w:sz="0" w:space="0" w:color="auto"/>
        <w:bottom w:val="none" w:sz="0" w:space="0" w:color="auto"/>
        <w:right w:val="none" w:sz="0" w:space="0" w:color="auto"/>
      </w:divBdr>
    </w:div>
    <w:div w:id="550116676">
      <w:bodyDiv w:val="1"/>
      <w:marLeft w:val="0"/>
      <w:marRight w:val="0"/>
      <w:marTop w:val="0"/>
      <w:marBottom w:val="0"/>
      <w:divBdr>
        <w:top w:val="none" w:sz="0" w:space="0" w:color="auto"/>
        <w:left w:val="none" w:sz="0" w:space="0" w:color="auto"/>
        <w:bottom w:val="none" w:sz="0" w:space="0" w:color="auto"/>
        <w:right w:val="none" w:sz="0" w:space="0" w:color="auto"/>
      </w:divBdr>
    </w:div>
    <w:div w:id="612711712">
      <w:bodyDiv w:val="1"/>
      <w:marLeft w:val="0"/>
      <w:marRight w:val="0"/>
      <w:marTop w:val="0"/>
      <w:marBottom w:val="0"/>
      <w:divBdr>
        <w:top w:val="none" w:sz="0" w:space="0" w:color="auto"/>
        <w:left w:val="none" w:sz="0" w:space="0" w:color="auto"/>
        <w:bottom w:val="none" w:sz="0" w:space="0" w:color="auto"/>
        <w:right w:val="none" w:sz="0" w:space="0" w:color="auto"/>
      </w:divBdr>
    </w:div>
    <w:div w:id="625552034">
      <w:bodyDiv w:val="1"/>
      <w:marLeft w:val="0"/>
      <w:marRight w:val="0"/>
      <w:marTop w:val="0"/>
      <w:marBottom w:val="0"/>
      <w:divBdr>
        <w:top w:val="none" w:sz="0" w:space="0" w:color="auto"/>
        <w:left w:val="none" w:sz="0" w:space="0" w:color="auto"/>
        <w:bottom w:val="none" w:sz="0" w:space="0" w:color="auto"/>
        <w:right w:val="none" w:sz="0" w:space="0" w:color="auto"/>
      </w:divBdr>
    </w:div>
    <w:div w:id="703093689">
      <w:bodyDiv w:val="1"/>
      <w:marLeft w:val="0"/>
      <w:marRight w:val="0"/>
      <w:marTop w:val="0"/>
      <w:marBottom w:val="0"/>
      <w:divBdr>
        <w:top w:val="none" w:sz="0" w:space="0" w:color="auto"/>
        <w:left w:val="none" w:sz="0" w:space="0" w:color="auto"/>
        <w:bottom w:val="none" w:sz="0" w:space="0" w:color="auto"/>
        <w:right w:val="none" w:sz="0" w:space="0" w:color="auto"/>
      </w:divBdr>
    </w:div>
    <w:div w:id="888957912">
      <w:bodyDiv w:val="1"/>
      <w:marLeft w:val="0"/>
      <w:marRight w:val="0"/>
      <w:marTop w:val="0"/>
      <w:marBottom w:val="0"/>
      <w:divBdr>
        <w:top w:val="none" w:sz="0" w:space="0" w:color="auto"/>
        <w:left w:val="none" w:sz="0" w:space="0" w:color="auto"/>
        <w:bottom w:val="none" w:sz="0" w:space="0" w:color="auto"/>
        <w:right w:val="none" w:sz="0" w:space="0" w:color="auto"/>
      </w:divBdr>
    </w:div>
    <w:div w:id="1163354732">
      <w:bodyDiv w:val="1"/>
      <w:marLeft w:val="0"/>
      <w:marRight w:val="0"/>
      <w:marTop w:val="0"/>
      <w:marBottom w:val="0"/>
      <w:divBdr>
        <w:top w:val="none" w:sz="0" w:space="0" w:color="auto"/>
        <w:left w:val="none" w:sz="0" w:space="0" w:color="auto"/>
        <w:bottom w:val="none" w:sz="0" w:space="0" w:color="auto"/>
        <w:right w:val="none" w:sz="0" w:space="0" w:color="auto"/>
      </w:divBdr>
    </w:div>
    <w:div w:id="1368069786">
      <w:bodyDiv w:val="1"/>
      <w:marLeft w:val="0"/>
      <w:marRight w:val="0"/>
      <w:marTop w:val="0"/>
      <w:marBottom w:val="0"/>
      <w:divBdr>
        <w:top w:val="none" w:sz="0" w:space="0" w:color="auto"/>
        <w:left w:val="none" w:sz="0" w:space="0" w:color="auto"/>
        <w:bottom w:val="none" w:sz="0" w:space="0" w:color="auto"/>
        <w:right w:val="none" w:sz="0" w:space="0" w:color="auto"/>
      </w:divBdr>
    </w:div>
    <w:div w:id="1575624213">
      <w:bodyDiv w:val="1"/>
      <w:marLeft w:val="0"/>
      <w:marRight w:val="0"/>
      <w:marTop w:val="0"/>
      <w:marBottom w:val="0"/>
      <w:divBdr>
        <w:top w:val="none" w:sz="0" w:space="0" w:color="auto"/>
        <w:left w:val="none" w:sz="0" w:space="0" w:color="auto"/>
        <w:bottom w:val="none" w:sz="0" w:space="0" w:color="auto"/>
        <w:right w:val="none" w:sz="0" w:space="0" w:color="auto"/>
      </w:divBdr>
    </w:div>
    <w:div w:id="1595017998">
      <w:bodyDiv w:val="1"/>
      <w:marLeft w:val="0"/>
      <w:marRight w:val="0"/>
      <w:marTop w:val="0"/>
      <w:marBottom w:val="0"/>
      <w:divBdr>
        <w:top w:val="none" w:sz="0" w:space="0" w:color="auto"/>
        <w:left w:val="none" w:sz="0" w:space="0" w:color="auto"/>
        <w:bottom w:val="none" w:sz="0" w:space="0" w:color="auto"/>
        <w:right w:val="none" w:sz="0" w:space="0" w:color="auto"/>
      </w:divBdr>
    </w:div>
    <w:div w:id="1609462572">
      <w:bodyDiv w:val="1"/>
      <w:marLeft w:val="0"/>
      <w:marRight w:val="0"/>
      <w:marTop w:val="0"/>
      <w:marBottom w:val="0"/>
      <w:divBdr>
        <w:top w:val="none" w:sz="0" w:space="0" w:color="auto"/>
        <w:left w:val="none" w:sz="0" w:space="0" w:color="auto"/>
        <w:bottom w:val="none" w:sz="0" w:space="0" w:color="auto"/>
        <w:right w:val="none" w:sz="0" w:space="0" w:color="auto"/>
      </w:divBdr>
    </w:div>
    <w:div w:id="1673989305">
      <w:bodyDiv w:val="1"/>
      <w:marLeft w:val="0"/>
      <w:marRight w:val="0"/>
      <w:marTop w:val="0"/>
      <w:marBottom w:val="0"/>
      <w:divBdr>
        <w:top w:val="none" w:sz="0" w:space="0" w:color="auto"/>
        <w:left w:val="none" w:sz="0" w:space="0" w:color="auto"/>
        <w:bottom w:val="none" w:sz="0" w:space="0" w:color="auto"/>
        <w:right w:val="none" w:sz="0" w:space="0" w:color="auto"/>
      </w:divBdr>
    </w:div>
    <w:div w:id="1866089465">
      <w:bodyDiv w:val="1"/>
      <w:marLeft w:val="0"/>
      <w:marRight w:val="0"/>
      <w:marTop w:val="0"/>
      <w:marBottom w:val="0"/>
      <w:divBdr>
        <w:top w:val="none" w:sz="0" w:space="0" w:color="auto"/>
        <w:left w:val="none" w:sz="0" w:space="0" w:color="auto"/>
        <w:bottom w:val="none" w:sz="0" w:space="0" w:color="auto"/>
        <w:right w:val="none" w:sz="0" w:space="0" w:color="auto"/>
      </w:divBdr>
    </w:div>
    <w:div w:id="208872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ransfusionguidelines.org/transfusion-handbook/12-management-of-patients-who-do-not-accept-transfusion/12-2-jehovah-s-witnesses-and-blood-transfus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elpfulprofessor.com/communication-mode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yonote.com/attitud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orporatefinanceinstitute.com/resources/careers/soft-skills/groupthink-decisions/" TargetMode="External"/><Relationship Id="rId4" Type="http://schemas.openxmlformats.org/officeDocument/2006/relationships/webSettings" Target="webSettings.xml"/><Relationship Id="rId9" Type="http://schemas.openxmlformats.org/officeDocument/2006/relationships/hyperlink" Target="https://corporatefinanceinstitute.com/resources/knowledge/finance/corporate-structu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3087</Words>
  <Characters>18074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Howells (Hywel Dda UHB - Clerical Officer)</dc:creator>
  <cp:keywords/>
  <dc:description/>
  <cp:lastModifiedBy>Tracey Howells (Hywel Dda UHB - Clerical Officer)</cp:lastModifiedBy>
  <cp:revision>2</cp:revision>
  <dcterms:created xsi:type="dcterms:W3CDTF">2023-03-18T20:47:00Z</dcterms:created>
  <dcterms:modified xsi:type="dcterms:W3CDTF">2023-03-18T20:47:00Z</dcterms:modified>
</cp:coreProperties>
</file>