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156F573B" w14:textId="74DA6D04" w:rsidR="00F441C5" w:rsidRDefault="00DB1E87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E459C3">
        <w:rPr>
          <w:rFonts w:ascii="Arial" w:hAnsi="Arial" w:cs="Arial"/>
          <w:sz w:val="36"/>
          <w:szCs w:val="36"/>
        </w:rPr>
        <w:t>Hotel Handbook for Intercultural Competence</w:t>
      </w:r>
    </w:p>
    <w:p w14:paraId="7A951C06" w14:textId="45610FD6" w:rsidR="00E459C3" w:rsidRDefault="00E459C3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37A94FBF" w14:textId="3CCF005A" w:rsidR="00E459C3" w:rsidRDefault="00CF38DF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Ioana Loredana Dinu</w:t>
      </w:r>
    </w:p>
    <w:p w14:paraId="6C4D49A5" w14:textId="46BE9077" w:rsidR="00CF38DF" w:rsidRDefault="00CF38DF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2025758</w:t>
      </w:r>
    </w:p>
    <w:p w14:paraId="17B8F615" w14:textId="07524DE7" w:rsidR="00CF38DF" w:rsidRDefault="00CF38DF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BMIH5003</w:t>
      </w:r>
    </w:p>
    <w:p w14:paraId="7B835A20" w14:textId="739B357F" w:rsidR="00CF38DF" w:rsidRDefault="00CF38DF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Cultural awareness</w:t>
      </w:r>
    </w:p>
    <w:p w14:paraId="24603D94" w14:textId="4FD3BFFE" w:rsidR="00CF38DF" w:rsidRPr="00E459C3" w:rsidRDefault="00CF38DF" w:rsidP="00E459C3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Lecturer: Rodrigo Fernandes Aguilera</w:t>
      </w:r>
    </w:p>
    <w:p w14:paraId="15674A58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13EF15B0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1BBA7CC4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04EFCA9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5FEF3B4D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0B31E3CD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ACBB138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65D7C01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4907274A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83C75DF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BF6047F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16D0AC74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CB4E186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A849665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0D06DF81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50BD93E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8BDEDEC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B536FCD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D9B5BED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520FEA09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4E0F5039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695E934D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5098B029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13F47B37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7C4939EA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4856665E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3F04447F" w14:textId="77777777" w:rsidR="00F441C5" w:rsidRDefault="00F441C5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5DCF27EB" w14:textId="097941A7" w:rsidR="004419B9" w:rsidRDefault="004419B9" w:rsidP="00F441C5">
      <w:pPr>
        <w:spacing w:line="360" w:lineRule="auto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Content Page:</w:t>
      </w:r>
    </w:p>
    <w:p w14:paraId="0BD856FF" w14:textId="77777777" w:rsidR="00CF38DF" w:rsidRPr="00F441C5" w:rsidRDefault="00CF38DF" w:rsidP="00F441C5">
      <w:pPr>
        <w:spacing w:line="360" w:lineRule="auto"/>
        <w:rPr>
          <w:rFonts w:ascii="Arial" w:hAnsi="Arial" w:cs="Arial"/>
          <w:sz w:val="24"/>
          <w:szCs w:val="24"/>
        </w:rPr>
      </w:pPr>
    </w:p>
    <w:p w14:paraId="1AFCE174" w14:textId="77777777" w:rsidR="004419B9" w:rsidRPr="00CF38DF" w:rsidRDefault="004419B9" w:rsidP="00CF38D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CF38DF">
        <w:rPr>
          <w:rFonts w:ascii="Arial" w:hAnsi="Arial" w:cs="Arial"/>
          <w:sz w:val="24"/>
          <w:szCs w:val="24"/>
        </w:rPr>
        <w:t>Introduction</w:t>
      </w:r>
    </w:p>
    <w:p w14:paraId="7261D5B0" w14:textId="77777777" w:rsidR="004419B9" w:rsidRPr="00F441C5" w:rsidRDefault="004419B9" w:rsidP="00CF38DF">
      <w:pPr>
        <w:pStyle w:val="NormalWeb"/>
        <w:numPr>
          <w:ilvl w:val="0"/>
          <w:numId w:val="20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</w:rPr>
      </w:pPr>
      <w:r w:rsidRPr="00F441C5">
        <w:rPr>
          <w:rFonts w:ascii="Arial" w:hAnsi="Arial" w:cs="Arial"/>
        </w:rPr>
        <w:t>Intercultural communication</w:t>
      </w:r>
    </w:p>
    <w:p w14:paraId="2E4FA3C5" w14:textId="77777777" w:rsidR="004419B9" w:rsidRPr="00CF38DF" w:rsidRDefault="004419B9" w:rsidP="00CF38D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CF38DF">
        <w:rPr>
          <w:rFonts w:ascii="Arial" w:hAnsi="Arial" w:cs="Arial"/>
          <w:sz w:val="24"/>
          <w:szCs w:val="24"/>
        </w:rPr>
        <w:t>Tourists</w:t>
      </w:r>
      <w:proofErr w:type="gramEnd"/>
      <w:r w:rsidRPr="00CF38DF">
        <w:rPr>
          <w:rFonts w:ascii="Arial" w:hAnsi="Arial" w:cs="Arial"/>
          <w:sz w:val="24"/>
          <w:szCs w:val="24"/>
        </w:rPr>
        <w:t xml:space="preserve"> cultures visiting Spain</w:t>
      </w:r>
    </w:p>
    <w:p w14:paraId="404A8685" w14:textId="77777777" w:rsidR="004419B9" w:rsidRPr="00CF38DF" w:rsidRDefault="004419B9" w:rsidP="00CF38D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CF38DF">
        <w:rPr>
          <w:rFonts w:ascii="Arial" w:hAnsi="Arial" w:cs="Arial"/>
          <w:sz w:val="24"/>
          <w:szCs w:val="24"/>
        </w:rPr>
        <w:t>Cultural differences and how to approach them</w:t>
      </w:r>
    </w:p>
    <w:p w14:paraId="05F82054" w14:textId="7FA04118" w:rsidR="004419B9" w:rsidRPr="00CF38DF" w:rsidRDefault="004419B9" w:rsidP="00CF38D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CF38DF">
        <w:rPr>
          <w:rFonts w:ascii="Arial" w:hAnsi="Arial" w:cs="Arial"/>
          <w:sz w:val="24"/>
          <w:szCs w:val="24"/>
        </w:rPr>
        <w:t>Conclusion</w:t>
      </w:r>
    </w:p>
    <w:p w14:paraId="56809744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62B2A88D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2D9B63A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284DF2FD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2138B52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3458762D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AC28A38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606C2A95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185C4ED3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09048D88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029A4B7E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1098BCC3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1FF027E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0284DCF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1136C211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6219CF26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396EF106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81BCFEB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37997C2F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5E64B44E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58F64B73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12CFE1F7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D774655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1052DBD0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5D00BC62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61B120BE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77BA0E5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7159AEA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5FE28D8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52D6F268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6471B98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482761E1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7AA5C6A9" w14:textId="77777777" w:rsidR="004419B9" w:rsidRPr="00F441C5" w:rsidRDefault="004419B9">
      <w:pPr>
        <w:rPr>
          <w:rFonts w:ascii="Arial" w:hAnsi="Arial" w:cs="Arial"/>
          <w:sz w:val="24"/>
          <w:szCs w:val="24"/>
        </w:rPr>
      </w:pPr>
    </w:p>
    <w:p w14:paraId="0FFAD04D" w14:textId="77777777" w:rsidR="004419B9" w:rsidRPr="00E459C3" w:rsidRDefault="004419B9">
      <w:pPr>
        <w:rPr>
          <w:rFonts w:ascii="Arial" w:hAnsi="Arial" w:cs="Arial"/>
          <w:sz w:val="24"/>
          <w:szCs w:val="24"/>
        </w:rPr>
      </w:pPr>
    </w:p>
    <w:p w14:paraId="11304BC5" w14:textId="00746CF7" w:rsidR="003A5D08" w:rsidRPr="00E459C3" w:rsidRDefault="003A5D08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9C3">
        <w:rPr>
          <w:rFonts w:ascii="Arial" w:hAnsi="Arial" w:cs="Arial"/>
          <w:sz w:val="24"/>
          <w:szCs w:val="24"/>
        </w:rPr>
        <w:t>Introduction</w:t>
      </w:r>
    </w:p>
    <w:p w14:paraId="0D84EBB7" w14:textId="10159810" w:rsidR="00F441C5" w:rsidRPr="00E459C3" w:rsidRDefault="00F441C5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59C3">
        <w:rPr>
          <w:rFonts w:ascii="Arial" w:hAnsi="Arial" w:cs="Arial"/>
          <w:sz w:val="24"/>
          <w:szCs w:val="24"/>
        </w:rPr>
        <w:t xml:space="preserve">The below report will analyse </w:t>
      </w:r>
      <w:r w:rsidR="00DB1E87" w:rsidRPr="00E459C3">
        <w:rPr>
          <w:rFonts w:ascii="Arial" w:hAnsi="Arial" w:cs="Arial"/>
          <w:sz w:val="24"/>
          <w:szCs w:val="24"/>
        </w:rPr>
        <w:t xml:space="preserve">the key cultural differences, customs and behaviours </w:t>
      </w:r>
      <w:r w:rsidR="00E459C3" w:rsidRPr="00E459C3">
        <w:rPr>
          <w:rFonts w:ascii="Arial" w:hAnsi="Arial" w:cs="Arial"/>
          <w:sz w:val="24"/>
          <w:szCs w:val="24"/>
        </w:rPr>
        <w:t xml:space="preserve">for the Hotel Trinity guests situated in </w:t>
      </w:r>
      <w:r w:rsidR="00DB1E87" w:rsidRPr="00E459C3">
        <w:rPr>
          <w:rFonts w:ascii="Arial" w:hAnsi="Arial" w:cs="Arial"/>
          <w:sz w:val="24"/>
          <w:szCs w:val="24"/>
        </w:rPr>
        <w:t>Spain</w:t>
      </w:r>
      <w:r w:rsidR="00E459C3" w:rsidRPr="00E459C3">
        <w:rPr>
          <w:rFonts w:ascii="Arial" w:hAnsi="Arial" w:cs="Arial"/>
          <w:sz w:val="24"/>
          <w:szCs w:val="24"/>
        </w:rPr>
        <w:t>.</w:t>
      </w:r>
    </w:p>
    <w:p w14:paraId="6F76E3EE" w14:textId="011EAF1B" w:rsidR="008945AC" w:rsidRPr="00F441C5" w:rsidRDefault="006A2140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Diversity remains one of the trendiest subjects in business and the workplace</w:t>
      </w:r>
      <w:r w:rsidR="008B71C2" w:rsidRPr="00F441C5">
        <w:rPr>
          <w:rFonts w:ascii="Arial" w:hAnsi="Arial" w:cs="Arial"/>
          <w:sz w:val="24"/>
          <w:szCs w:val="24"/>
        </w:rPr>
        <w:t xml:space="preserve"> and t</w:t>
      </w:r>
      <w:r w:rsidRPr="00F441C5">
        <w:rPr>
          <w:rFonts w:ascii="Arial" w:hAnsi="Arial" w:cs="Arial"/>
          <w:sz w:val="24"/>
          <w:szCs w:val="24"/>
        </w:rPr>
        <w:t>he general opinion is that variety does provide advantages.</w:t>
      </w:r>
    </w:p>
    <w:p w14:paraId="7998BDAE" w14:textId="1BDD7AE4" w:rsidR="003A5D08" w:rsidRDefault="004D060B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Given the global economy and diverse workforces, managing across cultural and national boundaries is vital for contemporary businesses. Understanding Cross-Cultural Management provides practical skills and insights into one of the most challenging and intriguing aspects of organisational life. It presents a selected but complete review of modern and traditional views on cultural management and encourages applying concepts and theories via business examples and practical activities. Visible cultural differences represent just 10% of cultural identities; 90% are hidden, such as values, assumptions, and beliefs.</w:t>
      </w:r>
    </w:p>
    <w:p w14:paraId="7822FE59" w14:textId="77777777" w:rsidR="00CF38DF" w:rsidRPr="00F441C5" w:rsidRDefault="00CF38DF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C2011A" w14:textId="77777777" w:rsidR="00CF38DF" w:rsidRDefault="003A5D08" w:rsidP="00CF38DF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F441C5">
        <w:rPr>
          <w:rFonts w:ascii="Arial" w:hAnsi="Arial" w:cs="Arial"/>
        </w:rPr>
        <w:t>Intercultural communication</w:t>
      </w:r>
    </w:p>
    <w:p w14:paraId="457051D9" w14:textId="6FACCBD7" w:rsidR="00A661C4" w:rsidRPr="00F935BD" w:rsidRDefault="006A2140" w:rsidP="00CF38DF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Experts in intercultural communication have concentrated on identifying intercultural hurdles that must be overcome since it would be difficult to acquire the norms of all cultures. LaRay </w:t>
      </w:r>
      <w:proofErr w:type="spellStart"/>
      <w:r w:rsidRPr="00F935BD">
        <w:rPr>
          <w:rFonts w:ascii="Arial" w:hAnsi="Arial" w:cs="Arial"/>
        </w:rPr>
        <w:t>Barna</w:t>
      </w:r>
      <w:proofErr w:type="spellEnd"/>
      <w:r w:rsidRPr="00F935BD">
        <w:rPr>
          <w:rFonts w:ascii="Arial" w:hAnsi="Arial" w:cs="Arial"/>
        </w:rPr>
        <w:t xml:space="preserve"> (1997) compiled a list of </w:t>
      </w:r>
      <w:r w:rsidR="00F935BD" w:rsidRPr="00F935BD">
        <w:rPr>
          <w:rFonts w:ascii="Arial" w:hAnsi="Arial" w:cs="Arial"/>
        </w:rPr>
        <w:t>6</w:t>
      </w:r>
      <w:r w:rsidRPr="00F935BD">
        <w:rPr>
          <w:rFonts w:ascii="Arial" w:hAnsi="Arial" w:cs="Arial"/>
        </w:rPr>
        <w:t xml:space="preserve"> intercultural communication barriers: </w:t>
      </w:r>
    </w:p>
    <w:p w14:paraId="5C8A2464" w14:textId="72D4A9EF" w:rsidR="00A661C4" w:rsidRPr="00F935BD" w:rsidRDefault="00A661C4" w:rsidP="00CF38DF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>Language</w:t>
      </w:r>
    </w:p>
    <w:p w14:paraId="6DB6A1C7" w14:textId="5E0DFC4D" w:rsidR="00F935BD" w:rsidRPr="00F935BD" w:rsidRDefault="00F935BD" w:rsidP="00F935BD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stereotypes and prejudice </w:t>
      </w:r>
    </w:p>
    <w:p w14:paraId="55AF7033" w14:textId="0AAE1CF2" w:rsidR="00F935BD" w:rsidRPr="00F935BD" w:rsidRDefault="00F935BD" w:rsidP="00F935BD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ethnocentrism </w:t>
      </w:r>
    </w:p>
    <w:p w14:paraId="13BD09CE" w14:textId="48B37550" w:rsidR="00F935BD" w:rsidRPr="00F935BD" w:rsidRDefault="00F935BD" w:rsidP="00F935BD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assuming similarity instead of difference </w:t>
      </w:r>
    </w:p>
    <w:p w14:paraId="501CC19A" w14:textId="23A60B5A" w:rsidR="00F935BD" w:rsidRPr="00F935BD" w:rsidRDefault="00F935BD" w:rsidP="00F935BD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nonverbal misinterpretations </w:t>
      </w:r>
    </w:p>
    <w:p w14:paraId="359C4418" w14:textId="03A881FC" w:rsidR="00F935BD" w:rsidRPr="00F935BD" w:rsidRDefault="00F935BD" w:rsidP="00F935BD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ind w:left="714" w:hanging="357"/>
        <w:jc w:val="both"/>
        <w:rPr>
          <w:rFonts w:ascii="Arial" w:hAnsi="Arial" w:cs="Arial"/>
        </w:rPr>
      </w:pPr>
      <w:r w:rsidRPr="00F935BD">
        <w:rPr>
          <w:rFonts w:ascii="Arial" w:hAnsi="Arial" w:cs="Arial"/>
        </w:rPr>
        <w:t xml:space="preserve">anxiety </w:t>
      </w:r>
    </w:p>
    <w:p w14:paraId="2B221841" w14:textId="5C6F927A" w:rsidR="004D060B" w:rsidRPr="00F441C5" w:rsidRDefault="004D060B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All civilizations use body language to communicate, but its significance depends on the culture of the recipient.</w:t>
      </w:r>
      <w:r w:rsidR="00CF38DF">
        <w:rPr>
          <w:rFonts w:ascii="Arial" w:hAnsi="Arial" w:cs="Arial"/>
          <w:sz w:val="24"/>
          <w:szCs w:val="24"/>
        </w:rPr>
        <w:t xml:space="preserve"> </w:t>
      </w:r>
      <w:r w:rsidRPr="00F441C5">
        <w:rPr>
          <w:rFonts w:ascii="Arial" w:hAnsi="Arial" w:cs="Arial"/>
          <w:sz w:val="24"/>
          <w:szCs w:val="24"/>
        </w:rPr>
        <w:t xml:space="preserve">A fundamental awareness of how people of a specific </w:t>
      </w:r>
      <w:r w:rsidRPr="00D32010">
        <w:rPr>
          <w:rFonts w:ascii="Arial" w:hAnsi="Arial" w:cs="Arial"/>
          <w:sz w:val="24"/>
          <w:szCs w:val="24"/>
        </w:rPr>
        <w:t xml:space="preserve">culture act and think is a good beginning point for managing intercultural relationships, yet cultural </w:t>
      </w:r>
      <w:r w:rsidR="00D32010" w:rsidRPr="00D32010">
        <w:rPr>
          <w:rFonts w:ascii="Arial" w:hAnsi="Arial" w:cs="Arial"/>
          <w:sz w:val="24"/>
          <w:szCs w:val="24"/>
        </w:rPr>
        <w:t>standards</w:t>
      </w:r>
      <w:r w:rsidRPr="00D32010">
        <w:rPr>
          <w:rFonts w:ascii="Arial" w:hAnsi="Arial" w:cs="Arial"/>
          <w:sz w:val="24"/>
          <w:szCs w:val="24"/>
        </w:rPr>
        <w:t xml:space="preserve"> do not </w:t>
      </w:r>
      <w:r w:rsidR="00D32010" w:rsidRPr="00D32010">
        <w:rPr>
          <w:rFonts w:ascii="Arial" w:hAnsi="Arial" w:cs="Arial"/>
          <w:sz w:val="24"/>
          <w:szCs w:val="24"/>
        </w:rPr>
        <w:t>accept</w:t>
      </w:r>
      <w:r w:rsidRPr="00D32010">
        <w:rPr>
          <w:rFonts w:ascii="Arial" w:hAnsi="Arial" w:cs="Arial"/>
          <w:sz w:val="24"/>
          <w:szCs w:val="24"/>
        </w:rPr>
        <w:t xml:space="preserve"> one to </w:t>
      </w:r>
      <w:r w:rsidR="00D32010" w:rsidRPr="00D32010">
        <w:rPr>
          <w:rFonts w:ascii="Arial" w:hAnsi="Arial" w:cs="Arial"/>
          <w:sz w:val="24"/>
          <w:szCs w:val="24"/>
        </w:rPr>
        <w:t>forecast</w:t>
      </w:r>
      <w:r w:rsidRPr="00D32010">
        <w:rPr>
          <w:rFonts w:ascii="Arial" w:hAnsi="Arial" w:cs="Arial"/>
          <w:sz w:val="24"/>
          <w:szCs w:val="24"/>
        </w:rPr>
        <w:t xml:space="preserve"> people's </w:t>
      </w:r>
      <w:r w:rsidR="00D32010" w:rsidRPr="00D32010">
        <w:rPr>
          <w:rFonts w:ascii="Arial" w:hAnsi="Arial" w:cs="Arial"/>
          <w:sz w:val="24"/>
          <w:szCs w:val="24"/>
        </w:rPr>
        <w:t>actions</w:t>
      </w:r>
      <w:r w:rsidRPr="00D32010">
        <w:rPr>
          <w:rFonts w:ascii="Arial" w:hAnsi="Arial" w:cs="Arial"/>
          <w:sz w:val="24"/>
          <w:szCs w:val="24"/>
        </w:rPr>
        <w:t xml:space="preserve"> and</w:t>
      </w:r>
      <w:r w:rsidRPr="00F441C5">
        <w:rPr>
          <w:rFonts w:ascii="Arial" w:hAnsi="Arial" w:cs="Arial"/>
          <w:sz w:val="24"/>
          <w:szCs w:val="24"/>
        </w:rPr>
        <w:t xml:space="preserve"> emotions with confidence.</w:t>
      </w:r>
    </w:p>
    <w:p w14:paraId="01ED7464" w14:textId="77777777" w:rsidR="003A5D08" w:rsidRPr="00F441C5" w:rsidRDefault="003A5D08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3F6967" w14:textId="5F894C9B" w:rsidR="00C31751" w:rsidRPr="00F441C5" w:rsidRDefault="00C31751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F441C5">
        <w:rPr>
          <w:rFonts w:ascii="Arial" w:hAnsi="Arial" w:cs="Arial"/>
          <w:sz w:val="24"/>
          <w:szCs w:val="24"/>
        </w:rPr>
        <w:t>Tourists</w:t>
      </w:r>
      <w:proofErr w:type="gramEnd"/>
      <w:r w:rsidRPr="00F441C5">
        <w:rPr>
          <w:rFonts w:ascii="Arial" w:hAnsi="Arial" w:cs="Arial"/>
          <w:sz w:val="24"/>
          <w:szCs w:val="24"/>
        </w:rPr>
        <w:t xml:space="preserve"> cultures visiting Spain</w:t>
      </w:r>
    </w:p>
    <w:p w14:paraId="055F1F0B" w14:textId="314CBA57" w:rsidR="00053429" w:rsidRPr="00F441C5" w:rsidRDefault="006A2140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lastRenderedPageBreak/>
        <w:t xml:space="preserve">By examining the Spanish culture through the prism of the 5-D Model, </w:t>
      </w:r>
      <w:r w:rsidR="00C357B4" w:rsidRPr="00F441C5">
        <w:rPr>
          <w:rFonts w:ascii="Arial" w:hAnsi="Arial" w:cs="Arial"/>
          <w:sz w:val="24"/>
          <w:szCs w:val="24"/>
        </w:rPr>
        <w:t>will result in</w:t>
      </w:r>
      <w:r w:rsidRPr="00F441C5">
        <w:rPr>
          <w:rFonts w:ascii="Arial" w:hAnsi="Arial" w:cs="Arial"/>
          <w:sz w:val="24"/>
          <w:szCs w:val="24"/>
        </w:rPr>
        <w:t xml:space="preserve"> a comprehensive understanding of the underlying dynamics that set it apart from other civilizations.</w:t>
      </w:r>
    </w:p>
    <w:p w14:paraId="3C8ED679" w14:textId="4E6B76DD" w:rsidR="00053429" w:rsidRPr="00F441C5" w:rsidRDefault="0005342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According to Hofstede</w:t>
      </w:r>
      <w:r w:rsidR="00EA7BF4">
        <w:rPr>
          <w:rFonts w:ascii="Arial" w:hAnsi="Arial" w:cs="Arial"/>
          <w:sz w:val="24"/>
          <w:szCs w:val="24"/>
        </w:rPr>
        <w:t xml:space="preserve">, </w:t>
      </w:r>
      <w:r w:rsidR="00EA7BF4" w:rsidRPr="00EA7BF4">
        <w:rPr>
          <w:rFonts w:ascii="Arial" w:hAnsi="Arial" w:cs="Arial"/>
          <w:sz w:val="24"/>
          <w:szCs w:val="24"/>
        </w:rPr>
        <w:t xml:space="preserve">France and Germany were the top two nations sending visitors to Spain </w:t>
      </w:r>
      <w:r w:rsidR="00EA7BF4">
        <w:rPr>
          <w:rFonts w:ascii="Arial" w:hAnsi="Arial" w:cs="Arial"/>
          <w:sz w:val="24"/>
          <w:szCs w:val="24"/>
        </w:rPr>
        <w:t>in 2021</w:t>
      </w:r>
      <w:r w:rsidR="00EA7BF4" w:rsidRPr="00EA7BF4">
        <w:rPr>
          <w:rFonts w:ascii="Arial" w:hAnsi="Arial" w:cs="Arial"/>
          <w:sz w:val="24"/>
          <w:szCs w:val="24"/>
        </w:rPr>
        <w:t xml:space="preserve">. In that year, about eleven million visitors came to Spain from France and the United Kingdom. While </w:t>
      </w:r>
      <w:r w:rsidR="008A2789">
        <w:rPr>
          <w:rFonts w:ascii="Arial" w:hAnsi="Arial" w:cs="Arial"/>
          <w:sz w:val="24"/>
          <w:szCs w:val="24"/>
        </w:rPr>
        <w:t>Germany</w:t>
      </w:r>
      <w:r w:rsidR="00EA7BF4" w:rsidRPr="00EA7BF4">
        <w:rPr>
          <w:rFonts w:ascii="Arial" w:hAnsi="Arial" w:cs="Arial"/>
          <w:sz w:val="24"/>
          <w:szCs w:val="24"/>
        </w:rPr>
        <w:t xml:space="preserve"> ranked second, with over 5 million overseas visitors, the United Kingdom ranked third, with over 4.3 million</w:t>
      </w:r>
      <w:r w:rsidR="00EA7BF4" w:rsidRPr="00EA7BF4">
        <w:rPr>
          <w:rFonts w:ascii="Arial" w:hAnsi="Arial" w:cs="Arial"/>
          <w:sz w:val="24"/>
          <w:szCs w:val="24"/>
        </w:rPr>
        <w:t xml:space="preserve"> </w:t>
      </w:r>
      <w:r w:rsidRPr="00F441C5">
        <w:rPr>
          <w:rFonts w:ascii="Arial" w:hAnsi="Arial" w:cs="Arial"/>
          <w:sz w:val="24"/>
          <w:szCs w:val="24"/>
        </w:rPr>
        <w:t>tourists to Spain</w:t>
      </w:r>
      <w:r w:rsidR="005A37C4" w:rsidRPr="00F441C5">
        <w:rPr>
          <w:rFonts w:ascii="Arial" w:hAnsi="Arial" w:cs="Arial"/>
          <w:sz w:val="24"/>
          <w:szCs w:val="24"/>
        </w:rPr>
        <w:t>, even if, h</w:t>
      </w:r>
      <w:r w:rsidRPr="00F441C5">
        <w:rPr>
          <w:rFonts w:ascii="Arial" w:hAnsi="Arial" w:cs="Arial"/>
          <w:sz w:val="24"/>
          <w:szCs w:val="24"/>
        </w:rPr>
        <w:t>istorically United Kingdom has been the main source of foreign tourism to Spain</w:t>
      </w:r>
      <w:r w:rsidR="005A37C4" w:rsidRPr="00F441C5">
        <w:rPr>
          <w:rFonts w:ascii="Arial" w:hAnsi="Arial" w:cs="Arial"/>
          <w:sz w:val="24"/>
          <w:szCs w:val="24"/>
        </w:rPr>
        <w:t xml:space="preserve"> before the pandemic.</w:t>
      </w:r>
    </w:p>
    <w:p w14:paraId="145425BF" w14:textId="37B9BB57" w:rsidR="0000352D" w:rsidRPr="00F441C5" w:rsidRDefault="0000352D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1CECD1C" wp14:editId="7354C6C5">
            <wp:extent cx="5462546" cy="2731273"/>
            <wp:effectExtent l="0" t="0" r="5080" b="0"/>
            <wp:docPr id="2" name="Picture 2" descr="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Bar char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5249" cy="274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DC967" w14:textId="1804DF04" w:rsidR="003A5D08" w:rsidRPr="0078092D" w:rsidRDefault="0078092D" w:rsidP="00CF38DF">
      <w:pPr>
        <w:spacing w:line="360" w:lineRule="auto"/>
        <w:jc w:val="both"/>
        <w:rPr>
          <w:rFonts w:ascii="Arial" w:hAnsi="Arial" w:cs="Arial"/>
          <w:sz w:val="18"/>
          <w:szCs w:val="18"/>
        </w:rPr>
      </w:pPr>
      <w:hyperlink r:id="rId6" w:history="1">
        <w:r w:rsidR="009614FA" w:rsidRPr="0078092D">
          <w:rPr>
            <w:rStyle w:val="Hyperlink"/>
            <w:rFonts w:ascii="Arial" w:hAnsi="Arial" w:cs="Arial"/>
            <w:sz w:val="18"/>
            <w:szCs w:val="18"/>
          </w:rPr>
          <w:t>https://www.statista.com/statistics/447683/foreign-tourists-visiting-spain-by-country-of-residence/</w:t>
        </w:r>
      </w:hyperlink>
      <w:r w:rsidR="009614FA" w:rsidRPr="0078092D">
        <w:rPr>
          <w:rFonts w:ascii="Arial" w:hAnsi="Arial" w:cs="Arial"/>
          <w:sz w:val="18"/>
          <w:szCs w:val="18"/>
        </w:rPr>
        <w:t xml:space="preserve"> </w:t>
      </w:r>
    </w:p>
    <w:p w14:paraId="6B54C45B" w14:textId="77777777" w:rsidR="003A5D08" w:rsidRPr="00F441C5" w:rsidRDefault="003A5D08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8467CF" w14:textId="77777777" w:rsidR="008945AC" w:rsidRPr="00F441C5" w:rsidRDefault="008945AC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87A124" w14:textId="623E13A2" w:rsidR="008945AC" w:rsidRPr="00F441C5" w:rsidRDefault="005F162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1629">
        <w:rPr>
          <w:rFonts w:ascii="Arial" w:hAnsi="Arial" w:cs="Arial"/>
          <w:sz w:val="24"/>
          <w:szCs w:val="24"/>
        </w:rPr>
        <w:t>Every member of an individualist society is expected to prioritise their own needs and those of their immediate family above everything else. Collective societies place a premium on group membership, with members receiving protection and support in exchange for their commitment. Spain is a more collectivist nation than the rest of Europe (</w:t>
      </w:r>
      <w:proofErr w:type="gramStart"/>
      <w:r w:rsidRPr="005F1629">
        <w:rPr>
          <w:rFonts w:ascii="Arial" w:hAnsi="Arial" w:cs="Arial"/>
          <w:sz w:val="24"/>
          <w:szCs w:val="24"/>
        </w:rPr>
        <w:t>with the exception of</w:t>
      </w:r>
      <w:proofErr w:type="gramEnd"/>
      <w:r w:rsidRPr="005F1629">
        <w:rPr>
          <w:rFonts w:ascii="Arial" w:hAnsi="Arial" w:cs="Arial"/>
          <w:sz w:val="24"/>
          <w:szCs w:val="24"/>
        </w:rPr>
        <w:t xml:space="preserve"> Portugal)</w:t>
      </w:r>
      <w:r w:rsidR="006A2140" w:rsidRPr="00F441C5">
        <w:rPr>
          <w:rFonts w:ascii="Arial" w:hAnsi="Arial" w:cs="Arial"/>
          <w:sz w:val="24"/>
          <w:szCs w:val="24"/>
        </w:rPr>
        <w:t>. In contrast to other regions of the globe, it is seen as very individualistic</w:t>
      </w:r>
      <w:r w:rsidR="006214A9">
        <w:rPr>
          <w:rFonts w:ascii="Arial" w:hAnsi="Arial" w:cs="Arial"/>
          <w:sz w:val="24"/>
          <w:szCs w:val="24"/>
        </w:rPr>
        <w:t>, making it</w:t>
      </w:r>
      <w:r w:rsidR="006A2140" w:rsidRPr="00F441C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A2140" w:rsidRPr="00F441C5">
        <w:rPr>
          <w:rFonts w:ascii="Arial" w:hAnsi="Arial" w:cs="Arial"/>
          <w:sz w:val="24"/>
          <w:szCs w:val="24"/>
        </w:rPr>
        <w:t>fairly simple</w:t>
      </w:r>
      <w:proofErr w:type="gramEnd"/>
      <w:r w:rsidR="006A2140" w:rsidRPr="00F441C5">
        <w:rPr>
          <w:rFonts w:ascii="Arial" w:hAnsi="Arial" w:cs="Arial"/>
          <w:sz w:val="24"/>
          <w:szCs w:val="24"/>
        </w:rPr>
        <w:t xml:space="preserve"> for Spaniards to connect to non-European civilizations, </w:t>
      </w:r>
      <w:r w:rsidR="006A2140" w:rsidRPr="006214A9">
        <w:rPr>
          <w:rFonts w:ascii="Arial" w:hAnsi="Arial" w:cs="Arial"/>
          <w:sz w:val="24"/>
          <w:szCs w:val="24"/>
        </w:rPr>
        <w:t xml:space="preserve">while other </w:t>
      </w:r>
      <w:r w:rsidR="006214A9" w:rsidRPr="006214A9">
        <w:rPr>
          <w:rFonts w:ascii="Arial" w:hAnsi="Arial" w:cs="Arial"/>
          <w:sz w:val="24"/>
          <w:szCs w:val="24"/>
        </w:rPr>
        <w:t>nations</w:t>
      </w:r>
      <w:r w:rsidR="006A2140" w:rsidRPr="006214A9">
        <w:rPr>
          <w:rFonts w:ascii="Arial" w:hAnsi="Arial" w:cs="Arial"/>
          <w:sz w:val="24"/>
          <w:szCs w:val="24"/>
        </w:rPr>
        <w:t xml:space="preserve"> might be </w:t>
      </w:r>
      <w:r w:rsidR="006214A9" w:rsidRPr="006214A9">
        <w:rPr>
          <w:rFonts w:ascii="Arial" w:hAnsi="Arial" w:cs="Arial"/>
          <w:sz w:val="24"/>
          <w:szCs w:val="24"/>
        </w:rPr>
        <w:t>perceived</w:t>
      </w:r>
      <w:r w:rsidR="006A2140" w:rsidRPr="006214A9">
        <w:rPr>
          <w:rFonts w:ascii="Arial" w:hAnsi="Arial" w:cs="Arial"/>
          <w:sz w:val="24"/>
          <w:szCs w:val="24"/>
        </w:rPr>
        <w:t xml:space="preserve"> as</w:t>
      </w:r>
      <w:r w:rsidR="006A2140" w:rsidRPr="00F441C5">
        <w:rPr>
          <w:rFonts w:ascii="Arial" w:hAnsi="Arial" w:cs="Arial"/>
          <w:sz w:val="24"/>
          <w:szCs w:val="24"/>
        </w:rPr>
        <w:t xml:space="preserve"> harsh and abrupt. </w:t>
      </w:r>
    </w:p>
    <w:p w14:paraId="2EE6BF56" w14:textId="53235D15" w:rsidR="009F6043" w:rsidRPr="00F441C5" w:rsidRDefault="009F6043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 xml:space="preserve">As shown on the below graph the Spain culture has many similarities with it’s most tourists </w:t>
      </w:r>
      <w:r w:rsidR="00F441C5" w:rsidRPr="00F441C5">
        <w:rPr>
          <w:rFonts w:ascii="Arial" w:hAnsi="Arial" w:cs="Arial"/>
          <w:sz w:val="24"/>
          <w:szCs w:val="24"/>
        </w:rPr>
        <w:t>making natural connections between staff and guests.</w:t>
      </w:r>
    </w:p>
    <w:p w14:paraId="34D5CA8F" w14:textId="01AFA692" w:rsidR="003A5D08" w:rsidRPr="00F441C5" w:rsidRDefault="003A5D08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E53230E" wp14:editId="39B6FED7">
            <wp:extent cx="5258020" cy="26290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0582" cy="2630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5EFBF" w14:textId="2DB37450" w:rsidR="003A5D08" w:rsidRPr="0078092D" w:rsidRDefault="0078092D" w:rsidP="00CF38DF">
      <w:pPr>
        <w:spacing w:line="360" w:lineRule="auto"/>
        <w:jc w:val="both"/>
        <w:rPr>
          <w:rFonts w:ascii="Arial" w:hAnsi="Arial" w:cs="Arial"/>
          <w:sz w:val="18"/>
          <w:szCs w:val="18"/>
        </w:rPr>
      </w:pPr>
      <w:hyperlink r:id="rId8" w:history="1">
        <w:r w:rsidR="003A5D08" w:rsidRPr="0078092D">
          <w:rPr>
            <w:rStyle w:val="Hyperlink"/>
            <w:rFonts w:ascii="Arial" w:hAnsi="Arial" w:cs="Arial"/>
            <w:sz w:val="18"/>
            <w:szCs w:val="18"/>
          </w:rPr>
          <w:t>https://www.hofstede-insights.com</w:t>
        </w:r>
      </w:hyperlink>
      <w:r w:rsidR="003A5D08" w:rsidRPr="0078092D">
        <w:rPr>
          <w:rFonts w:ascii="Arial" w:hAnsi="Arial" w:cs="Arial"/>
          <w:sz w:val="18"/>
          <w:szCs w:val="18"/>
        </w:rPr>
        <w:t xml:space="preserve"> (2021)</w:t>
      </w:r>
    </w:p>
    <w:p w14:paraId="4A95E4C3" w14:textId="77777777" w:rsidR="003A5D08" w:rsidRPr="00F441C5" w:rsidRDefault="003A5D08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82DFB6" w14:textId="77777777" w:rsidR="00D622C6" w:rsidRPr="00F441C5" w:rsidRDefault="00D622C6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CD3E9B" w14:textId="4F0DF6BE" w:rsidR="00D622C6" w:rsidRPr="006214A9" w:rsidRDefault="00D622C6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 xml:space="preserve">On the other </w:t>
      </w:r>
      <w:proofErr w:type="gramStart"/>
      <w:r w:rsidRPr="00F441C5">
        <w:rPr>
          <w:rFonts w:ascii="Arial" w:hAnsi="Arial" w:cs="Arial"/>
          <w:sz w:val="24"/>
          <w:szCs w:val="24"/>
        </w:rPr>
        <w:t>hand</w:t>
      </w:r>
      <w:proofErr w:type="gramEnd"/>
      <w:r w:rsidRPr="00F441C5">
        <w:rPr>
          <w:rFonts w:ascii="Arial" w:hAnsi="Arial" w:cs="Arial"/>
          <w:sz w:val="24"/>
          <w:szCs w:val="24"/>
        </w:rPr>
        <w:t xml:space="preserve"> the German society is really individualist. </w:t>
      </w:r>
      <w:proofErr w:type="gramStart"/>
      <w:r w:rsidRPr="00F441C5">
        <w:rPr>
          <w:rFonts w:ascii="Arial" w:hAnsi="Arial" w:cs="Arial"/>
          <w:sz w:val="24"/>
          <w:szCs w:val="24"/>
        </w:rPr>
        <w:t>The majority of</w:t>
      </w:r>
      <w:proofErr w:type="gramEnd"/>
      <w:r w:rsidRPr="00F441C5">
        <w:rPr>
          <w:rFonts w:ascii="Arial" w:hAnsi="Arial" w:cs="Arial"/>
          <w:sz w:val="24"/>
          <w:szCs w:val="24"/>
        </w:rPr>
        <w:t xml:space="preserve"> people live in small households with an emphasis on the parent-child bond rather than the </w:t>
      </w:r>
      <w:r w:rsidRPr="006214A9">
        <w:rPr>
          <w:rFonts w:ascii="Arial" w:hAnsi="Arial" w:cs="Arial"/>
          <w:sz w:val="24"/>
          <w:szCs w:val="24"/>
        </w:rPr>
        <w:t>interaction between cousins. Strong faith exists in the self-actualization goal.</w:t>
      </w:r>
    </w:p>
    <w:p w14:paraId="6B2500DA" w14:textId="00A044F1" w:rsidR="008945AC" w:rsidRPr="00F441C5" w:rsidRDefault="0081527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German i</w:t>
      </w:r>
      <w:r w:rsidR="006214A9" w:rsidRPr="006214A9">
        <w:rPr>
          <w:rFonts w:ascii="Arial" w:hAnsi="Arial" w:cs="Arial"/>
          <w:sz w:val="24"/>
          <w:szCs w:val="24"/>
        </w:rPr>
        <w:t>nteraction</w:t>
      </w:r>
      <w:r>
        <w:rPr>
          <w:rFonts w:ascii="Arial" w:hAnsi="Arial" w:cs="Arial"/>
          <w:sz w:val="24"/>
          <w:szCs w:val="24"/>
        </w:rPr>
        <w:t>s</w:t>
      </w:r>
      <w:r w:rsidR="00D622C6" w:rsidRPr="006214A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are </w:t>
      </w:r>
      <w:r w:rsidR="006214A9" w:rsidRPr="006214A9">
        <w:rPr>
          <w:rFonts w:ascii="Arial" w:hAnsi="Arial" w:cs="Arial"/>
          <w:sz w:val="24"/>
          <w:szCs w:val="24"/>
        </w:rPr>
        <w:t>amongst</w:t>
      </w:r>
      <w:r w:rsidR="00D622C6" w:rsidRPr="006214A9">
        <w:rPr>
          <w:rFonts w:ascii="Arial" w:hAnsi="Arial" w:cs="Arial"/>
          <w:sz w:val="24"/>
          <w:szCs w:val="24"/>
        </w:rPr>
        <w:t xml:space="preserve"> the most straightforward world</w:t>
      </w:r>
      <w:r w:rsidR="006214A9" w:rsidRPr="006214A9">
        <w:rPr>
          <w:rFonts w:ascii="Arial" w:hAnsi="Arial" w:cs="Arial"/>
          <w:sz w:val="24"/>
          <w:szCs w:val="24"/>
        </w:rPr>
        <w:t>wide</w:t>
      </w:r>
      <w:r w:rsidR="00D622C6" w:rsidRPr="00F441C5">
        <w:rPr>
          <w:rFonts w:ascii="Arial" w:hAnsi="Arial" w:cs="Arial"/>
          <w:sz w:val="24"/>
          <w:szCs w:val="24"/>
        </w:rPr>
        <w:t xml:space="preserve">, Germans </w:t>
      </w:r>
      <w:proofErr w:type="spellStart"/>
      <w:r w:rsidR="00D622C6" w:rsidRPr="00F441C5">
        <w:rPr>
          <w:rFonts w:ascii="Arial" w:hAnsi="Arial" w:cs="Arial"/>
          <w:sz w:val="24"/>
          <w:szCs w:val="24"/>
        </w:rPr>
        <w:t>prefer</w:t>
      </w:r>
      <w:r>
        <w:rPr>
          <w:rFonts w:ascii="Arial" w:hAnsi="Arial" w:cs="Arial"/>
          <w:sz w:val="24"/>
          <w:szCs w:val="24"/>
        </w:rPr>
        <w:t>ing</w:t>
      </w:r>
      <w:proofErr w:type="spellEnd"/>
      <w:r w:rsidR="00D622C6" w:rsidRPr="00F441C5">
        <w:rPr>
          <w:rFonts w:ascii="Arial" w:hAnsi="Arial" w:cs="Arial"/>
          <w:sz w:val="24"/>
          <w:szCs w:val="24"/>
        </w:rPr>
        <w:t xml:space="preserve"> to "be honest, even if it hurts" - therefore affording the counterpart an equal opportunity to learn from errors.</w:t>
      </w:r>
    </w:p>
    <w:p w14:paraId="059E9BF7" w14:textId="7C449379" w:rsidR="008945AC" w:rsidRPr="00F441C5" w:rsidRDefault="006A2140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Germans seek to compensate for their greater uncertainty by depending heavily on expert knowledge.</w:t>
      </w:r>
    </w:p>
    <w:p w14:paraId="6DDA8111" w14:textId="1468BD7C" w:rsidR="00BB78D5" w:rsidRPr="00F441C5" w:rsidRDefault="00BB78D5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 xml:space="preserve">Even if </w:t>
      </w:r>
      <w:r w:rsidR="002536E3" w:rsidRPr="00F441C5">
        <w:rPr>
          <w:rFonts w:ascii="Arial" w:hAnsi="Arial" w:cs="Arial"/>
          <w:sz w:val="24"/>
          <w:szCs w:val="24"/>
        </w:rPr>
        <w:t xml:space="preserve">Spain has a very similar culture as their guests from Germany, </w:t>
      </w:r>
      <w:proofErr w:type="gramStart"/>
      <w:r w:rsidR="002536E3" w:rsidRPr="00F441C5">
        <w:rPr>
          <w:rFonts w:ascii="Arial" w:hAnsi="Arial" w:cs="Arial"/>
          <w:sz w:val="24"/>
          <w:szCs w:val="24"/>
        </w:rPr>
        <w:t>France</w:t>
      </w:r>
      <w:proofErr w:type="gramEnd"/>
      <w:r w:rsidR="002536E3" w:rsidRPr="00F441C5">
        <w:rPr>
          <w:rFonts w:ascii="Arial" w:hAnsi="Arial" w:cs="Arial"/>
          <w:sz w:val="24"/>
          <w:szCs w:val="24"/>
        </w:rPr>
        <w:t xml:space="preserve"> and United Kingdom the employees need to pay great attention to their gestures and certain conversation subjects as this could upset or offend their guests.</w:t>
      </w:r>
    </w:p>
    <w:p w14:paraId="298F008B" w14:textId="4A0350EE" w:rsidR="00946529" w:rsidRPr="00F441C5" w:rsidRDefault="0094652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 xml:space="preserve">Those speaking between cultures must thus avoid </w:t>
      </w:r>
      <w:proofErr w:type="gramStart"/>
      <w:r w:rsidRPr="00F441C5">
        <w:rPr>
          <w:rFonts w:ascii="Arial" w:hAnsi="Arial" w:cs="Arial"/>
          <w:sz w:val="24"/>
          <w:szCs w:val="24"/>
        </w:rPr>
        <w:t>assuming that</w:t>
      </w:r>
      <w:proofErr w:type="gramEnd"/>
      <w:r w:rsidRPr="00F441C5">
        <w:rPr>
          <w:rFonts w:ascii="Arial" w:hAnsi="Arial" w:cs="Arial"/>
          <w:sz w:val="24"/>
          <w:szCs w:val="24"/>
        </w:rPr>
        <w:t xml:space="preserve"> particular gestures do not have the same significance as in their own culture.</w:t>
      </w:r>
    </w:p>
    <w:p w14:paraId="0A432521" w14:textId="77777777" w:rsidR="00BB78D5" w:rsidRPr="00F441C5" w:rsidRDefault="00BB78D5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1E24B7" w14:textId="18CF8E57" w:rsidR="008945AC" w:rsidRPr="00964F91" w:rsidRDefault="00C31751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Cultural differences and how to approach them</w:t>
      </w:r>
    </w:p>
    <w:tbl>
      <w:tblPr>
        <w:tblStyle w:val="TableGrid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4A0" w:firstRow="1" w:lastRow="0" w:firstColumn="1" w:lastColumn="0" w:noHBand="0" w:noVBand="1"/>
      </w:tblPr>
      <w:tblGrid>
        <w:gridCol w:w="4538"/>
        <w:gridCol w:w="4458"/>
      </w:tblGrid>
      <w:tr w:rsidR="00E457BC" w:rsidRPr="00F441C5" w14:paraId="08626EF1" w14:textId="77777777" w:rsidTr="00964F91">
        <w:tc>
          <w:tcPr>
            <w:tcW w:w="0" w:type="auto"/>
          </w:tcPr>
          <w:p w14:paraId="4E6BC146" w14:textId="77777777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64F91">
              <w:rPr>
                <w:rFonts w:ascii="Arial" w:hAnsi="Arial" w:cs="Arial"/>
                <w:b/>
                <w:bCs/>
                <w:sz w:val="24"/>
                <w:szCs w:val="24"/>
                <w:highlight w:val="yellow"/>
              </w:rPr>
              <w:t>Do’s</w:t>
            </w:r>
          </w:p>
        </w:tc>
        <w:tc>
          <w:tcPr>
            <w:tcW w:w="0" w:type="auto"/>
          </w:tcPr>
          <w:p w14:paraId="16E272FF" w14:textId="77777777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64F91">
              <w:rPr>
                <w:rFonts w:ascii="Arial" w:hAnsi="Arial" w:cs="Arial"/>
                <w:b/>
                <w:bCs/>
                <w:sz w:val="24"/>
                <w:szCs w:val="24"/>
                <w:highlight w:val="red"/>
              </w:rPr>
              <w:t>Do not</w:t>
            </w:r>
          </w:p>
        </w:tc>
      </w:tr>
      <w:tr w:rsidR="00E457BC" w:rsidRPr="00F441C5" w14:paraId="1E6EB0C2" w14:textId="77777777" w:rsidTr="00964F91">
        <w:tc>
          <w:tcPr>
            <w:tcW w:w="0" w:type="auto"/>
          </w:tcPr>
          <w:p w14:paraId="4346BFE9" w14:textId="5B3D38E2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Observe what others are doing and, if possible, mimic their conduct</w:t>
            </w:r>
            <w:r w:rsidR="00BB78D5" w:rsidRPr="00F441C5">
              <w:rPr>
                <w:rFonts w:ascii="Arial" w:hAnsi="Arial" w:cs="Arial"/>
                <w:sz w:val="24"/>
                <w:szCs w:val="24"/>
              </w:rPr>
              <w:t xml:space="preserve"> if appropriate</w:t>
            </w:r>
          </w:p>
        </w:tc>
        <w:tc>
          <w:tcPr>
            <w:tcW w:w="0" w:type="auto"/>
          </w:tcPr>
          <w:p w14:paraId="0C3D1581" w14:textId="326C0142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Stare at individuals</w:t>
            </w:r>
          </w:p>
        </w:tc>
      </w:tr>
      <w:tr w:rsidR="00E457BC" w:rsidRPr="00F441C5" w14:paraId="4FDA865F" w14:textId="77777777" w:rsidTr="00964F91">
        <w:tc>
          <w:tcPr>
            <w:tcW w:w="0" w:type="auto"/>
          </w:tcPr>
          <w:p w14:paraId="177FD37A" w14:textId="4987CEEE" w:rsidR="00F46092" w:rsidRPr="00F935BD" w:rsidRDefault="00950071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950071">
              <w:rPr>
                <w:rFonts w:ascii="Arial" w:hAnsi="Arial" w:cs="Arial"/>
                <w:sz w:val="24"/>
                <w:szCs w:val="24"/>
              </w:rPr>
              <w:lastRenderedPageBreak/>
              <w:t>Make sure to keep making eye contact with the other person</w:t>
            </w:r>
            <w:r w:rsidR="00D804C7">
              <w:rPr>
                <w:rFonts w:ascii="Arial" w:hAnsi="Arial" w:cs="Arial"/>
                <w:sz w:val="24"/>
                <w:szCs w:val="24"/>
              </w:rPr>
              <w:t xml:space="preserve"> showing them respect</w:t>
            </w:r>
            <w:r w:rsidRPr="0095007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0" w:type="auto"/>
          </w:tcPr>
          <w:p w14:paraId="4ED1DAE6" w14:textId="77777777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Never display two fingers with the nails pointed to others, as this is an insult for British guests.</w:t>
            </w:r>
          </w:p>
          <w:p w14:paraId="1DE0B05C" w14:textId="77777777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57BC" w:rsidRPr="00F441C5" w14:paraId="75719108" w14:textId="77777777" w:rsidTr="00964F91">
        <w:tc>
          <w:tcPr>
            <w:tcW w:w="0" w:type="auto"/>
          </w:tcPr>
          <w:p w14:paraId="0D61D942" w14:textId="3B96EA6B" w:rsidR="00F46092" w:rsidRPr="00F935BD" w:rsidRDefault="008A54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8A5492">
              <w:rPr>
                <w:rFonts w:ascii="Arial" w:hAnsi="Arial" w:cs="Arial"/>
                <w:color w:val="373737"/>
                <w:sz w:val="24"/>
                <w:szCs w:val="24"/>
              </w:rPr>
              <w:t xml:space="preserve">French </w:t>
            </w:r>
            <w:r>
              <w:rPr>
                <w:rFonts w:ascii="Arial" w:hAnsi="Arial" w:cs="Arial"/>
                <w:color w:val="373737"/>
                <w:sz w:val="24"/>
                <w:szCs w:val="24"/>
              </w:rPr>
              <w:t>guests</w:t>
            </w:r>
            <w:r w:rsidRPr="008A5492">
              <w:rPr>
                <w:rFonts w:ascii="Arial" w:hAnsi="Arial" w:cs="Arial"/>
                <w:color w:val="373737"/>
                <w:sz w:val="24"/>
                <w:szCs w:val="24"/>
              </w:rPr>
              <w:t xml:space="preserve"> prefer to communicate in French. Greeting French guests with "bonjour" or "bonsoir" is appropriate (good evening)</w:t>
            </w:r>
          </w:p>
        </w:tc>
        <w:tc>
          <w:tcPr>
            <w:tcW w:w="0" w:type="auto"/>
          </w:tcPr>
          <w:p w14:paraId="7DD87E48" w14:textId="3CFF0F05" w:rsidR="00F46092" w:rsidRPr="00F441C5" w:rsidRDefault="00F46092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 xml:space="preserve">Do not </w:t>
            </w:r>
            <w:proofErr w:type="gramStart"/>
            <w:r w:rsidRPr="00F441C5">
              <w:rPr>
                <w:rFonts w:ascii="Arial" w:hAnsi="Arial" w:cs="Arial"/>
                <w:sz w:val="24"/>
                <w:szCs w:val="24"/>
              </w:rPr>
              <w:t>respond ’</w:t>
            </w:r>
            <w:proofErr w:type="gramEnd"/>
            <w:r w:rsidRPr="00F441C5">
              <w:rPr>
                <w:rFonts w:ascii="Arial" w:hAnsi="Arial" w:cs="Arial"/>
                <w:sz w:val="24"/>
                <w:szCs w:val="24"/>
              </w:rPr>
              <w:t>’okay’’ with the thumb up as this would offend a German guest</w:t>
            </w:r>
          </w:p>
        </w:tc>
      </w:tr>
      <w:tr w:rsidR="00E457BC" w:rsidRPr="00F441C5" w14:paraId="43B29F18" w14:textId="77777777" w:rsidTr="00964F91">
        <w:tc>
          <w:tcPr>
            <w:tcW w:w="0" w:type="auto"/>
          </w:tcPr>
          <w:p w14:paraId="20D5C9EF" w14:textId="5210892D" w:rsidR="00F46092" w:rsidRPr="00F935BD" w:rsidRDefault="00847C5C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847C5C">
              <w:rPr>
                <w:rFonts w:ascii="Arial" w:hAnsi="Arial" w:cs="Arial"/>
                <w:sz w:val="24"/>
                <w:szCs w:val="24"/>
              </w:rPr>
              <w:t>When meeting for the first time or in a business setting, address French visitors as "Monsieur" and "Madame."</w:t>
            </w:r>
          </w:p>
        </w:tc>
        <w:tc>
          <w:tcPr>
            <w:tcW w:w="0" w:type="auto"/>
          </w:tcPr>
          <w:p w14:paraId="44B08A33" w14:textId="71AC7207" w:rsidR="00F46092" w:rsidRPr="00F441C5" w:rsidRDefault="00CA61F6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Do not expect the French guests to be on time</w:t>
            </w:r>
          </w:p>
        </w:tc>
      </w:tr>
      <w:tr w:rsidR="00E457BC" w:rsidRPr="00F441C5" w14:paraId="135C79FE" w14:textId="77777777" w:rsidTr="00964F91">
        <w:tc>
          <w:tcPr>
            <w:tcW w:w="0" w:type="auto"/>
          </w:tcPr>
          <w:p w14:paraId="368E2A05" w14:textId="2F7D1E53" w:rsidR="00F46092" w:rsidRPr="00F935BD" w:rsidRDefault="000B110B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0B110B">
              <w:rPr>
                <w:rFonts w:ascii="Arial" w:hAnsi="Arial" w:cs="Arial"/>
                <w:sz w:val="24"/>
                <w:szCs w:val="24"/>
              </w:rPr>
              <w:t>Avoid injecting humour to lighten a solemn talk by giving real responses to important topics.</w:t>
            </w:r>
          </w:p>
        </w:tc>
        <w:tc>
          <w:tcPr>
            <w:tcW w:w="0" w:type="auto"/>
          </w:tcPr>
          <w:p w14:paraId="06EED48B" w14:textId="0BDB4659" w:rsidR="00F46092" w:rsidRPr="00F441C5" w:rsidRDefault="000026D6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026D6">
              <w:rPr>
                <w:rFonts w:ascii="Arial" w:hAnsi="Arial" w:cs="Arial"/>
                <w:sz w:val="24"/>
                <w:szCs w:val="24"/>
              </w:rPr>
              <w:t xml:space="preserve">Do not exhibit impatience or a hostile </w:t>
            </w:r>
            <w:proofErr w:type="gramStart"/>
            <w:r w:rsidRPr="000026D6">
              <w:rPr>
                <w:rFonts w:ascii="Arial" w:hAnsi="Arial" w:cs="Arial"/>
                <w:sz w:val="24"/>
                <w:szCs w:val="24"/>
              </w:rPr>
              <w:t>disposition, since</w:t>
            </w:r>
            <w:proofErr w:type="gramEnd"/>
            <w:r w:rsidRPr="000026D6">
              <w:rPr>
                <w:rFonts w:ascii="Arial" w:hAnsi="Arial" w:cs="Arial"/>
                <w:sz w:val="24"/>
                <w:szCs w:val="24"/>
              </w:rPr>
              <w:t xml:space="preserve"> this might be perceived as unprofessional.</w:t>
            </w:r>
          </w:p>
        </w:tc>
      </w:tr>
      <w:tr w:rsidR="00E457BC" w:rsidRPr="00F441C5" w14:paraId="77064ECC" w14:textId="77777777" w:rsidTr="00964F91">
        <w:tc>
          <w:tcPr>
            <w:tcW w:w="0" w:type="auto"/>
          </w:tcPr>
          <w:p w14:paraId="5DC0C02A" w14:textId="15466CE9" w:rsidR="00F46092" w:rsidRPr="00F935BD" w:rsidRDefault="00B711FF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B711FF">
              <w:rPr>
                <w:rFonts w:ascii="Arial" w:hAnsi="Arial" w:cs="Arial"/>
                <w:sz w:val="24"/>
                <w:szCs w:val="24"/>
              </w:rPr>
              <w:t>Avoid calling attention to yourself or yelling across areas in public.</w:t>
            </w:r>
          </w:p>
        </w:tc>
        <w:tc>
          <w:tcPr>
            <w:tcW w:w="0" w:type="auto"/>
          </w:tcPr>
          <w:p w14:paraId="4699029E" w14:textId="0196FDD4" w:rsidR="00F46092" w:rsidRPr="00F935BD" w:rsidRDefault="00507258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507258">
              <w:rPr>
                <w:rFonts w:ascii="Arial" w:hAnsi="Arial" w:cs="Arial"/>
                <w:sz w:val="24"/>
                <w:szCs w:val="24"/>
              </w:rPr>
              <w:t>Do not remove your top in hotel-affiliated swimming pools or beaches</w:t>
            </w:r>
            <w:r>
              <w:rPr>
                <w:rFonts w:ascii="Arial" w:hAnsi="Arial" w:cs="Arial"/>
                <w:sz w:val="24"/>
                <w:szCs w:val="24"/>
              </w:rPr>
              <w:t xml:space="preserve"> as this could be offensive for some guests</w:t>
            </w:r>
          </w:p>
        </w:tc>
      </w:tr>
      <w:tr w:rsidR="00E457BC" w:rsidRPr="00F441C5" w14:paraId="0282BE5E" w14:textId="77777777" w:rsidTr="00964F91">
        <w:tc>
          <w:tcPr>
            <w:tcW w:w="0" w:type="auto"/>
          </w:tcPr>
          <w:p w14:paraId="4809DB6D" w14:textId="3E9896EA" w:rsidR="00F46092" w:rsidRPr="00F441C5" w:rsidRDefault="002B50DD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Avoid cancelling or being late on a German guest at the last minute. If you expect to be late, give your German counterpart plenty of notice</w:t>
            </w:r>
          </w:p>
        </w:tc>
        <w:tc>
          <w:tcPr>
            <w:tcW w:w="0" w:type="auto"/>
          </w:tcPr>
          <w:p w14:paraId="3D33AD0E" w14:textId="2427CA40" w:rsidR="00F46092" w:rsidRPr="00F935BD" w:rsidRDefault="0098381B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red"/>
              </w:rPr>
            </w:pPr>
            <w:r w:rsidRPr="0098381B">
              <w:rPr>
                <w:rFonts w:ascii="Arial" w:hAnsi="Arial" w:cs="Arial"/>
                <w:sz w:val="24"/>
                <w:szCs w:val="24"/>
              </w:rPr>
              <w:t>If a German</w:t>
            </w:r>
            <w:r>
              <w:rPr>
                <w:rFonts w:ascii="Arial" w:hAnsi="Arial" w:cs="Arial"/>
                <w:sz w:val="24"/>
                <w:szCs w:val="24"/>
              </w:rPr>
              <w:t xml:space="preserve"> guest</w:t>
            </w:r>
            <w:r w:rsidRPr="0098381B">
              <w:rPr>
                <w:rFonts w:ascii="Arial" w:hAnsi="Arial" w:cs="Arial"/>
                <w:sz w:val="24"/>
                <w:szCs w:val="24"/>
              </w:rPr>
              <w:t xml:space="preserve"> has already given you a response to a question, do not force them to change their mind.</w:t>
            </w:r>
          </w:p>
        </w:tc>
      </w:tr>
      <w:tr w:rsidR="00E457BC" w:rsidRPr="00F441C5" w14:paraId="6D6EC19B" w14:textId="77777777" w:rsidTr="00964F91">
        <w:tc>
          <w:tcPr>
            <w:tcW w:w="0" w:type="auto"/>
          </w:tcPr>
          <w:p w14:paraId="6CCDCC2D" w14:textId="6A1E4F56" w:rsidR="00F46092" w:rsidRPr="00F441C5" w:rsidRDefault="00BB78D5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Greet guests with respect avoiding slangs or gestures</w:t>
            </w:r>
          </w:p>
        </w:tc>
        <w:tc>
          <w:tcPr>
            <w:tcW w:w="0" w:type="auto"/>
          </w:tcPr>
          <w:p w14:paraId="2E1EC4C0" w14:textId="26F5C424" w:rsidR="00F46092" w:rsidRPr="00F441C5" w:rsidRDefault="002B50DD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 xml:space="preserve">Do not discuss German activities during World War II as if </w:t>
            </w:r>
            <w:r w:rsidR="004419B9" w:rsidRPr="00F441C5">
              <w:rPr>
                <w:rFonts w:ascii="Arial" w:hAnsi="Arial" w:cs="Arial"/>
                <w:sz w:val="24"/>
                <w:szCs w:val="24"/>
              </w:rPr>
              <w:t>the</w:t>
            </w:r>
            <w:r w:rsidRPr="00F441C5">
              <w:rPr>
                <w:rFonts w:ascii="Arial" w:hAnsi="Arial" w:cs="Arial"/>
                <w:sz w:val="24"/>
                <w:szCs w:val="24"/>
              </w:rPr>
              <w:t xml:space="preserve"> German counterpart was present.</w:t>
            </w:r>
          </w:p>
        </w:tc>
      </w:tr>
      <w:tr w:rsidR="00E457BC" w:rsidRPr="00F441C5" w14:paraId="7094E4A0" w14:textId="77777777" w:rsidTr="00964F91">
        <w:tc>
          <w:tcPr>
            <w:tcW w:w="0" w:type="auto"/>
          </w:tcPr>
          <w:p w14:paraId="4D063891" w14:textId="147DE51D" w:rsidR="00F46092" w:rsidRPr="00F441C5" w:rsidRDefault="00BB78D5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 xml:space="preserve">Be polite and patient towards the </w:t>
            </w:r>
            <w:proofErr w:type="gramStart"/>
            <w:r w:rsidRPr="00F441C5">
              <w:rPr>
                <w:rFonts w:ascii="Arial" w:hAnsi="Arial" w:cs="Arial"/>
                <w:sz w:val="24"/>
                <w:szCs w:val="24"/>
              </w:rPr>
              <w:t>guests</w:t>
            </w:r>
            <w:proofErr w:type="gramEnd"/>
            <w:r w:rsidRPr="00F441C5">
              <w:rPr>
                <w:rFonts w:ascii="Arial" w:hAnsi="Arial" w:cs="Arial"/>
                <w:sz w:val="24"/>
                <w:szCs w:val="24"/>
              </w:rPr>
              <w:t xml:space="preserve"> requests</w:t>
            </w:r>
          </w:p>
        </w:tc>
        <w:tc>
          <w:tcPr>
            <w:tcW w:w="0" w:type="auto"/>
          </w:tcPr>
          <w:p w14:paraId="02B4E3D4" w14:textId="072A3115" w:rsidR="00F46092" w:rsidRPr="00F441C5" w:rsidRDefault="00DD7860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D7860">
              <w:rPr>
                <w:rFonts w:ascii="Arial" w:hAnsi="Arial" w:cs="Arial"/>
                <w:sz w:val="24"/>
                <w:szCs w:val="24"/>
              </w:rPr>
              <w:t>Do not associate a German guest to Hitler or the Nazis of World War II, nor express anti-Semitic views (even as a joke). The German nation has strict rules against Nazi symbols and hate speech.</w:t>
            </w:r>
          </w:p>
        </w:tc>
      </w:tr>
      <w:tr w:rsidR="00E457BC" w:rsidRPr="00F441C5" w14:paraId="564363F5" w14:textId="77777777" w:rsidTr="00964F91">
        <w:tc>
          <w:tcPr>
            <w:tcW w:w="0" w:type="auto"/>
          </w:tcPr>
          <w:p w14:paraId="1B13B934" w14:textId="635F76F8" w:rsidR="00F46092" w:rsidRPr="00F935BD" w:rsidRDefault="00E457BC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color w:val="373737"/>
                <w:sz w:val="24"/>
                <w:szCs w:val="24"/>
                <w:highlight w:val="red"/>
              </w:rPr>
            </w:pPr>
            <w:r w:rsidRPr="00F935BD">
              <w:rPr>
                <w:rFonts w:ascii="Arial" w:hAnsi="Arial" w:cs="Arial"/>
                <w:color w:val="373737"/>
                <w:sz w:val="24"/>
                <w:szCs w:val="24"/>
              </w:rPr>
              <w:lastRenderedPageBreak/>
              <w:t xml:space="preserve">Control the anger or emotions near English guests </w:t>
            </w:r>
            <w:r w:rsidR="006955FA" w:rsidRPr="006955FA">
              <w:rPr>
                <w:rFonts w:ascii="Arial" w:hAnsi="Arial" w:cs="Arial"/>
                <w:color w:val="373737"/>
                <w:sz w:val="24"/>
                <w:szCs w:val="24"/>
              </w:rPr>
              <w:t>since public outbursts and huge emotional displays are unusual.</w:t>
            </w:r>
          </w:p>
        </w:tc>
        <w:tc>
          <w:tcPr>
            <w:tcW w:w="0" w:type="auto"/>
          </w:tcPr>
          <w:p w14:paraId="5EB4B9A9" w14:textId="70D0F165" w:rsidR="00F46092" w:rsidRPr="00F441C5" w:rsidRDefault="00BB78D5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 xml:space="preserve">Do not use hand gestures to explain something </w:t>
            </w:r>
          </w:p>
        </w:tc>
      </w:tr>
      <w:tr w:rsidR="00E457BC" w:rsidRPr="00F441C5" w14:paraId="3D8C3B70" w14:textId="77777777" w:rsidTr="00964F91">
        <w:tc>
          <w:tcPr>
            <w:tcW w:w="0" w:type="auto"/>
          </w:tcPr>
          <w:p w14:paraId="725E867E" w14:textId="740D6CDF" w:rsidR="00F46092" w:rsidRPr="00F441C5" w:rsidRDefault="00FE64BD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E64BD">
              <w:rPr>
                <w:rFonts w:ascii="Arial" w:hAnsi="Arial" w:cs="Arial"/>
                <w:sz w:val="24"/>
                <w:szCs w:val="24"/>
              </w:rPr>
              <w:t>When initiating a discussion, avoid inquiring about personal problems, particularly those referring to a person's relationship or finances.</w:t>
            </w:r>
          </w:p>
        </w:tc>
        <w:tc>
          <w:tcPr>
            <w:tcW w:w="0" w:type="auto"/>
          </w:tcPr>
          <w:p w14:paraId="2F5A7D78" w14:textId="4632F41D" w:rsidR="00F46092" w:rsidRPr="00F441C5" w:rsidRDefault="002536E3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441C5">
              <w:rPr>
                <w:rFonts w:ascii="Arial" w:hAnsi="Arial" w:cs="Arial"/>
                <w:sz w:val="24"/>
                <w:szCs w:val="24"/>
              </w:rPr>
              <w:t>Do not blow your nose in public as this can be offensive for Turkish or</w:t>
            </w:r>
            <w:r w:rsidR="00E457BC" w:rsidRPr="00F441C5">
              <w:rPr>
                <w:rFonts w:ascii="Arial" w:hAnsi="Arial" w:cs="Arial"/>
                <w:sz w:val="24"/>
                <w:szCs w:val="24"/>
              </w:rPr>
              <w:t xml:space="preserve"> Japan guests</w:t>
            </w:r>
          </w:p>
        </w:tc>
      </w:tr>
      <w:tr w:rsidR="00E457BC" w:rsidRPr="00F441C5" w14:paraId="4041A3A8" w14:textId="77777777" w:rsidTr="00964F91">
        <w:tc>
          <w:tcPr>
            <w:tcW w:w="0" w:type="auto"/>
          </w:tcPr>
          <w:p w14:paraId="47D0FF2B" w14:textId="21F4E952" w:rsidR="00F46092" w:rsidRPr="00F441C5" w:rsidRDefault="00C41999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41999">
              <w:rPr>
                <w:rFonts w:ascii="Arial" w:hAnsi="Arial" w:cs="Arial"/>
                <w:sz w:val="24"/>
                <w:szCs w:val="24"/>
              </w:rPr>
              <w:t>The British visitors like teasing, so avoid taking their jokes too literally.</w:t>
            </w:r>
          </w:p>
        </w:tc>
        <w:tc>
          <w:tcPr>
            <w:tcW w:w="0" w:type="auto"/>
          </w:tcPr>
          <w:p w14:paraId="37D9F967" w14:textId="5B1FDD2C" w:rsidR="00F46092" w:rsidRPr="00F935BD" w:rsidRDefault="007101A2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color w:val="373737"/>
                <w:sz w:val="24"/>
                <w:szCs w:val="24"/>
                <w:highlight w:val="red"/>
              </w:rPr>
            </w:pPr>
            <w:r w:rsidRPr="007101A2">
              <w:rPr>
                <w:rFonts w:ascii="Arial" w:hAnsi="Arial" w:cs="Arial"/>
                <w:color w:val="373737"/>
                <w:sz w:val="24"/>
                <w:szCs w:val="24"/>
              </w:rPr>
              <w:t>Do not criticise excessively in public. Complaining loudly (for example, to a waiter) when in British company is likely to humiliate them, as the British want to avoid conflict.</w:t>
            </w:r>
          </w:p>
        </w:tc>
      </w:tr>
      <w:tr w:rsidR="00E457BC" w:rsidRPr="00F441C5" w14:paraId="49AC4AE8" w14:textId="77777777" w:rsidTr="00964F91">
        <w:tc>
          <w:tcPr>
            <w:tcW w:w="0" w:type="auto"/>
          </w:tcPr>
          <w:p w14:paraId="3130498F" w14:textId="21AAFD66" w:rsidR="00F46092" w:rsidRPr="00F441C5" w:rsidRDefault="00442B30" w:rsidP="00CF38D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42B30">
              <w:rPr>
                <w:rFonts w:ascii="Arial" w:hAnsi="Arial" w:cs="Arial"/>
                <w:sz w:val="24"/>
                <w:szCs w:val="24"/>
              </w:rPr>
              <w:t>Unless you have a well-established connection with someone, avoid asking intimate inquiries about age, sexual orientation, family, or children. The French hold a significant priority on their own and others' privacy.</w:t>
            </w:r>
          </w:p>
        </w:tc>
        <w:tc>
          <w:tcPr>
            <w:tcW w:w="0" w:type="auto"/>
          </w:tcPr>
          <w:p w14:paraId="2482D183" w14:textId="4BA7AD81" w:rsidR="00F46092" w:rsidRPr="00F935BD" w:rsidRDefault="00F46092" w:rsidP="00964F91">
            <w:pPr>
              <w:spacing w:before="100" w:beforeAutospacing="1" w:line="360" w:lineRule="auto"/>
              <w:jc w:val="both"/>
              <w:rPr>
                <w:rFonts w:ascii="Arial" w:hAnsi="Arial" w:cs="Arial"/>
                <w:color w:val="373737"/>
                <w:sz w:val="24"/>
                <w:szCs w:val="24"/>
                <w:highlight w:val="red"/>
              </w:rPr>
            </w:pPr>
          </w:p>
        </w:tc>
      </w:tr>
    </w:tbl>
    <w:p w14:paraId="5203C375" w14:textId="77777777" w:rsidR="00442B30" w:rsidRDefault="00442B30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7D9347" w14:textId="71332448" w:rsidR="004419B9" w:rsidRPr="00F441C5" w:rsidRDefault="004419B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>Conclusion</w:t>
      </w:r>
    </w:p>
    <w:p w14:paraId="3C0BB781" w14:textId="4F795220" w:rsidR="004419B9" w:rsidRPr="00F441C5" w:rsidRDefault="004419B9" w:rsidP="00CF38DF">
      <w:pPr>
        <w:spacing w:line="360" w:lineRule="auto"/>
        <w:jc w:val="both"/>
        <w:rPr>
          <w:rFonts w:ascii="Arial" w:hAnsi="Arial" w:cs="Arial"/>
          <w:color w:val="252525"/>
          <w:sz w:val="24"/>
          <w:szCs w:val="24"/>
          <w:shd w:val="clear" w:color="auto" w:fill="FFFFFF"/>
        </w:rPr>
      </w:pPr>
      <w:r w:rsidRPr="00F441C5">
        <w:rPr>
          <w:rFonts w:ascii="Arial" w:hAnsi="Arial" w:cs="Arial"/>
          <w:color w:val="252525"/>
          <w:sz w:val="24"/>
          <w:szCs w:val="24"/>
          <w:shd w:val="clear" w:color="auto" w:fill="FFFFFF"/>
        </w:rPr>
        <w:t>Managing across cultural and national boundaries is vital for contemporary businesses.</w:t>
      </w:r>
    </w:p>
    <w:p w14:paraId="7C506F50" w14:textId="36CC61BD" w:rsidR="004419B9" w:rsidRPr="00F441C5" w:rsidRDefault="004419B9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441C5">
        <w:rPr>
          <w:rFonts w:ascii="Arial" w:hAnsi="Arial" w:cs="Arial"/>
          <w:sz w:val="24"/>
          <w:szCs w:val="24"/>
        </w:rPr>
        <w:t xml:space="preserve">Spanish employees need to pay great attention to their gestures and certain conversation subjects as this could upset or offend their guests from Germany, France, </w:t>
      </w:r>
      <w:proofErr w:type="gramStart"/>
      <w:r w:rsidRPr="00F441C5">
        <w:rPr>
          <w:rFonts w:ascii="Arial" w:hAnsi="Arial" w:cs="Arial"/>
          <w:sz w:val="24"/>
          <w:szCs w:val="24"/>
        </w:rPr>
        <w:t>UK</w:t>
      </w:r>
      <w:proofErr w:type="gramEnd"/>
      <w:r w:rsidRPr="00F441C5">
        <w:rPr>
          <w:rFonts w:ascii="Arial" w:hAnsi="Arial" w:cs="Arial"/>
          <w:sz w:val="24"/>
          <w:szCs w:val="24"/>
        </w:rPr>
        <w:t xml:space="preserve"> or other countries. </w:t>
      </w:r>
    </w:p>
    <w:p w14:paraId="323C32AD" w14:textId="77777777" w:rsidR="008945AC" w:rsidRPr="00F441C5" w:rsidRDefault="008945AC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B4475A" w14:textId="52D47E53" w:rsidR="008945AC" w:rsidRPr="00F441C5" w:rsidRDefault="008945AC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2933E2" w14:textId="77777777" w:rsidR="001430FF" w:rsidRDefault="001430FF" w:rsidP="00CF38DF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757575"/>
          <w:sz w:val="24"/>
          <w:szCs w:val="24"/>
        </w:rPr>
      </w:pPr>
    </w:p>
    <w:p w14:paraId="6BA2C689" w14:textId="77777777" w:rsidR="0078092D" w:rsidRDefault="0078092D" w:rsidP="00CF38DF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757575"/>
          <w:sz w:val="24"/>
          <w:szCs w:val="24"/>
        </w:rPr>
      </w:pPr>
    </w:p>
    <w:p w14:paraId="548BDB12" w14:textId="77777777" w:rsidR="0078092D" w:rsidRPr="00F441C5" w:rsidRDefault="0078092D" w:rsidP="00CF38DF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757575"/>
          <w:sz w:val="24"/>
          <w:szCs w:val="24"/>
        </w:rPr>
      </w:pPr>
    </w:p>
    <w:p w14:paraId="21CC4CC5" w14:textId="77777777" w:rsidR="00D622C6" w:rsidRPr="00F441C5" w:rsidRDefault="00D622C6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ACBF1C" w14:textId="74AC18E0" w:rsidR="008945AC" w:rsidRPr="00F441C5" w:rsidRDefault="008945AC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2C4FC4" w14:textId="1F0F6296" w:rsidR="008945AC" w:rsidRDefault="00964F91" w:rsidP="00CF38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list:</w:t>
      </w:r>
    </w:p>
    <w:p w14:paraId="4B7BFEBD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A2140">
        <w:rPr>
          <w:rFonts w:ascii="Arial" w:hAnsi="Arial" w:cs="Arial"/>
          <w:sz w:val="24"/>
          <w:szCs w:val="24"/>
          <w:shd w:val="clear" w:color="auto" w:fill="FFFFFF"/>
        </w:rPr>
        <w:t>Browaeys</w:t>
      </w:r>
      <w:proofErr w:type="spellEnd"/>
      <w:r w:rsidRPr="006A2140">
        <w:rPr>
          <w:rFonts w:ascii="Arial" w:hAnsi="Arial" w:cs="Arial"/>
          <w:sz w:val="24"/>
          <w:szCs w:val="24"/>
          <w:shd w:val="clear" w:color="auto" w:fill="FFFFFF"/>
        </w:rPr>
        <w:t>, M.-J. and Price, R. (2011) </w:t>
      </w:r>
      <w:r w:rsidRPr="006A2140">
        <w:rPr>
          <w:rFonts w:ascii="Arial" w:hAnsi="Arial" w:cs="Arial"/>
          <w:i/>
          <w:iCs/>
          <w:sz w:val="24"/>
          <w:szCs w:val="24"/>
          <w:shd w:val="clear" w:color="auto" w:fill="FFFFFF"/>
        </w:rPr>
        <w:t>Understanding cross-cultural management</w:t>
      </w:r>
      <w:r w:rsidRPr="006A2140">
        <w:rPr>
          <w:rFonts w:ascii="Arial" w:hAnsi="Arial" w:cs="Arial"/>
          <w:sz w:val="24"/>
          <w:szCs w:val="24"/>
          <w:shd w:val="clear" w:color="auto" w:fill="FFFFFF"/>
        </w:rPr>
        <w:t>. 2nd ed. Harlow: Financial Times Prentice Hall.</w:t>
      </w:r>
    </w:p>
    <w:p w14:paraId="6EE86B27" w14:textId="77777777" w:rsidR="006A2140" w:rsidRPr="006A2140" w:rsidRDefault="006A2140" w:rsidP="006A2140">
      <w:pPr>
        <w:pStyle w:val="Heading5"/>
        <w:numPr>
          <w:ilvl w:val="0"/>
          <w:numId w:val="22"/>
        </w:numPr>
        <w:shd w:val="clear" w:color="auto" w:fill="FFFFFF"/>
        <w:spacing w:before="192" w:line="360" w:lineRule="auto"/>
        <w:rPr>
          <w:rFonts w:ascii="Arial" w:hAnsi="Arial" w:cs="Arial"/>
          <w:color w:val="auto"/>
          <w:spacing w:val="-5"/>
          <w:sz w:val="24"/>
          <w:szCs w:val="24"/>
        </w:rPr>
      </w:pPr>
      <w:r w:rsidRPr="006A2140">
        <w:rPr>
          <w:rFonts w:ascii="Arial" w:hAnsi="Arial" w:cs="Arial"/>
          <w:color w:val="auto"/>
          <w:sz w:val="24"/>
          <w:szCs w:val="24"/>
        </w:rPr>
        <w:t xml:space="preserve">Drake, H. (2011) </w:t>
      </w:r>
      <w:r w:rsidRPr="006A2140">
        <w:rPr>
          <w:rFonts w:ascii="Arial" w:hAnsi="Arial" w:cs="Arial"/>
          <w:i/>
          <w:iCs/>
          <w:color w:val="auto"/>
          <w:sz w:val="24"/>
          <w:szCs w:val="24"/>
        </w:rPr>
        <w:t>Contemporary France</w:t>
      </w:r>
      <w:r w:rsidRPr="006A2140">
        <w:rPr>
          <w:rFonts w:ascii="Arial" w:hAnsi="Arial" w:cs="Arial"/>
          <w:color w:val="auto"/>
          <w:sz w:val="24"/>
          <w:szCs w:val="24"/>
        </w:rPr>
        <w:t>, Basingstoke: Palgrave Macmillan</w:t>
      </w:r>
    </w:p>
    <w:p w14:paraId="6563B6D8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2140">
        <w:rPr>
          <w:rFonts w:ascii="Arial" w:hAnsi="Arial" w:cs="Arial"/>
          <w:sz w:val="24"/>
          <w:szCs w:val="24"/>
        </w:rPr>
        <w:t xml:space="preserve">German culture, 2021, </w:t>
      </w:r>
      <w:r w:rsidRPr="006A2140">
        <w:rPr>
          <w:rFonts w:ascii="Arial" w:hAnsi="Arial" w:cs="Arial"/>
          <w:i/>
          <w:iCs/>
          <w:sz w:val="24"/>
          <w:szCs w:val="24"/>
        </w:rPr>
        <w:t>Culture atlas, German culture,</w:t>
      </w:r>
      <w:r w:rsidRPr="006A2140">
        <w:rPr>
          <w:rFonts w:ascii="Arial" w:hAnsi="Arial" w:cs="Arial"/>
          <w:sz w:val="24"/>
          <w:szCs w:val="24"/>
        </w:rPr>
        <w:t xml:space="preserve"> available at: https://culturalatlas.sbs.com.au/german-culture/german-culture-do-s-and-don-ts, accessed: 22 June 2022</w:t>
      </w:r>
    </w:p>
    <w:p w14:paraId="3D6A6A17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2140">
        <w:rPr>
          <w:rFonts w:ascii="Arial" w:hAnsi="Arial" w:cs="Arial"/>
          <w:sz w:val="24"/>
          <w:szCs w:val="24"/>
        </w:rPr>
        <w:t xml:space="preserve">Hofstede, (2021), </w:t>
      </w:r>
      <w:r w:rsidRPr="006A2140">
        <w:rPr>
          <w:rFonts w:ascii="Arial" w:hAnsi="Arial" w:cs="Arial"/>
          <w:i/>
          <w:iCs/>
          <w:sz w:val="24"/>
          <w:szCs w:val="24"/>
        </w:rPr>
        <w:t>International culture</w:t>
      </w:r>
      <w:r w:rsidRPr="006A2140">
        <w:rPr>
          <w:rFonts w:ascii="Arial" w:hAnsi="Arial" w:cs="Arial"/>
          <w:sz w:val="24"/>
          <w:szCs w:val="24"/>
        </w:rPr>
        <w:t>, available at: https://www.hofstede-insights.com, accessed: 21 June 2022</w:t>
      </w:r>
    </w:p>
    <w:p w14:paraId="3674C43B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A2140">
        <w:rPr>
          <w:rFonts w:ascii="Arial" w:hAnsi="Arial" w:cs="Arial"/>
          <w:sz w:val="24"/>
          <w:szCs w:val="24"/>
        </w:rPr>
        <w:t xml:space="preserve">Lewis, R.D. (2008) </w:t>
      </w:r>
      <w:r w:rsidRPr="006A2140">
        <w:rPr>
          <w:rFonts w:ascii="Arial" w:hAnsi="Arial" w:cs="Arial"/>
          <w:i/>
          <w:iCs/>
          <w:sz w:val="24"/>
          <w:szCs w:val="24"/>
        </w:rPr>
        <w:t>Cross-Cultural Communication: A Visual Approach,</w:t>
      </w:r>
      <w:r w:rsidRPr="006A2140">
        <w:rPr>
          <w:rFonts w:ascii="Arial" w:hAnsi="Arial" w:cs="Arial"/>
          <w:sz w:val="24"/>
          <w:szCs w:val="24"/>
        </w:rPr>
        <w:t xml:space="preserve"> London, Nicholas Brealey Publishing</w:t>
      </w:r>
    </w:p>
    <w:p w14:paraId="3898D709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A2140">
        <w:rPr>
          <w:rFonts w:ascii="Arial" w:hAnsi="Arial" w:cs="Arial"/>
          <w:sz w:val="24"/>
          <w:szCs w:val="24"/>
          <w:shd w:val="clear" w:color="auto" w:fill="FFFFFF"/>
        </w:rPr>
        <w:t xml:space="preserve">Mead, </w:t>
      </w:r>
      <w:proofErr w:type="gramStart"/>
      <w:r w:rsidRPr="006A2140">
        <w:rPr>
          <w:rFonts w:ascii="Arial" w:hAnsi="Arial" w:cs="Arial"/>
          <w:sz w:val="24"/>
          <w:szCs w:val="24"/>
          <w:shd w:val="clear" w:color="auto" w:fill="FFFFFF"/>
        </w:rPr>
        <w:t>R.</w:t>
      </w:r>
      <w:proofErr w:type="gramEnd"/>
      <w:r w:rsidRPr="006A2140">
        <w:rPr>
          <w:rFonts w:ascii="Arial" w:hAnsi="Arial" w:cs="Arial"/>
          <w:sz w:val="24"/>
          <w:szCs w:val="24"/>
          <w:shd w:val="clear" w:color="auto" w:fill="FFFFFF"/>
        </w:rPr>
        <w:t xml:space="preserve"> and Andrews, T.G. (2009) </w:t>
      </w:r>
      <w:r w:rsidRPr="006A2140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management culture and beyond</w:t>
      </w:r>
      <w:r w:rsidRPr="006A2140">
        <w:rPr>
          <w:rFonts w:ascii="Arial" w:hAnsi="Arial" w:cs="Arial"/>
          <w:sz w:val="24"/>
          <w:szCs w:val="24"/>
          <w:shd w:val="clear" w:color="auto" w:fill="FFFFFF"/>
        </w:rPr>
        <w:t>. 4th ed. Chichester, West Sussex: John Wiley &amp; Sons.</w:t>
      </w:r>
    </w:p>
    <w:p w14:paraId="5A7E58AC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2140">
        <w:rPr>
          <w:rFonts w:ascii="Arial" w:hAnsi="Arial" w:cs="Arial"/>
          <w:sz w:val="24"/>
          <w:szCs w:val="24"/>
        </w:rPr>
        <w:t xml:space="preserve">Moran, R. (2018) </w:t>
      </w:r>
      <w:r w:rsidRPr="006A2140">
        <w:rPr>
          <w:rFonts w:ascii="Arial" w:hAnsi="Arial" w:cs="Arial"/>
          <w:i/>
          <w:iCs/>
          <w:sz w:val="24"/>
          <w:szCs w:val="24"/>
        </w:rPr>
        <w:t>Managing Cultural Differences</w:t>
      </w:r>
      <w:r w:rsidRPr="006A2140">
        <w:rPr>
          <w:rFonts w:ascii="Arial" w:hAnsi="Arial" w:cs="Arial"/>
          <w:sz w:val="24"/>
          <w:szCs w:val="24"/>
        </w:rPr>
        <w:t>, 10th edition, Routledge:</w:t>
      </w:r>
      <w:r>
        <w:rPr>
          <w:rFonts w:ascii="Arial" w:hAnsi="Arial" w:cs="Arial"/>
          <w:sz w:val="24"/>
          <w:szCs w:val="24"/>
        </w:rPr>
        <w:t xml:space="preserve"> </w:t>
      </w:r>
      <w:r w:rsidRPr="006A2140">
        <w:rPr>
          <w:rFonts w:ascii="Arial" w:hAnsi="Arial" w:cs="Arial"/>
          <w:sz w:val="24"/>
          <w:szCs w:val="24"/>
        </w:rPr>
        <w:t>Abingdon</w:t>
      </w:r>
    </w:p>
    <w:p w14:paraId="3C1CA79C" w14:textId="77777777" w:rsidR="006A2140" w:rsidRPr="006A2140" w:rsidRDefault="006A2140" w:rsidP="006A2140">
      <w:pPr>
        <w:pStyle w:val="Heading5"/>
        <w:numPr>
          <w:ilvl w:val="0"/>
          <w:numId w:val="22"/>
        </w:numPr>
        <w:shd w:val="clear" w:color="auto" w:fill="FFFFFF"/>
        <w:spacing w:before="192" w:line="360" w:lineRule="auto"/>
        <w:rPr>
          <w:rFonts w:ascii="Arial" w:hAnsi="Arial" w:cs="Arial"/>
          <w:color w:val="auto"/>
          <w:spacing w:val="-5"/>
          <w:sz w:val="24"/>
          <w:szCs w:val="24"/>
        </w:rPr>
      </w:pP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Schwartz, S. H. (1999). </w:t>
      </w:r>
      <w:r w:rsidRPr="006A2140">
        <w:rPr>
          <w:rFonts w:ascii="Arial" w:hAnsi="Arial" w:cs="Arial"/>
          <w:i/>
          <w:iCs/>
          <w:color w:val="auto"/>
          <w:spacing w:val="-5"/>
          <w:sz w:val="24"/>
          <w:szCs w:val="24"/>
        </w:rPr>
        <w:t>A theory of cultural values and some implications for work.</w:t>
      </w: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 Applied psychology, 48(1), 23-47.</w:t>
      </w:r>
    </w:p>
    <w:p w14:paraId="3256DF71" w14:textId="77777777" w:rsidR="006A2140" w:rsidRPr="006A2140" w:rsidRDefault="006A2140" w:rsidP="006A2140">
      <w:pPr>
        <w:pStyle w:val="Heading5"/>
        <w:numPr>
          <w:ilvl w:val="0"/>
          <w:numId w:val="22"/>
        </w:numPr>
        <w:shd w:val="clear" w:color="auto" w:fill="FFFFFF"/>
        <w:spacing w:before="192" w:line="360" w:lineRule="auto"/>
        <w:rPr>
          <w:rFonts w:ascii="Arial" w:hAnsi="Arial" w:cs="Arial"/>
          <w:color w:val="auto"/>
          <w:spacing w:val="-5"/>
          <w:sz w:val="24"/>
          <w:szCs w:val="24"/>
        </w:rPr>
      </w:pP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Schwartz, S. H. (2004). </w:t>
      </w:r>
      <w:r w:rsidRPr="006A2140">
        <w:rPr>
          <w:rFonts w:ascii="Arial" w:hAnsi="Arial" w:cs="Arial"/>
          <w:i/>
          <w:iCs/>
          <w:color w:val="auto"/>
          <w:spacing w:val="-5"/>
          <w:sz w:val="24"/>
          <w:szCs w:val="24"/>
        </w:rPr>
        <w:t>Mapping and interpreting cultural differences around the world</w:t>
      </w: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. In H. </w:t>
      </w:r>
      <w:proofErr w:type="spellStart"/>
      <w:r w:rsidRPr="006A2140">
        <w:rPr>
          <w:rFonts w:ascii="Arial" w:hAnsi="Arial" w:cs="Arial"/>
          <w:color w:val="auto"/>
          <w:spacing w:val="-5"/>
          <w:sz w:val="24"/>
          <w:szCs w:val="24"/>
        </w:rPr>
        <w:t>Vinken</w:t>
      </w:r>
      <w:proofErr w:type="spellEnd"/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, J. </w:t>
      </w:r>
      <w:proofErr w:type="spellStart"/>
      <w:r w:rsidRPr="006A2140">
        <w:rPr>
          <w:rFonts w:ascii="Arial" w:hAnsi="Arial" w:cs="Arial"/>
          <w:color w:val="auto"/>
          <w:spacing w:val="-5"/>
          <w:sz w:val="24"/>
          <w:szCs w:val="24"/>
        </w:rPr>
        <w:t>Soeters</w:t>
      </w:r>
      <w:proofErr w:type="spellEnd"/>
      <w:r w:rsidRPr="006A2140">
        <w:rPr>
          <w:rFonts w:ascii="Arial" w:hAnsi="Arial" w:cs="Arial"/>
          <w:color w:val="auto"/>
          <w:spacing w:val="-5"/>
          <w:sz w:val="24"/>
          <w:szCs w:val="24"/>
        </w:rPr>
        <w:t>, &amp; P. Ester (Eds.), Comparing cultures: Dimensions of culture in a comparative perspective (pp. 43-73). Leiden, the Netherlands: Brill.</w:t>
      </w:r>
    </w:p>
    <w:p w14:paraId="49C6CEBD" w14:textId="77777777" w:rsidR="006A2140" w:rsidRPr="006A2140" w:rsidRDefault="006A2140" w:rsidP="006A2140">
      <w:pPr>
        <w:pStyle w:val="Heading5"/>
        <w:numPr>
          <w:ilvl w:val="0"/>
          <w:numId w:val="22"/>
        </w:numPr>
        <w:shd w:val="clear" w:color="auto" w:fill="FFFFFF"/>
        <w:spacing w:before="192" w:line="360" w:lineRule="auto"/>
        <w:rPr>
          <w:rFonts w:ascii="Arial" w:hAnsi="Arial" w:cs="Arial"/>
          <w:color w:val="auto"/>
          <w:spacing w:val="-5"/>
          <w:sz w:val="24"/>
          <w:szCs w:val="24"/>
        </w:rPr>
      </w:pP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Schwartz, S. H. (2008). </w:t>
      </w:r>
      <w:r w:rsidRPr="006A2140">
        <w:rPr>
          <w:rFonts w:ascii="Arial" w:hAnsi="Arial" w:cs="Arial"/>
          <w:i/>
          <w:iCs/>
          <w:color w:val="auto"/>
          <w:spacing w:val="-5"/>
          <w:sz w:val="24"/>
          <w:szCs w:val="24"/>
        </w:rPr>
        <w:t>Cultural value orientations: Nature and implications of national differences</w:t>
      </w:r>
      <w:r w:rsidRPr="006A2140">
        <w:rPr>
          <w:rFonts w:ascii="Arial" w:hAnsi="Arial" w:cs="Arial"/>
          <w:color w:val="auto"/>
          <w:spacing w:val="-5"/>
          <w:sz w:val="24"/>
          <w:szCs w:val="24"/>
        </w:rPr>
        <w:t xml:space="preserve">. </w:t>
      </w:r>
      <w:proofErr w:type="spellStart"/>
      <w:r w:rsidRPr="006A2140">
        <w:rPr>
          <w:rFonts w:ascii="Arial" w:hAnsi="Arial" w:cs="Arial"/>
          <w:color w:val="auto"/>
          <w:spacing w:val="-5"/>
          <w:sz w:val="24"/>
          <w:szCs w:val="24"/>
        </w:rPr>
        <w:t>Jerusalum</w:t>
      </w:r>
      <w:proofErr w:type="spellEnd"/>
      <w:r w:rsidRPr="006A2140">
        <w:rPr>
          <w:rFonts w:ascii="Arial" w:hAnsi="Arial" w:cs="Arial"/>
          <w:color w:val="auto"/>
          <w:spacing w:val="-5"/>
          <w:sz w:val="24"/>
          <w:szCs w:val="24"/>
        </w:rPr>
        <w:t>, Israel: The Hebrew University.</w:t>
      </w:r>
    </w:p>
    <w:p w14:paraId="6AF5F695" w14:textId="77777777" w:rsidR="006A2140" w:rsidRPr="006A2140" w:rsidRDefault="006A2140" w:rsidP="006A2140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2140">
        <w:rPr>
          <w:rFonts w:ascii="Arial" w:hAnsi="Arial" w:cs="Arial"/>
          <w:sz w:val="24"/>
          <w:szCs w:val="24"/>
        </w:rPr>
        <w:t xml:space="preserve">Timm, A. (2011) </w:t>
      </w:r>
      <w:r w:rsidRPr="006A2140">
        <w:rPr>
          <w:rFonts w:ascii="Arial" w:hAnsi="Arial" w:cs="Arial"/>
          <w:i/>
          <w:iCs/>
          <w:sz w:val="24"/>
          <w:szCs w:val="24"/>
        </w:rPr>
        <w:t>Intercultural Problems in the Tourism Industry,</w:t>
      </w:r>
      <w:r w:rsidRPr="006A2140">
        <w:rPr>
          <w:rFonts w:ascii="Arial" w:hAnsi="Arial" w:cs="Arial"/>
          <w:sz w:val="24"/>
          <w:szCs w:val="24"/>
        </w:rPr>
        <w:t xml:space="preserve"> GRIN Verlag</w:t>
      </w:r>
    </w:p>
    <w:p w14:paraId="5CFCEDB0" w14:textId="30AA7892" w:rsidR="008945AC" w:rsidRPr="006A2140" w:rsidRDefault="008945AC" w:rsidP="006A21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25ABB2" w14:textId="77777777" w:rsidR="00D622C6" w:rsidRPr="006A2140" w:rsidRDefault="00D622C6" w:rsidP="00857F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387CAB" w14:textId="77777777" w:rsidR="00D622C6" w:rsidRPr="006A2140" w:rsidRDefault="00D622C6" w:rsidP="00857F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137E04" w14:textId="77777777" w:rsidR="00D622C6" w:rsidRPr="006A2140" w:rsidRDefault="00D622C6" w:rsidP="00857F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17C543" w14:textId="77777777" w:rsidR="00D622C6" w:rsidRPr="006A2140" w:rsidRDefault="00D622C6" w:rsidP="00857F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622C6" w:rsidRPr="006A21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70EEA"/>
    <w:multiLevelType w:val="multilevel"/>
    <w:tmpl w:val="D6A4E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9984883"/>
    <w:multiLevelType w:val="multilevel"/>
    <w:tmpl w:val="0044A2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501AE2"/>
    <w:multiLevelType w:val="hybridMultilevel"/>
    <w:tmpl w:val="1F78AB6C"/>
    <w:lvl w:ilvl="0" w:tplc="E8DE4950">
      <w:start w:val="1"/>
      <w:numFmt w:val="bullet"/>
      <w:lvlText w:val="●"/>
      <w:lvlJc w:val="left"/>
      <w:pPr>
        <w:ind w:left="720" w:hanging="360"/>
      </w:pPr>
    </w:lvl>
    <w:lvl w:ilvl="1" w:tplc="0CC8D10C">
      <w:start w:val="1"/>
      <w:numFmt w:val="bullet"/>
      <w:lvlText w:val="○"/>
      <w:lvlJc w:val="left"/>
      <w:pPr>
        <w:ind w:left="1440" w:hanging="360"/>
      </w:pPr>
    </w:lvl>
    <w:lvl w:ilvl="2" w:tplc="3E328220">
      <w:start w:val="1"/>
      <w:numFmt w:val="bullet"/>
      <w:lvlText w:val="■"/>
      <w:lvlJc w:val="left"/>
      <w:pPr>
        <w:ind w:left="2160" w:hanging="360"/>
      </w:pPr>
    </w:lvl>
    <w:lvl w:ilvl="3" w:tplc="A8508ECC">
      <w:start w:val="1"/>
      <w:numFmt w:val="bullet"/>
      <w:lvlText w:val="●"/>
      <w:lvlJc w:val="left"/>
      <w:pPr>
        <w:ind w:left="2880" w:hanging="360"/>
      </w:pPr>
    </w:lvl>
    <w:lvl w:ilvl="4" w:tplc="A1269AC4">
      <w:start w:val="1"/>
      <w:numFmt w:val="bullet"/>
      <w:lvlText w:val="○"/>
      <w:lvlJc w:val="left"/>
      <w:pPr>
        <w:ind w:left="3600" w:hanging="360"/>
      </w:pPr>
    </w:lvl>
    <w:lvl w:ilvl="5" w:tplc="000283A8">
      <w:start w:val="1"/>
      <w:numFmt w:val="bullet"/>
      <w:lvlText w:val="■"/>
      <w:lvlJc w:val="left"/>
      <w:pPr>
        <w:ind w:left="4320" w:hanging="360"/>
      </w:pPr>
    </w:lvl>
    <w:lvl w:ilvl="6" w:tplc="5776A12C">
      <w:start w:val="1"/>
      <w:numFmt w:val="bullet"/>
      <w:lvlText w:val="●"/>
      <w:lvlJc w:val="left"/>
      <w:pPr>
        <w:ind w:left="5040" w:hanging="360"/>
      </w:pPr>
    </w:lvl>
    <w:lvl w:ilvl="7" w:tplc="A59AB584">
      <w:start w:val="1"/>
      <w:numFmt w:val="bullet"/>
      <w:lvlText w:val="●"/>
      <w:lvlJc w:val="left"/>
      <w:pPr>
        <w:ind w:left="5760" w:hanging="360"/>
      </w:pPr>
    </w:lvl>
    <w:lvl w:ilvl="8" w:tplc="39E2E7AA">
      <w:start w:val="1"/>
      <w:numFmt w:val="bullet"/>
      <w:lvlText w:val="●"/>
      <w:lvlJc w:val="left"/>
      <w:pPr>
        <w:ind w:left="6480" w:hanging="360"/>
      </w:pPr>
    </w:lvl>
  </w:abstractNum>
  <w:abstractNum w:abstractNumId="3" w15:restartNumberingAfterBreak="0">
    <w:nsid w:val="145A6943"/>
    <w:multiLevelType w:val="multilevel"/>
    <w:tmpl w:val="0DCE1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D76A22"/>
    <w:multiLevelType w:val="multilevel"/>
    <w:tmpl w:val="C38422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DE05B00"/>
    <w:multiLevelType w:val="multilevel"/>
    <w:tmpl w:val="AC805F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AE83DD8"/>
    <w:multiLevelType w:val="multilevel"/>
    <w:tmpl w:val="938E48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0A4410C"/>
    <w:multiLevelType w:val="hybridMultilevel"/>
    <w:tmpl w:val="43F8D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34051B"/>
    <w:multiLevelType w:val="multilevel"/>
    <w:tmpl w:val="07CA1F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0C6EE7"/>
    <w:multiLevelType w:val="hybridMultilevel"/>
    <w:tmpl w:val="A2FC1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60009D"/>
    <w:multiLevelType w:val="multilevel"/>
    <w:tmpl w:val="49327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473142"/>
    <w:multiLevelType w:val="multilevel"/>
    <w:tmpl w:val="E6B09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350932"/>
    <w:multiLevelType w:val="hybridMultilevel"/>
    <w:tmpl w:val="CFBE3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34E688E"/>
    <w:multiLevelType w:val="multilevel"/>
    <w:tmpl w:val="D8967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3D0785A"/>
    <w:multiLevelType w:val="multilevel"/>
    <w:tmpl w:val="BD4A66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A296A6C"/>
    <w:multiLevelType w:val="multilevel"/>
    <w:tmpl w:val="DD244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A964DBF"/>
    <w:multiLevelType w:val="multilevel"/>
    <w:tmpl w:val="B34016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1D1401C"/>
    <w:multiLevelType w:val="hybridMultilevel"/>
    <w:tmpl w:val="62826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D6772F"/>
    <w:multiLevelType w:val="multilevel"/>
    <w:tmpl w:val="187E0D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4970FE8"/>
    <w:multiLevelType w:val="hybridMultilevel"/>
    <w:tmpl w:val="CA5A69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4B63FB4"/>
    <w:multiLevelType w:val="multilevel"/>
    <w:tmpl w:val="568CBB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97E354E"/>
    <w:multiLevelType w:val="multilevel"/>
    <w:tmpl w:val="4288B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6636104">
    <w:abstractNumId w:val="2"/>
    <w:lvlOverride w:ilvl="0">
      <w:startOverride w:val="1"/>
    </w:lvlOverride>
  </w:num>
  <w:num w:numId="2" w16cid:durableId="730005956">
    <w:abstractNumId w:val="17"/>
  </w:num>
  <w:num w:numId="3" w16cid:durableId="408842503">
    <w:abstractNumId w:val="5"/>
  </w:num>
  <w:num w:numId="4" w16cid:durableId="1659529209">
    <w:abstractNumId w:val="6"/>
  </w:num>
  <w:num w:numId="5" w16cid:durableId="2076124936">
    <w:abstractNumId w:val="18"/>
  </w:num>
  <w:num w:numId="6" w16cid:durableId="206264989">
    <w:abstractNumId w:val="4"/>
  </w:num>
  <w:num w:numId="7" w16cid:durableId="1631936894">
    <w:abstractNumId w:val="16"/>
  </w:num>
  <w:num w:numId="8" w16cid:durableId="1538926444">
    <w:abstractNumId w:val="0"/>
  </w:num>
  <w:num w:numId="9" w16cid:durableId="211967314">
    <w:abstractNumId w:val="1"/>
  </w:num>
  <w:num w:numId="10" w16cid:durableId="2093626053">
    <w:abstractNumId w:val="14"/>
  </w:num>
  <w:num w:numId="11" w16cid:durableId="112334432">
    <w:abstractNumId w:val="13"/>
  </w:num>
  <w:num w:numId="12" w16cid:durableId="1882281482">
    <w:abstractNumId w:val="20"/>
  </w:num>
  <w:num w:numId="13" w16cid:durableId="1505822013">
    <w:abstractNumId w:val="3"/>
  </w:num>
  <w:num w:numId="14" w16cid:durableId="359937939">
    <w:abstractNumId w:val="15"/>
  </w:num>
  <w:num w:numId="15" w16cid:durableId="1333683716">
    <w:abstractNumId w:val="19"/>
  </w:num>
  <w:num w:numId="16" w16cid:durableId="1052343089">
    <w:abstractNumId w:val="10"/>
  </w:num>
  <w:num w:numId="17" w16cid:durableId="1726836554">
    <w:abstractNumId w:val="21"/>
  </w:num>
  <w:num w:numId="18" w16cid:durableId="1898010129">
    <w:abstractNumId w:val="8"/>
  </w:num>
  <w:num w:numId="19" w16cid:durableId="916548127">
    <w:abstractNumId w:val="11"/>
  </w:num>
  <w:num w:numId="20" w16cid:durableId="635911012">
    <w:abstractNumId w:val="7"/>
  </w:num>
  <w:num w:numId="21" w16cid:durableId="880552534">
    <w:abstractNumId w:val="12"/>
  </w:num>
  <w:num w:numId="22" w16cid:durableId="134598306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45AC"/>
    <w:rsid w:val="000026D6"/>
    <w:rsid w:val="0000352D"/>
    <w:rsid w:val="00053429"/>
    <w:rsid w:val="000B110B"/>
    <w:rsid w:val="001430FF"/>
    <w:rsid w:val="002049EC"/>
    <w:rsid w:val="002536E3"/>
    <w:rsid w:val="002B50DD"/>
    <w:rsid w:val="003415F3"/>
    <w:rsid w:val="003A5D08"/>
    <w:rsid w:val="003B712C"/>
    <w:rsid w:val="004419B9"/>
    <w:rsid w:val="00442B30"/>
    <w:rsid w:val="004D060B"/>
    <w:rsid w:val="00507258"/>
    <w:rsid w:val="005A37C4"/>
    <w:rsid w:val="005F1629"/>
    <w:rsid w:val="006214A9"/>
    <w:rsid w:val="006955FA"/>
    <w:rsid w:val="006A2140"/>
    <w:rsid w:val="007101A2"/>
    <w:rsid w:val="0078092D"/>
    <w:rsid w:val="00805498"/>
    <w:rsid w:val="00815279"/>
    <w:rsid w:val="00845D35"/>
    <w:rsid w:val="00847C5C"/>
    <w:rsid w:val="00857F64"/>
    <w:rsid w:val="008945AC"/>
    <w:rsid w:val="008A2789"/>
    <w:rsid w:val="008A5492"/>
    <w:rsid w:val="008B71C2"/>
    <w:rsid w:val="009113DA"/>
    <w:rsid w:val="00942826"/>
    <w:rsid w:val="00946529"/>
    <w:rsid w:val="00950071"/>
    <w:rsid w:val="009614FA"/>
    <w:rsid w:val="00964F91"/>
    <w:rsid w:val="0098381B"/>
    <w:rsid w:val="009F6043"/>
    <w:rsid w:val="00A339E1"/>
    <w:rsid w:val="00A661C4"/>
    <w:rsid w:val="00B00E6E"/>
    <w:rsid w:val="00B711FF"/>
    <w:rsid w:val="00BB78D5"/>
    <w:rsid w:val="00C31751"/>
    <w:rsid w:val="00C357B4"/>
    <w:rsid w:val="00C41999"/>
    <w:rsid w:val="00CA61F6"/>
    <w:rsid w:val="00CC54B0"/>
    <w:rsid w:val="00CF38DF"/>
    <w:rsid w:val="00D32010"/>
    <w:rsid w:val="00D622C6"/>
    <w:rsid w:val="00D804C7"/>
    <w:rsid w:val="00DB1E87"/>
    <w:rsid w:val="00DD7860"/>
    <w:rsid w:val="00E457BC"/>
    <w:rsid w:val="00E459C3"/>
    <w:rsid w:val="00EA7BF4"/>
    <w:rsid w:val="00EF76D7"/>
    <w:rsid w:val="00F441C5"/>
    <w:rsid w:val="00F46092"/>
    <w:rsid w:val="00F935BD"/>
    <w:rsid w:val="00FE6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EBB2"/>
  <w15:docId w15:val="{A746ED77-2252-42CC-A7AC-18735075B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A661C4"/>
    <w:pPr>
      <w:spacing w:before="100" w:beforeAutospacing="1" w:after="100" w:afterAutospacing="1"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D622C6"/>
    <w:rPr>
      <w:b/>
      <w:bCs/>
    </w:rPr>
  </w:style>
  <w:style w:type="paragraph" w:customStyle="1" w:styleId="culture-subheadingwrapper">
    <w:name w:val="culture-subheading__wrapper"/>
    <w:basedOn w:val="Normal"/>
    <w:rsid w:val="00B00E6E"/>
    <w:pPr>
      <w:spacing w:before="100" w:beforeAutospacing="1" w:after="100" w:afterAutospacing="1"/>
    </w:pPr>
    <w:rPr>
      <w:sz w:val="24"/>
      <w:szCs w:val="24"/>
    </w:rPr>
  </w:style>
  <w:style w:type="character" w:styleId="Emphasis">
    <w:name w:val="Emphasis"/>
    <w:basedOn w:val="DefaultParagraphFont"/>
    <w:uiPriority w:val="20"/>
    <w:qFormat/>
    <w:rsid w:val="00B00E6E"/>
    <w:rPr>
      <w:i/>
      <w:iCs/>
    </w:rPr>
  </w:style>
  <w:style w:type="table" w:styleId="TableGrid">
    <w:name w:val="Table Grid"/>
    <w:basedOn w:val="TableNormal"/>
    <w:uiPriority w:val="39"/>
    <w:rsid w:val="00F4609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A5D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614F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09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8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5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0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6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fstede-insights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atista.com/statistics/447683/foreign-tourists-visiting-spain-by-country-of-residence/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8</Pages>
  <Words>1339</Words>
  <Characters>7636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Ioana Dinu (2025758)</cp:lastModifiedBy>
  <cp:revision>27</cp:revision>
  <dcterms:created xsi:type="dcterms:W3CDTF">2022-06-27T18:46:00Z</dcterms:created>
  <dcterms:modified xsi:type="dcterms:W3CDTF">2022-06-27T19:32:00Z</dcterms:modified>
</cp:coreProperties>
</file>