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C5F1A9" w14:textId="67D5A695" w:rsidR="005148C0" w:rsidRDefault="008C7D2A" w:rsidP="00F816E9">
      <w:pPr>
        <w:spacing w:line="360" w:lineRule="auto"/>
        <w:jc w:val="both"/>
        <w:rPr>
          <w:rFonts w:ascii="Times New Roman" w:hAnsi="Times New Roman" w:cs="Times New Roman"/>
          <w:b/>
          <w:sz w:val="24"/>
          <w:szCs w:val="24"/>
          <w:u w:val="single"/>
        </w:rPr>
      </w:pPr>
      <w:r w:rsidRPr="000F0B30">
        <w:rPr>
          <w:rFonts w:ascii="Times New Roman" w:hAnsi="Times New Roman" w:cs="Times New Roman"/>
          <w:b/>
          <w:sz w:val="24"/>
          <w:szCs w:val="24"/>
          <w:u w:val="single"/>
        </w:rPr>
        <w:t>Comp</w:t>
      </w:r>
      <w:r>
        <w:rPr>
          <w:rFonts w:ascii="Times New Roman" w:hAnsi="Times New Roman" w:cs="Times New Roman"/>
          <w:b/>
          <w:sz w:val="24"/>
          <w:szCs w:val="24"/>
          <w:u w:val="single"/>
        </w:rPr>
        <w:t>o</w:t>
      </w:r>
      <w:r w:rsidRPr="000F0B30">
        <w:rPr>
          <w:rFonts w:ascii="Times New Roman" w:hAnsi="Times New Roman" w:cs="Times New Roman"/>
          <w:b/>
          <w:sz w:val="24"/>
          <w:szCs w:val="24"/>
          <w:u w:val="single"/>
        </w:rPr>
        <w:t>nent</w:t>
      </w:r>
      <w:r w:rsidR="000F0B30" w:rsidRPr="000F0B30">
        <w:rPr>
          <w:rFonts w:ascii="Times New Roman" w:hAnsi="Times New Roman" w:cs="Times New Roman"/>
          <w:b/>
          <w:sz w:val="24"/>
          <w:szCs w:val="24"/>
          <w:u w:val="single"/>
        </w:rPr>
        <w:t xml:space="preserve"> 2</w:t>
      </w:r>
      <w:r>
        <w:rPr>
          <w:rFonts w:ascii="Times New Roman" w:hAnsi="Times New Roman" w:cs="Times New Roman"/>
          <w:b/>
          <w:sz w:val="24"/>
          <w:szCs w:val="24"/>
          <w:u w:val="single"/>
        </w:rPr>
        <w:t xml:space="preserve">: A reflection </w:t>
      </w:r>
      <w:r w:rsidRPr="008C7D2A">
        <w:rPr>
          <w:rFonts w:ascii="Times New Roman" w:hAnsi="Times New Roman" w:cs="Times New Roman"/>
          <w:b/>
          <w:sz w:val="24"/>
          <w:szCs w:val="24"/>
          <w:u w:val="single"/>
        </w:rPr>
        <w:t>on the benefits of additional methods of promoting and ensuring quality above statutory requirements</w:t>
      </w:r>
      <w:r w:rsidR="005148C0">
        <w:rPr>
          <w:rFonts w:ascii="Times New Roman" w:hAnsi="Times New Roman" w:cs="Times New Roman"/>
          <w:b/>
          <w:sz w:val="24"/>
          <w:szCs w:val="24"/>
          <w:u w:val="single"/>
        </w:rPr>
        <w:t xml:space="preserve"> in the early years</w:t>
      </w:r>
    </w:p>
    <w:p w14:paraId="0A648C75" w14:textId="77777777" w:rsidR="00096FA5" w:rsidRPr="000F0B30" w:rsidRDefault="00096FA5" w:rsidP="00F816E9">
      <w:pPr>
        <w:spacing w:line="360" w:lineRule="auto"/>
        <w:jc w:val="both"/>
        <w:rPr>
          <w:rFonts w:ascii="Times New Roman" w:hAnsi="Times New Roman" w:cs="Times New Roman"/>
          <w:b/>
          <w:sz w:val="24"/>
          <w:szCs w:val="24"/>
          <w:u w:val="single"/>
        </w:rPr>
      </w:pPr>
    </w:p>
    <w:p w14:paraId="27922CFA" w14:textId="3192A58F" w:rsidR="003606E1" w:rsidRDefault="00F816E9" w:rsidP="00F816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will </w:t>
      </w:r>
      <w:r w:rsidR="00380DAE">
        <w:rPr>
          <w:rFonts w:ascii="Times New Roman" w:hAnsi="Times New Roman" w:cs="Times New Roman"/>
          <w:sz w:val="24"/>
          <w:szCs w:val="24"/>
        </w:rPr>
        <w:t>reflect on how early years leaders use different methods of ensuring best quality</w:t>
      </w:r>
      <w:r w:rsidR="00841B78">
        <w:rPr>
          <w:rFonts w:ascii="Times New Roman" w:hAnsi="Times New Roman" w:cs="Times New Roman"/>
          <w:sz w:val="24"/>
          <w:szCs w:val="24"/>
        </w:rPr>
        <w:t xml:space="preserve"> and pract</w:t>
      </w:r>
      <w:r w:rsidR="001C443E">
        <w:rPr>
          <w:rFonts w:ascii="Times New Roman" w:hAnsi="Times New Roman" w:cs="Times New Roman"/>
          <w:sz w:val="24"/>
          <w:szCs w:val="24"/>
        </w:rPr>
        <w:t>i</w:t>
      </w:r>
      <w:r w:rsidR="00841B78">
        <w:rPr>
          <w:rFonts w:ascii="Times New Roman" w:hAnsi="Times New Roman" w:cs="Times New Roman"/>
          <w:sz w:val="24"/>
          <w:szCs w:val="24"/>
        </w:rPr>
        <w:t>ce</w:t>
      </w:r>
      <w:r w:rsidR="00380DAE">
        <w:rPr>
          <w:rFonts w:ascii="Times New Roman" w:hAnsi="Times New Roman" w:cs="Times New Roman"/>
          <w:sz w:val="24"/>
          <w:szCs w:val="24"/>
        </w:rPr>
        <w:t xml:space="preserve">, that are above the statutory requirements within their settings. </w:t>
      </w:r>
      <w:r w:rsidR="001C443E">
        <w:rPr>
          <w:rFonts w:ascii="Times New Roman" w:hAnsi="Times New Roman" w:cs="Times New Roman"/>
          <w:sz w:val="24"/>
          <w:szCs w:val="24"/>
        </w:rPr>
        <w:t>Reasons will be given as to why leaders and managers are required to use a self assessment system to reflect on their practice, including its benefits</w:t>
      </w:r>
      <w:r w:rsidR="008172D9">
        <w:rPr>
          <w:rFonts w:ascii="Times New Roman" w:hAnsi="Times New Roman" w:cs="Times New Roman"/>
          <w:sz w:val="24"/>
          <w:szCs w:val="24"/>
        </w:rPr>
        <w:t xml:space="preserve"> and occasional barriers</w:t>
      </w:r>
      <w:r w:rsidR="001C443E">
        <w:rPr>
          <w:rFonts w:ascii="Times New Roman" w:hAnsi="Times New Roman" w:cs="Times New Roman"/>
          <w:sz w:val="24"/>
          <w:szCs w:val="24"/>
        </w:rPr>
        <w:t xml:space="preserve">. </w:t>
      </w:r>
      <w:r w:rsidR="00380DAE">
        <w:rPr>
          <w:rFonts w:ascii="Times New Roman" w:hAnsi="Times New Roman" w:cs="Times New Roman"/>
          <w:sz w:val="24"/>
          <w:szCs w:val="24"/>
        </w:rPr>
        <w:t xml:space="preserve">The Wales Pre-school Providers Association (WPPA) and </w:t>
      </w:r>
      <w:r w:rsidR="00427532">
        <w:rPr>
          <w:rFonts w:ascii="Times New Roman" w:hAnsi="Times New Roman" w:cs="Times New Roman"/>
          <w:sz w:val="24"/>
          <w:szCs w:val="24"/>
        </w:rPr>
        <w:t xml:space="preserve">the </w:t>
      </w:r>
      <w:r w:rsidR="00427532" w:rsidRPr="00427532">
        <w:rPr>
          <w:rFonts w:ascii="Times New Roman" w:hAnsi="Times New Roman" w:cs="Times New Roman"/>
          <w:sz w:val="24"/>
          <w:szCs w:val="24"/>
        </w:rPr>
        <w:t xml:space="preserve">Sustained Shared Thinking and Emotional </w:t>
      </w:r>
      <w:r w:rsidR="00427532">
        <w:rPr>
          <w:rFonts w:ascii="Times New Roman" w:hAnsi="Times New Roman" w:cs="Times New Roman"/>
          <w:sz w:val="24"/>
          <w:szCs w:val="24"/>
        </w:rPr>
        <w:t>We</w:t>
      </w:r>
      <w:r w:rsidR="00427532" w:rsidRPr="00427532">
        <w:rPr>
          <w:rFonts w:ascii="Times New Roman" w:hAnsi="Times New Roman" w:cs="Times New Roman"/>
          <w:sz w:val="24"/>
          <w:szCs w:val="24"/>
        </w:rPr>
        <w:t>ll-</w:t>
      </w:r>
      <w:r w:rsidR="00427532">
        <w:rPr>
          <w:rFonts w:ascii="Times New Roman" w:hAnsi="Times New Roman" w:cs="Times New Roman"/>
          <w:sz w:val="24"/>
          <w:szCs w:val="24"/>
        </w:rPr>
        <w:t>b</w:t>
      </w:r>
      <w:r w:rsidR="00427532" w:rsidRPr="00427532">
        <w:rPr>
          <w:rFonts w:ascii="Times New Roman" w:hAnsi="Times New Roman" w:cs="Times New Roman"/>
          <w:sz w:val="24"/>
          <w:szCs w:val="24"/>
        </w:rPr>
        <w:t xml:space="preserve">eing </w:t>
      </w:r>
      <w:r w:rsidR="00427532">
        <w:rPr>
          <w:rFonts w:ascii="Times New Roman" w:hAnsi="Times New Roman" w:cs="Times New Roman"/>
          <w:sz w:val="24"/>
          <w:szCs w:val="24"/>
        </w:rPr>
        <w:t xml:space="preserve">scale </w:t>
      </w:r>
      <w:r w:rsidR="00380DAE">
        <w:rPr>
          <w:rFonts w:ascii="Times New Roman" w:hAnsi="Times New Roman" w:cs="Times New Roman"/>
          <w:sz w:val="24"/>
          <w:szCs w:val="24"/>
        </w:rPr>
        <w:t>(SSTEW)</w:t>
      </w:r>
      <w:r>
        <w:rPr>
          <w:rFonts w:ascii="Times New Roman" w:hAnsi="Times New Roman" w:cs="Times New Roman"/>
          <w:sz w:val="24"/>
          <w:szCs w:val="24"/>
        </w:rPr>
        <w:t xml:space="preserve"> </w:t>
      </w:r>
      <w:r w:rsidR="001C443E">
        <w:rPr>
          <w:rFonts w:ascii="Times New Roman" w:hAnsi="Times New Roman" w:cs="Times New Roman"/>
          <w:sz w:val="24"/>
          <w:szCs w:val="24"/>
        </w:rPr>
        <w:t>are two additional methods that can be used in early years settings</w:t>
      </w:r>
      <w:r w:rsidR="009375F7">
        <w:rPr>
          <w:rFonts w:ascii="Times New Roman" w:hAnsi="Times New Roman" w:cs="Times New Roman"/>
          <w:sz w:val="24"/>
          <w:szCs w:val="24"/>
        </w:rPr>
        <w:t>. T</w:t>
      </w:r>
      <w:r w:rsidR="001C443E">
        <w:rPr>
          <w:rFonts w:ascii="Times New Roman" w:hAnsi="Times New Roman" w:cs="Times New Roman"/>
          <w:sz w:val="24"/>
          <w:szCs w:val="24"/>
        </w:rPr>
        <w:t xml:space="preserve">hese </w:t>
      </w:r>
      <w:r w:rsidR="00380DAE">
        <w:rPr>
          <w:rFonts w:ascii="Times New Roman" w:hAnsi="Times New Roman" w:cs="Times New Roman"/>
          <w:sz w:val="24"/>
          <w:szCs w:val="24"/>
        </w:rPr>
        <w:t xml:space="preserve">will be evaluated in more depth, with </w:t>
      </w:r>
      <w:r w:rsidR="00ED11D6">
        <w:rPr>
          <w:rFonts w:ascii="Times New Roman" w:hAnsi="Times New Roman" w:cs="Times New Roman"/>
          <w:sz w:val="24"/>
          <w:szCs w:val="24"/>
        </w:rPr>
        <w:t>reasons given</w:t>
      </w:r>
      <w:r w:rsidR="00380DAE">
        <w:rPr>
          <w:rFonts w:ascii="Times New Roman" w:hAnsi="Times New Roman" w:cs="Times New Roman"/>
          <w:sz w:val="24"/>
          <w:szCs w:val="24"/>
        </w:rPr>
        <w:t xml:space="preserve"> </w:t>
      </w:r>
      <w:r w:rsidR="00ED11D6">
        <w:rPr>
          <w:rFonts w:ascii="Times New Roman" w:hAnsi="Times New Roman" w:cs="Times New Roman"/>
          <w:sz w:val="24"/>
          <w:szCs w:val="24"/>
        </w:rPr>
        <w:t>behind</w:t>
      </w:r>
      <w:r w:rsidR="00841B78">
        <w:rPr>
          <w:rFonts w:ascii="Times New Roman" w:hAnsi="Times New Roman" w:cs="Times New Roman"/>
          <w:sz w:val="24"/>
          <w:szCs w:val="24"/>
        </w:rPr>
        <w:t xml:space="preserve"> their effectiveness</w:t>
      </w:r>
      <w:r w:rsidR="001C443E">
        <w:rPr>
          <w:rFonts w:ascii="Times New Roman" w:hAnsi="Times New Roman" w:cs="Times New Roman"/>
          <w:sz w:val="24"/>
          <w:szCs w:val="24"/>
        </w:rPr>
        <w:t xml:space="preserve">. </w:t>
      </w:r>
    </w:p>
    <w:p w14:paraId="5775E08E" w14:textId="429093EF" w:rsidR="00D10203" w:rsidRDefault="00D10203" w:rsidP="00F816E9">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Brundrett</w:t>
      </w:r>
      <w:proofErr w:type="spellEnd"/>
      <w:r>
        <w:rPr>
          <w:rFonts w:ascii="Times New Roman" w:hAnsi="Times New Roman" w:cs="Times New Roman"/>
          <w:sz w:val="24"/>
          <w:szCs w:val="24"/>
        </w:rPr>
        <w:t xml:space="preserve"> and Rhodes (2011) </w:t>
      </w:r>
      <w:r w:rsidR="00C610AE">
        <w:rPr>
          <w:rFonts w:ascii="Times New Roman" w:hAnsi="Times New Roman" w:cs="Times New Roman"/>
          <w:sz w:val="24"/>
          <w:szCs w:val="24"/>
        </w:rPr>
        <w:t>define</w:t>
      </w:r>
      <w:r w:rsidR="0080410C">
        <w:rPr>
          <w:rFonts w:ascii="Times New Roman" w:hAnsi="Times New Roman" w:cs="Times New Roman"/>
          <w:sz w:val="24"/>
          <w:szCs w:val="24"/>
        </w:rPr>
        <w:t>s</w:t>
      </w:r>
      <w:r w:rsidR="00C610AE">
        <w:rPr>
          <w:rFonts w:ascii="Times New Roman" w:hAnsi="Times New Roman" w:cs="Times New Roman"/>
          <w:sz w:val="24"/>
          <w:szCs w:val="24"/>
        </w:rPr>
        <w:t xml:space="preserve"> quality assurance as a method that allows the workforce to take control of the quality of care provided in a setting, ensuring there are systems in place to prevent faults from occurring </w:t>
      </w:r>
      <w:r w:rsidR="003E1B39">
        <w:rPr>
          <w:rFonts w:ascii="Times New Roman" w:hAnsi="Times New Roman" w:cs="Times New Roman"/>
          <w:sz w:val="24"/>
          <w:szCs w:val="24"/>
        </w:rPr>
        <w:t>and by l</w:t>
      </w:r>
      <w:r w:rsidR="00C610AE">
        <w:rPr>
          <w:rFonts w:ascii="Times New Roman" w:hAnsi="Times New Roman" w:cs="Times New Roman"/>
          <w:sz w:val="24"/>
          <w:szCs w:val="24"/>
        </w:rPr>
        <w:t xml:space="preserve">earning </w:t>
      </w:r>
      <w:r w:rsidR="003E1B39">
        <w:rPr>
          <w:rFonts w:ascii="Times New Roman" w:hAnsi="Times New Roman" w:cs="Times New Roman"/>
          <w:sz w:val="24"/>
          <w:szCs w:val="24"/>
        </w:rPr>
        <w:t>from any</w:t>
      </w:r>
      <w:r w:rsidR="00C610AE">
        <w:rPr>
          <w:rFonts w:ascii="Times New Roman" w:hAnsi="Times New Roman" w:cs="Times New Roman"/>
          <w:sz w:val="24"/>
          <w:szCs w:val="24"/>
        </w:rPr>
        <w:t xml:space="preserve"> past mistakes. </w:t>
      </w:r>
      <w:r>
        <w:rPr>
          <w:rFonts w:ascii="Times New Roman" w:hAnsi="Times New Roman" w:cs="Times New Roman"/>
          <w:sz w:val="24"/>
          <w:szCs w:val="24"/>
        </w:rPr>
        <w:t xml:space="preserve">In addition to this, </w:t>
      </w:r>
      <w:r w:rsidR="006D6EA0" w:rsidRPr="00711276">
        <w:rPr>
          <w:rFonts w:ascii="Times New Roman" w:hAnsi="Times New Roman" w:cs="Times New Roman"/>
          <w:sz w:val="24"/>
          <w:szCs w:val="24"/>
        </w:rPr>
        <w:t>Early Years (2018) lists many reasons why quality assurance programmes are beneficial and promote positive outcomes in early years settings</w:t>
      </w:r>
      <w:r w:rsidR="006D6EA0">
        <w:rPr>
          <w:rFonts w:ascii="Times New Roman" w:hAnsi="Times New Roman" w:cs="Times New Roman"/>
          <w:sz w:val="24"/>
          <w:szCs w:val="24"/>
        </w:rPr>
        <w:t>;</w:t>
      </w:r>
      <w:r w:rsidR="006D6EA0" w:rsidRPr="00711276">
        <w:rPr>
          <w:rFonts w:ascii="Times New Roman" w:hAnsi="Times New Roman" w:cs="Times New Roman"/>
          <w:sz w:val="24"/>
          <w:szCs w:val="24"/>
        </w:rPr>
        <w:t xml:space="preserve"> for example, it guides settings with how to improve outcomes for children, encourages settings to be inclusive and</w:t>
      </w:r>
      <w:r w:rsidR="006D6EA0">
        <w:rPr>
          <w:rFonts w:ascii="Times New Roman" w:hAnsi="Times New Roman" w:cs="Times New Roman"/>
          <w:sz w:val="24"/>
          <w:szCs w:val="24"/>
        </w:rPr>
        <w:t xml:space="preserve"> p</w:t>
      </w:r>
      <w:r w:rsidR="006D6EA0" w:rsidRPr="00711276">
        <w:rPr>
          <w:rFonts w:ascii="Times New Roman" w:hAnsi="Times New Roman" w:cs="Times New Roman"/>
          <w:sz w:val="24"/>
          <w:szCs w:val="24"/>
        </w:rPr>
        <w:t xml:space="preserve">rovides recognition </w:t>
      </w:r>
      <w:r w:rsidR="006D6EA0">
        <w:rPr>
          <w:rFonts w:ascii="Times New Roman" w:hAnsi="Times New Roman" w:cs="Times New Roman"/>
          <w:sz w:val="24"/>
          <w:szCs w:val="24"/>
        </w:rPr>
        <w:t xml:space="preserve">of the improvements </w:t>
      </w:r>
      <w:r w:rsidR="006D6EA0" w:rsidRPr="00711276">
        <w:rPr>
          <w:rFonts w:ascii="Times New Roman" w:hAnsi="Times New Roman" w:cs="Times New Roman"/>
          <w:sz w:val="24"/>
          <w:szCs w:val="24"/>
        </w:rPr>
        <w:t xml:space="preserve">a setting has made </w:t>
      </w:r>
      <w:r w:rsidR="006D6EA0">
        <w:rPr>
          <w:rFonts w:ascii="Times New Roman" w:hAnsi="Times New Roman" w:cs="Times New Roman"/>
          <w:sz w:val="24"/>
          <w:szCs w:val="24"/>
        </w:rPr>
        <w:t xml:space="preserve">alongside a </w:t>
      </w:r>
      <w:r w:rsidR="006D6EA0" w:rsidRPr="00711276">
        <w:rPr>
          <w:rFonts w:ascii="Times New Roman" w:hAnsi="Times New Roman" w:cs="Times New Roman"/>
          <w:sz w:val="24"/>
          <w:szCs w:val="24"/>
        </w:rPr>
        <w:t>set of agreed standards</w:t>
      </w:r>
      <w:r w:rsidR="006D6EA0">
        <w:rPr>
          <w:rFonts w:ascii="Times New Roman" w:hAnsi="Times New Roman" w:cs="Times New Roman"/>
          <w:sz w:val="24"/>
          <w:szCs w:val="24"/>
        </w:rPr>
        <w:t xml:space="preserve">. </w:t>
      </w:r>
      <w:r w:rsidR="00383268">
        <w:rPr>
          <w:rFonts w:ascii="Times New Roman" w:hAnsi="Times New Roman" w:cs="Times New Roman"/>
          <w:sz w:val="24"/>
          <w:szCs w:val="24"/>
        </w:rPr>
        <w:t xml:space="preserve">Additionally, </w:t>
      </w:r>
      <w:r w:rsidR="006D6EA0">
        <w:rPr>
          <w:rFonts w:ascii="Times New Roman" w:hAnsi="Times New Roman" w:cs="Times New Roman"/>
          <w:sz w:val="24"/>
          <w:szCs w:val="24"/>
        </w:rPr>
        <w:t xml:space="preserve">Reed (2012) believes quality improvement to be a continuous process, evaluating different aspects of practice in a setting that supports the well-being of children and their families. </w:t>
      </w:r>
      <w:r w:rsidR="007763EC">
        <w:rPr>
          <w:rFonts w:ascii="Times New Roman" w:hAnsi="Times New Roman" w:cs="Times New Roman"/>
          <w:sz w:val="24"/>
          <w:szCs w:val="24"/>
        </w:rPr>
        <w:t xml:space="preserve">The opinions of McKeown et al. (2014) discuss that a </w:t>
      </w:r>
      <w:r w:rsidR="0058729F" w:rsidRPr="0058729F">
        <w:rPr>
          <w:rFonts w:ascii="Times New Roman" w:hAnsi="Times New Roman" w:cs="Times New Roman"/>
          <w:sz w:val="24"/>
          <w:szCs w:val="24"/>
        </w:rPr>
        <w:t>quality improvement model is developing a culture within setting</w:t>
      </w:r>
      <w:r w:rsidR="007763EC">
        <w:rPr>
          <w:rFonts w:ascii="Times New Roman" w:hAnsi="Times New Roman" w:cs="Times New Roman"/>
          <w:sz w:val="24"/>
          <w:szCs w:val="24"/>
        </w:rPr>
        <w:t>s</w:t>
      </w:r>
      <w:r w:rsidR="0058729F" w:rsidRPr="0058729F">
        <w:rPr>
          <w:rFonts w:ascii="Times New Roman" w:hAnsi="Times New Roman" w:cs="Times New Roman"/>
          <w:sz w:val="24"/>
          <w:szCs w:val="24"/>
        </w:rPr>
        <w:t xml:space="preserve"> where </w:t>
      </w:r>
      <w:r w:rsidR="007763EC">
        <w:rPr>
          <w:rFonts w:ascii="Times New Roman" w:hAnsi="Times New Roman" w:cs="Times New Roman"/>
          <w:sz w:val="24"/>
          <w:szCs w:val="24"/>
        </w:rPr>
        <w:t>leaders and practitioners</w:t>
      </w:r>
      <w:r w:rsidR="0058729F" w:rsidRPr="0058729F">
        <w:rPr>
          <w:rFonts w:ascii="Times New Roman" w:hAnsi="Times New Roman" w:cs="Times New Roman"/>
          <w:sz w:val="24"/>
          <w:szCs w:val="24"/>
        </w:rPr>
        <w:t xml:space="preserve"> take ownership</w:t>
      </w:r>
      <w:r w:rsidR="007763EC">
        <w:rPr>
          <w:rFonts w:ascii="Times New Roman" w:hAnsi="Times New Roman" w:cs="Times New Roman"/>
          <w:sz w:val="24"/>
          <w:szCs w:val="24"/>
        </w:rPr>
        <w:t xml:space="preserve"> </w:t>
      </w:r>
      <w:r w:rsidR="0058729F" w:rsidRPr="0058729F">
        <w:rPr>
          <w:rFonts w:ascii="Times New Roman" w:hAnsi="Times New Roman" w:cs="Times New Roman"/>
          <w:sz w:val="24"/>
          <w:szCs w:val="24"/>
        </w:rPr>
        <w:t>and drive quality improvement as a continuous feature of their everyday practice</w:t>
      </w:r>
      <w:r w:rsidR="007763EC">
        <w:rPr>
          <w:rFonts w:ascii="Times New Roman" w:hAnsi="Times New Roman" w:cs="Times New Roman"/>
          <w:sz w:val="24"/>
          <w:szCs w:val="24"/>
        </w:rPr>
        <w:t xml:space="preserve">. </w:t>
      </w:r>
    </w:p>
    <w:p w14:paraId="5AF648E8" w14:textId="788BEF1F" w:rsidR="00D01AE5" w:rsidRDefault="00D01AE5" w:rsidP="00F816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Professional Association for Childcare and Early Years (2016) (PACEY) </w:t>
      </w:r>
      <w:r w:rsidR="004C72E3">
        <w:rPr>
          <w:rFonts w:ascii="Times New Roman" w:hAnsi="Times New Roman" w:cs="Times New Roman"/>
          <w:sz w:val="24"/>
          <w:szCs w:val="24"/>
        </w:rPr>
        <w:t>encourages</w:t>
      </w:r>
      <w:r>
        <w:rPr>
          <w:rFonts w:ascii="Times New Roman" w:hAnsi="Times New Roman" w:cs="Times New Roman"/>
          <w:sz w:val="24"/>
          <w:szCs w:val="24"/>
        </w:rPr>
        <w:t xml:space="preserve"> reflective practice</w:t>
      </w:r>
      <w:r w:rsidR="00F635F7">
        <w:rPr>
          <w:rFonts w:ascii="Times New Roman" w:hAnsi="Times New Roman" w:cs="Times New Roman"/>
          <w:sz w:val="24"/>
          <w:szCs w:val="24"/>
        </w:rPr>
        <w:t>,</w:t>
      </w:r>
      <w:r>
        <w:rPr>
          <w:rFonts w:ascii="Times New Roman" w:hAnsi="Times New Roman" w:cs="Times New Roman"/>
          <w:sz w:val="24"/>
          <w:szCs w:val="24"/>
        </w:rPr>
        <w:t xml:space="preserve"> as an excellent way to maintain and to continually improve the quality of care in a </w:t>
      </w:r>
      <w:r w:rsidRPr="00CB0C72">
        <w:rPr>
          <w:rFonts w:ascii="Times New Roman" w:hAnsi="Times New Roman" w:cs="Times New Roman"/>
          <w:sz w:val="24"/>
          <w:szCs w:val="24"/>
        </w:rPr>
        <w:t>setting.</w:t>
      </w:r>
      <w:r w:rsidR="000A21AA" w:rsidRPr="00CB0C72">
        <w:rPr>
          <w:rFonts w:ascii="Times New Roman" w:hAnsi="Times New Roman" w:cs="Times New Roman"/>
          <w:sz w:val="24"/>
          <w:szCs w:val="24"/>
        </w:rPr>
        <w:t xml:space="preserve"> </w:t>
      </w:r>
      <w:r w:rsidR="00EF65AD">
        <w:rPr>
          <w:rFonts w:ascii="Times New Roman" w:hAnsi="Times New Roman" w:cs="Times New Roman"/>
          <w:sz w:val="24"/>
          <w:szCs w:val="24"/>
        </w:rPr>
        <w:t>Robinson-</w:t>
      </w:r>
      <w:r w:rsidR="00CB0C72" w:rsidRPr="00CB0C72">
        <w:rPr>
          <w:rFonts w:ascii="Times New Roman" w:hAnsi="Times New Roman" w:cs="Times New Roman"/>
          <w:sz w:val="24"/>
          <w:szCs w:val="24"/>
        </w:rPr>
        <w:t>Hickman (2012) adds</w:t>
      </w:r>
      <w:r w:rsidR="000A21AA" w:rsidRPr="00CB0C72">
        <w:rPr>
          <w:rFonts w:ascii="Times New Roman" w:hAnsi="Times New Roman" w:cs="Times New Roman"/>
          <w:sz w:val="24"/>
          <w:szCs w:val="24"/>
        </w:rPr>
        <w:t xml:space="preserve"> that self evaluation in particular</w:t>
      </w:r>
      <w:r w:rsidR="000A21AA">
        <w:rPr>
          <w:rFonts w:ascii="Times New Roman" w:hAnsi="Times New Roman" w:cs="Times New Roman"/>
          <w:sz w:val="24"/>
          <w:szCs w:val="24"/>
        </w:rPr>
        <w:t xml:space="preserve"> through reflecting on practice, </w:t>
      </w:r>
      <w:r w:rsidR="00DC20B4">
        <w:rPr>
          <w:rFonts w:ascii="Times New Roman" w:hAnsi="Times New Roman" w:cs="Times New Roman"/>
          <w:sz w:val="24"/>
          <w:szCs w:val="24"/>
        </w:rPr>
        <w:t xml:space="preserve">can achieve better outcomes for children. These include making sure their needs are met, self-esteem is increased and plenty of opportunities are provided to support their development. </w:t>
      </w:r>
      <w:r w:rsidR="005700D8">
        <w:rPr>
          <w:rFonts w:ascii="Times New Roman" w:hAnsi="Times New Roman" w:cs="Times New Roman"/>
          <w:sz w:val="24"/>
          <w:szCs w:val="24"/>
        </w:rPr>
        <w:t>From a practitioner</w:t>
      </w:r>
      <w:r w:rsidR="00134E36">
        <w:rPr>
          <w:rFonts w:ascii="Times New Roman" w:hAnsi="Times New Roman" w:cs="Times New Roman"/>
          <w:sz w:val="24"/>
          <w:szCs w:val="24"/>
        </w:rPr>
        <w:t>’</w:t>
      </w:r>
      <w:r w:rsidR="005700D8">
        <w:rPr>
          <w:rFonts w:ascii="Times New Roman" w:hAnsi="Times New Roman" w:cs="Times New Roman"/>
          <w:sz w:val="24"/>
          <w:szCs w:val="24"/>
        </w:rPr>
        <w:t xml:space="preserve">s point of view, PACEY (2016) </w:t>
      </w:r>
      <w:r w:rsidR="00800DFE">
        <w:rPr>
          <w:rFonts w:ascii="Times New Roman" w:hAnsi="Times New Roman" w:cs="Times New Roman"/>
          <w:sz w:val="24"/>
          <w:szCs w:val="24"/>
        </w:rPr>
        <w:t>illustrates</w:t>
      </w:r>
      <w:r w:rsidR="005700D8">
        <w:rPr>
          <w:rFonts w:ascii="Times New Roman" w:hAnsi="Times New Roman" w:cs="Times New Roman"/>
          <w:sz w:val="24"/>
          <w:szCs w:val="24"/>
        </w:rPr>
        <w:t xml:space="preserve"> that through reflective practice, practitioners will benefit personally as well as professionally. </w:t>
      </w:r>
      <w:r w:rsidR="007F4AA2">
        <w:rPr>
          <w:rFonts w:ascii="Times New Roman" w:hAnsi="Times New Roman" w:cs="Times New Roman"/>
          <w:sz w:val="24"/>
          <w:szCs w:val="24"/>
        </w:rPr>
        <w:t xml:space="preserve">It is noted however by Lindon (2012) that some practitioners see reflective practice as unwanted task, making it challenging for colleagues who are enthusiastic about reflective practice. </w:t>
      </w:r>
      <w:r w:rsidR="00CC4477">
        <w:rPr>
          <w:rFonts w:ascii="Times New Roman" w:hAnsi="Times New Roman" w:cs="Times New Roman"/>
          <w:sz w:val="24"/>
          <w:szCs w:val="24"/>
        </w:rPr>
        <w:t xml:space="preserve">Lindon </w:t>
      </w:r>
      <w:r w:rsidR="00CC4477">
        <w:rPr>
          <w:rFonts w:ascii="Times New Roman" w:hAnsi="Times New Roman" w:cs="Times New Roman"/>
          <w:sz w:val="24"/>
          <w:szCs w:val="24"/>
        </w:rPr>
        <w:lastRenderedPageBreak/>
        <w:t xml:space="preserve">continues to explain that this </w:t>
      </w:r>
      <w:r w:rsidR="00960F6E">
        <w:rPr>
          <w:rFonts w:ascii="Times New Roman" w:hAnsi="Times New Roman" w:cs="Times New Roman"/>
          <w:sz w:val="24"/>
          <w:szCs w:val="24"/>
        </w:rPr>
        <w:t>could be</w:t>
      </w:r>
      <w:r w:rsidR="00CC4477">
        <w:rPr>
          <w:rFonts w:ascii="Times New Roman" w:hAnsi="Times New Roman" w:cs="Times New Roman"/>
          <w:sz w:val="24"/>
          <w:szCs w:val="24"/>
        </w:rPr>
        <w:t xml:space="preserve"> because some practitioners see working in the early years as hands on and practical, therefore prefer to be left to carry on</w:t>
      </w:r>
      <w:r w:rsidR="001615FD">
        <w:rPr>
          <w:rFonts w:ascii="Times New Roman" w:hAnsi="Times New Roman" w:cs="Times New Roman"/>
          <w:sz w:val="24"/>
          <w:szCs w:val="24"/>
        </w:rPr>
        <w:t xml:space="preserve"> with their work. </w:t>
      </w:r>
    </w:p>
    <w:p w14:paraId="3A26D5EB" w14:textId="1E02C34F" w:rsidR="0040632D" w:rsidRDefault="00710E1A" w:rsidP="00F816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reflecting on </w:t>
      </w:r>
      <w:r w:rsidR="00D11C47">
        <w:rPr>
          <w:rFonts w:ascii="Times New Roman" w:hAnsi="Times New Roman" w:cs="Times New Roman"/>
          <w:sz w:val="24"/>
          <w:szCs w:val="24"/>
        </w:rPr>
        <w:t xml:space="preserve">practitioners practice, policies and procedures should be in place within settings </w:t>
      </w:r>
      <w:r w:rsidR="00340C52">
        <w:rPr>
          <w:rFonts w:ascii="Times New Roman" w:hAnsi="Times New Roman" w:cs="Times New Roman"/>
          <w:sz w:val="24"/>
          <w:szCs w:val="24"/>
        </w:rPr>
        <w:t>for</w:t>
      </w:r>
      <w:r w:rsidR="00D11C47">
        <w:rPr>
          <w:rFonts w:ascii="Times New Roman" w:hAnsi="Times New Roman" w:cs="Times New Roman"/>
          <w:sz w:val="24"/>
          <w:szCs w:val="24"/>
        </w:rPr>
        <w:t xml:space="preserve"> practitioners </w:t>
      </w:r>
      <w:r w:rsidR="00340C52">
        <w:rPr>
          <w:rFonts w:ascii="Times New Roman" w:hAnsi="Times New Roman" w:cs="Times New Roman"/>
          <w:sz w:val="24"/>
          <w:szCs w:val="24"/>
        </w:rPr>
        <w:t xml:space="preserve">to </w:t>
      </w:r>
      <w:r w:rsidR="00D11C47">
        <w:rPr>
          <w:rFonts w:ascii="Times New Roman" w:hAnsi="Times New Roman" w:cs="Times New Roman"/>
          <w:sz w:val="24"/>
          <w:szCs w:val="24"/>
        </w:rPr>
        <w:t>follow</w:t>
      </w:r>
      <w:r w:rsidR="00340C52">
        <w:rPr>
          <w:rFonts w:ascii="Times New Roman" w:hAnsi="Times New Roman" w:cs="Times New Roman"/>
          <w:sz w:val="24"/>
          <w:szCs w:val="24"/>
        </w:rPr>
        <w:t>,</w:t>
      </w:r>
      <w:r w:rsidR="00D11C47">
        <w:rPr>
          <w:rFonts w:ascii="Times New Roman" w:hAnsi="Times New Roman" w:cs="Times New Roman"/>
          <w:sz w:val="24"/>
          <w:szCs w:val="24"/>
        </w:rPr>
        <w:t xml:space="preserve"> </w:t>
      </w:r>
      <w:r w:rsidR="00340C52">
        <w:rPr>
          <w:rFonts w:ascii="Times New Roman" w:hAnsi="Times New Roman" w:cs="Times New Roman"/>
          <w:sz w:val="24"/>
          <w:szCs w:val="24"/>
        </w:rPr>
        <w:t>which as a result</w:t>
      </w:r>
      <w:r w:rsidR="00D11C47">
        <w:rPr>
          <w:rFonts w:ascii="Times New Roman" w:hAnsi="Times New Roman" w:cs="Times New Roman"/>
          <w:sz w:val="24"/>
          <w:szCs w:val="24"/>
        </w:rPr>
        <w:t xml:space="preserve"> </w:t>
      </w:r>
      <w:r w:rsidR="00340C52">
        <w:rPr>
          <w:rFonts w:ascii="Times New Roman" w:hAnsi="Times New Roman" w:cs="Times New Roman"/>
          <w:sz w:val="24"/>
          <w:szCs w:val="24"/>
        </w:rPr>
        <w:t xml:space="preserve">ensures the </w:t>
      </w:r>
      <w:r w:rsidR="00D11C47">
        <w:rPr>
          <w:rFonts w:ascii="Times New Roman" w:hAnsi="Times New Roman" w:cs="Times New Roman"/>
          <w:sz w:val="24"/>
          <w:szCs w:val="24"/>
        </w:rPr>
        <w:t>best practice and care for children</w:t>
      </w:r>
      <w:r w:rsidR="00340C52">
        <w:rPr>
          <w:rFonts w:ascii="Times New Roman" w:hAnsi="Times New Roman" w:cs="Times New Roman"/>
          <w:sz w:val="24"/>
          <w:szCs w:val="24"/>
        </w:rPr>
        <w:t xml:space="preserve"> (</w:t>
      </w:r>
      <w:r w:rsidR="00AB71B7">
        <w:rPr>
          <w:rFonts w:ascii="Times New Roman" w:hAnsi="Times New Roman" w:cs="Times New Roman"/>
          <w:sz w:val="24"/>
          <w:szCs w:val="24"/>
        </w:rPr>
        <w:t xml:space="preserve">Reed and Canning, 2010). </w:t>
      </w:r>
      <w:r w:rsidR="00CD7DEC">
        <w:rPr>
          <w:rFonts w:ascii="Times New Roman" w:hAnsi="Times New Roman" w:cs="Times New Roman"/>
          <w:sz w:val="24"/>
          <w:szCs w:val="24"/>
        </w:rPr>
        <w:t>Likewise, questionnaires are a useful tool to gather the views of parents</w:t>
      </w:r>
      <w:r w:rsidR="00D749E9">
        <w:rPr>
          <w:rFonts w:ascii="Times New Roman" w:hAnsi="Times New Roman" w:cs="Times New Roman"/>
          <w:sz w:val="24"/>
          <w:szCs w:val="24"/>
        </w:rPr>
        <w:t xml:space="preserve">, for them to score certain aspects of a setting or express their feelings, as supported by Wyse et al. (2010). </w:t>
      </w:r>
      <w:r w:rsidR="009F6E49">
        <w:rPr>
          <w:rFonts w:ascii="Times New Roman" w:hAnsi="Times New Roman" w:cs="Times New Roman"/>
          <w:sz w:val="24"/>
          <w:szCs w:val="24"/>
        </w:rPr>
        <w:t xml:space="preserve">Nevertheless, it is a possibility that parents may not always answer truthfully, affecting results and the information practitioners wish to gather, suggests Denscombe (2014). </w:t>
      </w:r>
      <w:r w:rsidR="001C03EB">
        <w:rPr>
          <w:rFonts w:ascii="Times New Roman" w:hAnsi="Times New Roman" w:cs="Times New Roman"/>
          <w:sz w:val="24"/>
          <w:szCs w:val="24"/>
        </w:rPr>
        <w:t xml:space="preserve">Despite precise and valid definitions of quality being elusive, </w:t>
      </w:r>
      <w:proofErr w:type="spellStart"/>
      <w:r w:rsidR="001C03EB" w:rsidRPr="001C03EB">
        <w:rPr>
          <w:rFonts w:ascii="Times New Roman" w:hAnsi="Times New Roman" w:cs="Times New Roman"/>
          <w:sz w:val="24"/>
          <w:szCs w:val="24"/>
        </w:rPr>
        <w:t>Piana</w:t>
      </w:r>
      <w:proofErr w:type="spellEnd"/>
      <w:r w:rsidR="001C03EB" w:rsidRPr="001C03EB">
        <w:rPr>
          <w:rFonts w:ascii="Times New Roman" w:hAnsi="Times New Roman" w:cs="Times New Roman"/>
          <w:sz w:val="24"/>
          <w:szCs w:val="24"/>
        </w:rPr>
        <w:t xml:space="preserve"> et al. (2016) </w:t>
      </w:r>
      <w:r w:rsidR="00BE589F">
        <w:rPr>
          <w:rFonts w:ascii="Times New Roman" w:hAnsi="Times New Roman" w:cs="Times New Roman"/>
          <w:sz w:val="24"/>
          <w:szCs w:val="24"/>
        </w:rPr>
        <w:t>declares that p</w:t>
      </w:r>
      <w:r w:rsidR="001C03EB" w:rsidRPr="001C03EB">
        <w:rPr>
          <w:rFonts w:ascii="Times New Roman" w:hAnsi="Times New Roman" w:cs="Times New Roman"/>
          <w:sz w:val="24"/>
          <w:szCs w:val="24"/>
        </w:rPr>
        <w:t xml:space="preserve">arents, </w:t>
      </w:r>
      <w:proofErr w:type="gramStart"/>
      <w:r w:rsidR="001C03EB" w:rsidRPr="001C03EB">
        <w:rPr>
          <w:rFonts w:ascii="Times New Roman" w:hAnsi="Times New Roman" w:cs="Times New Roman"/>
          <w:sz w:val="24"/>
          <w:szCs w:val="24"/>
        </w:rPr>
        <w:t>professionals</w:t>
      </w:r>
      <w:proofErr w:type="gramEnd"/>
      <w:r w:rsidR="001C03EB" w:rsidRPr="001C03EB">
        <w:rPr>
          <w:rFonts w:ascii="Times New Roman" w:hAnsi="Times New Roman" w:cs="Times New Roman"/>
          <w:sz w:val="24"/>
          <w:szCs w:val="24"/>
        </w:rPr>
        <w:t xml:space="preserve"> and policymakers agree that quality is crucial for early education. </w:t>
      </w:r>
    </w:p>
    <w:p w14:paraId="6B0B6645" w14:textId="71D85241" w:rsidR="009C6744" w:rsidRDefault="009C6744" w:rsidP="00F816E9">
      <w:pPr>
        <w:spacing w:line="360" w:lineRule="auto"/>
        <w:jc w:val="both"/>
        <w:rPr>
          <w:rFonts w:ascii="Times New Roman" w:hAnsi="Times New Roman" w:cs="Times New Roman"/>
          <w:sz w:val="24"/>
          <w:szCs w:val="24"/>
        </w:rPr>
      </w:pPr>
      <w:r w:rsidRPr="009C6744">
        <w:rPr>
          <w:rFonts w:ascii="Times New Roman" w:hAnsi="Times New Roman" w:cs="Times New Roman"/>
          <w:sz w:val="24"/>
          <w:szCs w:val="24"/>
        </w:rPr>
        <w:t xml:space="preserve">At the same time, there are </w:t>
      </w:r>
      <w:r>
        <w:rPr>
          <w:rFonts w:ascii="Times New Roman" w:hAnsi="Times New Roman" w:cs="Times New Roman"/>
          <w:sz w:val="24"/>
          <w:szCs w:val="24"/>
        </w:rPr>
        <w:t>still</w:t>
      </w:r>
      <w:r w:rsidRPr="009C6744">
        <w:rPr>
          <w:rFonts w:ascii="Times New Roman" w:hAnsi="Times New Roman" w:cs="Times New Roman"/>
          <w:sz w:val="24"/>
          <w:szCs w:val="24"/>
        </w:rPr>
        <w:t xml:space="preserve"> some </w:t>
      </w:r>
      <w:r w:rsidR="00A922C1">
        <w:rPr>
          <w:rFonts w:ascii="Times New Roman" w:hAnsi="Times New Roman" w:cs="Times New Roman"/>
          <w:sz w:val="24"/>
          <w:szCs w:val="24"/>
        </w:rPr>
        <w:t>challenges as</w:t>
      </w:r>
      <w:r w:rsidRPr="009C6744">
        <w:rPr>
          <w:rFonts w:ascii="Times New Roman" w:hAnsi="Times New Roman" w:cs="Times New Roman"/>
          <w:sz w:val="24"/>
          <w:szCs w:val="24"/>
        </w:rPr>
        <w:t xml:space="preserve"> to what early years program</w:t>
      </w:r>
      <w:r>
        <w:rPr>
          <w:rFonts w:ascii="Times New Roman" w:hAnsi="Times New Roman" w:cs="Times New Roman"/>
          <w:sz w:val="24"/>
          <w:szCs w:val="24"/>
        </w:rPr>
        <w:t>me</w:t>
      </w:r>
      <w:r w:rsidRPr="009C6744">
        <w:rPr>
          <w:rFonts w:ascii="Times New Roman" w:hAnsi="Times New Roman" w:cs="Times New Roman"/>
          <w:sz w:val="24"/>
          <w:szCs w:val="24"/>
        </w:rPr>
        <w:t>s can ac</w:t>
      </w:r>
      <w:r>
        <w:rPr>
          <w:rFonts w:ascii="Times New Roman" w:hAnsi="Times New Roman" w:cs="Times New Roman"/>
          <w:sz w:val="24"/>
          <w:szCs w:val="24"/>
        </w:rPr>
        <w:t xml:space="preserve">hieve, as </w:t>
      </w:r>
      <w:proofErr w:type="spellStart"/>
      <w:r w:rsidRPr="009C6744">
        <w:rPr>
          <w:rFonts w:ascii="Times New Roman" w:hAnsi="Times New Roman" w:cs="Times New Roman"/>
          <w:sz w:val="24"/>
          <w:szCs w:val="24"/>
        </w:rPr>
        <w:t>Waldfogel</w:t>
      </w:r>
      <w:proofErr w:type="spellEnd"/>
      <w:r w:rsidRPr="009C6744">
        <w:rPr>
          <w:rFonts w:ascii="Times New Roman" w:hAnsi="Times New Roman" w:cs="Times New Roman"/>
          <w:sz w:val="24"/>
          <w:szCs w:val="24"/>
        </w:rPr>
        <w:t xml:space="preserve"> and </w:t>
      </w:r>
      <w:proofErr w:type="spellStart"/>
      <w:r w:rsidRPr="009C6744">
        <w:rPr>
          <w:rFonts w:ascii="Times New Roman" w:hAnsi="Times New Roman" w:cs="Times New Roman"/>
          <w:sz w:val="24"/>
          <w:szCs w:val="24"/>
        </w:rPr>
        <w:t>Washbrook</w:t>
      </w:r>
      <w:proofErr w:type="spellEnd"/>
      <w:r>
        <w:rPr>
          <w:rFonts w:ascii="Times New Roman" w:hAnsi="Times New Roman" w:cs="Times New Roman"/>
          <w:sz w:val="24"/>
          <w:szCs w:val="24"/>
        </w:rPr>
        <w:t xml:space="preserve"> (2011) explain.</w:t>
      </w:r>
      <w:r w:rsidRPr="009C6744">
        <w:rPr>
          <w:rFonts w:ascii="Times New Roman" w:hAnsi="Times New Roman" w:cs="Times New Roman"/>
          <w:sz w:val="24"/>
          <w:szCs w:val="24"/>
        </w:rPr>
        <w:t xml:space="preserve"> </w:t>
      </w:r>
      <w:r w:rsidR="00A922C1">
        <w:rPr>
          <w:rFonts w:ascii="Times New Roman" w:hAnsi="Times New Roman" w:cs="Times New Roman"/>
          <w:sz w:val="24"/>
          <w:szCs w:val="24"/>
        </w:rPr>
        <w:t>Challenges such as</w:t>
      </w:r>
      <w:r w:rsidRPr="009C6744">
        <w:rPr>
          <w:rFonts w:ascii="Times New Roman" w:hAnsi="Times New Roman" w:cs="Times New Roman"/>
          <w:sz w:val="24"/>
          <w:szCs w:val="24"/>
        </w:rPr>
        <w:t xml:space="preserve"> not all early year</w:t>
      </w:r>
      <w:r w:rsidR="00A922C1">
        <w:rPr>
          <w:rFonts w:ascii="Times New Roman" w:hAnsi="Times New Roman" w:cs="Times New Roman"/>
          <w:sz w:val="24"/>
          <w:szCs w:val="24"/>
        </w:rPr>
        <w:t>’</w:t>
      </w:r>
      <w:r w:rsidRPr="009C6744">
        <w:rPr>
          <w:rFonts w:ascii="Times New Roman" w:hAnsi="Times New Roman" w:cs="Times New Roman"/>
          <w:sz w:val="24"/>
          <w:szCs w:val="24"/>
        </w:rPr>
        <w:t>s program</w:t>
      </w:r>
      <w:r w:rsidR="00A922C1">
        <w:rPr>
          <w:rFonts w:ascii="Times New Roman" w:hAnsi="Times New Roman" w:cs="Times New Roman"/>
          <w:sz w:val="24"/>
          <w:szCs w:val="24"/>
        </w:rPr>
        <w:t>me</w:t>
      </w:r>
      <w:r w:rsidRPr="009C6744">
        <w:rPr>
          <w:rFonts w:ascii="Times New Roman" w:hAnsi="Times New Roman" w:cs="Times New Roman"/>
          <w:sz w:val="24"/>
          <w:szCs w:val="24"/>
        </w:rPr>
        <w:t>s are equally effective</w:t>
      </w:r>
      <w:r w:rsidR="00A922C1">
        <w:rPr>
          <w:rFonts w:ascii="Times New Roman" w:hAnsi="Times New Roman" w:cs="Times New Roman"/>
          <w:sz w:val="24"/>
          <w:szCs w:val="24"/>
        </w:rPr>
        <w:t xml:space="preserve"> </w:t>
      </w:r>
      <w:r w:rsidRPr="009C6744">
        <w:rPr>
          <w:rFonts w:ascii="Times New Roman" w:hAnsi="Times New Roman" w:cs="Times New Roman"/>
          <w:sz w:val="24"/>
          <w:szCs w:val="24"/>
        </w:rPr>
        <w:t>and the most promising model program</w:t>
      </w:r>
      <w:r w:rsidR="00A922C1">
        <w:rPr>
          <w:rFonts w:ascii="Times New Roman" w:hAnsi="Times New Roman" w:cs="Times New Roman"/>
          <w:sz w:val="24"/>
          <w:szCs w:val="24"/>
        </w:rPr>
        <w:t>me</w:t>
      </w:r>
      <w:r w:rsidRPr="009C6744">
        <w:rPr>
          <w:rFonts w:ascii="Times New Roman" w:hAnsi="Times New Roman" w:cs="Times New Roman"/>
          <w:sz w:val="24"/>
          <w:szCs w:val="24"/>
        </w:rPr>
        <w:t xml:space="preserve">s may not </w:t>
      </w:r>
      <w:r w:rsidR="00A922C1">
        <w:rPr>
          <w:rFonts w:ascii="Times New Roman" w:hAnsi="Times New Roman" w:cs="Times New Roman"/>
          <w:sz w:val="24"/>
          <w:szCs w:val="24"/>
        </w:rPr>
        <w:t xml:space="preserve">always </w:t>
      </w:r>
      <w:r w:rsidRPr="009C6744">
        <w:rPr>
          <w:rFonts w:ascii="Times New Roman" w:hAnsi="Times New Roman" w:cs="Times New Roman"/>
          <w:sz w:val="24"/>
          <w:szCs w:val="24"/>
        </w:rPr>
        <w:t>work</w:t>
      </w:r>
      <w:r w:rsidR="00A922C1">
        <w:rPr>
          <w:rFonts w:ascii="Times New Roman" w:hAnsi="Times New Roman" w:cs="Times New Roman"/>
          <w:sz w:val="24"/>
          <w:szCs w:val="24"/>
        </w:rPr>
        <w:t xml:space="preserve"> in certain settings,</w:t>
      </w:r>
      <w:r w:rsidRPr="009C6744">
        <w:rPr>
          <w:rFonts w:ascii="Times New Roman" w:hAnsi="Times New Roman" w:cs="Times New Roman"/>
          <w:sz w:val="24"/>
          <w:szCs w:val="24"/>
        </w:rPr>
        <w:t xml:space="preserve"> </w:t>
      </w:r>
      <w:r w:rsidR="003B399F">
        <w:rPr>
          <w:rFonts w:ascii="Times New Roman" w:hAnsi="Times New Roman" w:cs="Times New Roman"/>
          <w:sz w:val="24"/>
          <w:szCs w:val="24"/>
        </w:rPr>
        <w:t>in particular</w:t>
      </w:r>
      <w:r w:rsidRPr="009C6744">
        <w:rPr>
          <w:rFonts w:ascii="Times New Roman" w:hAnsi="Times New Roman" w:cs="Times New Roman"/>
          <w:sz w:val="24"/>
          <w:szCs w:val="24"/>
        </w:rPr>
        <w:t xml:space="preserve"> when delivered on a large</w:t>
      </w:r>
      <w:r w:rsidR="003B399F">
        <w:rPr>
          <w:rFonts w:ascii="Times New Roman" w:hAnsi="Times New Roman" w:cs="Times New Roman"/>
          <w:sz w:val="24"/>
          <w:szCs w:val="24"/>
        </w:rPr>
        <w:t>r</w:t>
      </w:r>
      <w:r w:rsidRPr="009C6744">
        <w:rPr>
          <w:rFonts w:ascii="Times New Roman" w:hAnsi="Times New Roman" w:cs="Times New Roman"/>
          <w:sz w:val="24"/>
          <w:szCs w:val="24"/>
        </w:rPr>
        <w:t xml:space="preserve"> scale</w:t>
      </w:r>
      <w:r w:rsidR="00A922C1">
        <w:rPr>
          <w:rFonts w:ascii="Times New Roman" w:hAnsi="Times New Roman" w:cs="Times New Roman"/>
          <w:sz w:val="24"/>
          <w:szCs w:val="24"/>
        </w:rPr>
        <w:t xml:space="preserve">. </w:t>
      </w:r>
    </w:p>
    <w:p w14:paraId="10514D16" w14:textId="0A279E90" w:rsidR="00847309" w:rsidRDefault="00847309" w:rsidP="00F816E9">
      <w:pPr>
        <w:spacing w:line="360" w:lineRule="auto"/>
        <w:jc w:val="both"/>
        <w:rPr>
          <w:rFonts w:ascii="Times New Roman" w:hAnsi="Times New Roman" w:cs="Times New Roman"/>
          <w:sz w:val="24"/>
          <w:szCs w:val="24"/>
        </w:rPr>
      </w:pPr>
      <w:r>
        <w:rPr>
          <w:rFonts w:ascii="Times New Roman" w:hAnsi="Times New Roman" w:cs="Times New Roman"/>
          <w:sz w:val="24"/>
          <w:szCs w:val="24"/>
        </w:rPr>
        <w:t>Leaders and managers of early years settings may wish</w:t>
      </w:r>
      <w:r w:rsidR="00EF65AD">
        <w:rPr>
          <w:rFonts w:ascii="Times New Roman" w:hAnsi="Times New Roman" w:cs="Times New Roman"/>
          <w:sz w:val="24"/>
          <w:szCs w:val="24"/>
        </w:rPr>
        <w:t xml:space="preserve"> to adhere to a performance management policy that has been devised in their setting, which allows for staff to continuously reflect on their practice and continue to provide the best quality care for children. Hutchinson and </w:t>
      </w:r>
      <w:proofErr w:type="spellStart"/>
      <w:r w:rsidR="00EF65AD">
        <w:rPr>
          <w:rFonts w:ascii="Times New Roman" w:hAnsi="Times New Roman" w:cs="Times New Roman"/>
          <w:sz w:val="24"/>
          <w:szCs w:val="24"/>
        </w:rPr>
        <w:t>Huo</w:t>
      </w:r>
      <w:proofErr w:type="spellEnd"/>
      <w:r w:rsidR="00EF65AD">
        <w:rPr>
          <w:rFonts w:ascii="Times New Roman" w:hAnsi="Times New Roman" w:cs="Times New Roman"/>
          <w:sz w:val="24"/>
          <w:szCs w:val="24"/>
        </w:rPr>
        <w:t xml:space="preserve"> (2017) points out research that has been collated, claiming some practitioners do not see performance management meetings as ineffective. This is because different leaders and management perceive different ideas </w:t>
      </w:r>
      <w:r w:rsidR="00AE6811">
        <w:rPr>
          <w:rFonts w:ascii="Times New Roman" w:hAnsi="Times New Roman" w:cs="Times New Roman"/>
          <w:sz w:val="24"/>
          <w:szCs w:val="24"/>
        </w:rPr>
        <w:t xml:space="preserve">to the staff working hands-on with the children. </w:t>
      </w:r>
    </w:p>
    <w:p w14:paraId="7CCC06A9" w14:textId="3E4B6B68" w:rsidR="00281D51" w:rsidRDefault="00281D51" w:rsidP="00EB03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Wales, many </w:t>
      </w:r>
      <w:r w:rsidR="00ED3485">
        <w:rPr>
          <w:rFonts w:ascii="Times New Roman" w:hAnsi="Times New Roman" w:cs="Times New Roman"/>
          <w:sz w:val="24"/>
          <w:szCs w:val="24"/>
        </w:rPr>
        <w:t xml:space="preserve">policies and legislation have been put in place to ensure the quality of children’s education is at its best. Legislation such as Successful Futures indicates that the current curriculum allows for good pedagogy, which provides children with exceptional education to support their learning and development (Donaldson, 2015). </w:t>
      </w:r>
      <w:r w:rsidR="00EB0338">
        <w:rPr>
          <w:rFonts w:ascii="Times New Roman" w:hAnsi="Times New Roman" w:cs="Times New Roman"/>
          <w:sz w:val="24"/>
          <w:szCs w:val="24"/>
        </w:rPr>
        <w:t xml:space="preserve">In additional to this, The </w:t>
      </w:r>
      <w:r w:rsidR="00EB0338" w:rsidRPr="00EB0338">
        <w:rPr>
          <w:rFonts w:ascii="Times New Roman" w:hAnsi="Times New Roman" w:cs="Times New Roman"/>
          <w:sz w:val="24"/>
          <w:szCs w:val="24"/>
        </w:rPr>
        <w:t>Well-being of Future Generations (Wales) Act 2015</w:t>
      </w:r>
      <w:r w:rsidR="00EB0338">
        <w:rPr>
          <w:rFonts w:ascii="Times New Roman" w:hAnsi="Times New Roman" w:cs="Times New Roman"/>
          <w:sz w:val="24"/>
          <w:szCs w:val="24"/>
        </w:rPr>
        <w:t xml:space="preserve"> announces that p</w:t>
      </w:r>
      <w:r w:rsidR="00EB0338" w:rsidRPr="00EB0338">
        <w:rPr>
          <w:rFonts w:ascii="Times New Roman" w:hAnsi="Times New Roman" w:cs="Times New Roman"/>
          <w:sz w:val="24"/>
          <w:szCs w:val="24"/>
        </w:rPr>
        <w:t xml:space="preserve">ublic bodies </w:t>
      </w:r>
      <w:proofErr w:type="gramStart"/>
      <w:r w:rsidR="00EB0338" w:rsidRPr="00EB0338">
        <w:rPr>
          <w:rFonts w:ascii="Times New Roman" w:hAnsi="Times New Roman" w:cs="Times New Roman"/>
          <w:sz w:val="24"/>
          <w:szCs w:val="24"/>
        </w:rPr>
        <w:t>take into account</w:t>
      </w:r>
      <w:proofErr w:type="gramEnd"/>
      <w:r w:rsidR="00EB0338" w:rsidRPr="00EB0338">
        <w:rPr>
          <w:rFonts w:ascii="Times New Roman" w:hAnsi="Times New Roman" w:cs="Times New Roman"/>
          <w:sz w:val="24"/>
          <w:szCs w:val="24"/>
        </w:rPr>
        <w:t xml:space="preserve"> the impact they could have on people living their lives in Wales in the future</w:t>
      </w:r>
      <w:r w:rsidR="00EB0338">
        <w:rPr>
          <w:rFonts w:ascii="Times New Roman" w:hAnsi="Times New Roman" w:cs="Times New Roman"/>
          <w:sz w:val="24"/>
          <w:szCs w:val="24"/>
        </w:rPr>
        <w:t xml:space="preserve">, with this act expecting them to work closely together, </w:t>
      </w:r>
      <w:r w:rsidR="00EB0338" w:rsidRPr="00EB0338">
        <w:rPr>
          <w:rFonts w:ascii="Times New Roman" w:hAnsi="Times New Roman" w:cs="Times New Roman"/>
          <w:sz w:val="24"/>
          <w:szCs w:val="24"/>
        </w:rPr>
        <w:t>involve people reflecting the diversity of our communities</w:t>
      </w:r>
      <w:r w:rsidR="00EB0338">
        <w:rPr>
          <w:rFonts w:ascii="Times New Roman" w:hAnsi="Times New Roman" w:cs="Times New Roman"/>
          <w:sz w:val="24"/>
          <w:szCs w:val="24"/>
        </w:rPr>
        <w:t xml:space="preserve">, </w:t>
      </w:r>
      <w:r w:rsidR="00EB0338" w:rsidRPr="00EB0338">
        <w:rPr>
          <w:rFonts w:ascii="Times New Roman" w:hAnsi="Times New Roman" w:cs="Times New Roman"/>
          <w:sz w:val="24"/>
          <w:szCs w:val="24"/>
        </w:rPr>
        <w:t>look</w:t>
      </w:r>
      <w:r w:rsidR="00EB0338">
        <w:rPr>
          <w:rFonts w:ascii="Times New Roman" w:hAnsi="Times New Roman" w:cs="Times New Roman"/>
          <w:sz w:val="24"/>
          <w:szCs w:val="24"/>
        </w:rPr>
        <w:t xml:space="preserve">ing at </w:t>
      </w:r>
      <w:r w:rsidR="00EB0338" w:rsidRPr="00EB0338">
        <w:rPr>
          <w:rFonts w:ascii="Times New Roman" w:hAnsi="Times New Roman" w:cs="Times New Roman"/>
          <w:sz w:val="24"/>
          <w:szCs w:val="24"/>
        </w:rPr>
        <w:t xml:space="preserve">long term </w:t>
      </w:r>
      <w:r w:rsidR="00EB0338">
        <w:rPr>
          <w:rFonts w:ascii="Times New Roman" w:hAnsi="Times New Roman" w:cs="Times New Roman"/>
          <w:sz w:val="24"/>
          <w:szCs w:val="24"/>
        </w:rPr>
        <w:t xml:space="preserve">effects and by </w:t>
      </w:r>
      <w:r w:rsidR="00EB0338" w:rsidRPr="00EB0338">
        <w:rPr>
          <w:rFonts w:ascii="Times New Roman" w:hAnsi="Times New Roman" w:cs="Times New Roman"/>
          <w:sz w:val="24"/>
          <w:szCs w:val="24"/>
        </w:rPr>
        <w:t>tak</w:t>
      </w:r>
      <w:r w:rsidR="00EB0338">
        <w:rPr>
          <w:rFonts w:ascii="Times New Roman" w:hAnsi="Times New Roman" w:cs="Times New Roman"/>
          <w:sz w:val="24"/>
          <w:szCs w:val="24"/>
        </w:rPr>
        <w:t>ing</w:t>
      </w:r>
      <w:r w:rsidR="00EB0338" w:rsidRPr="00EB0338">
        <w:rPr>
          <w:rFonts w:ascii="Times New Roman" w:hAnsi="Times New Roman" w:cs="Times New Roman"/>
          <w:sz w:val="24"/>
          <w:szCs w:val="24"/>
        </w:rPr>
        <w:t xml:space="preserve"> action to try </w:t>
      </w:r>
      <w:r w:rsidR="00EB0338">
        <w:rPr>
          <w:rFonts w:ascii="Times New Roman" w:hAnsi="Times New Roman" w:cs="Times New Roman"/>
          <w:sz w:val="24"/>
          <w:szCs w:val="24"/>
        </w:rPr>
        <w:t>illuminate</w:t>
      </w:r>
      <w:r w:rsidR="00EB0338" w:rsidRPr="00EB0338">
        <w:rPr>
          <w:rFonts w:ascii="Times New Roman" w:hAnsi="Times New Roman" w:cs="Times New Roman"/>
          <w:sz w:val="24"/>
          <w:szCs w:val="24"/>
        </w:rPr>
        <w:t xml:space="preserve"> problems </w:t>
      </w:r>
      <w:r w:rsidR="00EB0338">
        <w:rPr>
          <w:rFonts w:ascii="Times New Roman" w:hAnsi="Times New Roman" w:cs="Times New Roman"/>
          <w:sz w:val="24"/>
          <w:szCs w:val="24"/>
        </w:rPr>
        <w:t xml:space="preserve">from detreating (Welsh Assembly, 2016). </w:t>
      </w:r>
    </w:p>
    <w:p w14:paraId="62D1AB23" w14:textId="73DE787E" w:rsidR="00BE1098" w:rsidRPr="00BE1098" w:rsidRDefault="0080410C" w:rsidP="00BE109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Different guidance documents are being used from public sector bodies internationally, offering a range of actions to increase equality, representation, family-friendliness and more (Lumby, 2012). </w:t>
      </w:r>
      <w:r w:rsidR="00BF4686">
        <w:rPr>
          <w:rFonts w:ascii="Times New Roman" w:hAnsi="Times New Roman" w:cs="Times New Roman"/>
          <w:sz w:val="24"/>
          <w:szCs w:val="24"/>
        </w:rPr>
        <w:t>C</w:t>
      </w:r>
      <w:r w:rsidR="00993033">
        <w:rPr>
          <w:rFonts w:ascii="Times New Roman" w:hAnsi="Times New Roman" w:cs="Times New Roman"/>
          <w:sz w:val="24"/>
          <w:szCs w:val="24"/>
        </w:rPr>
        <w:t xml:space="preserve">are </w:t>
      </w:r>
      <w:r w:rsidR="00BF4686">
        <w:rPr>
          <w:rFonts w:ascii="Times New Roman" w:hAnsi="Times New Roman" w:cs="Times New Roman"/>
          <w:sz w:val="24"/>
          <w:szCs w:val="24"/>
        </w:rPr>
        <w:t>I</w:t>
      </w:r>
      <w:r w:rsidR="00993033">
        <w:rPr>
          <w:rFonts w:ascii="Times New Roman" w:hAnsi="Times New Roman" w:cs="Times New Roman"/>
          <w:sz w:val="24"/>
          <w:szCs w:val="24"/>
        </w:rPr>
        <w:t xml:space="preserve">nspectorate </w:t>
      </w:r>
      <w:r w:rsidR="00BF4686">
        <w:rPr>
          <w:rFonts w:ascii="Times New Roman" w:hAnsi="Times New Roman" w:cs="Times New Roman"/>
          <w:sz w:val="24"/>
          <w:szCs w:val="24"/>
        </w:rPr>
        <w:t>W</w:t>
      </w:r>
      <w:r w:rsidR="00993033">
        <w:rPr>
          <w:rFonts w:ascii="Times New Roman" w:hAnsi="Times New Roman" w:cs="Times New Roman"/>
          <w:sz w:val="24"/>
          <w:szCs w:val="24"/>
        </w:rPr>
        <w:t>ales</w:t>
      </w:r>
      <w:r w:rsidR="00685FC3">
        <w:rPr>
          <w:rFonts w:ascii="Times New Roman" w:hAnsi="Times New Roman" w:cs="Times New Roman"/>
          <w:sz w:val="24"/>
          <w:szCs w:val="24"/>
        </w:rPr>
        <w:t xml:space="preserve"> (2018</w:t>
      </w:r>
      <w:r w:rsidR="00331BD0">
        <w:rPr>
          <w:rFonts w:ascii="Times New Roman" w:hAnsi="Times New Roman" w:cs="Times New Roman"/>
          <w:sz w:val="24"/>
          <w:szCs w:val="24"/>
        </w:rPr>
        <w:t>a</w:t>
      </w:r>
      <w:r w:rsidR="00685FC3">
        <w:rPr>
          <w:rFonts w:ascii="Times New Roman" w:hAnsi="Times New Roman" w:cs="Times New Roman"/>
          <w:sz w:val="24"/>
          <w:szCs w:val="24"/>
        </w:rPr>
        <w:t xml:space="preserve">) </w:t>
      </w:r>
      <w:r w:rsidR="00993033">
        <w:rPr>
          <w:rFonts w:ascii="Times New Roman" w:hAnsi="Times New Roman" w:cs="Times New Roman"/>
          <w:sz w:val="24"/>
          <w:szCs w:val="24"/>
        </w:rPr>
        <w:t xml:space="preserve">(CIW) </w:t>
      </w:r>
      <w:r w:rsidR="00685FC3">
        <w:rPr>
          <w:rFonts w:ascii="Times New Roman" w:hAnsi="Times New Roman" w:cs="Times New Roman"/>
          <w:sz w:val="24"/>
          <w:szCs w:val="24"/>
        </w:rPr>
        <w:t xml:space="preserve">affirms that responsible individuals or registered persons of settings providing </w:t>
      </w:r>
      <w:r w:rsidR="00A03FC0">
        <w:rPr>
          <w:rFonts w:ascii="Times New Roman" w:hAnsi="Times New Roman" w:cs="Times New Roman"/>
          <w:sz w:val="24"/>
          <w:szCs w:val="24"/>
        </w:rPr>
        <w:t xml:space="preserve">a </w:t>
      </w:r>
      <w:r w:rsidR="00685FC3">
        <w:rPr>
          <w:rFonts w:ascii="Times New Roman" w:hAnsi="Times New Roman" w:cs="Times New Roman"/>
          <w:sz w:val="24"/>
          <w:szCs w:val="24"/>
        </w:rPr>
        <w:t xml:space="preserve">childcare </w:t>
      </w:r>
      <w:r w:rsidR="00A03FC0">
        <w:rPr>
          <w:rFonts w:ascii="Times New Roman" w:hAnsi="Times New Roman" w:cs="Times New Roman"/>
          <w:sz w:val="24"/>
          <w:szCs w:val="24"/>
        </w:rPr>
        <w:t xml:space="preserve">service </w:t>
      </w:r>
      <w:r w:rsidR="00685FC3">
        <w:rPr>
          <w:rFonts w:ascii="Times New Roman" w:hAnsi="Times New Roman" w:cs="Times New Roman"/>
          <w:sz w:val="24"/>
          <w:szCs w:val="24"/>
        </w:rPr>
        <w:t>are required to complete a Self Assessment of Service Statement (SASS)</w:t>
      </w:r>
      <w:r w:rsidR="00A03FC0">
        <w:rPr>
          <w:rFonts w:ascii="Times New Roman" w:hAnsi="Times New Roman" w:cs="Times New Roman"/>
          <w:sz w:val="24"/>
          <w:szCs w:val="24"/>
        </w:rPr>
        <w:t xml:space="preserve"> and an annual review</w:t>
      </w:r>
      <w:r w:rsidR="00685FC3">
        <w:rPr>
          <w:rFonts w:ascii="Times New Roman" w:hAnsi="Times New Roman" w:cs="Times New Roman"/>
          <w:sz w:val="24"/>
          <w:szCs w:val="24"/>
        </w:rPr>
        <w:t xml:space="preserve"> </w:t>
      </w:r>
      <w:r w:rsidR="00A03FC0">
        <w:rPr>
          <w:rFonts w:ascii="Times New Roman" w:hAnsi="Times New Roman" w:cs="Times New Roman"/>
          <w:sz w:val="24"/>
          <w:szCs w:val="24"/>
        </w:rPr>
        <w:t xml:space="preserve">of the quality of the care provided in their settings; </w:t>
      </w:r>
      <w:r w:rsidR="00685FC3">
        <w:rPr>
          <w:rFonts w:ascii="Times New Roman" w:hAnsi="Times New Roman" w:cs="Times New Roman"/>
          <w:sz w:val="24"/>
          <w:szCs w:val="24"/>
        </w:rPr>
        <w:t xml:space="preserve">a requirement that </w:t>
      </w:r>
      <w:r w:rsidR="00A03FC0">
        <w:rPr>
          <w:rFonts w:ascii="Times New Roman" w:hAnsi="Times New Roman" w:cs="Times New Roman"/>
          <w:sz w:val="24"/>
          <w:szCs w:val="24"/>
        </w:rPr>
        <w:t xml:space="preserve">is part of the settings registration. This will be </w:t>
      </w:r>
      <w:r w:rsidR="00DD17A6">
        <w:rPr>
          <w:rFonts w:ascii="Times New Roman" w:hAnsi="Times New Roman" w:cs="Times New Roman"/>
          <w:sz w:val="24"/>
          <w:szCs w:val="24"/>
        </w:rPr>
        <w:t xml:space="preserve">highlighted in the setting’s inspection report and </w:t>
      </w:r>
      <w:r w:rsidR="00A03FC0">
        <w:rPr>
          <w:rFonts w:ascii="Times New Roman" w:hAnsi="Times New Roman" w:cs="Times New Roman"/>
          <w:sz w:val="24"/>
          <w:szCs w:val="24"/>
        </w:rPr>
        <w:t>recorded against the setting if the SASS is not completed and submitte</w:t>
      </w:r>
      <w:r w:rsidR="00D24972">
        <w:rPr>
          <w:rFonts w:ascii="Times New Roman" w:hAnsi="Times New Roman" w:cs="Times New Roman"/>
          <w:sz w:val="24"/>
          <w:szCs w:val="24"/>
        </w:rPr>
        <w:t>d</w:t>
      </w:r>
      <w:r w:rsidR="000E55BC">
        <w:rPr>
          <w:rFonts w:ascii="Times New Roman" w:hAnsi="Times New Roman" w:cs="Times New Roman"/>
          <w:sz w:val="24"/>
          <w:szCs w:val="24"/>
        </w:rPr>
        <w:t xml:space="preserve"> (CIW, 2018</w:t>
      </w:r>
      <w:r w:rsidR="00331BD0">
        <w:rPr>
          <w:rFonts w:ascii="Times New Roman" w:hAnsi="Times New Roman" w:cs="Times New Roman"/>
          <w:sz w:val="24"/>
          <w:szCs w:val="24"/>
        </w:rPr>
        <w:t>b</w:t>
      </w:r>
      <w:r w:rsidR="000E55BC">
        <w:rPr>
          <w:rFonts w:ascii="Times New Roman" w:hAnsi="Times New Roman" w:cs="Times New Roman"/>
          <w:sz w:val="24"/>
          <w:szCs w:val="24"/>
        </w:rPr>
        <w:t>)</w:t>
      </w:r>
      <w:r w:rsidR="00A03FC0">
        <w:rPr>
          <w:rFonts w:ascii="Times New Roman" w:hAnsi="Times New Roman" w:cs="Times New Roman"/>
          <w:sz w:val="24"/>
          <w:szCs w:val="24"/>
        </w:rPr>
        <w:t xml:space="preserve">. </w:t>
      </w:r>
      <w:r w:rsidR="00090BC6">
        <w:rPr>
          <w:rFonts w:ascii="Times New Roman" w:hAnsi="Times New Roman" w:cs="Times New Roman"/>
          <w:sz w:val="24"/>
          <w:szCs w:val="24"/>
        </w:rPr>
        <w:t>Overlooking the submission o</w:t>
      </w:r>
      <w:r w:rsidR="00993033">
        <w:rPr>
          <w:rFonts w:ascii="Times New Roman" w:hAnsi="Times New Roman" w:cs="Times New Roman"/>
          <w:sz w:val="24"/>
          <w:szCs w:val="24"/>
        </w:rPr>
        <w:t>f</w:t>
      </w:r>
      <w:r w:rsidR="00090BC6">
        <w:rPr>
          <w:rFonts w:ascii="Times New Roman" w:hAnsi="Times New Roman" w:cs="Times New Roman"/>
          <w:sz w:val="24"/>
          <w:szCs w:val="24"/>
        </w:rPr>
        <w:t xml:space="preserve"> the SASS form is C</w:t>
      </w:r>
      <w:r w:rsidR="00993033">
        <w:rPr>
          <w:rFonts w:ascii="Times New Roman" w:hAnsi="Times New Roman" w:cs="Times New Roman"/>
          <w:sz w:val="24"/>
          <w:szCs w:val="24"/>
        </w:rPr>
        <w:t>IW</w:t>
      </w:r>
      <w:r w:rsidR="00090BC6">
        <w:rPr>
          <w:rFonts w:ascii="Times New Roman" w:hAnsi="Times New Roman" w:cs="Times New Roman"/>
          <w:sz w:val="24"/>
          <w:szCs w:val="24"/>
        </w:rPr>
        <w:t xml:space="preserve"> who</w:t>
      </w:r>
      <w:r w:rsidR="00BD6C21">
        <w:rPr>
          <w:rFonts w:ascii="Times New Roman" w:hAnsi="Times New Roman" w:cs="Times New Roman"/>
          <w:sz w:val="24"/>
          <w:szCs w:val="24"/>
        </w:rPr>
        <w:t>se</w:t>
      </w:r>
      <w:r w:rsidR="00090BC6">
        <w:rPr>
          <w:rFonts w:ascii="Times New Roman" w:hAnsi="Times New Roman" w:cs="Times New Roman"/>
          <w:sz w:val="24"/>
          <w:szCs w:val="24"/>
        </w:rPr>
        <w:t xml:space="preserve"> </w:t>
      </w:r>
      <w:r w:rsidR="00090BC6" w:rsidRPr="00090BC6">
        <w:rPr>
          <w:rFonts w:ascii="Times New Roman" w:hAnsi="Times New Roman" w:cs="Times New Roman"/>
          <w:sz w:val="24"/>
          <w:szCs w:val="24"/>
        </w:rPr>
        <w:t xml:space="preserve">aim </w:t>
      </w:r>
      <w:r w:rsidR="00BD6C21">
        <w:rPr>
          <w:rFonts w:ascii="Times New Roman" w:hAnsi="Times New Roman" w:cs="Times New Roman"/>
          <w:sz w:val="24"/>
          <w:szCs w:val="24"/>
        </w:rPr>
        <w:t>is to</w:t>
      </w:r>
      <w:r w:rsidR="00090BC6" w:rsidRPr="00090BC6">
        <w:rPr>
          <w:rFonts w:ascii="Times New Roman" w:hAnsi="Times New Roman" w:cs="Times New Roman"/>
          <w:sz w:val="24"/>
          <w:szCs w:val="24"/>
        </w:rPr>
        <w:t xml:space="preserve"> improv</w:t>
      </w:r>
      <w:r w:rsidR="00BD6C21">
        <w:rPr>
          <w:rFonts w:ascii="Times New Roman" w:hAnsi="Times New Roman" w:cs="Times New Roman"/>
          <w:sz w:val="24"/>
          <w:szCs w:val="24"/>
        </w:rPr>
        <w:t>e</w:t>
      </w:r>
      <w:r w:rsidR="00090BC6" w:rsidRPr="00090BC6">
        <w:rPr>
          <w:rFonts w:ascii="Times New Roman" w:hAnsi="Times New Roman" w:cs="Times New Roman"/>
          <w:sz w:val="24"/>
          <w:szCs w:val="24"/>
        </w:rPr>
        <w:t xml:space="preserve"> the quality and safety of services for the well-being of </w:t>
      </w:r>
      <w:r w:rsidR="00BD6C21">
        <w:rPr>
          <w:rFonts w:ascii="Times New Roman" w:hAnsi="Times New Roman" w:cs="Times New Roman"/>
          <w:sz w:val="24"/>
          <w:szCs w:val="24"/>
        </w:rPr>
        <w:t>children</w:t>
      </w:r>
      <w:r w:rsidR="00090BC6" w:rsidRPr="00090BC6">
        <w:rPr>
          <w:rFonts w:ascii="Times New Roman" w:hAnsi="Times New Roman" w:cs="Times New Roman"/>
          <w:sz w:val="24"/>
          <w:szCs w:val="24"/>
        </w:rPr>
        <w:t xml:space="preserve"> in Wales (CIW, 2018</w:t>
      </w:r>
      <w:r w:rsidR="00331BD0">
        <w:rPr>
          <w:rFonts w:ascii="Times New Roman" w:hAnsi="Times New Roman" w:cs="Times New Roman"/>
          <w:sz w:val="24"/>
          <w:szCs w:val="24"/>
        </w:rPr>
        <w:t>c</w:t>
      </w:r>
      <w:r w:rsidR="00090BC6" w:rsidRPr="00090BC6">
        <w:rPr>
          <w:rFonts w:ascii="Times New Roman" w:hAnsi="Times New Roman" w:cs="Times New Roman"/>
          <w:sz w:val="24"/>
          <w:szCs w:val="24"/>
        </w:rPr>
        <w:t>).</w:t>
      </w:r>
      <w:r w:rsidR="00090BC6">
        <w:rPr>
          <w:rFonts w:ascii="Times New Roman" w:hAnsi="Times New Roman" w:cs="Times New Roman"/>
          <w:sz w:val="24"/>
          <w:szCs w:val="24"/>
        </w:rPr>
        <w:t xml:space="preserve"> Working in collaboration with CIW is Estyn, </w:t>
      </w:r>
      <w:r w:rsidR="00BE1098" w:rsidRPr="00BE1098">
        <w:rPr>
          <w:rFonts w:ascii="Times New Roman" w:hAnsi="Times New Roman" w:cs="Times New Roman"/>
          <w:sz w:val="24"/>
          <w:szCs w:val="24"/>
        </w:rPr>
        <w:t>the inspectorate responsible for inspecting non-maintained settings and schools in Wales, providing guidance and quality standards in education (Estyn, No Date). These bodies also work closely with The Children’s Commissioner for Wales, who not only provide support for</w:t>
      </w:r>
      <w:r w:rsidR="00BE1098">
        <w:rPr>
          <w:rFonts w:ascii="Times New Roman" w:hAnsi="Times New Roman" w:cs="Times New Roman"/>
          <w:sz w:val="24"/>
          <w:szCs w:val="24"/>
        </w:rPr>
        <w:t xml:space="preserve"> practitioners </w:t>
      </w:r>
      <w:r w:rsidR="00BE1098" w:rsidRPr="00BE1098">
        <w:rPr>
          <w:rFonts w:ascii="Times New Roman" w:hAnsi="Times New Roman" w:cs="Times New Roman"/>
          <w:sz w:val="24"/>
          <w:szCs w:val="24"/>
        </w:rPr>
        <w:t xml:space="preserve">and the children in their care, but also advises other government agencies and organisations on making a change to children and their lives (Children’s Commissioner for Wales, 2018). </w:t>
      </w:r>
      <w:r w:rsidR="00BE1098">
        <w:rPr>
          <w:rFonts w:ascii="Times New Roman" w:hAnsi="Times New Roman" w:cs="Times New Roman"/>
          <w:sz w:val="24"/>
          <w:szCs w:val="24"/>
        </w:rPr>
        <w:t xml:space="preserve">This demonstrates a multiagency approach. </w:t>
      </w:r>
    </w:p>
    <w:p w14:paraId="6B6CBB5F" w14:textId="4C0AC715" w:rsidR="00685FC3" w:rsidRPr="00B536B3" w:rsidRDefault="005D0DA1" w:rsidP="00F816E9">
      <w:pPr>
        <w:spacing w:line="360" w:lineRule="auto"/>
        <w:jc w:val="both"/>
        <w:rPr>
          <w:rFonts w:ascii="Times New Roman" w:hAnsi="Times New Roman" w:cs="Times New Roman"/>
          <w:sz w:val="24"/>
          <w:szCs w:val="24"/>
        </w:rPr>
      </w:pPr>
      <w:r w:rsidRPr="00B536B3">
        <w:rPr>
          <w:rFonts w:ascii="Times New Roman" w:hAnsi="Times New Roman" w:cs="Times New Roman"/>
          <w:sz w:val="24"/>
          <w:szCs w:val="24"/>
        </w:rPr>
        <w:t xml:space="preserve">Within the SASS form are four </w:t>
      </w:r>
      <w:r w:rsidR="00C112DE">
        <w:rPr>
          <w:rFonts w:ascii="Times New Roman" w:hAnsi="Times New Roman" w:cs="Times New Roman"/>
          <w:sz w:val="24"/>
          <w:szCs w:val="24"/>
        </w:rPr>
        <w:t>themes</w:t>
      </w:r>
      <w:r w:rsidRPr="00B536B3">
        <w:rPr>
          <w:rFonts w:ascii="Times New Roman" w:hAnsi="Times New Roman" w:cs="Times New Roman"/>
          <w:sz w:val="24"/>
          <w:szCs w:val="24"/>
        </w:rPr>
        <w:t xml:space="preserve">, covering different areas within early years settings where reflection </w:t>
      </w:r>
      <w:r w:rsidR="00C70058">
        <w:rPr>
          <w:rFonts w:ascii="Times New Roman" w:hAnsi="Times New Roman" w:cs="Times New Roman"/>
          <w:sz w:val="24"/>
          <w:szCs w:val="24"/>
        </w:rPr>
        <w:t>can take place for</w:t>
      </w:r>
      <w:r w:rsidRPr="00B536B3">
        <w:rPr>
          <w:rFonts w:ascii="Times New Roman" w:hAnsi="Times New Roman" w:cs="Times New Roman"/>
          <w:sz w:val="24"/>
          <w:szCs w:val="24"/>
        </w:rPr>
        <w:t xml:space="preserve"> improvements </w:t>
      </w:r>
      <w:r w:rsidR="00C70058">
        <w:rPr>
          <w:rFonts w:ascii="Times New Roman" w:hAnsi="Times New Roman" w:cs="Times New Roman"/>
          <w:sz w:val="24"/>
          <w:szCs w:val="24"/>
        </w:rPr>
        <w:t>or changes to</w:t>
      </w:r>
      <w:r w:rsidRPr="00B536B3">
        <w:rPr>
          <w:rFonts w:ascii="Times New Roman" w:hAnsi="Times New Roman" w:cs="Times New Roman"/>
          <w:sz w:val="24"/>
          <w:szCs w:val="24"/>
        </w:rPr>
        <w:t xml:space="preserve"> be identified. </w:t>
      </w:r>
      <w:r w:rsidR="00B02A6C">
        <w:rPr>
          <w:rFonts w:ascii="Times New Roman" w:hAnsi="Times New Roman" w:cs="Times New Roman"/>
          <w:sz w:val="24"/>
          <w:szCs w:val="24"/>
        </w:rPr>
        <w:t xml:space="preserve">These </w:t>
      </w:r>
      <w:r w:rsidR="00DD1C52">
        <w:rPr>
          <w:rFonts w:ascii="Times New Roman" w:hAnsi="Times New Roman" w:cs="Times New Roman"/>
          <w:sz w:val="24"/>
          <w:szCs w:val="24"/>
        </w:rPr>
        <w:t>are noted</w:t>
      </w:r>
      <w:r w:rsidR="00B02A6C">
        <w:rPr>
          <w:rFonts w:ascii="Times New Roman" w:hAnsi="Times New Roman" w:cs="Times New Roman"/>
          <w:sz w:val="24"/>
          <w:szCs w:val="24"/>
        </w:rPr>
        <w:t xml:space="preserve"> as well-being, care and development, environment and leadership and management</w:t>
      </w:r>
      <w:r w:rsidR="000A5A4F">
        <w:rPr>
          <w:rFonts w:ascii="Times New Roman" w:hAnsi="Times New Roman" w:cs="Times New Roman"/>
          <w:sz w:val="24"/>
          <w:szCs w:val="24"/>
        </w:rPr>
        <w:t xml:space="preserve"> (</w:t>
      </w:r>
      <w:r w:rsidR="008652F3">
        <w:rPr>
          <w:rFonts w:ascii="Times New Roman" w:hAnsi="Times New Roman" w:cs="Times New Roman"/>
          <w:sz w:val="24"/>
          <w:szCs w:val="24"/>
        </w:rPr>
        <w:t xml:space="preserve">CIW, 2018c). </w:t>
      </w:r>
      <w:r w:rsidR="00A1393E">
        <w:rPr>
          <w:rFonts w:ascii="Times New Roman" w:hAnsi="Times New Roman" w:cs="Times New Roman"/>
          <w:sz w:val="24"/>
          <w:szCs w:val="24"/>
        </w:rPr>
        <w:t xml:space="preserve">By reflecting on practice  </w:t>
      </w:r>
    </w:p>
    <w:p w14:paraId="598F3CB5" w14:textId="77777777" w:rsidR="001769CE" w:rsidRDefault="00F731E7" w:rsidP="00F816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it is the </w:t>
      </w:r>
      <w:r w:rsidR="00512412">
        <w:rPr>
          <w:rFonts w:ascii="Times New Roman" w:hAnsi="Times New Roman" w:cs="Times New Roman"/>
          <w:sz w:val="24"/>
          <w:szCs w:val="24"/>
        </w:rPr>
        <w:t xml:space="preserve">responsibility of the </w:t>
      </w:r>
      <w:r>
        <w:rPr>
          <w:rFonts w:ascii="Times New Roman" w:hAnsi="Times New Roman" w:cs="Times New Roman"/>
          <w:sz w:val="24"/>
          <w:szCs w:val="24"/>
        </w:rPr>
        <w:t>setting</w:t>
      </w:r>
      <w:r w:rsidR="00512412">
        <w:rPr>
          <w:rFonts w:ascii="Times New Roman" w:hAnsi="Times New Roman" w:cs="Times New Roman"/>
          <w:sz w:val="24"/>
          <w:szCs w:val="24"/>
        </w:rPr>
        <w:t>’s</w:t>
      </w:r>
      <w:r>
        <w:rPr>
          <w:rFonts w:ascii="Times New Roman" w:hAnsi="Times New Roman" w:cs="Times New Roman"/>
          <w:sz w:val="24"/>
          <w:szCs w:val="24"/>
        </w:rPr>
        <w:t xml:space="preserve"> leader or manager t</w:t>
      </w:r>
      <w:r w:rsidR="00512412">
        <w:rPr>
          <w:rFonts w:ascii="Times New Roman" w:hAnsi="Times New Roman" w:cs="Times New Roman"/>
          <w:sz w:val="24"/>
          <w:szCs w:val="24"/>
        </w:rPr>
        <w:t>o</w:t>
      </w:r>
      <w:r>
        <w:rPr>
          <w:rFonts w:ascii="Times New Roman" w:hAnsi="Times New Roman" w:cs="Times New Roman"/>
          <w:sz w:val="24"/>
          <w:szCs w:val="24"/>
        </w:rPr>
        <w:t xml:space="preserve"> complete the SASS form, </w:t>
      </w:r>
      <w:proofErr w:type="spellStart"/>
      <w:r w:rsidR="00BA0AB7">
        <w:rPr>
          <w:rFonts w:ascii="Times New Roman" w:hAnsi="Times New Roman" w:cs="Times New Roman"/>
          <w:sz w:val="24"/>
          <w:szCs w:val="24"/>
        </w:rPr>
        <w:t>Preedy</w:t>
      </w:r>
      <w:proofErr w:type="spellEnd"/>
      <w:r w:rsidR="00BA0AB7">
        <w:rPr>
          <w:rFonts w:ascii="Times New Roman" w:hAnsi="Times New Roman" w:cs="Times New Roman"/>
          <w:sz w:val="24"/>
          <w:szCs w:val="24"/>
        </w:rPr>
        <w:t xml:space="preserve"> et al. (2012) discusses </w:t>
      </w:r>
      <w:r>
        <w:rPr>
          <w:rFonts w:ascii="Times New Roman" w:hAnsi="Times New Roman" w:cs="Times New Roman"/>
          <w:sz w:val="24"/>
          <w:szCs w:val="24"/>
        </w:rPr>
        <w:t>Mintzberg</w:t>
      </w:r>
      <w:r w:rsidR="00BA0AB7">
        <w:rPr>
          <w:rFonts w:ascii="Times New Roman" w:hAnsi="Times New Roman" w:cs="Times New Roman"/>
          <w:sz w:val="24"/>
          <w:szCs w:val="24"/>
        </w:rPr>
        <w:t>’s views,</w:t>
      </w:r>
      <w:r>
        <w:rPr>
          <w:rFonts w:ascii="Times New Roman" w:hAnsi="Times New Roman" w:cs="Times New Roman"/>
          <w:sz w:val="24"/>
          <w:szCs w:val="24"/>
        </w:rPr>
        <w:t xml:space="preserve"> criticis</w:t>
      </w:r>
      <w:r w:rsidR="00BA0AB7">
        <w:rPr>
          <w:rFonts w:ascii="Times New Roman" w:hAnsi="Times New Roman" w:cs="Times New Roman"/>
          <w:sz w:val="24"/>
          <w:szCs w:val="24"/>
        </w:rPr>
        <w:t>ing</w:t>
      </w:r>
      <w:r>
        <w:rPr>
          <w:rFonts w:ascii="Times New Roman" w:hAnsi="Times New Roman" w:cs="Times New Roman"/>
          <w:sz w:val="24"/>
          <w:szCs w:val="24"/>
        </w:rPr>
        <w:t xml:space="preserve"> that leadership roles </w:t>
      </w:r>
      <w:r w:rsidR="00BA0AB7">
        <w:rPr>
          <w:rFonts w:ascii="Times New Roman" w:hAnsi="Times New Roman" w:cs="Times New Roman"/>
          <w:sz w:val="24"/>
          <w:szCs w:val="24"/>
        </w:rPr>
        <w:t>should be</w:t>
      </w:r>
      <w:r>
        <w:rPr>
          <w:rFonts w:ascii="Times New Roman" w:hAnsi="Times New Roman" w:cs="Times New Roman"/>
          <w:sz w:val="24"/>
          <w:szCs w:val="24"/>
        </w:rPr>
        <w:t xml:space="preserve"> shared amongst various people, according to their </w:t>
      </w:r>
      <w:r w:rsidRPr="005059A2">
        <w:rPr>
          <w:rFonts w:ascii="Times New Roman" w:hAnsi="Times New Roman" w:cs="Times New Roman"/>
          <w:sz w:val="24"/>
          <w:szCs w:val="24"/>
        </w:rPr>
        <w:t xml:space="preserve">capabilities. </w:t>
      </w:r>
      <w:proofErr w:type="spellStart"/>
      <w:r w:rsidR="005059A2" w:rsidRPr="005059A2">
        <w:rPr>
          <w:rFonts w:ascii="Times New Roman" w:hAnsi="Times New Roman" w:cs="Times New Roman"/>
          <w:sz w:val="24"/>
          <w:szCs w:val="24"/>
        </w:rPr>
        <w:t>Avenell</w:t>
      </w:r>
      <w:proofErr w:type="spellEnd"/>
      <w:r w:rsidR="005059A2" w:rsidRPr="005059A2">
        <w:rPr>
          <w:rFonts w:ascii="Times New Roman" w:hAnsi="Times New Roman" w:cs="Times New Roman"/>
          <w:sz w:val="24"/>
          <w:szCs w:val="24"/>
        </w:rPr>
        <w:t xml:space="preserve"> (2016) adds that leadership evidenced in both Scotland and New Zealand, is about linking settings and the community together on behalf of learning; this is exercised through influence and not power.</w:t>
      </w:r>
      <w:r w:rsidR="001769CE">
        <w:rPr>
          <w:rFonts w:ascii="Times New Roman" w:hAnsi="Times New Roman" w:cs="Times New Roman"/>
          <w:sz w:val="24"/>
          <w:szCs w:val="24"/>
        </w:rPr>
        <w:t xml:space="preserve"> </w:t>
      </w:r>
    </w:p>
    <w:p w14:paraId="6F5CCD8B" w14:textId="2307F4A3" w:rsidR="007E798B" w:rsidRDefault="00F90498" w:rsidP="00F816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previously discussed with involving parents in their feedback, this links with gathering evidence from the community as well as within the setting. </w:t>
      </w:r>
      <w:r w:rsidR="001769CE">
        <w:rPr>
          <w:rFonts w:ascii="Times New Roman" w:hAnsi="Times New Roman" w:cs="Times New Roman"/>
          <w:sz w:val="24"/>
          <w:szCs w:val="24"/>
        </w:rPr>
        <w:t xml:space="preserve">Regardless of the benefits of reflecting on practice, which ever system a leader may use, it could be possible to come across barriers. </w:t>
      </w:r>
      <w:r w:rsidR="00085F4E">
        <w:rPr>
          <w:rFonts w:ascii="Times New Roman" w:hAnsi="Times New Roman" w:cs="Times New Roman"/>
          <w:sz w:val="24"/>
          <w:szCs w:val="24"/>
        </w:rPr>
        <w:t>Identifying area</w:t>
      </w:r>
      <w:r w:rsidR="004C6113">
        <w:rPr>
          <w:rFonts w:ascii="Times New Roman" w:hAnsi="Times New Roman" w:cs="Times New Roman"/>
          <w:sz w:val="24"/>
          <w:szCs w:val="24"/>
        </w:rPr>
        <w:t>s</w:t>
      </w:r>
      <w:r w:rsidR="00085F4E">
        <w:rPr>
          <w:rFonts w:ascii="Times New Roman" w:hAnsi="Times New Roman" w:cs="Times New Roman"/>
          <w:sz w:val="24"/>
          <w:szCs w:val="24"/>
        </w:rPr>
        <w:t xml:space="preserve"> that need to be improved can become costly, </w:t>
      </w:r>
      <w:r w:rsidR="00085F4E" w:rsidRPr="001910F4">
        <w:rPr>
          <w:rFonts w:ascii="Times New Roman" w:hAnsi="Times New Roman" w:cs="Times New Roman"/>
          <w:sz w:val="24"/>
          <w:szCs w:val="24"/>
        </w:rPr>
        <w:t xml:space="preserve">explains </w:t>
      </w:r>
      <w:r w:rsidR="00171174" w:rsidRPr="001910F4">
        <w:rPr>
          <w:rFonts w:ascii="Times New Roman" w:hAnsi="Times New Roman" w:cs="Times New Roman"/>
          <w:sz w:val="24"/>
          <w:szCs w:val="24"/>
        </w:rPr>
        <w:t>Gaunt (2018)</w:t>
      </w:r>
      <w:r w:rsidR="00EF7541">
        <w:rPr>
          <w:rFonts w:ascii="Times New Roman" w:hAnsi="Times New Roman" w:cs="Times New Roman"/>
          <w:sz w:val="24"/>
          <w:szCs w:val="24"/>
        </w:rPr>
        <w:t>.</w:t>
      </w:r>
      <w:r w:rsidR="001910F4" w:rsidRPr="001910F4">
        <w:rPr>
          <w:rFonts w:ascii="Times New Roman" w:hAnsi="Times New Roman" w:cs="Times New Roman"/>
          <w:sz w:val="24"/>
          <w:szCs w:val="24"/>
        </w:rPr>
        <w:t xml:space="preserve"> </w:t>
      </w:r>
      <w:r w:rsidR="00EF7541">
        <w:rPr>
          <w:rFonts w:ascii="Times New Roman" w:hAnsi="Times New Roman" w:cs="Times New Roman"/>
          <w:sz w:val="24"/>
          <w:szCs w:val="24"/>
        </w:rPr>
        <w:t xml:space="preserve">Taking </w:t>
      </w:r>
      <w:r w:rsidR="00515D74">
        <w:rPr>
          <w:rFonts w:ascii="Times New Roman" w:hAnsi="Times New Roman" w:cs="Times New Roman"/>
          <w:sz w:val="24"/>
          <w:szCs w:val="24"/>
        </w:rPr>
        <w:t>qualifications</w:t>
      </w:r>
      <w:r w:rsidR="00EF7541">
        <w:rPr>
          <w:rFonts w:ascii="Times New Roman" w:hAnsi="Times New Roman" w:cs="Times New Roman"/>
          <w:sz w:val="24"/>
          <w:szCs w:val="24"/>
        </w:rPr>
        <w:t xml:space="preserve"> and further training into consideration, </w:t>
      </w:r>
      <w:r w:rsidR="00515D74">
        <w:rPr>
          <w:rFonts w:ascii="Times New Roman" w:hAnsi="Times New Roman" w:cs="Times New Roman"/>
          <w:sz w:val="24"/>
          <w:szCs w:val="24"/>
        </w:rPr>
        <w:t xml:space="preserve">the cost could </w:t>
      </w:r>
      <w:r w:rsidR="001910F4" w:rsidRPr="001910F4">
        <w:rPr>
          <w:rFonts w:ascii="Times New Roman" w:hAnsi="Times New Roman" w:cs="Times New Roman"/>
          <w:sz w:val="24"/>
          <w:szCs w:val="24"/>
        </w:rPr>
        <w:t xml:space="preserve">result in </w:t>
      </w:r>
      <w:r w:rsidR="001910F4">
        <w:rPr>
          <w:rFonts w:ascii="Times New Roman" w:hAnsi="Times New Roman" w:cs="Times New Roman"/>
          <w:sz w:val="24"/>
          <w:szCs w:val="24"/>
        </w:rPr>
        <w:t xml:space="preserve">fewer adults gaining the qualifications needed to work in childcare settings. </w:t>
      </w:r>
      <w:r w:rsidR="000665D8">
        <w:rPr>
          <w:rFonts w:ascii="Times New Roman" w:hAnsi="Times New Roman" w:cs="Times New Roman"/>
          <w:sz w:val="24"/>
          <w:szCs w:val="24"/>
        </w:rPr>
        <w:t>R</w:t>
      </w:r>
      <w:r w:rsidR="000665D8" w:rsidRPr="000665D8">
        <w:rPr>
          <w:rFonts w:ascii="Times New Roman" w:hAnsi="Times New Roman" w:cs="Times New Roman"/>
          <w:sz w:val="24"/>
          <w:szCs w:val="24"/>
        </w:rPr>
        <w:t xml:space="preserve">egistered childcare provision </w:t>
      </w:r>
      <w:r w:rsidR="008635BC">
        <w:rPr>
          <w:rFonts w:ascii="Times New Roman" w:hAnsi="Times New Roman" w:cs="Times New Roman"/>
          <w:sz w:val="24"/>
          <w:szCs w:val="24"/>
        </w:rPr>
        <w:t>are</w:t>
      </w:r>
      <w:r w:rsidR="000665D8" w:rsidRPr="000665D8">
        <w:rPr>
          <w:rFonts w:ascii="Times New Roman" w:hAnsi="Times New Roman" w:cs="Times New Roman"/>
          <w:sz w:val="24"/>
          <w:szCs w:val="24"/>
        </w:rPr>
        <w:t xml:space="preserve"> governed by the National Minimum Standards (NMS) </w:t>
      </w:r>
      <w:r w:rsidR="000665D8">
        <w:rPr>
          <w:rFonts w:ascii="Times New Roman" w:hAnsi="Times New Roman" w:cs="Times New Roman"/>
          <w:sz w:val="24"/>
          <w:szCs w:val="24"/>
        </w:rPr>
        <w:t xml:space="preserve">which are </w:t>
      </w:r>
      <w:r w:rsidR="000665D8" w:rsidRPr="000665D8">
        <w:rPr>
          <w:rFonts w:ascii="Times New Roman" w:hAnsi="Times New Roman" w:cs="Times New Roman"/>
          <w:sz w:val="24"/>
          <w:szCs w:val="24"/>
        </w:rPr>
        <w:t xml:space="preserve">designed to help </w:t>
      </w:r>
      <w:r w:rsidR="000665D8">
        <w:rPr>
          <w:rFonts w:ascii="Times New Roman" w:hAnsi="Times New Roman" w:cs="Times New Roman"/>
          <w:sz w:val="24"/>
          <w:szCs w:val="24"/>
        </w:rPr>
        <w:lastRenderedPageBreak/>
        <w:t xml:space="preserve">leaders and </w:t>
      </w:r>
      <w:r w:rsidR="000665D8" w:rsidRPr="000665D8">
        <w:rPr>
          <w:rFonts w:ascii="Times New Roman" w:hAnsi="Times New Roman" w:cs="Times New Roman"/>
          <w:sz w:val="24"/>
          <w:szCs w:val="24"/>
        </w:rPr>
        <w:t xml:space="preserve">settings to meet the regulations </w:t>
      </w:r>
      <w:r w:rsidR="000665D8">
        <w:rPr>
          <w:rFonts w:ascii="Times New Roman" w:hAnsi="Times New Roman" w:cs="Times New Roman"/>
          <w:sz w:val="24"/>
          <w:szCs w:val="24"/>
        </w:rPr>
        <w:t xml:space="preserve">that are </w:t>
      </w:r>
      <w:r w:rsidR="000665D8" w:rsidRPr="000665D8">
        <w:rPr>
          <w:rFonts w:ascii="Times New Roman" w:hAnsi="Times New Roman" w:cs="Times New Roman"/>
          <w:sz w:val="24"/>
          <w:szCs w:val="24"/>
        </w:rPr>
        <w:t>relevant to the</w:t>
      </w:r>
      <w:r w:rsidR="000665D8">
        <w:rPr>
          <w:rFonts w:ascii="Times New Roman" w:hAnsi="Times New Roman" w:cs="Times New Roman"/>
          <w:sz w:val="24"/>
          <w:szCs w:val="24"/>
        </w:rPr>
        <w:t xml:space="preserve">ir </w:t>
      </w:r>
      <w:r w:rsidR="000665D8" w:rsidRPr="000665D8">
        <w:rPr>
          <w:rFonts w:ascii="Times New Roman" w:hAnsi="Times New Roman" w:cs="Times New Roman"/>
          <w:sz w:val="24"/>
          <w:szCs w:val="24"/>
        </w:rPr>
        <w:t xml:space="preserve">service. </w:t>
      </w:r>
      <w:r w:rsidR="000665D8">
        <w:rPr>
          <w:rFonts w:ascii="Times New Roman" w:hAnsi="Times New Roman" w:cs="Times New Roman"/>
          <w:sz w:val="24"/>
          <w:szCs w:val="24"/>
        </w:rPr>
        <w:t xml:space="preserve">By doing so </w:t>
      </w:r>
      <w:r w:rsidR="000665D8" w:rsidRPr="000665D8">
        <w:rPr>
          <w:rFonts w:ascii="Times New Roman" w:hAnsi="Times New Roman" w:cs="Times New Roman"/>
          <w:sz w:val="24"/>
          <w:szCs w:val="24"/>
        </w:rPr>
        <w:t xml:space="preserve">ensures children are cared for in a safe and appropriate environment with </w:t>
      </w:r>
      <w:r w:rsidR="00363AD1">
        <w:rPr>
          <w:rFonts w:ascii="Times New Roman" w:hAnsi="Times New Roman" w:cs="Times New Roman"/>
          <w:sz w:val="24"/>
          <w:szCs w:val="24"/>
        </w:rPr>
        <w:t xml:space="preserve">the correct number of </w:t>
      </w:r>
      <w:r w:rsidR="000665D8" w:rsidRPr="000665D8">
        <w:rPr>
          <w:rFonts w:ascii="Times New Roman" w:hAnsi="Times New Roman" w:cs="Times New Roman"/>
          <w:sz w:val="24"/>
          <w:szCs w:val="24"/>
        </w:rPr>
        <w:t>qualified staff</w:t>
      </w:r>
      <w:r w:rsidR="000665D8">
        <w:rPr>
          <w:rFonts w:ascii="Times New Roman" w:hAnsi="Times New Roman" w:cs="Times New Roman"/>
          <w:sz w:val="24"/>
          <w:szCs w:val="24"/>
        </w:rPr>
        <w:t xml:space="preserve"> (</w:t>
      </w:r>
      <w:r w:rsidR="0004289C">
        <w:rPr>
          <w:rFonts w:ascii="Times New Roman" w:hAnsi="Times New Roman" w:cs="Times New Roman"/>
          <w:sz w:val="24"/>
          <w:szCs w:val="24"/>
        </w:rPr>
        <w:t xml:space="preserve">Welsh Government, 2017). </w:t>
      </w:r>
      <w:r w:rsidR="007E798B">
        <w:rPr>
          <w:rFonts w:ascii="Times New Roman" w:hAnsi="Times New Roman" w:cs="Times New Roman"/>
          <w:sz w:val="24"/>
          <w:szCs w:val="24"/>
        </w:rPr>
        <w:t xml:space="preserve">Whilst discussing early year’s staff qualifications, Sylva et al. (2010) explains of </w:t>
      </w:r>
      <w:r w:rsidR="0078286A" w:rsidRPr="0078286A">
        <w:rPr>
          <w:rFonts w:ascii="Times New Roman" w:hAnsi="Times New Roman" w:cs="Times New Roman"/>
          <w:sz w:val="24"/>
          <w:szCs w:val="24"/>
        </w:rPr>
        <w:t xml:space="preserve">The Effective Provision of Pre-School Education </w:t>
      </w:r>
      <w:r w:rsidR="0078286A">
        <w:rPr>
          <w:rFonts w:ascii="Times New Roman" w:hAnsi="Times New Roman" w:cs="Times New Roman"/>
          <w:sz w:val="24"/>
          <w:szCs w:val="24"/>
        </w:rPr>
        <w:t>(</w:t>
      </w:r>
      <w:r w:rsidR="007E798B">
        <w:rPr>
          <w:rFonts w:ascii="Times New Roman" w:hAnsi="Times New Roman" w:cs="Times New Roman"/>
          <w:sz w:val="24"/>
          <w:szCs w:val="24"/>
        </w:rPr>
        <w:t>EPP</w:t>
      </w:r>
      <w:r w:rsidR="0078286A">
        <w:rPr>
          <w:rFonts w:ascii="Times New Roman" w:hAnsi="Times New Roman" w:cs="Times New Roman"/>
          <w:sz w:val="24"/>
          <w:szCs w:val="24"/>
        </w:rPr>
        <w:t>S</w:t>
      </w:r>
      <w:r w:rsidR="007E798B">
        <w:rPr>
          <w:rFonts w:ascii="Times New Roman" w:hAnsi="Times New Roman" w:cs="Times New Roman"/>
          <w:sz w:val="24"/>
          <w:szCs w:val="24"/>
        </w:rPr>
        <w:t>E</w:t>
      </w:r>
      <w:r w:rsidR="0078286A">
        <w:rPr>
          <w:rFonts w:ascii="Times New Roman" w:hAnsi="Times New Roman" w:cs="Times New Roman"/>
          <w:sz w:val="24"/>
          <w:szCs w:val="24"/>
        </w:rPr>
        <w:t>)</w:t>
      </w:r>
      <w:r w:rsidR="007E798B">
        <w:rPr>
          <w:rFonts w:ascii="Times New Roman" w:hAnsi="Times New Roman" w:cs="Times New Roman"/>
          <w:sz w:val="24"/>
          <w:szCs w:val="24"/>
        </w:rPr>
        <w:t xml:space="preserve"> project</w:t>
      </w:r>
      <w:r w:rsidR="00EC761D">
        <w:rPr>
          <w:rFonts w:ascii="Times New Roman" w:hAnsi="Times New Roman" w:cs="Times New Roman"/>
          <w:sz w:val="24"/>
          <w:szCs w:val="24"/>
        </w:rPr>
        <w:t xml:space="preserve"> suggests that leaders with higher qualifications have more or an impact on children’s progress in their care. This would support that gaining the correct training and qualification can benefit children in many aspects. </w:t>
      </w:r>
      <w:r w:rsidR="0078286A">
        <w:rPr>
          <w:rFonts w:ascii="Times New Roman" w:hAnsi="Times New Roman" w:cs="Times New Roman"/>
          <w:sz w:val="24"/>
          <w:szCs w:val="24"/>
        </w:rPr>
        <w:t xml:space="preserve">Continuing to discuss EPPSE, Sylva et al. (2014) claims the </w:t>
      </w:r>
      <w:r w:rsidR="0078286A" w:rsidRPr="0078286A">
        <w:rPr>
          <w:rFonts w:ascii="Times New Roman" w:hAnsi="Times New Roman" w:cs="Times New Roman"/>
          <w:sz w:val="24"/>
          <w:szCs w:val="24"/>
        </w:rPr>
        <w:t>pre-school EPPSE began in 1997</w:t>
      </w:r>
      <w:r w:rsidR="0078286A">
        <w:rPr>
          <w:rFonts w:ascii="Times New Roman" w:hAnsi="Times New Roman" w:cs="Times New Roman"/>
          <w:sz w:val="24"/>
          <w:szCs w:val="24"/>
        </w:rPr>
        <w:t>, and since h</w:t>
      </w:r>
      <w:r w:rsidR="0078286A" w:rsidRPr="0078286A">
        <w:rPr>
          <w:rFonts w:ascii="Times New Roman" w:hAnsi="Times New Roman" w:cs="Times New Roman"/>
          <w:sz w:val="24"/>
          <w:szCs w:val="24"/>
        </w:rPr>
        <w:t>as consistently found significant positive effects for preschool experiences on child outcomes up to the end of primary school</w:t>
      </w:r>
      <w:r w:rsidR="0078286A">
        <w:rPr>
          <w:rFonts w:ascii="Times New Roman" w:hAnsi="Times New Roman" w:cs="Times New Roman"/>
          <w:sz w:val="24"/>
          <w:szCs w:val="24"/>
        </w:rPr>
        <w:t xml:space="preserve"> age.</w:t>
      </w:r>
      <w:r w:rsidR="0078286A" w:rsidRPr="0078286A">
        <w:rPr>
          <w:rFonts w:ascii="Times New Roman" w:hAnsi="Times New Roman" w:cs="Times New Roman"/>
          <w:sz w:val="24"/>
          <w:szCs w:val="24"/>
        </w:rPr>
        <w:t xml:space="preserve"> These latest results show that effects last up to and continue beyond the end of compulsory education.</w:t>
      </w:r>
    </w:p>
    <w:p w14:paraId="6FE20151" w14:textId="14467E02" w:rsidR="00047B07" w:rsidRDefault="00B538AB" w:rsidP="00F816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3779AB">
        <w:rPr>
          <w:rFonts w:ascii="Times New Roman" w:hAnsi="Times New Roman" w:cs="Times New Roman"/>
          <w:sz w:val="24"/>
          <w:szCs w:val="24"/>
        </w:rPr>
        <w:t>having little funding for training</w:t>
      </w:r>
      <w:r>
        <w:rPr>
          <w:rFonts w:ascii="Times New Roman" w:hAnsi="Times New Roman" w:cs="Times New Roman"/>
          <w:sz w:val="24"/>
          <w:szCs w:val="24"/>
        </w:rPr>
        <w:t xml:space="preserve"> could have an affect on </w:t>
      </w:r>
      <w:r w:rsidR="003779AB">
        <w:rPr>
          <w:rFonts w:ascii="Times New Roman" w:hAnsi="Times New Roman" w:cs="Times New Roman"/>
          <w:sz w:val="24"/>
          <w:szCs w:val="24"/>
        </w:rPr>
        <w:t xml:space="preserve">a practitioner’s professional development, as a barrier for developing their skills and knowledge further (The CPD Certificate Service, 2018). As a result, this could impact on the care and provision supplied to children if practitioners are not delivering the current curriculum or meeting the most recent standards </w:t>
      </w:r>
      <w:r w:rsidR="0019071C">
        <w:rPr>
          <w:rFonts w:ascii="Times New Roman" w:hAnsi="Times New Roman" w:cs="Times New Roman"/>
          <w:sz w:val="24"/>
          <w:szCs w:val="24"/>
        </w:rPr>
        <w:t xml:space="preserve">(Department for Education, 2017). </w:t>
      </w:r>
    </w:p>
    <w:p w14:paraId="18D42E9B" w14:textId="002BDA88" w:rsidR="00B538AB" w:rsidRPr="001910F4" w:rsidRDefault="00B538AB" w:rsidP="00F816E9">
      <w:pPr>
        <w:spacing w:line="360" w:lineRule="auto"/>
        <w:jc w:val="both"/>
        <w:rPr>
          <w:rFonts w:ascii="Times New Roman" w:hAnsi="Times New Roman" w:cs="Times New Roman"/>
          <w:sz w:val="24"/>
          <w:szCs w:val="24"/>
        </w:rPr>
      </w:pPr>
      <w:r>
        <w:rPr>
          <w:rFonts w:ascii="Times New Roman" w:hAnsi="Times New Roman" w:cs="Times New Roman"/>
          <w:sz w:val="24"/>
          <w:szCs w:val="24"/>
        </w:rPr>
        <w:t>It is noted by TACTYC (2017) that resources can also become expensive to buy or to update equipment in settings</w:t>
      </w:r>
      <w:r w:rsidR="00B009A6">
        <w:rPr>
          <w:rFonts w:ascii="Times New Roman" w:hAnsi="Times New Roman" w:cs="Times New Roman"/>
          <w:sz w:val="24"/>
          <w:szCs w:val="24"/>
        </w:rPr>
        <w:t xml:space="preserve">, also for parents </w:t>
      </w:r>
      <w:r w:rsidR="00716C99">
        <w:rPr>
          <w:rFonts w:ascii="Times New Roman" w:hAnsi="Times New Roman" w:cs="Times New Roman"/>
          <w:sz w:val="24"/>
          <w:szCs w:val="24"/>
        </w:rPr>
        <w:t>who seek support from</w:t>
      </w:r>
      <w:r w:rsidR="00B009A6">
        <w:rPr>
          <w:rFonts w:ascii="Times New Roman" w:hAnsi="Times New Roman" w:cs="Times New Roman"/>
          <w:sz w:val="24"/>
          <w:szCs w:val="24"/>
        </w:rPr>
        <w:t xml:space="preserve"> settings in areas of poverty. Nevertheless, Charlton (2005) suggests using recycled and natural materials as a low</w:t>
      </w:r>
      <w:r w:rsidR="00FE7EE8">
        <w:rPr>
          <w:rFonts w:ascii="Times New Roman" w:hAnsi="Times New Roman" w:cs="Times New Roman"/>
          <w:sz w:val="24"/>
          <w:szCs w:val="24"/>
        </w:rPr>
        <w:t>-</w:t>
      </w:r>
      <w:r w:rsidR="00B009A6">
        <w:rPr>
          <w:rFonts w:ascii="Times New Roman" w:hAnsi="Times New Roman" w:cs="Times New Roman"/>
          <w:sz w:val="24"/>
          <w:szCs w:val="24"/>
        </w:rPr>
        <w:t xml:space="preserve">cost way of providing resources in a setting. </w:t>
      </w:r>
    </w:p>
    <w:p w14:paraId="3E0AB884" w14:textId="77777777" w:rsidR="00032F1B" w:rsidRDefault="00685FC3" w:rsidP="00032F1B">
      <w:pPr>
        <w:spacing w:line="360" w:lineRule="auto"/>
        <w:jc w:val="both"/>
        <w:rPr>
          <w:rFonts w:ascii="Times New Roman" w:hAnsi="Times New Roman" w:cs="Times New Roman"/>
          <w:sz w:val="24"/>
          <w:szCs w:val="24"/>
        </w:rPr>
      </w:pPr>
      <w:r w:rsidRPr="002059D3">
        <w:rPr>
          <w:rFonts w:ascii="Times New Roman" w:hAnsi="Times New Roman" w:cs="Times New Roman"/>
          <w:sz w:val="24"/>
          <w:szCs w:val="24"/>
        </w:rPr>
        <w:t xml:space="preserve">The SSTEW is a scale that measures </w:t>
      </w:r>
      <w:r w:rsidR="00A36810" w:rsidRPr="002059D3">
        <w:rPr>
          <w:rFonts w:ascii="Times New Roman" w:hAnsi="Times New Roman" w:cs="Times New Roman"/>
          <w:sz w:val="24"/>
          <w:szCs w:val="24"/>
        </w:rPr>
        <w:t>the role of the practitioner in a setting and considers adult and child interactions</w:t>
      </w:r>
      <w:r w:rsidR="008D4675" w:rsidRPr="002059D3">
        <w:rPr>
          <w:rFonts w:ascii="Times New Roman" w:hAnsi="Times New Roman" w:cs="Times New Roman"/>
          <w:sz w:val="24"/>
          <w:szCs w:val="24"/>
        </w:rPr>
        <w:t>,</w:t>
      </w:r>
      <w:r w:rsidR="00A36810" w:rsidRPr="002059D3">
        <w:rPr>
          <w:rFonts w:ascii="Times New Roman" w:hAnsi="Times New Roman" w:cs="Times New Roman"/>
          <w:sz w:val="24"/>
          <w:szCs w:val="24"/>
        </w:rPr>
        <w:t xml:space="preserve"> along with the planning</w:t>
      </w:r>
      <w:r w:rsidR="00DF4689" w:rsidRPr="002059D3">
        <w:rPr>
          <w:rFonts w:ascii="Times New Roman" w:hAnsi="Times New Roman" w:cs="Times New Roman"/>
          <w:sz w:val="24"/>
          <w:szCs w:val="24"/>
        </w:rPr>
        <w:t xml:space="preserve"> of activities</w:t>
      </w:r>
      <w:r w:rsidR="00A36810" w:rsidRPr="002059D3">
        <w:rPr>
          <w:rFonts w:ascii="Times New Roman" w:hAnsi="Times New Roman" w:cs="Times New Roman"/>
          <w:sz w:val="24"/>
          <w:szCs w:val="24"/>
        </w:rPr>
        <w:t xml:space="preserve"> and training</w:t>
      </w:r>
      <w:r w:rsidR="00DF4689" w:rsidRPr="002059D3">
        <w:rPr>
          <w:rFonts w:ascii="Times New Roman" w:hAnsi="Times New Roman" w:cs="Times New Roman"/>
          <w:sz w:val="24"/>
          <w:szCs w:val="24"/>
        </w:rPr>
        <w:t xml:space="preserve"> of staff</w:t>
      </w:r>
      <w:r w:rsidR="002059D3" w:rsidRPr="002059D3">
        <w:rPr>
          <w:rFonts w:ascii="Times New Roman" w:hAnsi="Times New Roman" w:cs="Times New Roman"/>
          <w:sz w:val="24"/>
          <w:szCs w:val="24"/>
        </w:rPr>
        <w:t xml:space="preserve">. It has been evolved from earlier scales and research such as the Effective Primary Pre-School and Secondary Education (EPPSE), claims </w:t>
      </w:r>
      <w:r w:rsidR="00DF4689" w:rsidRPr="002059D3">
        <w:rPr>
          <w:rFonts w:ascii="Times New Roman" w:hAnsi="Times New Roman" w:cs="Times New Roman"/>
          <w:sz w:val="24"/>
          <w:szCs w:val="24"/>
        </w:rPr>
        <w:t xml:space="preserve">Thomson </w:t>
      </w:r>
      <w:r w:rsidR="002059D3" w:rsidRPr="002059D3">
        <w:rPr>
          <w:rFonts w:ascii="Times New Roman" w:hAnsi="Times New Roman" w:cs="Times New Roman"/>
          <w:sz w:val="24"/>
          <w:szCs w:val="24"/>
        </w:rPr>
        <w:t>(</w:t>
      </w:r>
      <w:r w:rsidR="00DF4689" w:rsidRPr="002059D3">
        <w:rPr>
          <w:rFonts w:ascii="Times New Roman" w:hAnsi="Times New Roman" w:cs="Times New Roman"/>
          <w:sz w:val="24"/>
          <w:szCs w:val="24"/>
        </w:rPr>
        <w:t xml:space="preserve">2015). </w:t>
      </w:r>
      <w:r w:rsidR="00543B64" w:rsidRPr="003C7264">
        <w:rPr>
          <w:rFonts w:ascii="Times New Roman" w:hAnsi="Times New Roman" w:cs="Times New Roman"/>
          <w:sz w:val="24"/>
          <w:szCs w:val="24"/>
        </w:rPr>
        <w:t xml:space="preserve">Similarly, this scale </w:t>
      </w:r>
      <w:r w:rsidR="00EA30FD" w:rsidRPr="003C7264">
        <w:rPr>
          <w:rFonts w:ascii="Times New Roman" w:hAnsi="Times New Roman" w:cs="Times New Roman"/>
          <w:sz w:val="24"/>
          <w:szCs w:val="24"/>
        </w:rPr>
        <w:t xml:space="preserve">builds on the </w:t>
      </w:r>
      <w:r w:rsidR="00543B64" w:rsidRPr="003C7264">
        <w:rPr>
          <w:rFonts w:ascii="Times New Roman" w:hAnsi="Times New Roman" w:cs="Times New Roman"/>
          <w:sz w:val="24"/>
          <w:szCs w:val="24"/>
        </w:rPr>
        <w:t>Early Childhood Environment Rating Scales (</w:t>
      </w:r>
      <w:r w:rsidR="00EA30FD" w:rsidRPr="003C7264">
        <w:rPr>
          <w:rFonts w:ascii="Times New Roman" w:hAnsi="Times New Roman" w:cs="Times New Roman"/>
          <w:sz w:val="24"/>
          <w:szCs w:val="24"/>
        </w:rPr>
        <w:t>ECERS</w:t>
      </w:r>
      <w:r w:rsidR="00543B64" w:rsidRPr="003C7264">
        <w:rPr>
          <w:rFonts w:ascii="Times New Roman" w:hAnsi="Times New Roman" w:cs="Times New Roman"/>
          <w:sz w:val="24"/>
          <w:szCs w:val="24"/>
        </w:rPr>
        <w:t>)</w:t>
      </w:r>
      <w:r w:rsidR="00EA30FD" w:rsidRPr="003C7264">
        <w:rPr>
          <w:rFonts w:ascii="Times New Roman" w:hAnsi="Times New Roman" w:cs="Times New Roman"/>
          <w:sz w:val="24"/>
          <w:szCs w:val="24"/>
        </w:rPr>
        <w:t xml:space="preserve"> which </w:t>
      </w:r>
      <w:r w:rsidR="007A4B41" w:rsidRPr="003C7264">
        <w:rPr>
          <w:rFonts w:ascii="Times New Roman" w:hAnsi="Times New Roman" w:cs="Times New Roman"/>
          <w:sz w:val="24"/>
          <w:szCs w:val="24"/>
        </w:rPr>
        <w:t>focuses on pedagogy within a setting</w:t>
      </w:r>
      <w:r w:rsidR="00F61A8A">
        <w:rPr>
          <w:rFonts w:ascii="Times New Roman" w:hAnsi="Times New Roman" w:cs="Times New Roman"/>
          <w:sz w:val="24"/>
          <w:szCs w:val="24"/>
        </w:rPr>
        <w:t>,</w:t>
      </w:r>
      <w:r w:rsidR="007A4B41" w:rsidRPr="003C7264">
        <w:rPr>
          <w:rFonts w:ascii="Times New Roman" w:hAnsi="Times New Roman" w:cs="Times New Roman"/>
          <w:sz w:val="24"/>
          <w:szCs w:val="24"/>
        </w:rPr>
        <w:t xml:space="preserve"> </w:t>
      </w:r>
      <w:r w:rsidR="00F61A8A">
        <w:rPr>
          <w:rFonts w:ascii="Times New Roman" w:hAnsi="Times New Roman" w:cs="Times New Roman"/>
          <w:sz w:val="24"/>
          <w:szCs w:val="24"/>
        </w:rPr>
        <w:t>emphasising</w:t>
      </w:r>
      <w:r w:rsidR="007A4B41" w:rsidRPr="003C7264">
        <w:rPr>
          <w:rFonts w:ascii="Times New Roman" w:hAnsi="Times New Roman" w:cs="Times New Roman"/>
          <w:sz w:val="24"/>
          <w:szCs w:val="24"/>
        </w:rPr>
        <w:t xml:space="preserve"> the adult</w:t>
      </w:r>
      <w:r w:rsidR="00F61A8A">
        <w:rPr>
          <w:rFonts w:ascii="Times New Roman" w:hAnsi="Times New Roman" w:cs="Times New Roman"/>
          <w:sz w:val="24"/>
          <w:szCs w:val="24"/>
        </w:rPr>
        <w:t>’</w:t>
      </w:r>
      <w:r w:rsidR="007A4B41" w:rsidRPr="003C7264">
        <w:rPr>
          <w:rFonts w:ascii="Times New Roman" w:hAnsi="Times New Roman" w:cs="Times New Roman"/>
          <w:sz w:val="24"/>
          <w:szCs w:val="24"/>
        </w:rPr>
        <w:t xml:space="preserve">s role in supporting </w:t>
      </w:r>
      <w:r w:rsidR="00D168AD" w:rsidRPr="003C7264">
        <w:rPr>
          <w:rFonts w:ascii="Times New Roman" w:hAnsi="Times New Roman" w:cs="Times New Roman"/>
          <w:sz w:val="24"/>
          <w:szCs w:val="24"/>
        </w:rPr>
        <w:t xml:space="preserve">children’s </w:t>
      </w:r>
      <w:r w:rsidR="007A4B41" w:rsidRPr="003C7264">
        <w:rPr>
          <w:rFonts w:ascii="Times New Roman" w:hAnsi="Times New Roman" w:cs="Times New Roman"/>
          <w:sz w:val="24"/>
          <w:szCs w:val="24"/>
        </w:rPr>
        <w:t xml:space="preserve">learning </w:t>
      </w:r>
      <w:r w:rsidR="00F61A8A">
        <w:rPr>
          <w:rFonts w:ascii="Times New Roman" w:hAnsi="Times New Roman" w:cs="Times New Roman"/>
          <w:sz w:val="24"/>
          <w:szCs w:val="24"/>
        </w:rPr>
        <w:t xml:space="preserve">and </w:t>
      </w:r>
      <w:r w:rsidR="007A4B41" w:rsidRPr="003C7264">
        <w:rPr>
          <w:rFonts w:ascii="Times New Roman" w:hAnsi="Times New Roman" w:cs="Times New Roman"/>
          <w:sz w:val="24"/>
          <w:szCs w:val="24"/>
        </w:rPr>
        <w:t>development</w:t>
      </w:r>
      <w:r w:rsidR="00815825" w:rsidRPr="003C7264">
        <w:rPr>
          <w:rFonts w:ascii="Times New Roman" w:hAnsi="Times New Roman" w:cs="Times New Roman"/>
          <w:sz w:val="24"/>
          <w:szCs w:val="24"/>
        </w:rPr>
        <w:t xml:space="preserve"> (</w:t>
      </w:r>
      <w:proofErr w:type="spellStart"/>
      <w:r w:rsidR="00815825" w:rsidRPr="003C7264">
        <w:rPr>
          <w:rFonts w:ascii="Times New Roman" w:hAnsi="Times New Roman" w:cs="Times New Roman"/>
          <w:sz w:val="24"/>
          <w:szCs w:val="24"/>
        </w:rPr>
        <w:t>Melhuish</w:t>
      </w:r>
      <w:proofErr w:type="spellEnd"/>
      <w:r w:rsidR="00815825" w:rsidRPr="003C7264">
        <w:rPr>
          <w:rFonts w:ascii="Times New Roman" w:hAnsi="Times New Roman" w:cs="Times New Roman"/>
          <w:sz w:val="24"/>
          <w:szCs w:val="24"/>
        </w:rPr>
        <w:t xml:space="preserve"> et al., 2015). </w:t>
      </w:r>
      <w:r w:rsidR="00AE3BEC">
        <w:rPr>
          <w:rFonts w:ascii="Times New Roman" w:hAnsi="Times New Roman" w:cs="Times New Roman"/>
          <w:sz w:val="24"/>
          <w:szCs w:val="24"/>
        </w:rPr>
        <w:t>The Study of Early Education and Development (SEED) uses the SSTEW scale as a quality measure</w:t>
      </w:r>
      <w:r w:rsidR="003C5104">
        <w:rPr>
          <w:rFonts w:ascii="Times New Roman" w:hAnsi="Times New Roman" w:cs="Times New Roman"/>
          <w:sz w:val="24"/>
          <w:szCs w:val="24"/>
        </w:rPr>
        <w:t xml:space="preserve"> as part of a study</w:t>
      </w:r>
      <w:r w:rsidR="003C5104" w:rsidRPr="003C5104">
        <w:rPr>
          <w:rFonts w:ascii="Times New Roman" w:hAnsi="Times New Roman" w:cs="Times New Roman"/>
          <w:sz w:val="24"/>
          <w:szCs w:val="24"/>
        </w:rPr>
        <w:t xml:space="preserve"> designed to help the Department for Education (DfE) provide evidence on the effectiveness of early years education</w:t>
      </w:r>
      <w:r w:rsidR="003C5104">
        <w:rPr>
          <w:rFonts w:ascii="Times New Roman" w:hAnsi="Times New Roman" w:cs="Times New Roman"/>
          <w:sz w:val="24"/>
          <w:szCs w:val="24"/>
        </w:rPr>
        <w:t xml:space="preserve">, identifying </w:t>
      </w:r>
      <w:r w:rsidR="003C5104" w:rsidRPr="003C5104">
        <w:rPr>
          <w:rFonts w:ascii="Times New Roman" w:hAnsi="Times New Roman" w:cs="Times New Roman"/>
          <w:sz w:val="24"/>
          <w:szCs w:val="24"/>
        </w:rPr>
        <w:t xml:space="preserve">any benefits from </w:t>
      </w:r>
      <w:r w:rsidR="003C5104">
        <w:rPr>
          <w:rFonts w:ascii="Times New Roman" w:hAnsi="Times New Roman" w:cs="Times New Roman"/>
          <w:sz w:val="24"/>
          <w:szCs w:val="24"/>
        </w:rPr>
        <w:t>its results</w:t>
      </w:r>
      <w:r w:rsidR="00BA1FB0">
        <w:rPr>
          <w:rFonts w:ascii="Times New Roman" w:hAnsi="Times New Roman" w:cs="Times New Roman"/>
          <w:sz w:val="24"/>
          <w:szCs w:val="24"/>
        </w:rPr>
        <w:t xml:space="preserve"> (</w:t>
      </w:r>
      <w:proofErr w:type="spellStart"/>
      <w:r w:rsidR="00BA1FB0">
        <w:rPr>
          <w:rFonts w:ascii="Times New Roman" w:hAnsi="Times New Roman" w:cs="Times New Roman"/>
          <w:sz w:val="24"/>
          <w:szCs w:val="24"/>
        </w:rPr>
        <w:t>Melhuish</w:t>
      </w:r>
      <w:proofErr w:type="spellEnd"/>
      <w:r w:rsidR="00BA1FB0">
        <w:rPr>
          <w:rFonts w:ascii="Times New Roman" w:hAnsi="Times New Roman" w:cs="Times New Roman"/>
          <w:sz w:val="24"/>
          <w:szCs w:val="24"/>
        </w:rPr>
        <w:t xml:space="preserve"> et al. 2017). </w:t>
      </w:r>
      <w:r w:rsidR="00D455D6" w:rsidRPr="00930396">
        <w:rPr>
          <w:rFonts w:ascii="Times New Roman" w:hAnsi="Times New Roman" w:cs="Times New Roman"/>
          <w:sz w:val="24"/>
          <w:szCs w:val="24"/>
        </w:rPr>
        <w:t xml:space="preserve">Previous quality rating scales </w:t>
      </w:r>
      <w:r w:rsidR="008A6624" w:rsidRPr="00930396">
        <w:rPr>
          <w:rFonts w:ascii="Times New Roman" w:hAnsi="Times New Roman" w:cs="Times New Roman"/>
          <w:sz w:val="24"/>
          <w:szCs w:val="24"/>
        </w:rPr>
        <w:t xml:space="preserve">have </w:t>
      </w:r>
      <w:r w:rsidR="00D455D6" w:rsidRPr="00930396">
        <w:rPr>
          <w:rFonts w:ascii="Times New Roman" w:hAnsi="Times New Roman" w:cs="Times New Roman"/>
          <w:sz w:val="24"/>
          <w:szCs w:val="24"/>
        </w:rPr>
        <w:t>focus</w:t>
      </w:r>
      <w:r w:rsidR="008A6624" w:rsidRPr="00930396">
        <w:rPr>
          <w:rFonts w:ascii="Times New Roman" w:hAnsi="Times New Roman" w:cs="Times New Roman"/>
          <w:sz w:val="24"/>
          <w:szCs w:val="24"/>
        </w:rPr>
        <w:t>ed</w:t>
      </w:r>
      <w:r w:rsidR="00D455D6" w:rsidRPr="00930396">
        <w:rPr>
          <w:rFonts w:ascii="Times New Roman" w:hAnsi="Times New Roman" w:cs="Times New Roman"/>
          <w:sz w:val="24"/>
          <w:szCs w:val="24"/>
        </w:rPr>
        <w:t xml:space="preserve"> on aspects of the environment and routines, </w:t>
      </w:r>
      <w:r w:rsidR="008A6624" w:rsidRPr="00930396">
        <w:rPr>
          <w:rFonts w:ascii="Times New Roman" w:hAnsi="Times New Roman" w:cs="Times New Roman"/>
          <w:sz w:val="24"/>
          <w:szCs w:val="24"/>
        </w:rPr>
        <w:t>with only a little focus on t</w:t>
      </w:r>
      <w:r w:rsidR="00D455D6" w:rsidRPr="00930396">
        <w:rPr>
          <w:rFonts w:ascii="Times New Roman" w:hAnsi="Times New Roman" w:cs="Times New Roman"/>
          <w:sz w:val="24"/>
          <w:szCs w:val="24"/>
        </w:rPr>
        <w:t>he quality of relationships and interactions. The SSTEW scale go</w:t>
      </w:r>
      <w:r w:rsidR="008A6624" w:rsidRPr="00930396">
        <w:rPr>
          <w:rFonts w:ascii="Times New Roman" w:hAnsi="Times New Roman" w:cs="Times New Roman"/>
          <w:sz w:val="24"/>
          <w:szCs w:val="24"/>
        </w:rPr>
        <w:t>es</w:t>
      </w:r>
      <w:r w:rsidR="00D455D6" w:rsidRPr="00930396">
        <w:rPr>
          <w:rFonts w:ascii="Times New Roman" w:hAnsi="Times New Roman" w:cs="Times New Roman"/>
          <w:sz w:val="24"/>
          <w:szCs w:val="24"/>
        </w:rPr>
        <w:t xml:space="preserve"> </w:t>
      </w:r>
      <w:r w:rsidR="008A6624" w:rsidRPr="00930396">
        <w:rPr>
          <w:rFonts w:ascii="Times New Roman" w:hAnsi="Times New Roman" w:cs="Times New Roman"/>
          <w:sz w:val="24"/>
          <w:szCs w:val="24"/>
        </w:rPr>
        <w:t>into more depth</w:t>
      </w:r>
      <w:r w:rsidR="00D455D6" w:rsidRPr="00930396">
        <w:rPr>
          <w:rFonts w:ascii="Times New Roman" w:hAnsi="Times New Roman" w:cs="Times New Roman"/>
          <w:sz w:val="24"/>
          <w:szCs w:val="24"/>
        </w:rPr>
        <w:t xml:space="preserve"> </w:t>
      </w:r>
      <w:r w:rsidR="008A6624" w:rsidRPr="00930396">
        <w:rPr>
          <w:rFonts w:ascii="Times New Roman" w:hAnsi="Times New Roman" w:cs="Times New Roman"/>
          <w:sz w:val="24"/>
          <w:szCs w:val="24"/>
        </w:rPr>
        <w:t>by</w:t>
      </w:r>
      <w:r w:rsidR="00D455D6" w:rsidRPr="00930396">
        <w:rPr>
          <w:rFonts w:ascii="Times New Roman" w:hAnsi="Times New Roman" w:cs="Times New Roman"/>
          <w:sz w:val="24"/>
          <w:szCs w:val="24"/>
        </w:rPr>
        <w:t xml:space="preserve"> defining what </w:t>
      </w:r>
      <w:r w:rsidR="008A6624" w:rsidRPr="00930396">
        <w:rPr>
          <w:rFonts w:ascii="Times New Roman" w:hAnsi="Times New Roman" w:cs="Times New Roman"/>
          <w:sz w:val="24"/>
          <w:szCs w:val="24"/>
        </w:rPr>
        <w:lastRenderedPageBreak/>
        <w:t>practitioners</w:t>
      </w:r>
      <w:r w:rsidR="00D455D6" w:rsidRPr="00930396">
        <w:rPr>
          <w:rFonts w:ascii="Times New Roman" w:hAnsi="Times New Roman" w:cs="Times New Roman"/>
          <w:sz w:val="24"/>
          <w:szCs w:val="24"/>
        </w:rPr>
        <w:t xml:space="preserve"> do t</w:t>
      </w:r>
      <w:r w:rsidR="008A6624" w:rsidRPr="00930396">
        <w:rPr>
          <w:rFonts w:ascii="Times New Roman" w:hAnsi="Times New Roman" w:cs="Times New Roman"/>
          <w:sz w:val="24"/>
          <w:szCs w:val="24"/>
        </w:rPr>
        <w:t>o</w:t>
      </w:r>
      <w:r w:rsidR="00D455D6" w:rsidRPr="00930396">
        <w:rPr>
          <w:rFonts w:ascii="Times New Roman" w:hAnsi="Times New Roman" w:cs="Times New Roman"/>
          <w:sz w:val="24"/>
          <w:szCs w:val="24"/>
        </w:rPr>
        <w:t xml:space="preserve"> support both children's emotional well-being and their learning behaviours and attitudes</w:t>
      </w:r>
      <w:r w:rsidR="00930396" w:rsidRPr="00930396">
        <w:rPr>
          <w:rFonts w:ascii="Times New Roman" w:hAnsi="Times New Roman" w:cs="Times New Roman"/>
          <w:sz w:val="24"/>
          <w:szCs w:val="24"/>
        </w:rPr>
        <w:t>, giving a clear guide on moving to the next level</w:t>
      </w:r>
      <w:r w:rsidR="00D455D6" w:rsidRPr="00930396">
        <w:rPr>
          <w:rFonts w:ascii="Times New Roman" w:hAnsi="Times New Roman" w:cs="Times New Roman"/>
          <w:sz w:val="24"/>
          <w:szCs w:val="24"/>
        </w:rPr>
        <w:t xml:space="preserve"> </w:t>
      </w:r>
      <w:r w:rsidR="008A6624" w:rsidRPr="00930396">
        <w:rPr>
          <w:rFonts w:ascii="Times New Roman" w:hAnsi="Times New Roman" w:cs="Times New Roman"/>
          <w:sz w:val="24"/>
          <w:szCs w:val="24"/>
        </w:rPr>
        <w:t xml:space="preserve">(Thomson, 2015). </w:t>
      </w:r>
      <w:r w:rsidR="00032F1B">
        <w:rPr>
          <w:rFonts w:ascii="Times New Roman" w:hAnsi="Times New Roman" w:cs="Times New Roman"/>
          <w:sz w:val="24"/>
          <w:szCs w:val="24"/>
        </w:rPr>
        <w:t xml:space="preserve">It has been noticed by </w:t>
      </w:r>
      <w:proofErr w:type="spellStart"/>
      <w:r w:rsidR="00032F1B">
        <w:rPr>
          <w:rFonts w:ascii="Times New Roman" w:hAnsi="Times New Roman" w:cs="Times New Roman"/>
          <w:sz w:val="24"/>
          <w:szCs w:val="24"/>
        </w:rPr>
        <w:t>Piana</w:t>
      </w:r>
      <w:proofErr w:type="spellEnd"/>
      <w:r w:rsidR="00032F1B">
        <w:rPr>
          <w:rFonts w:ascii="Times New Roman" w:hAnsi="Times New Roman" w:cs="Times New Roman"/>
          <w:sz w:val="24"/>
          <w:szCs w:val="24"/>
        </w:rPr>
        <w:t xml:space="preserve"> et al. (2016) t</w:t>
      </w:r>
      <w:r w:rsidR="00032F1B" w:rsidRPr="00AC61FA">
        <w:rPr>
          <w:rFonts w:ascii="Times New Roman" w:hAnsi="Times New Roman" w:cs="Times New Roman"/>
          <w:sz w:val="24"/>
          <w:szCs w:val="24"/>
        </w:rPr>
        <w:t xml:space="preserve">he latest studies suggest that </w:t>
      </w:r>
      <w:r w:rsidR="00032F1B">
        <w:rPr>
          <w:rFonts w:ascii="Times New Roman" w:hAnsi="Times New Roman" w:cs="Times New Roman"/>
          <w:sz w:val="24"/>
          <w:szCs w:val="24"/>
        </w:rPr>
        <w:t xml:space="preserve">interactions between practitioner and child show positive outcomes to a child’s development, which have been collected from the use of </w:t>
      </w:r>
      <w:r w:rsidR="00032F1B" w:rsidRPr="00C90C32">
        <w:rPr>
          <w:rFonts w:ascii="Times New Roman" w:hAnsi="Times New Roman" w:cs="Times New Roman"/>
          <w:sz w:val="24"/>
          <w:szCs w:val="24"/>
        </w:rPr>
        <w:t xml:space="preserve">The Early Childhood Environment Rating Scale </w:t>
      </w:r>
      <w:r w:rsidR="00032F1B">
        <w:rPr>
          <w:rFonts w:ascii="Times New Roman" w:hAnsi="Times New Roman" w:cs="Times New Roman"/>
          <w:sz w:val="24"/>
          <w:szCs w:val="24"/>
        </w:rPr>
        <w:t>(</w:t>
      </w:r>
      <w:r w:rsidR="00032F1B" w:rsidRPr="00AC61FA">
        <w:rPr>
          <w:rFonts w:ascii="Times New Roman" w:hAnsi="Times New Roman" w:cs="Times New Roman"/>
          <w:sz w:val="24"/>
          <w:szCs w:val="24"/>
        </w:rPr>
        <w:t>ECERS</w:t>
      </w:r>
      <w:r w:rsidR="00032F1B">
        <w:rPr>
          <w:rFonts w:ascii="Times New Roman" w:hAnsi="Times New Roman" w:cs="Times New Roman"/>
          <w:sz w:val="24"/>
          <w:szCs w:val="24"/>
        </w:rPr>
        <w:t xml:space="preserve">). </w:t>
      </w:r>
    </w:p>
    <w:p w14:paraId="73AD846F" w14:textId="321B4A64" w:rsidR="00F41E8D" w:rsidRPr="00930396" w:rsidRDefault="00F41E8D" w:rsidP="003C7264">
      <w:pPr>
        <w:spacing w:line="360" w:lineRule="auto"/>
        <w:jc w:val="both"/>
        <w:rPr>
          <w:rFonts w:ascii="Times New Roman" w:hAnsi="Times New Roman" w:cs="Times New Roman"/>
          <w:sz w:val="24"/>
          <w:szCs w:val="24"/>
        </w:rPr>
      </w:pPr>
      <w:r>
        <w:rPr>
          <w:rFonts w:ascii="Times New Roman" w:hAnsi="Times New Roman" w:cs="Times New Roman"/>
          <w:sz w:val="24"/>
          <w:szCs w:val="24"/>
        </w:rPr>
        <w:t>The SSTEW consists of five subscales with fourteen</w:t>
      </w:r>
      <w:r w:rsidR="00191F4B">
        <w:rPr>
          <w:rFonts w:ascii="Times New Roman" w:hAnsi="Times New Roman" w:cs="Times New Roman"/>
          <w:sz w:val="24"/>
          <w:szCs w:val="24"/>
        </w:rPr>
        <w:t xml:space="preserve"> different items </w:t>
      </w:r>
      <w:r w:rsidR="00071382">
        <w:rPr>
          <w:rFonts w:ascii="Times New Roman" w:hAnsi="Times New Roman" w:cs="Times New Roman"/>
          <w:sz w:val="24"/>
          <w:szCs w:val="24"/>
        </w:rPr>
        <w:t xml:space="preserve">in total, </w:t>
      </w:r>
      <w:r w:rsidR="00191F4B">
        <w:rPr>
          <w:rFonts w:ascii="Times New Roman" w:hAnsi="Times New Roman" w:cs="Times New Roman"/>
          <w:sz w:val="24"/>
          <w:szCs w:val="24"/>
        </w:rPr>
        <w:t xml:space="preserve">as specified by Siraj et al. (2015). </w:t>
      </w:r>
      <w:proofErr w:type="spellStart"/>
      <w:r>
        <w:rPr>
          <w:rFonts w:ascii="Times New Roman" w:hAnsi="Times New Roman" w:cs="Times New Roman"/>
          <w:sz w:val="24"/>
          <w:szCs w:val="24"/>
        </w:rPr>
        <w:t>Melhuish</w:t>
      </w:r>
      <w:proofErr w:type="spellEnd"/>
      <w:r>
        <w:rPr>
          <w:rFonts w:ascii="Times New Roman" w:hAnsi="Times New Roman" w:cs="Times New Roman"/>
          <w:sz w:val="24"/>
          <w:szCs w:val="24"/>
        </w:rPr>
        <w:t xml:space="preserve"> et al. (2015) does however state that some settings may not be ready </w:t>
      </w:r>
      <w:r w:rsidR="00071382">
        <w:rPr>
          <w:rFonts w:ascii="Times New Roman" w:hAnsi="Times New Roman" w:cs="Times New Roman"/>
          <w:sz w:val="24"/>
          <w:szCs w:val="24"/>
        </w:rPr>
        <w:t xml:space="preserve">to use </w:t>
      </w:r>
      <w:r>
        <w:rPr>
          <w:rFonts w:ascii="Times New Roman" w:hAnsi="Times New Roman" w:cs="Times New Roman"/>
          <w:sz w:val="24"/>
          <w:szCs w:val="24"/>
        </w:rPr>
        <w:t>all of the subscales, especially those relating to critical thinking</w:t>
      </w:r>
      <w:r w:rsidR="00071382">
        <w:rPr>
          <w:rFonts w:ascii="Times New Roman" w:hAnsi="Times New Roman" w:cs="Times New Roman"/>
          <w:sz w:val="24"/>
          <w:szCs w:val="24"/>
        </w:rPr>
        <w:t xml:space="preserve">, assessment for learning and supporting language and communication. </w:t>
      </w:r>
    </w:p>
    <w:p w14:paraId="25BE367E" w14:textId="7078DDF6" w:rsidR="00067749" w:rsidRDefault="00CC1834" w:rsidP="00067749">
      <w:pPr>
        <w:spacing w:line="360" w:lineRule="auto"/>
        <w:jc w:val="both"/>
        <w:rPr>
          <w:rFonts w:ascii="Times New Roman" w:hAnsi="Times New Roman" w:cs="Times New Roman"/>
          <w:sz w:val="24"/>
          <w:szCs w:val="24"/>
        </w:rPr>
      </w:pPr>
      <w:r>
        <w:rPr>
          <w:rFonts w:ascii="Times New Roman" w:hAnsi="Times New Roman" w:cs="Times New Roman"/>
          <w:sz w:val="24"/>
          <w:szCs w:val="24"/>
        </w:rPr>
        <w:t>Another tool used in early years settings, supporting the development of staff and the children in their care is the WPPA</w:t>
      </w:r>
      <w:r w:rsidR="00364798">
        <w:rPr>
          <w:rFonts w:ascii="Times New Roman" w:hAnsi="Times New Roman" w:cs="Times New Roman"/>
          <w:sz w:val="24"/>
          <w:szCs w:val="24"/>
        </w:rPr>
        <w:t>, which can be used in settings such as day nurseries, creche settings or after school clubs</w:t>
      </w:r>
      <w:r>
        <w:rPr>
          <w:rFonts w:ascii="Times New Roman" w:hAnsi="Times New Roman" w:cs="Times New Roman"/>
          <w:sz w:val="24"/>
          <w:szCs w:val="24"/>
        </w:rPr>
        <w:t xml:space="preserve">. </w:t>
      </w:r>
      <w:r w:rsidR="00067749">
        <w:rPr>
          <w:rFonts w:ascii="Times New Roman" w:hAnsi="Times New Roman" w:cs="Times New Roman"/>
          <w:sz w:val="24"/>
          <w:szCs w:val="24"/>
        </w:rPr>
        <w:t xml:space="preserve">The WPPA </w:t>
      </w:r>
      <w:r>
        <w:rPr>
          <w:rFonts w:ascii="Times New Roman" w:hAnsi="Times New Roman" w:cs="Times New Roman"/>
          <w:sz w:val="24"/>
          <w:szCs w:val="24"/>
        </w:rPr>
        <w:t xml:space="preserve">provides quality learning experiences through play-based activities. In addition to this, the WPPA launched a quality assurance scheme, named </w:t>
      </w:r>
      <w:r w:rsidR="007F41C9">
        <w:rPr>
          <w:rFonts w:ascii="Times New Roman" w:hAnsi="Times New Roman" w:cs="Times New Roman"/>
          <w:sz w:val="24"/>
          <w:szCs w:val="24"/>
        </w:rPr>
        <w:t>Q</w:t>
      </w:r>
      <w:r>
        <w:rPr>
          <w:rFonts w:ascii="Times New Roman" w:hAnsi="Times New Roman" w:cs="Times New Roman"/>
          <w:sz w:val="24"/>
          <w:szCs w:val="24"/>
        </w:rPr>
        <w:t xml:space="preserve">uality for All (WPPA, 2011). </w:t>
      </w:r>
      <w:r w:rsidR="00702204">
        <w:rPr>
          <w:rFonts w:ascii="Times New Roman" w:hAnsi="Times New Roman" w:cs="Times New Roman"/>
          <w:sz w:val="24"/>
          <w:szCs w:val="24"/>
        </w:rPr>
        <w:t xml:space="preserve">As described by </w:t>
      </w:r>
      <w:r w:rsidR="005A3352">
        <w:rPr>
          <w:rFonts w:ascii="Times New Roman" w:hAnsi="Times New Roman" w:cs="Times New Roman"/>
          <w:sz w:val="24"/>
          <w:szCs w:val="24"/>
        </w:rPr>
        <w:t>Foundation Years (No Date)</w:t>
      </w:r>
      <w:r w:rsidR="00702204">
        <w:rPr>
          <w:rFonts w:ascii="Times New Roman" w:hAnsi="Times New Roman" w:cs="Times New Roman"/>
          <w:sz w:val="24"/>
          <w:szCs w:val="24"/>
        </w:rPr>
        <w:t xml:space="preserve"> </w:t>
      </w:r>
      <w:r w:rsidR="00B364EE">
        <w:rPr>
          <w:rFonts w:ascii="Times New Roman" w:hAnsi="Times New Roman" w:cs="Times New Roman"/>
          <w:sz w:val="24"/>
          <w:szCs w:val="24"/>
        </w:rPr>
        <w:t>q</w:t>
      </w:r>
      <w:r w:rsidR="00702204">
        <w:rPr>
          <w:rFonts w:ascii="Times New Roman" w:hAnsi="Times New Roman" w:cs="Times New Roman"/>
          <w:sz w:val="24"/>
          <w:szCs w:val="24"/>
        </w:rPr>
        <w:t xml:space="preserve">uality </w:t>
      </w:r>
      <w:r w:rsidR="00B364EE">
        <w:rPr>
          <w:rFonts w:ascii="Times New Roman" w:hAnsi="Times New Roman" w:cs="Times New Roman"/>
          <w:sz w:val="24"/>
          <w:szCs w:val="24"/>
        </w:rPr>
        <w:t xml:space="preserve">assurance </w:t>
      </w:r>
      <w:r w:rsidR="00702204">
        <w:rPr>
          <w:rFonts w:ascii="Times New Roman" w:hAnsi="Times New Roman" w:cs="Times New Roman"/>
          <w:sz w:val="24"/>
          <w:szCs w:val="24"/>
        </w:rPr>
        <w:t>scheme</w:t>
      </w:r>
      <w:r w:rsidR="00B364EE">
        <w:rPr>
          <w:rFonts w:ascii="Times New Roman" w:hAnsi="Times New Roman" w:cs="Times New Roman"/>
          <w:sz w:val="24"/>
          <w:szCs w:val="24"/>
        </w:rPr>
        <w:t>s</w:t>
      </w:r>
      <w:r w:rsidR="00702204">
        <w:rPr>
          <w:rFonts w:ascii="Times New Roman" w:hAnsi="Times New Roman" w:cs="Times New Roman"/>
          <w:sz w:val="24"/>
          <w:szCs w:val="24"/>
        </w:rPr>
        <w:t xml:space="preserve"> can help settings maintain and improve the quality of care the children receive, making the children a constant priority. This can be supported by the UNCRC which states that children have the right to be heard and are given the best possible opportunities for their learning (UNICEF, No Date). </w:t>
      </w:r>
      <w:r w:rsidR="00364798">
        <w:rPr>
          <w:rFonts w:ascii="Times New Roman" w:hAnsi="Times New Roman" w:cs="Times New Roman"/>
          <w:sz w:val="24"/>
          <w:szCs w:val="24"/>
        </w:rPr>
        <w:t xml:space="preserve">Similarly, by adopting quality assurance schemes into early years settings, allows for equality and diversity, in particularly for children with disabilities (Barton and Smith, 2015). </w:t>
      </w:r>
    </w:p>
    <w:p w14:paraId="33E14CDF" w14:textId="2564F08F" w:rsidR="007F41C9" w:rsidRDefault="001B7AFE" w:rsidP="007F41C9">
      <w:pPr>
        <w:spacing w:line="360" w:lineRule="auto"/>
        <w:jc w:val="both"/>
        <w:rPr>
          <w:rFonts w:ascii="Times New Roman" w:hAnsi="Times New Roman" w:cs="Times New Roman"/>
          <w:sz w:val="24"/>
          <w:szCs w:val="24"/>
        </w:rPr>
      </w:pPr>
      <w:r w:rsidRPr="001B7AFE">
        <w:rPr>
          <w:rFonts w:ascii="Times New Roman" w:hAnsi="Times New Roman" w:cs="Times New Roman"/>
          <w:sz w:val="24"/>
          <w:szCs w:val="24"/>
        </w:rPr>
        <w:t>In its settings, the WPPA adheres to the Foundation Phase curriculum</w:t>
      </w:r>
      <w:r w:rsidR="007F41C9">
        <w:rPr>
          <w:rFonts w:ascii="Times New Roman" w:hAnsi="Times New Roman" w:cs="Times New Roman"/>
          <w:sz w:val="24"/>
          <w:szCs w:val="24"/>
        </w:rPr>
        <w:t xml:space="preserve"> with children aged three years and over (Welsh Government, 2015). A</w:t>
      </w:r>
      <w:r w:rsidR="007F41C9" w:rsidRPr="007F41C9">
        <w:rPr>
          <w:rFonts w:ascii="Times New Roman" w:hAnsi="Times New Roman" w:cs="Times New Roman"/>
          <w:sz w:val="24"/>
          <w:szCs w:val="24"/>
        </w:rPr>
        <w:t xml:space="preserve"> key part of the Welsh Government’s Early Years Developmental Assessment Framework (EYDAF)</w:t>
      </w:r>
      <w:r w:rsidR="007F41C9">
        <w:rPr>
          <w:rFonts w:ascii="Times New Roman" w:hAnsi="Times New Roman" w:cs="Times New Roman"/>
          <w:sz w:val="24"/>
          <w:szCs w:val="24"/>
        </w:rPr>
        <w:t xml:space="preserve"> is</w:t>
      </w:r>
      <w:r w:rsidR="007F41C9" w:rsidRPr="007F41C9">
        <w:rPr>
          <w:rFonts w:ascii="Times New Roman" w:hAnsi="Times New Roman" w:cs="Times New Roman"/>
          <w:sz w:val="24"/>
          <w:szCs w:val="24"/>
        </w:rPr>
        <w:t xml:space="preserve"> the Foundation Phase Profile</w:t>
      </w:r>
      <w:r w:rsidR="007F41C9">
        <w:rPr>
          <w:rFonts w:ascii="Times New Roman" w:hAnsi="Times New Roman" w:cs="Times New Roman"/>
          <w:sz w:val="24"/>
          <w:szCs w:val="24"/>
        </w:rPr>
        <w:t xml:space="preserve">, or FPP, which </w:t>
      </w:r>
      <w:r w:rsidR="007F41C9" w:rsidRPr="007F41C9">
        <w:rPr>
          <w:rFonts w:ascii="Times New Roman" w:hAnsi="Times New Roman" w:cs="Times New Roman"/>
          <w:sz w:val="24"/>
          <w:szCs w:val="24"/>
        </w:rPr>
        <w:t xml:space="preserve">supports </w:t>
      </w:r>
      <w:r w:rsidR="007F41C9">
        <w:rPr>
          <w:rFonts w:ascii="Times New Roman" w:hAnsi="Times New Roman" w:cs="Times New Roman"/>
          <w:sz w:val="24"/>
          <w:szCs w:val="24"/>
        </w:rPr>
        <w:t xml:space="preserve">the </w:t>
      </w:r>
      <w:r w:rsidR="007F41C9" w:rsidRPr="007F41C9">
        <w:rPr>
          <w:rFonts w:ascii="Times New Roman" w:hAnsi="Times New Roman" w:cs="Times New Roman"/>
          <w:sz w:val="24"/>
          <w:szCs w:val="24"/>
        </w:rPr>
        <w:t xml:space="preserve">assessment of children’s learning and development </w:t>
      </w:r>
      <w:r w:rsidR="007F41C9">
        <w:rPr>
          <w:rFonts w:ascii="Times New Roman" w:hAnsi="Times New Roman" w:cs="Times New Roman"/>
          <w:sz w:val="24"/>
          <w:szCs w:val="24"/>
        </w:rPr>
        <w:t xml:space="preserve">during </w:t>
      </w:r>
      <w:r w:rsidR="007F41C9" w:rsidRPr="007F41C9">
        <w:rPr>
          <w:rFonts w:ascii="Times New Roman" w:hAnsi="Times New Roman" w:cs="Times New Roman"/>
          <w:sz w:val="24"/>
          <w:szCs w:val="24"/>
        </w:rPr>
        <w:t xml:space="preserve">their time </w:t>
      </w:r>
      <w:r w:rsidR="007F41C9">
        <w:rPr>
          <w:rFonts w:ascii="Times New Roman" w:hAnsi="Times New Roman" w:cs="Times New Roman"/>
          <w:sz w:val="24"/>
          <w:szCs w:val="24"/>
        </w:rPr>
        <w:t xml:space="preserve">learning </w:t>
      </w:r>
      <w:r w:rsidR="007F41C9" w:rsidRPr="007F41C9">
        <w:rPr>
          <w:rFonts w:ascii="Times New Roman" w:hAnsi="Times New Roman" w:cs="Times New Roman"/>
          <w:sz w:val="24"/>
          <w:szCs w:val="24"/>
        </w:rPr>
        <w:t>in the Foundation Phase</w:t>
      </w:r>
      <w:r w:rsidR="007F41C9">
        <w:rPr>
          <w:rFonts w:ascii="Times New Roman" w:hAnsi="Times New Roman" w:cs="Times New Roman"/>
          <w:sz w:val="24"/>
          <w:szCs w:val="24"/>
        </w:rPr>
        <w:t xml:space="preserve"> (WPPA, 2011). </w:t>
      </w:r>
      <w:r w:rsidR="00A94C7C">
        <w:rPr>
          <w:rFonts w:ascii="Times New Roman" w:hAnsi="Times New Roman" w:cs="Times New Roman"/>
          <w:sz w:val="24"/>
          <w:szCs w:val="24"/>
        </w:rPr>
        <w:t xml:space="preserve">By carrying out </w:t>
      </w:r>
      <w:r w:rsidR="007F41C9" w:rsidRPr="007F41C9">
        <w:rPr>
          <w:rFonts w:ascii="Times New Roman" w:hAnsi="Times New Roman" w:cs="Times New Roman"/>
          <w:sz w:val="24"/>
          <w:szCs w:val="24"/>
        </w:rPr>
        <w:t>observations and</w:t>
      </w:r>
      <w:r w:rsidR="00A94C7C">
        <w:rPr>
          <w:rFonts w:ascii="Times New Roman" w:hAnsi="Times New Roman" w:cs="Times New Roman"/>
          <w:sz w:val="24"/>
          <w:szCs w:val="24"/>
        </w:rPr>
        <w:t xml:space="preserve"> </w:t>
      </w:r>
      <w:r w:rsidR="007F41C9" w:rsidRPr="007F41C9">
        <w:rPr>
          <w:rFonts w:ascii="Times New Roman" w:hAnsi="Times New Roman" w:cs="Times New Roman"/>
          <w:sz w:val="24"/>
          <w:szCs w:val="24"/>
        </w:rPr>
        <w:t xml:space="preserve">assessments, the </w:t>
      </w:r>
      <w:r w:rsidR="00A94C7C">
        <w:rPr>
          <w:rFonts w:ascii="Times New Roman" w:hAnsi="Times New Roman" w:cs="Times New Roman"/>
          <w:sz w:val="24"/>
          <w:szCs w:val="24"/>
        </w:rPr>
        <w:t>FP</w:t>
      </w:r>
      <w:r w:rsidR="007F41C9" w:rsidRPr="007F41C9">
        <w:rPr>
          <w:rFonts w:ascii="Times New Roman" w:hAnsi="Times New Roman" w:cs="Times New Roman"/>
          <w:sz w:val="24"/>
          <w:szCs w:val="24"/>
        </w:rPr>
        <w:t xml:space="preserve">P supports practitioners </w:t>
      </w:r>
      <w:r w:rsidR="00A94C7C">
        <w:rPr>
          <w:rFonts w:ascii="Times New Roman" w:hAnsi="Times New Roman" w:cs="Times New Roman"/>
          <w:sz w:val="24"/>
          <w:szCs w:val="24"/>
        </w:rPr>
        <w:t>in</w:t>
      </w:r>
      <w:r w:rsidR="007F41C9" w:rsidRPr="007F41C9">
        <w:rPr>
          <w:rFonts w:ascii="Times New Roman" w:hAnsi="Times New Roman" w:cs="Times New Roman"/>
          <w:sz w:val="24"/>
          <w:szCs w:val="24"/>
        </w:rPr>
        <w:t xml:space="preserve"> provid</w:t>
      </w:r>
      <w:r w:rsidR="00A94C7C">
        <w:rPr>
          <w:rFonts w:ascii="Times New Roman" w:hAnsi="Times New Roman" w:cs="Times New Roman"/>
          <w:sz w:val="24"/>
          <w:szCs w:val="24"/>
        </w:rPr>
        <w:t>ing</w:t>
      </w:r>
      <w:r w:rsidR="007F41C9" w:rsidRPr="007F41C9">
        <w:rPr>
          <w:rFonts w:ascii="Times New Roman" w:hAnsi="Times New Roman" w:cs="Times New Roman"/>
          <w:sz w:val="24"/>
          <w:szCs w:val="24"/>
        </w:rPr>
        <w:t xml:space="preserve"> a holistic curriculum for all children.</w:t>
      </w:r>
      <w:r w:rsidR="009126FD">
        <w:rPr>
          <w:rFonts w:ascii="Times New Roman" w:hAnsi="Times New Roman" w:cs="Times New Roman"/>
          <w:sz w:val="24"/>
          <w:szCs w:val="24"/>
        </w:rPr>
        <w:t xml:space="preserve"> </w:t>
      </w:r>
    </w:p>
    <w:p w14:paraId="2245E185" w14:textId="783F0598" w:rsidR="00114341" w:rsidRDefault="00152476">
      <w:pPr>
        <w:spacing w:line="360" w:lineRule="auto"/>
        <w:jc w:val="both"/>
        <w:rPr>
          <w:rFonts w:ascii="Times New Roman" w:hAnsi="Times New Roman" w:cs="Times New Roman"/>
          <w:sz w:val="24"/>
          <w:szCs w:val="24"/>
        </w:rPr>
      </w:pPr>
      <w:r>
        <w:rPr>
          <w:rFonts w:ascii="Times New Roman" w:hAnsi="Times New Roman" w:cs="Times New Roman"/>
          <w:sz w:val="24"/>
          <w:szCs w:val="24"/>
        </w:rPr>
        <w:t>By</w:t>
      </w:r>
      <w:r w:rsidR="00114341">
        <w:rPr>
          <w:rFonts w:ascii="Times New Roman" w:hAnsi="Times New Roman" w:cs="Times New Roman"/>
          <w:sz w:val="24"/>
          <w:szCs w:val="24"/>
        </w:rPr>
        <w:t xml:space="preserve"> looking at the evidence gathered, </w:t>
      </w:r>
      <w:r w:rsidR="008A1516">
        <w:rPr>
          <w:rFonts w:ascii="Times New Roman" w:hAnsi="Times New Roman" w:cs="Times New Roman"/>
          <w:sz w:val="24"/>
          <w:szCs w:val="24"/>
        </w:rPr>
        <w:t xml:space="preserve">it is understood that the use of the SASS form in early years settings is a positive way in reflecting on practice to make changes for the better. </w:t>
      </w:r>
      <w:r w:rsidR="000944DC">
        <w:rPr>
          <w:rFonts w:ascii="Times New Roman" w:hAnsi="Times New Roman" w:cs="Times New Roman"/>
          <w:sz w:val="24"/>
          <w:szCs w:val="24"/>
        </w:rPr>
        <w:t xml:space="preserve">In order to continue for this method to be successful, Anders et al. (2016) concludes </w:t>
      </w:r>
      <w:r w:rsidR="002605A0">
        <w:rPr>
          <w:rFonts w:ascii="Times New Roman" w:hAnsi="Times New Roman" w:cs="Times New Roman"/>
          <w:sz w:val="24"/>
          <w:szCs w:val="24"/>
        </w:rPr>
        <w:t xml:space="preserve">how </w:t>
      </w:r>
      <w:r w:rsidR="000944DC">
        <w:rPr>
          <w:rFonts w:ascii="Times New Roman" w:hAnsi="Times New Roman" w:cs="Times New Roman"/>
          <w:sz w:val="24"/>
          <w:szCs w:val="24"/>
        </w:rPr>
        <w:t xml:space="preserve">leaders, managers and </w:t>
      </w:r>
      <w:r w:rsidR="000944DC" w:rsidRPr="000944DC">
        <w:rPr>
          <w:rFonts w:ascii="Times New Roman" w:hAnsi="Times New Roman" w:cs="Times New Roman"/>
          <w:sz w:val="24"/>
          <w:szCs w:val="24"/>
        </w:rPr>
        <w:t xml:space="preserve">stakeholders </w:t>
      </w:r>
      <w:r w:rsidR="000944DC">
        <w:rPr>
          <w:rFonts w:ascii="Times New Roman" w:hAnsi="Times New Roman" w:cs="Times New Roman"/>
          <w:sz w:val="24"/>
          <w:szCs w:val="24"/>
        </w:rPr>
        <w:t xml:space="preserve">should demonstrate the </w:t>
      </w:r>
      <w:r w:rsidR="000944DC" w:rsidRPr="000944DC">
        <w:rPr>
          <w:rFonts w:ascii="Times New Roman" w:hAnsi="Times New Roman" w:cs="Times New Roman"/>
          <w:sz w:val="24"/>
          <w:szCs w:val="24"/>
        </w:rPr>
        <w:t>willingness to communicate and collaborate in a constructive way</w:t>
      </w:r>
      <w:r w:rsidR="000944DC">
        <w:rPr>
          <w:rFonts w:ascii="Times New Roman" w:hAnsi="Times New Roman" w:cs="Times New Roman"/>
          <w:sz w:val="24"/>
          <w:szCs w:val="24"/>
        </w:rPr>
        <w:t xml:space="preserve">, helping them to move forward. </w:t>
      </w:r>
      <w:r w:rsidR="00CE3CC8">
        <w:rPr>
          <w:rFonts w:ascii="Times New Roman" w:hAnsi="Times New Roman" w:cs="Times New Roman"/>
          <w:sz w:val="24"/>
          <w:szCs w:val="24"/>
        </w:rPr>
        <w:t>As a result</w:t>
      </w:r>
      <w:r w:rsidR="00943A3A" w:rsidRPr="00943A3A">
        <w:rPr>
          <w:rFonts w:ascii="Times New Roman" w:hAnsi="Times New Roman" w:cs="Times New Roman"/>
          <w:sz w:val="24"/>
          <w:szCs w:val="24"/>
        </w:rPr>
        <w:t xml:space="preserve">, Early Years (2018) believes that quality assurance schemes provide a route for </w:t>
      </w:r>
      <w:r w:rsidR="00943A3A">
        <w:rPr>
          <w:rFonts w:ascii="Times New Roman" w:hAnsi="Times New Roman" w:cs="Times New Roman"/>
          <w:sz w:val="24"/>
          <w:szCs w:val="24"/>
        </w:rPr>
        <w:t>l</w:t>
      </w:r>
      <w:r w:rsidR="00943A3A" w:rsidRPr="00943A3A">
        <w:rPr>
          <w:rFonts w:ascii="Times New Roman" w:hAnsi="Times New Roman" w:cs="Times New Roman"/>
          <w:sz w:val="24"/>
          <w:szCs w:val="24"/>
        </w:rPr>
        <w:t xml:space="preserve">eaders and </w:t>
      </w:r>
      <w:r w:rsidR="00943A3A">
        <w:rPr>
          <w:rFonts w:ascii="Times New Roman" w:hAnsi="Times New Roman" w:cs="Times New Roman"/>
          <w:sz w:val="24"/>
          <w:szCs w:val="24"/>
        </w:rPr>
        <w:t>m</w:t>
      </w:r>
      <w:r w:rsidR="00943A3A" w:rsidRPr="00943A3A">
        <w:rPr>
          <w:rFonts w:ascii="Times New Roman" w:hAnsi="Times New Roman" w:cs="Times New Roman"/>
          <w:sz w:val="24"/>
          <w:szCs w:val="24"/>
        </w:rPr>
        <w:t xml:space="preserve">anagers to raise standards </w:t>
      </w:r>
      <w:r w:rsidR="00943A3A" w:rsidRPr="00943A3A">
        <w:rPr>
          <w:rFonts w:ascii="Times New Roman" w:hAnsi="Times New Roman" w:cs="Times New Roman"/>
          <w:sz w:val="24"/>
          <w:szCs w:val="24"/>
        </w:rPr>
        <w:lastRenderedPageBreak/>
        <w:t>through a process of self</w:t>
      </w:r>
      <w:r w:rsidR="00943A3A">
        <w:rPr>
          <w:rFonts w:ascii="Times New Roman" w:hAnsi="Times New Roman" w:cs="Times New Roman"/>
          <w:sz w:val="24"/>
          <w:szCs w:val="24"/>
        </w:rPr>
        <w:t xml:space="preserve"> </w:t>
      </w:r>
      <w:r w:rsidR="00943A3A" w:rsidRPr="00943A3A">
        <w:rPr>
          <w:rFonts w:ascii="Times New Roman" w:hAnsi="Times New Roman" w:cs="Times New Roman"/>
          <w:sz w:val="24"/>
          <w:szCs w:val="24"/>
        </w:rPr>
        <w:t>assessment</w:t>
      </w:r>
      <w:r w:rsidR="00171676">
        <w:rPr>
          <w:rFonts w:ascii="Times New Roman" w:hAnsi="Times New Roman" w:cs="Times New Roman"/>
          <w:sz w:val="24"/>
          <w:szCs w:val="24"/>
        </w:rPr>
        <w:t xml:space="preserve"> </w:t>
      </w:r>
      <w:r w:rsidR="00943A3A" w:rsidRPr="00943A3A">
        <w:rPr>
          <w:rFonts w:ascii="Times New Roman" w:hAnsi="Times New Roman" w:cs="Times New Roman"/>
          <w:sz w:val="24"/>
          <w:szCs w:val="24"/>
        </w:rPr>
        <w:t>(Early Years, 2018).</w:t>
      </w:r>
      <w:r w:rsidR="00AE3BEC">
        <w:rPr>
          <w:rFonts w:ascii="Times New Roman" w:hAnsi="Times New Roman" w:cs="Times New Roman"/>
          <w:sz w:val="24"/>
          <w:szCs w:val="24"/>
        </w:rPr>
        <w:t xml:space="preserve"> Finally, it is outlined by Foundation Years (No Date) that quality provision in the early years can be succeeded by working together and as a community, understanding pedagogy and child development, seeking the highest expectations for the best outcomes, which will result in excellent quality learning for children’s current and future development. </w:t>
      </w:r>
    </w:p>
    <w:p w14:paraId="24C68371" w14:textId="367B4210" w:rsidR="00CB5F47" w:rsidRDefault="00CB5F47">
      <w:pPr>
        <w:spacing w:line="360" w:lineRule="auto"/>
        <w:jc w:val="both"/>
      </w:pPr>
    </w:p>
    <w:p w14:paraId="31A23AA0" w14:textId="37AFEBA9" w:rsidR="000867B7" w:rsidRDefault="000867B7">
      <w:pPr>
        <w:spacing w:line="360" w:lineRule="auto"/>
        <w:jc w:val="both"/>
      </w:pPr>
    </w:p>
    <w:p w14:paraId="72F07C92" w14:textId="0EE7E680" w:rsidR="000867B7" w:rsidRDefault="000867B7">
      <w:pPr>
        <w:spacing w:line="360" w:lineRule="auto"/>
        <w:jc w:val="both"/>
      </w:pPr>
    </w:p>
    <w:p w14:paraId="718280E8" w14:textId="36983E44" w:rsidR="000867B7" w:rsidRDefault="000867B7">
      <w:pPr>
        <w:spacing w:line="360" w:lineRule="auto"/>
        <w:jc w:val="both"/>
      </w:pPr>
    </w:p>
    <w:p w14:paraId="09998575" w14:textId="61A1894E" w:rsidR="000867B7" w:rsidRDefault="000867B7">
      <w:pPr>
        <w:spacing w:line="360" w:lineRule="auto"/>
        <w:jc w:val="both"/>
      </w:pPr>
    </w:p>
    <w:p w14:paraId="0D1D7132" w14:textId="3D8C484E" w:rsidR="000867B7" w:rsidRDefault="000867B7">
      <w:pPr>
        <w:spacing w:line="360" w:lineRule="auto"/>
        <w:jc w:val="both"/>
      </w:pPr>
    </w:p>
    <w:p w14:paraId="49BEBA91" w14:textId="35082B89" w:rsidR="000867B7" w:rsidRDefault="000867B7">
      <w:pPr>
        <w:spacing w:line="360" w:lineRule="auto"/>
        <w:jc w:val="both"/>
      </w:pPr>
    </w:p>
    <w:p w14:paraId="157AFEF7" w14:textId="2A93F531" w:rsidR="000867B7" w:rsidRDefault="000867B7">
      <w:pPr>
        <w:spacing w:line="360" w:lineRule="auto"/>
        <w:jc w:val="both"/>
      </w:pPr>
    </w:p>
    <w:p w14:paraId="093219C4" w14:textId="62133A2F" w:rsidR="000867B7" w:rsidRDefault="000867B7">
      <w:pPr>
        <w:spacing w:line="360" w:lineRule="auto"/>
        <w:jc w:val="both"/>
      </w:pPr>
    </w:p>
    <w:p w14:paraId="16AC0FF1" w14:textId="61EC557C" w:rsidR="000867B7" w:rsidRDefault="000867B7">
      <w:pPr>
        <w:spacing w:line="360" w:lineRule="auto"/>
        <w:jc w:val="both"/>
      </w:pPr>
    </w:p>
    <w:p w14:paraId="42985415" w14:textId="68DE81E4" w:rsidR="000867B7" w:rsidRDefault="000867B7">
      <w:pPr>
        <w:spacing w:line="360" w:lineRule="auto"/>
        <w:jc w:val="both"/>
      </w:pPr>
    </w:p>
    <w:p w14:paraId="3B2A06FB" w14:textId="565AAE63" w:rsidR="000867B7" w:rsidRDefault="000867B7">
      <w:pPr>
        <w:spacing w:line="360" w:lineRule="auto"/>
        <w:jc w:val="both"/>
      </w:pPr>
    </w:p>
    <w:p w14:paraId="6FE0F8AF" w14:textId="24B140EB" w:rsidR="000867B7" w:rsidRDefault="000867B7">
      <w:pPr>
        <w:spacing w:line="360" w:lineRule="auto"/>
        <w:jc w:val="both"/>
      </w:pPr>
    </w:p>
    <w:p w14:paraId="3F144E37" w14:textId="09095B77" w:rsidR="000867B7" w:rsidRDefault="000867B7">
      <w:pPr>
        <w:spacing w:line="360" w:lineRule="auto"/>
        <w:jc w:val="both"/>
      </w:pPr>
    </w:p>
    <w:p w14:paraId="4706A2A5" w14:textId="649A798B" w:rsidR="000867B7" w:rsidRDefault="000867B7">
      <w:pPr>
        <w:spacing w:line="360" w:lineRule="auto"/>
        <w:jc w:val="both"/>
      </w:pPr>
    </w:p>
    <w:p w14:paraId="1535AF07" w14:textId="478857BD" w:rsidR="000867B7" w:rsidRDefault="000867B7">
      <w:pPr>
        <w:spacing w:line="360" w:lineRule="auto"/>
        <w:jc w:val="both"/>
      </w:pPr>
    </w:p>
    <w:p w14:paraId="549AD057" w14:textId="77777777" w:rsidR="000867B7" w:rsidRDefault="000867B7">
      <w:pPr>
        <w:spacing w:line="360" w:lineRule="auto"/>
        <w:jc w:val="both"/>
      </w:pPr>
    </w:p>
    <w:p w14:paraId="0BDD0429" w14:textId="76540021" w:rsidR="00CB5F47" w:rsidRDefault="00CB5F47">
      <w:pPr>
        <w:spacing w:line="360" w:lineRule="auto"/>
        <w:jc w:val="both"/>
      </w:pPr>
    </w:p>
    <w:p w14:paraId="0F95E11C" w14:textId="77777777" w:rsidR="00CE6791" w:rsidRDefault="00CE6791">
      <w:pPr>
        <w:spacing w:line="360" w:lineRule="auto"/>
        <w:jc w:val="both"/>
      </w:pPr>
      <w:bookmarkStart w:id="0" w:name="_GoBack"/>
      <w:bookmarkEnd w:id="0"/>
    </w:p>
    <w:p w14:paraId="34B0B37F" w14:textId="52377BE9" w:rsidR="00CB5F47" w:rsidRDefault="00CB5F47">
      <w:pPr>
        <w:spacing w:line="360" w:lineRule="auto"/>
        <w:jc w:val="both"/>
      </w:pPr>
    </w:p>
    <w:p w14:paraId="35997F79" w14:textId="5CBC1906" w:rsidR="000867B7" w:rsidRDefault="000867B7">
      <w:pPr>
        <w:spacing w:line="360" w:lineRule="auto"/>
        <w:jc w:val="both"/>
      </w:pPr>
    </w:p>
    <w:p w14:paraId="132432C1" w14:textId="77777777" w:rsidR="00CB5F47" w:rsidRPr="000867B7" w:rsidRDefault="00CB5F47" w:rsidP="00CB5F47">
      <w:pPr>
        <w:spacing w:line="360" w:lineRule="auto"/>
        <w:jc w:val="both"/>
        <w:rPr>
          <w:rFonts w:ascii="Times New Roman" w:hAnsi="Times New Roman" w:cs="Times New Roman"/>
          <w:b/>
          <w:sz w:val="24"/>
          <w:szCs w:val="24"/>
          <w:u w:val="single"/>
        </w:rPr>
      </w:pPr>
      <w:r w:rsidRPr="000867B7">
        <w:rPr>
          <w:rFonts w:ascii="Times New Roman" w:hAnsi="Times New Roman" w:cs="Times New Roman"/>
          <w:b/>
          <w:sz w:val="24"/>
          <w:szCs w:val="24"/>
          <w:u w:val="single"/>
        </w:rPr>
        <w:lastRenderedPageBreak/>
        <w:t>Reference List</w:t>
      </w:r>
    </w:p>
    <w:p w14:paraId="6EBBC0BF" w14:textId="77777777" w:rsidR="00CB5F47" w:rsidRPr="00CB5F47" w:rsidRDefault="00CB5F47" w:rsidP="00CB5F47">
      <w:pPr>
        <w:spacing w:line="360" w:lineRule="auto"/>
        <w:jc w:val="both"/>
        <w:rPr>
          <w:rFonts w:ascii="Times New Roman" w:hAnsi="Times New Roman" w:cs="Times New Roman"/>
          <w:sz w:val="24"/>
          <w:szCs w:val="24"/>
        </w:rPr>
      </w:pPr>
    </w:p>
    <w:p w14:paraId="33DE46CA"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Anders, Y., Rossbach, H.G. and Tietze, W. (2016) ‘Methodological challenges of evaluating the effects of an early language education programme in Germany’, </w:t>
      </w:r>
      <w:r w:rsidRPr="00CB5F47">
        <w:rPr>
          <w:rFonts w:ascii="Times New Roman" w:hAnsi="Times New Roman" w:cs="Times New Roman"/>
          <w:i/>
          <w:sz w:val="24"/>
          <w:szCs w:val="24"/>
        </w:rPr>
        <w:t>International Journal of Child Care and Education Policy</w:t>
      </w:r>
      <w:r w:rsidRPr="00CB5F47">
        <w:rPr>
          <w:rFonts w:ascii="Times New Roman" w:hAnsi="Times New Roman" w:cs="Times New Roman"/>
          <w:sz w:val="24"/>
          <w:szCs w:val="24"/>
        </w:rPr>
        <w:t xml:space="preserve">, Vol. 10:9, pp.1-18. </w:t>
      </w:r>
    </w:p>
    <w:p w14:paraId="714E8055" w14:textId="77777777" w:rsidR="00CB5F47" w:rsidRPr="00CB5F47" w:rsidRDefault="00CB5F47" w:rsidP="00CB5F47">
      <w:pPr>
        <w:spacing w:line="360" w:lineRule="auto"/>
        <w:jc w:val="both"/>
        <w:rPr>
          <w:rFonts w:ascii="Times New Roman" w:hAnsi="Times New Roman" w:cs="Times New Roman"/>
          <w:sz w:val="24"/>
          <w:szCs w:val="24"/>
        </w:rPr>
      </w:pPr>
      <w:proofErr w:type="spellStart"/>
      <w:r w:rsidRPr="00CB5F47">
        <w:rPr>
          <w:rFonts w:ascii="Times New Roman" w:hAnsi="Times New Roman" w:cs="Times New Roman"/>
          <w:sz w:val="24"/>
          <w:szCs w:val="24"/>
        </w:rPr>
        <w:t>Avenell</w:t>
      </w:r>
      <w:proofErr w:type="spellEnd"/>
      <w:r w:rsidRPr="00CB5F47">
        <w:rPr>
          <w:rFonts w:ascii="Times New Roman" w:hAnsi="Times New Roman" w:cs="Times New Roman"/>
          <w:sz w:val="24"/>
          <w:szCs w:val="24"/>
        </w:rPr>
        <w:t>, K. (2016) ‘</w:t>
      </w:r>
      <w:proofErr w:type="spellStart"/>
      <w:r w:rsidRPr="00CB5F47">
        <w:rPr>
          <w:rFonts w:ascii="Times New Roman" w:hAnsi="Times New Roman" w:cs="Times New Roman"/>
          <w:sz w:val="24"/>
          <w:szCs w:val="24"/>
        </w:rPr>
        <w:t>Leadership@Heart</w:t>
      </w:r>
      <w:proofErr w:type="spellEnd"/>
      <w:r w:rsidRPr="00CB5F47">
        <w:rPr>
          <w:rFonts w:ascii="Times New Roman" w:hAnsi="Times New Roman" w:cs="Times New Roman"/>
          <w:sz w:val="24"/>
          <w:szCs w:val="24"/>
        </w:rPr>
        <w:t xml:space="preserve"> – the impact of leadership in the early years’, </w:t>
      </w:r>
      <w:r w:rsidRPr="00CB5F47">
        <w:rPr>
          <w:rFonts w:ascii="Times New Roman" w:hAnsi="Times New Roman" w:cs="Times New Roman"/>
          <w:i/>
          <w:sz w:val="24"/>
          <w:szCs w:val="24"/>
        </w:rPr>
        <w:t>Australian Educational Leader</w:t>
      </w:r>
      <w:r w:rsidRPr="00CB5F47">
        <w:rPr>
          <w:rFonts w:ascii="Times New Roman" w:hAnsi="Times New Roman" w:cs="Times New Roman"/>
          <w:sz w:val="24"/>
          <w:szCs w:val="24"/>
        </w:rPr>
        <w:t xml:space="preserve">, Vol. 38:2, pp.19-21. </w:t>
      </w:r>
    </w:p>
    <w:p w14:paraId="6B9E2B9F"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Barton, E. and Smith, B. (2015) ‘Advancing High-Quality Preschool Inclusion’, </w:t>
      </w:r>
      <w:r w:rsidRPr="00CB5F47">
        <w:rPr>
          <w:rFonts w:ascii="Times New Roman" w:hAnsi="Times New Roman" w:cs="Times New Roman"/>
          <w:i/>
          <w:sz w:val="24"/>
          <w:szCs w:val="24"/>
        </w:rPr>
        <w:t>Topics in Early Childhood Special Education</w:t>
      </w:r>
      <w:r w:rsidRPr="00CB5F47">
        <w:rPr>
          <w:rFonts w:ascii="Times New Roman" w:hAnsi="Times New Roman" w:cs="Times New Roman"/>
          <w:sz w:val="24"/>
          <w:szCs w:val="24"/>
        </w:rPr>
        <w:t xml:space="preserve">, Vol. 35:2, pp.69–78. </w:t>
      </w:r>
    </w:p>
    <w:p w14:paraId="2DFC5E96" w14:textId="77777777" w:rsidR="00CB5F47" w:rsidRPr="00CB5F47" w:rsidRDefault="00CB5F47" w:rsidP="00CB5F47">
      <w:pPr>
        <w:spacing w:line="360" w:lineRule="auto"/>
        <w:jc w:val="both"/>
        <w:rPr>
          <w:rFonts w:ascii="Times New Roman" w:hAnsi="Times New Roman" w:cs="Times New Roman"/>
          <w:sz w:val="24"/>
          <w:szCs w:val="24"/>
        </w:rPr>
      </w:pPr>
      <w:proofErr w:type="spellStart"/>
      <w:r w:rsidRPr="00CB5F47">
        <w:rPr>
          <w:rFonts w:ascii="Times New Roman" w:hAnsi="Times New Roman" w:cs="Times New Roman"/>
          <w:sz w:val="24"/>
          <w:szCs w:val="24"/>
        </w:rPr>
        <w:t>Brundrett</w:t>
      </w:r>
      <w:proofErr w:type="spellEnd"/>
      <w:r w:rsidRPr="00CB5F47">
        <w:rPr>
          <w:rFonts w:ascii="Times New Roman" w:hAnsi="Times New Roman" w:cs="Times New Roman"/>
          <w:sz w:val="24"/>
          <w:szCs w:val="24"/>
        </w:rPr>
        <w:t xml:space="preserve">, M. and Rhodes, C. (2011) </w:t>
      </w:r>
      <w:r w:rsidRPr="00CB5F47">
        <w:rPr>
          <w:rFonts w:ascii="Times New Roman" w:hAnsi="Times New Roman" w:cs="Times New Roman"/>
          <w:i/>
          <w:sz w:val="24"/>
          <w:szCs w:val="24"/>
        </w:rPr>
        <w:t>Leadership for Quality and Accountability in Education</w:t>
      </w:r>
      <w:r w:rsidRPr="00CB5F47">
        <w:rPr>
          <w:rFonts w:ascii="Times New Roman" w:hAnsi="Times New Roman" w:cs="Times New Roman"/>
          <w:sz w:val="24"/>
          <w:szCs w:val="24"/>
        </w:rPr>
        <w:t xml:space="preserve">. Oxon: Routledge. </w:t>
      </w:r>
    </w:p>
    <w:p w14:paraId="45C562A7"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Charlton, M. (2005) ‘Material World’ </w:t>
      </w:r>
      <w:hyperlink r:id="rId7" w:history="1">
        <w:r w:rsidRPr="00CB5F47">
          <w:rPr>
            <w:rFonts w:ascii="Times New Roman" w:hAnsi="Times New Roman" w:cs="Times New Roman"/>
            <w:sz w:val="24"/>
            <w:szCs w:val="24"/>
          </w:rPr>
          <w:t>https://www.nurseryworld.co.uk/nursery-world/news/1104146/material-world</w:t>
        </w:r>
      </w:hyperlink>
      <w:r w:rsidRPr="00CB5F47">
        <w:rPr>
          <w:rFonts w:ascii="Times New Roman" w:hAnsi="Times New Roman" w:cs="Times New Roman"/>
          <w:sz w:val="24"/>
          <w:szCs w:val="24"/>
        </w:rPr>
        <w:t xml:space="preserve"> [Accessed: 14</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4066896B"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Children’s Commissioner for Wales (2018) ‘About Us: Championing the rights of children and young people in Wales’ </w:t>
      </w:r>
      <w:hyperlink r:id="rId8" w:history="1">
        <w:r w:rsidRPr="00CB5F47">
          <w:rPr>
            <w:rFonts w:ascii="Times New Roman" w:hAnsi="Times New Roman" w:cs="Times New Roman"/>
            <w:sz w:val="24"/>
            <w:szCs w:val="24"/>
          </w:rPr>
          <w:t>https://www.childcomwales.org.uk/about-us/</w:t>
        </w:r>
      </w:hyperlink>
      <w:r w:rsidRPr="00CB5F47">
        <w:rPr>
          <w:rFonts w:ascii="Times New Roman" w:hAnsi="Times New Roman" w:cs="Times New Roman"/>
          <w:sz w:val="24"/>
          <w:szCs w:val="24"/>
        </w:rPr>
        <w:t xml:space="preserve"> [Accessed: 11</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38B2A52A"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CIW (2018a) ‘Self Assessment of Service Statement (SASS)’ </w:t>
      </w:r>
      <w:hyperlink r:id="rId9" w:history="1">
        <w:r w:rsidRPr="00CB5F47">
          <w:rPr>
            <w:rFonts w:ascii="Times New Roman" w:hAnsi="Times New Roman" w:cs="Times New Roman"/>
            <w:sz w:val="24"/>
            <w:szCs w:val="24"/>
          </w:rPr>
          <w:t>https://careinspectorate.wales/providing-a-care-service/already-registered-services/self-assessment-service-statement-sass</w:t>
        </w:r>
      </w:hyperlink>
      <w:r w:rsidRPr="00CB5F47">
        <w:rPr>
          <w:rFonts w:ascii="Times New Roman" w:hAnsi="Times New Roman" w:cs="Times New Roman"/>
          <w:sz w:val="24"/>
          <w:szCs w:val="24"/>
        </w:rPr>
        <w:t xml:space="preserve"> [Accessed: 5</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38770730"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CIW (2018b) ‘Completing your Self Assessment of Service Statement (SASS): Childcare and play services’ </w:t>
      </w:r>
      <w:hyperlink r:id="rId10" w:history="1">
        <w:r w:rsidRPr="00CB5F47">
          <w:rPr>
            <w:rFonts w:ascii="Times New Roman" w:hAnsi="Times New Roman" w:cs="Times New Roman"/>
            <w:sz w:val="24"/>
            <w:szCs w:val="24"/>
          </w:rPr>
          <w:t>https://careinspectorate.wales/completing-your-self-assessment-service-statement-sass-childcare-and-play-services</w:t>
        </w:r>
      </w:hyperlink>
      <w:r w:rsidRPr="00CB5F47">
        <w:rPr>
          <w:rFonts w:ascii="Times New Roman" w:hAnsi="Times New Roman" w:cs="Times New Roman"/>
          <w:sz w:val="24"/>
          <w:szCs w:val="24"/>
        </w:rPr>
        <w:t xml:space="preserve"> [Accessed: 8</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495B887D"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CIW (2018c) ‘About us’ </w:t>
      </w:r>
      <w:hyperlink r:id="rId11" w:history="1">
        <w:r w:rsidRPr="00CB5F47">
          <w:rPr>
            <w:rFonts w:ascii="Times New Roman" w:hAnsi="Times New Roman" w:cs="Times New Roman"/>
            <w:sz w:val="24"/>
            <w:szCs w:val="24"/>
          </w:rPr>
          <w:t>https://careinspectorate.wales/about-us</w:t>
        </w:r>
      </w:hyperlink>
      <w:r w:rsidRPr="00CB5F47">
        <w:rPr>
          <w:rFonts w:ascii="Times New Roman" w:hAnsi="Times New Roman" w:cs="Times New Roman"/>
          <w:sz w:val="24"/>
          <w:szCs w:val="24"/>
        </w:rPr>
        <w:t xml:space="preserve"> [Accessed: 10</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57900B42" w14:textId="77777777" w:rsidR="00CB5F47" w:rsidRPr="00CB5F47" w:rsidRDefault="00CB5F47" w:rsidP="00CB5F47">
      <w:pPr>
        <w:spacing w:line="360" w:lineRule="auto"/>
        <w:jc w:val="both"/>
        <w:rPr>
          <w:rFonts w:ascii="Times New Roman" w:hAnsi="Times New Roman" w:cs="Times New Roman"/>
          <w:bCs/>
          <w:sz w:val="24"/>
          <w:szCs w:val="24"/>
        </w:rPr>
      </w:pPr>
      <w:r w:rsidRPr="00CB5F47">
        <w:rPr>
          <w:rFonts w:ascii="Times New Roman" w:hAnsi="Times New Roman" w:cs="Times New Roman"/>
          <w:bCs/>
          <w:sz w:val="24"/>
          <w:szCs w:val="24"/>
        </w:rPr>
        <w:t xml:space="preserve">Denscombe, M. (2014) </w:t>
      </w:r>
      <w:r w:rsidRPr="00CB5F47">
        <w:rPr>
          <w:rFonts w:ascii="Times New Roman" w:hAnsi="Times New Roman" w:cs="Times New Roman"/>
          <w:bCs/>
          <w:i/>
          <w:sz w:val="24"/>
          <w:szCs w:val="24"/>
        </w:rPr>
        <w:t xml:space="preserve">The Good Research Guide: For Small-Scale Social Research Projects. </w:t>
      </w:r>
      <w:r w:rsidRPr="00CB5F47">
        <w:rPr>
          <w:rFonts w:ascii="Times New Roman" w:hAnsi="Times New Roman" w:cs="Times New Roman"/>
          <w:bCs/>
          <w:sz w:val="24"/>
          <w:szCs w:val="24"/>
        </w:rPr>
        <w:t>(5</w:t>
      </w:r>
      <w:r w:rsidRPr="00CB5F47">
        <w:rPr>
          <w:rFonts w:ascii="Times New Roman" w:hAnsi="Times New Roman" w:cs="Times New Roman"/>
          <w:bCs/>
          <w:sz w:val="24"/>
          <w:szCs w:val="24"/>
          <w:vertAlign w:val="superscript"/>
        </w:rPr>
        <w:t>th</w:t>
      </w:r>
      <w:r w:rsidRPr="00CB5F47">
        <w:rPr>
          <w:rFonts w:ascii="Times New Roman" w:hAnsi="Times New Roman" w:cs="Times New Roman"/>
          <w:bCs/>
          <w:sz w:val="24"/>
          <w:szCs w:val="24"/>
        </w:rPr>
        <w:t xml:space="preserve"> ed). Maidenhead: Open University Press. [e-book]. Available at: </w:t>
      </w:r>
      <w:hyperlink r:id="rId12" w:history="1">
        <w:r w:rsidRPr="00CB5F47">
          <w:rPr>
            <w:rFonts w:ascii="Times New Roman" w:hAnsi="Times New Roman" w:cs="Times New Roman"/>
            <w:bCs/>
            <w:sz w:val="24"/>
            <w:szCs w:val="24"/>
          </w:rPr>
          <w:t>https://www-dawsonera-com.ezproxy.uwtsd.ac.uk/readonline/9780335264711</w:t>
        </w:r>
      </w:hyperlink>
      <w:r w:rsidRPr="00CB5F47">
        <w:rPr>
          <w:rFonts w:ascii="Times New Roman" w:hAnsi="Times New Roman" w:cs="Times New Roman"/>
          <w:bCs/>
          <w:sz w:val="24"/>
          <w:szCs w:val="24"/>
        </w:rPr>
        <w:t xml:space="preserve"> [Accessed: 13th June 2018].</w:t>
      </w:r>
    </w:p>
    <w:p w14:paraId="4C0CD9BD" w14:textId="77777777" w:rsidR="00CB5F47" w:rsidRPr="00CB5F47" w:rsidRDefault="00CB5F47" w:rsidP="00CB5F47">
      <w:pPr>
        <w:spacing w:line="360" w:lineRule="auto"/>
        <w:jc w:val="both"/>
        <w:rPr>
          <w:rFonts w:ascii="Times New Roman" w:hAnsi="Times New Roman" w:cs="Times New Roman"/>
          <w:bCs/>
          <w:sz w:val="24"/>
          <w:szCs w:val="24"/>
        </w:rPr>
      </w:pPr>
      <w:r w:rsidRPr="00CB5F47">
        <w:rPr>
          <w:rFonts w:ascii="Times New Roman" w:hAnsi="Times New Roman" w:cs="Times New Roman"/>
          <w:bCs/>
          <w:sz w:val="24"/>
          <w:szCs w:val="24"/>
        </w:rPr>
        <w:t xml:space="preserve">Department for Education (2017) ‘Study of Early Education and Development: Good Practice in Early Education’ </w:t>
      </w:r>
      <w:hyperlink r:id="rId13" w:history="1">
        <w:r w:rsidRPr="00CB5F47">
          <w:rPr>
            <w:rFonts w:ascii="Times New Roman" w:hAnsi="Times New Roman" w:cs="Times New Roman"/>
            <w:bCs/>
            <w:sz w:val="24"/>
            <w:szCs w:val="24"/>
          </w:rPr>
          <w:t>https://www.foundationyears.org.uk/files/2017/01/SEED-Good-Practice-in-Early-Education.pdf</w:t>
        </w:r>
      </w:hyperlink>
      <w:r w:rsidRPr="00CB5F47">
        <w:rPr>
          <w:rFonts w:ascii="Times New Roman" w:hAnsi="Times New Roman" w:cs="Times New Roman"/>
          <w:bCs/>
          <w:sz w:val="24"/>
          <w:szCs w:val="24"/>
        </w:rPr>
        <w:t xml:space="preserve"> [Accessed: 14</w:t>
      </w:r>
      <w:r w:rsidRPr="00CB5F47">
        <w:rPr>
          <w:rFonts w:ascii="Times New Roman" w:hAnsi="Times New Roman" w:cs="Times New Roman"/>
          <w:bCs/>
          <w:sz w:val="24"/>
          <w:szCs w:val="24"/>
          <w:vertAlign w:val="superscript"/>
        </w:rPr>
        <w:t>th</w:t>
      </w:r>
      <w:r w:rsidRPr="00CB5F47">
        <w:rPr>
          <w:rFonts w:ascii="Times New Roman" w:hAnsi="Times New Roman" w:cs="Times New Roman"/>
          <w:bCs/>
          <w:sz w:val="24"/>
          <w:szCs w:val="24"/>
        </w:rPr>
        <w:t xml:space="preserve"> June 2018]. </w:t>
      </w:r>
    </w:p>
    <w:p w14:paraId="2409FDAE"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lastRenderedPageBreak/>
        <w:t xml:space="preserve">Donaldson, G. (2015) ‘Successful Futures’ </w:t>
      </w:r>
      <w:hyperlink r:id="rId14" w:history="1">
        <w:r w:rsidRPr="00CB5F47">
          <w:rPr>
            <w:rFonts w:ascii="Times New Roman" w:hAnsi="Times New Roman" w:cs="Times New Roman"/>
            <w:sz w:val="24"/>
            <w:szCs w:val="24"/>
          </w:rPr>
          <w:t>https://gov.wales/docs/dcells/publications/150225-successful-futures-en.pdf</w:t>
        </w:r>
      </w:hyperlink>
      <w:r w:rsidRPr="00CB5F47">
        <w:rPr>
          <w:rFonts w:ascii="Times New Roman" w:hAnsi="Times New Roman" w:cs="Times New Roman"/>
          <w:sz w:val="24"/>
          <w:szCs w:val="24"/>
        </w:rPr>
        <w:t xml:space="preserve"> [Accessed: 13</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2E55C3C5"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Early Years (2018) ‘Quality Assurance Programme Benefits’ </w:t>
      </w:r>
      <w:hyperlink r:id="rId15" w:history="1">
        <w:r w:rsidRPr="00CB5F47">
          <w:rPr>
            <w:rFonts w:ascii="Times New Roman" w:hAnsi="Times New Roman" w:cs="Times New Roman"/>
            <w:sz w:val="24"/>
            <w:szCs w:val="24"/>
          </w:rPr>
          <w:t>http://www.early-years.org/accreditation/benefits.php</w:t>
        </w:r>
      </w:hyperlink>
      <w:r w:rsidRPr="00CB5F47">
        <w:rPr>
          <w:rFonts w:ascii="Times New Roman" w:hAnsi="Times New Roman" w:cs="Times New Roman"/>
          <w:sz w:val="24"/>
          <w:szCs w:val="24"/>
        </w:rPr>
        <w:t xml:space="preserve"> [Accessed: 10</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2B4421F4"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Estyn (No Date) ‘Estyn is led by Her Majesty’s Chief Inspector of Education and Training in Wales and inspects quality and standards’ </w:t>
      </w:r>
      <w:hyperlink r:id="rId16" w:history="1">
        <w:r w:rsidRPr="00CB5F47">
          <w:rPr>
            <w:rFonts w:ascii="Times New Roman" w:hAnsi="Times New Roman" w:cs="Times New Roman"/>
            <w:sz w:val="24"/>
            <w:szCs w:val="24"/>
          </w:rPr>
          <w:t>https://www.estyn.gov.wales/about-us</w:t>
        </w:r>
      </w:hyperlink>
      <w:r w:rsidRPr="00CB5F47">
        <w:rPr>
          <w:rFonts w:ascii="Times New Roman" w:hAnsi="Times New Roman" w:cs="Times New Roman"/>
          <w:sz w:val="24"/>
          <w:szCs w:val="24"/>
        </w:rPr>
        <w:t xml:space="preserve"> [Accessed: 9</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6FD748C2"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Foundation Years (No Date) ‘Quality improvement’ </w:t>
      </w:r>
      <w:hyperlink r:id="rId17" w:history="1">
        <w:r w:rsidRPr="00CB5F47">
          <w:rPr>
            <w:rFonts w:ascii="Times New Roman" w:hAnsi="Times New Roman" w:cs="Times New Roman"/>
            <w:sz w:val="24"/>
            <w:szCs w:val="24"/>
          </w:rPr>
          <w:t>https://www.foundationyears.org.uk/pedagogy-early-learning/quality-improvement/</w:t>
        </w:r>
      </w:hyperlink>
      <w:r w:rsidRPr="00CB5F47">
        <w:rPr>
          <w:rFonts w:ascii="Times New Roman" w:hAnsi="Times New Roman" w:cs="Times New Roman"/>
          <w:sz w:val="24"/>
          <w:szCs w:val="24"/>
        </w:rPr>
        <w:t xml:space="preserve"> [Accessed: 14</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310F2061"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Gaunt, C. (2018) ‘Qualification levels among early years staff are falling’ Available at: </w:t>
      </w:r>
      <w:hyperlink r:id="rId18" w:history="1">
        <w:r w:rsidRPr="00CB5F47">
          <w:rPr>
            <w:rFonts w:ascii="Times New Roman" w:hAnsi="Times New Roman" w:cs="Times New Roman"/>
            <w:sz w:val="24"/>
            <w:szCs w:val="24"/>
          </w:rPr>
          <w:t>https://www.nurseryworld.co.uk/nursery-world/news/1163841/qualification-levels-among-early-years-staff-are-falling</w:t>
        </w:r>
      </w:hyperlink>
      <w:r w:rsidRPr="00CB5F47">
        <w:rPr>
          <w:rFonts w:ascii="Times New Roman" w:hAnsi="Times New Roman" w:cs="Times New Roman"/>
          <w:sz w:val="24"/>
          <w:szCs w:val="24"/>
        </w:rPr>
        <w:t xml:space="preserve"> [Accessed: 13</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2C5A0447"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Hutchinson, A., and </w:t>
      </w:r>
      <w:proofErr w:type="spellStart"/>
      <w:r w:rsidRPr="00CB5F47">
        <w:rPr>
          <w:rFonts w:ascii="Times New Roman" w:hAnsi="Times New Roman" w:cs="Times New Roman"/>
          <w:sz w:val="24"/>
          <w:szCs w:val="24"/>
        </w:rPr>
        <w:t>Huo</w:t>
      </w:r>
      <w:proofErr w:type="spellEnd"/>
      <w:r w:rsidRPr="00CB5F47">
        <w:rPr>
          <w:rFonts w:ascii="Times New Roman" w:hAnsi="Times New Roman" w:cs="Times New Roman"/>
          <w:sz w:val="24"/>
          <w:szCs w:val="24"/>
        </w:rPr>
        <w:t xml:space="preserve">, M. (2017) ‘Performance Management in New Zealand: Human Resource Practitioners’, Managers’, and Employees’ Perspectives’, </w:t>
      </w:r>
      <w:r w:rsidRPr="00CB5F47">
        <w:rPr>
          <w:rFonts w:ascii="Times New Roman" w:hAnsi="Times New Roman" w:cs="Times New Roman"/>
          <w:i/>
          <w:sz w:val="24"/>
          <w:szCs w:val="24"/>
        </w:rPr>
        <w:t>New Zealand Journal of Human Resources Management</w:t>
      </w:r>
      <w:r w:rsidRPr="00CB5F47">
        <w:rPr>
          <w:rFonts w:ascii="Times New Roman" w:hAnsi="Times New Roman" w:cs="Times New Roman"/>
          <w:sz w:val="24"/>
          <w:szCs w:val="24"/>
        </w:rPr>
        <w:t xml:space="preserve">, Vol.71:1, pp.20-35. </w:t>
      </w:r>
    </w:p>
    <w:p w14:paraId="1462E5DF"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Lindon, J. (2012) Reflective Practice and Early Years Professionalism (2</w:t>
      </w:r>
      <w:r w:rsidRPr="00CB5F47">
        <w:rPr>
          <w:rFonts w:ascii="Times New Roman" w:hAnsi="Times New Roman" w:cs="Times New Roman"/>
          <w:sz w:val="24"/>
          <w:szCs w:val="24"/>
          <w:vertAlign w:val="superscript"/>
        </w:rPr>
        <w:t>nd</w:t>
      </w:r>
      <w:r w:rsidRPr="00CB5F47">
        <w:rPr>
          <w:rFonts w:ascii="Times New Roman" w:hAnsi="Times New Roman" w:cs="Times New Roman"/>
          <w:sz w:val="24"/>
          <w:szCs w:val="24"/>
        </w:rPr>
        <w:t xml:space="preserve"> ed). London: Hodder Education. </w:t>
      </w:r>
    </w:p>
    <w:p w14:paraId="311959D4"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Lumby, J. (2012) ‘Leadership for Diversity and Inclusion’ in </w:t>
      </w:r>
      <w:proofErr w:type="spellStart"/>
      <w:r w:rsidRPr="00CB5F47">
        <w:rPr>
          <w:rFonts w:ascii="Times New Roman" w:hAnsi="Times New Roman" w:cs="Times New Roman"/>
          <w:sz w:val="24"/>
          <w:szCs w:val="24"/>
        </w:rPr>
        <w:t>Preedy</w:t>
      </w:r>
      <w:proofErr w:type="spellEnd"/>
      <w:r w:rsidRPr="00CB5F47">
        <w:rPr>
          <w:rFonts w:ascii="Times New Roman" w:hAnsi="Times New Roman" w:cs="Times New Roman"/>
          <w:sz w:val="24"/>
          <w:szCs w:val="24"/>
        </w:rPr>
        <w:t xml:space="preserve">, M., Bennett, N. and Wise, C. (eds). </w:t>
      </w:r>
      <w:r w:rsidRPr="00CB5F47">
        <w:rPr>
          <w:rFonts w:ascii="Times New Roman" w:hAnsi="Times New Roman" w:cs="Times New Roman"/>
          <w:i/>
          <w:sz w:val="24"/>
          <w:szCs w:val="24"/>
        </w:rPr>
        <w:t>Educational Leadership: Context, Strategy and Collaboration</w:t>
      </w:r>
      <w:r w:rsidRPr="00CB5F47">
        <w:rPr>
          <w:rFonts w:ascii="Times New Roman" w:hAnsi="Times New Roman" w:cs="Times New Roman"/>
          <w:sz w:val="24"/>
          <w:szCs w:val="24"/>
        </w:rPr>
        <w:t xml:space="preserve">. London: SAGE Publications Ltd, pp.201-212. </w:t>
      </w:r>
    </w:p>
    <w:p w14:paraId="3497EE3C" w14:textId="1CD79BB8" w:rsidR="00CB5F47" w:rsidRDefault="00CB5F47" w:rsidP="00CB5F47">
      <w:pPr>
        <w:spacing w:line="360" w:lineRule="auto"/>
        <w:jc w:val="both"/>
        <w:rPr>
          <w:rFonts w:ascii="Times New Roman" w:hAnsi="Times New Roman" w:cs="Times New Roman"/>
          <w:sz w:val="24"/>
          <w:szCs w:val="24"/>
        </w:rPr>
      </w:pPr>
      <w:proofErr w:type="spellStart"/>
      <w:r w:rsidRPr="00CB5F47">
        <w:rPr>
          <w:rFonts w:ascii="Times New Roman" w:hAnsi="Times New Roman" w:cs="Times New Roman"/>
          <w:sz w:val="24"/>
          <w:szCs w:val="24"/>
        </w:rPr>
        <w:t>Mastel</w:t>
      </w:r>
      <w:proofErr w:type="spellEnd"/>
      <w:r w:rsidRPr="00CB5F47">
        <w:rPr>
          <w:rFonts w:ascii="Times New Roman" w:hAnsi="Times New Roman" w:cs="Times New Roman"/>
          <w:sz w:val="24"/>
          <w:szCs w:val="24"/>
        </w:rPr>
        <w:t xml:space="preserve"> and </w:t>
      </w:r>
      <w:proofErr w:type="spellStart"/>
      <w:r w:rsidRPr="00CB5F47">
        <w:rPr>
          <w:rFonts w:ascii="Times New Roman" w:hAnsi="Times New Roman" w:cs="Times New Roman"/>
          <w:sz w:val="24"/>
          <w:szCs w:val="24"/>
        </w:rPr>
        <w:t>Dykins</w:t>
      </w:r>
      <w:proofErr w:type="spellEnd"/>
      <w:r w:rsidRPr="00CB5F47">
        <w:rPr>
          <w:rFonts w:ascii="Times New Roman" w:hAnsi="Times New Roman" w:cs="Times New Roman"/>
          <w:sz w:val="24"/>
          <w:szCs w:val="24"/>
        </w:rPr>
        <w:t xml:space="preserve"> (2006) ‘The role of the pre‐school playgroups association in England and Wales after twenty‐five years’, </w:t>
      </w:r>
      <w:r w:rsidRPr="00CB5F47">
        <w:rPr>
          <w:rFonts w:ascii="Times New Roman" w:hAnsi="Times New Roman" w:cs="Times New Roman"/>
          <w:i/>
          <w:sz w:val="24"/>
          <w:szCs w:val="24"/>
        </w:rPr>
        <w:t>Early Child Development and Care</w:t>
      </w:r>
      <w:r w:rsidRPr="00CB5F47">
        <w:rPr>
          <w:rFonts w:ascii="Times New Roman" w:hAnsi="Times New Roman" w:cs="Times New Roman"/>
          <w:sz w:val="24"/>
          <w:szCs w:val="24"/>
        </w:rPr>
        <w:t xml:space="preserve">, Vol. 27:3, pp.393-417. </w:t>
      </w:r>
    </w:p>
    <w:p w14:paraId="167DA7E8" w14:textId="252BBC22" w:rsidR="00AD4FC6" w:rsidRPr="00AD4FC6" w:rsidRDefault="00AD4FC6" w:rsidP="00CB5F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McKeown, K., </w:t>
      </w:r>
      <w:proofErr w:type="spellStart"/>
      <w:r>
        <w:rPr>
          <w:rFonts w:ascii="Times New Roman" w:hAnsi="Times New Roman" w:cs="Times New Roman"/>
          <w:sz w:val="24"/>
          <w:szCs w:val="24"/>
        </w:rPr>
        <w:t>Haase</w:t>
      </w:r>
      <w:proofErr w:type="spellEnd"/>
      <w:r>
        <w:rPr>
          <w:rFonts w:ascii="Times New Roman" w:hAnsi="Times New Roman" w:cs="Times New Roman"/>
          <w:sz w:val="24"/>
          <w:szCs w:val="24"/>
        </w:rPr>
        <w:t xml:space="preserve">, T. and </w:t>
      </w:r>
      <w:proofErr w:type="spellStart"/>
      <w:r w:rsidRPr="00AD4FC6">
        <w:rPr>
          <w:rFonts w:ascii="Times New Roman" w:hAnsi="Times New Roman" w:cs="Times New Roman"/>
          <w:sz w:val="24"/>
          <w:szCs w:val="24"/>
        </w:rPr>
        <w:t>Pratschke</w:t>
      </w:r>
      <w:proofErr w:type="spellEnd"/>
      <w:r>
        <w:rPr>
          <w:rFonts w:ascii="Times New Roman" w:hAnsi="Times New Roman" w:cs="Times New Roman"/>
          <w:sz w:val="24"/>
          <w:szCs w:val="24"/>
        </w:rPr>
        <w:t>, J. (2014) ‘</w:t>
      </w:r>
      <w:r w:rsidRPr="00AD4FC6">
        <w:rPr>
          <w:rFonts w:ascii="Times New Roman" w:hAnsi="Times New Roman" w:cs="Times New Roman"/>
          <w:sz w:val="24"/>
          <w:szCs w:val="24"/>
        </w:rPr>
        <w:t xml:space="preserve">Evaluation of National Early Years Access Initiative &amp; </w:t>
      </w:r>
      <w:proofErr w:type="spellStart"/>
      <w:r w:rsidRPr="00AD4FC6">
        <w:rPr>
          <w:rFonts w:ascii="Times New Roman" w:hAnsi="Times New Roman" w:cs="Times New Roman"/>
          <w:sz w:val="24"/>
          <w:szCs w:val="24"/>
        </w:rPr>
        <w:t>Síolta</w:t>
      </w:r>
      <w:proofErr w:type="spellEnd"/>
      <w:r w:rsidRPr="00AD4FC6">
        <w:rPr>
          <w:rFonts w:ascii="Times New Roman" w:hAnsi="Times New Roman" w:cs="Times New Roman"/>
          <w:sz w:val="24"/>
          <w:szCs w:val="24"/>
        </w:rPr>
        <w:t xml:space="preserve"> Quality Assurance Programme: A Study of Child Outcomes in Pre-School</w:t>
      </w:r>
      <w:r>
        <w:rPr>
          <w:rFonts w:ascii="Times New Roman" w:hAnsi="Times New Roman" w:cs="Times New Roman"/>
          <w:sz w:val="24"/>
          <w:szCs w:val="24"/>
        </w:rPr>
        <w:t xml:space="preserve">’ </w:t>
      </w:r>
      <w:hyperlink r:id="rId19" w:history="1">
        <w:r w:rsidRPr="00AD4FC6">
          <w:rPr>
            <w:rStyle w:val="Hyperlink"/>
            <w:rFonts w:ascii="Times New Roman" w:hAnsi="Times New Roman" w:cs="Times New Roman"/>
            <w:color w:val="auto"/>
            <w:sz w:val="24"/>
            <w:szCs w:val="24"/>
            <w:u w:val="none"/>
          </w:rPr>
          <w:t>https://www.pobal.ie/Publications/Documents/Main%20Report%20%20Evaluation%20of%20National%20Early%20Years%20Access%20Initiative%20and%20S%C3%ADolta%20Quality%20Assurance%20Programme.pdf</w:t>
        </w:r>
      </w:hyperlink>
      <w:r w:rsidRPr="00AD4FC6">
        <w:rPr>
          <w:rFonts w:ascii="Times New Roman" w:hAnsi="Times New Roman" w:cs="Times New Roman"/>
          <w:sz w:val="24"/>
          <w:szCs w:val="24"/>
        </w:rPr>
        <w:t xml:space="preserve"> [Accessed: 12</w:t>
      </w:r>
      <w:r w:rsidRPr="00AD4FC6">
        <w:rPr>
          <w:rFonts w:ascii="Times New Roman" w:hAnsi="Times New Roman" w:cs="Times New Roman"/>
          <w:sz w:val="24"/>
          <w:szCs w:val="24"/>
          <w:vertAlign w:val="superscript"/>
        </w:rPr>
        <w:t>th</w:t>
      </w:r>
      <w:r w:rsidRPr="00AD4FC6">
        <w:rPr>
          <w:rFonts w:ascii="Times New Roman" w:hAnsi="Times New Roman" w:cs="Times New Roman"/>
          <w:sz w:val="24"/>
          <w:szCs w:val="24"/>
        </w:rPr>
        <w:t xml:space="preserve"> June 2018]. </w:t>
      </w:r>
    </w:p>
    <w:p w14:paraId="439B53EE" w14:textId="77777777" w:rsidR="00CB5F47" w:rsidRPr="00CB5F47" w:rsidRDefault="00CB5F47" w:rsidP="00CB5F47">
      <w:pPr>
        <w:spacing w:line="360" w:lineRule="auto"/>
        <w:jc w:val="both"/>
        <w:rPr>
          <w:rFonts w:ascii="Times New Roman" w:hAnsi="Times New Roman" w:cs="Times New Roman"/>
          <w:sz w:val="24"/>
          <w:szCs w:val="24"/>
        </w:rPr>
      </w:pPr>
      <w:proofErr w:type="spellStart"/>
      <w:r w:rsidRPr="00CB5F47">
        <w:rPr>
          <w:rFonts w:ascii="Times New Roman" w:hAnsi="Times New Roman" w:cs="Times New Roman"/>
          <w:sz w:val="24"/>
          <w:szCs w:val="24"/>
        </w:rPr>
        <w:lastRenderedPageBreak/>
        <w:t>Melhuish</w:t>
      </w:r>
      <w:proofErr w:type="spellEnd"/>
      <w:r w:rsidRPr="00CB5F47">
        <w:rPr>
          <w:rFonts w:ascii="Times New Roman" w:hAnsi="Times New Roman" w:cs="Times New Roman"/>
          <w:sz w:val="24"/>
          <w:szCs w:val="24"/>
        </w:rPr>
        <w:t xml:space="preserve">, E., Gardiner, J. and Morris, S. (2017) </w:t>
      </w:r>
      <w:r w:rsidRPr="00CB5F47">
        <w:rPr>
          <w:rFonts w:ascii="Times New Roman" w:hAnsi="Times New Roman" w:cs="Times New Roman"/>
          <w:i/>
          <w:iCs/>
          <w:sz w:val="24"/>
          <w:szCs w:val="24"/>
        </w:rPr>
        <w:t>Study of Early Education and Development (SEED): Impact Study on Early Education Use and Child Outcomes up to Age Three</w:t>
      </w:r>
      <w:r w:rsidRPr="00CB5F47">
        <w:rPr>
          <w:rFonts w:ascii="Times New Roman" w:hAnsi="Times New Roman" w:cs="Times New Roman"/>
          <w:sz w:val="24"/>
          <w:szCs w:val="24"/>
        </w:rPr>
        <w:t>. Department of Education: Oxford.</w:t>
      </w:r>
    </w:p>
    <w:p w14:paraId="38EFAD06" w14:textId="77777777" w:rsidR="00CB5F47" w:rsidRPr="00CB5F47" w:rsidRDefault="00CB5F47" w:rsidP="00CB5F47">
      <w:pPr>
        <w:spacing w:line="360" w:lineRule="auto"/>
        <w:jc w:val="both"/>
        <w:rPr>
          <w:rFonts w:ascii="Times New Roman" w:hAnsi="Times New Roman" w:cs="Times New Roman"/>
          <w:sz w:val="24"/>
          <w:szCs w:val="24"/>
        </w:rPr>
      </w:pPr>
      <w:proofErr w:type="spellStart"/>
      <w:r w:rsidRPr="00CB5F47">
        <w:rPr>
          <w:rFonts w:ascii="Times New Roman" w:hAnsi="Times New Roman" w:cs="Times New Roman"/>
          <w:sz w:val="24"/>
          <w:szCs w:val="24"/>
        </w:rPr>
        <w:t>Melhuish</w:t>
      </w:r>
      <w:proofErr w:type="spellEnd"/>
      <w:r w:rsidRPr="00CB5F47">
        <w:rPr>
          <w:rFonts w:ascii="Times New Roman" w:hAnsi="Times New Roman" w:cs="Times New Roman"/>
          <w:sz w:val="24"/>
          <w:szCs w:val="24"/>
        </w:rPr>
        <w:t xml:space="preserve">, T., Siraj, I. and Kingston, D. (2015) ‘How SSTEW Scale Supports Quality Improvement’ </w:t>
      </w:r>
      <w:hyperlink r:id="rId20" w:history="1">
        <w:r w:rsidRPr="00CB5F47">
          <w:rPr>
            <w:rFonts w:ascii="Times New Roman" w:hAnsi="Times New Roman" w:cs="Times New Roman"/>
            <w:sz w:val="24"/>
            <w:szCs w:val="24"/>
          </w:rPr>
          <w:t>https://www.foundationyears.org.uk/files/2015/03/Eary-Childhood-Matters-a-presentation-by-Iram-and-Denise.pdf</w:t>
        </w:r>
      </w:hyperlink>
      <w:r w:rsidRPr="00CB5F47">
        <w:rPr>
          <w:rFonts w:ascii="Times New Roman" w:hAnsi="Times New Roman" w:cs="Times New Roman"/>
          <w:sz w:val="24"/>
          <w:szCs w:val="24"/>
        </w:rPr>
        <w:t xml:space="preserve"> [Accessed: 11</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5DCD97AB"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PACEY (2016) ‘Developing Self Reflective Practice’ </w:t>
      </w:r>
      <w:hyperlink r:id="rId21" w:history="1">
        <w:r w:rsidRPr="00CB5F47">
          <w:rPr>
            <w:rFonts w:ascii="Times New Roman" w:hAnsi="Times New Roman" w:cs="Times New Roman"/>
            <w:sz w:val="24"/>
            <w:szCs w:val="24"/>
          </w:rPr>
          <w:t>https://www.pacey.org.uk/Pacey/media/Website-files/PACEY%20member%20practice%20guides%20(PDFs)/PG04-self-reflective-practice.pdf</w:t>
        </w:r>
      </w:hyperlink>
      <w:r w:rsidRPr="00CB5F47">
        <w:rPr>
          <w:rFonts w:ascii="Times New Roman" w:hAnsi="Times New Roman" w:cs="Times New Roman"/>
          <w:sz w:val="24"/>
          <w:szCs w:val="24"/>
        </w:rPr>
        <w:t xml:space="preserve"> [Accessed: 12</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334068D1" w14:textId="77777777" w:rsidR="00CB5F47" w:rsidRPr="00CB5F47" w:rsidRDefault="00CB5F47" w:rsidP="00CB5F47">
      <w:pPr>
        <w:spacing w:line="360" w:lineRule="auto"/>
        <w:jc w:val="both"/>
        <w:rPr>
          <w:rFonts w:ascii="Times New Roman" w:hAnsi="Times New Roman" w:cs="Times New Roman"/>
          <w:sz w:val="24"/>
          <w:szCs w:val="24"/>
        </w:rPr>
      </w:pPr>
      <w:proofErr w:type="spellStart"/>
      <w:r w:rsidRPr="00CB5F47">
        <w:rPr>
          <w:rFonts w:ascii="Times New Roman" w:hAnsi="Times New Roman" w:cs="Times New Roman"/>
          <w:sz w:val="24"/>
          <w:szCs w:val="24"/>
        </w:rPr>
        <w:t>Pianta</w:t>
      </w:r>
      <w:proofErr w:type="spellEnd"/>
      <w:r w:rsidRPr="00CB5F47">
        <w:rPr>
          <w:rFonts w:ascii="Times New Roman" w:hAnsi="Times New Roman" w:cs="Times New Roman"/>
          <w:sz w:val="24"/>
          <w:szCs w:val="24"/>
        </w:rPr>
        <w:t xml:space="preserve">, R., Downer, J. and Hamre, B. (2016) ‘Quality in Early Education Classrooms: Definitions, Gaps, and Systems’, The Future of Children, Vol. 26:2, pp.119-137. </w:t>
      </w:r>
    </w:p>
    <w:p w14:paraId="4901F0C4" w14:textId="77777777" w:rsidR="00CB5F47" w:rsidRPr="00CB5F47" w:rsidRDefault="00CB5F47" w:rsidP="00CB5F47">
      <w:pPr>
        <w:spacing w:line="360" w:lineRule="auto"/>
        <w:jc w:val="both"/>
        <w:rPr>
          <w:rFonts w:ascii="Times New Roman" w:hAnsi="Times New Roman" w:cs="Times New Roman"/>
          <w:sz w:val="24"/>
          <w:szCs w:val="24"/>
        </w:rPr>
      </w:pPr>
      <w:bookmarkStart w:id="1" w:name="_Hlk516783097"/>
      <w:proofErr w:type="spellStart"/>
      <w:r w:rsidRPr="00CB5F47">
        <w:rPr>
          <w:rFonts w:ascii="Times New Roman" w:hAnsi="Times New Roman" w:cs="Times New Roman"/>
          <w:sz w:val="24"/>
          <w:szCs w:val="24"/>
        </w:rPr>
        <w:t>Preedy</w:t>
      </w:r>
      <w:proofErr w:type="spellEnd"/>
      <w:r w:rsidRPr="00CB5F47">
        <w:rPr>
          <w:rFonts w:ascii="Times New Roman" w:hAnsi="Times New Roman" w:cs="Times New Roman"/>
          <w:sz w:val="24"/>
          <w:szCs w:val="24"/>
        </w:rPr>
        <w:t xml:space="preserve">, M., Bennett, N. and Wise, C. (2012) </w:t>
      </w:r>
      <w:r w:rsidRPr="00CB5F47">
        <w:rPr>
          <w:rFonts w:ascii="Times New Roman" w:hAnsi="Times New Roman" w:cs="Times New Roman"/>
          <w:i/>
          <w:sz w:val="24"/>
          <w:szCs w:val="24"/>
        </w:rPr>
        <w:t>Educational Leadership: Context, Strategy and Collaboration</w:t>
      </w:r>
      <w:r w:rsidRPr="00CB5F47">
        <w:rPr>
          <w:rFonts w:ascii="Times New Roman" w:hAnsi="Times New Roman" w:cs="Times New Roman"/>
          <w:sz w:val="24"/>
          <w:szCs w:val="24"/>
        </w:rPr>
        <w:t>. London: SAGE Publications Ltd.</w:t>
      </w:r>
      <w:bookmarkEnd w:id="1"/>
      <w:r w:rsidRPr="00CB5F47">
        <w:rPr>
          <w:rFonts w:ascii="Times New Roman" w:hAnsi="Times New Roman" w:cs="Times New Roman"/>
          <w:sz w:val="24"/>
          <w:szCs w:val="24"/>
        </w:rPr>
        <w:t xml:space="preserve"> </w:t>
      </w:r>
    </w:p>
    <w:p w14:paraId="6A7E7D0C"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lang w:val="en-US"/>
        </w:rPr>
        <w:t xml:space="preserve">Reed, M. and Canning, N. (2010) </w:t>
      </w:r>
      <w:r w:rsidRPr="00CB5F47">
        <w:rPr>
          <w:rFonts w:ascii="Times New Roman" w:hAnsi="Times New Roman" w:cs="Times New Roman"/>
          <w:i/>
          <w:sz w:val="24"/>
          <w:szCs w:val="24"/>
          <w:lang w:val="en-US"/>
        </w:rPr>
        <w:t>Reflective Practice in the Early Years</w:t>
      </w:r>
      <w:r w:rsidRPr="00CB5F47">
        <w:rPr>
          <w:rFonts w:ascii="Times New Roman" w:hAnsi="Times New Roman" w:cs="Times New Roman"/>
          <w:sz w:val="24"/>
          <w:szCs w:val="24"/>
          <w:lang w:val="en-US"/>
        </w:rPr>
        <w:t>. London: SAGE Publications Ltd.</w:t>
      </w:r>
    </w:p>
    <w:p w14:paraId="11901A24"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Reed, M. and Canning, N. (2012) </w:t>
      </w:r>
      <w:r w:rsidRPr="00CB5F47">
        <w:rPr>
          <w:rFonts w:ascii="Times New Roman" w:hAnsi="Times New Roman" w:cs="Times New Roman"/>
          <w:i/>
          <w:sz w:val="24"/>
          <w:szCs w:val="24"/>
        </w:rPr>
        <w:t>Implementing Quality Improvement &amp; Change in the Early Years</w:t>
      </w:r>
      <w:r w:rsidRPr="00CB5F47">
        <w:rPr>
          <w:rFonts w:ascii="Times New Roman" w:hAnsi="Times New Roman" w:cs="Times New Roman"/>
          <w:sz w:val="24"/>
          <w:szCs w:val="24"/>
        </w:rPr>
        <w:t xml:space="preserve">. London: SAGE Publications Ltd. </w:t>
      </w:r>
    </w:p>
    <w:p w14:paraId="60479651"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Robinson-Hickman, G. (2012) ‘Concepts of Leadership in Organizational Change’ in </w:t>
      </w:r>
      <w:proofErr w:type="spellStart"/>
      <w:r w:rsidRPr="00CB5F47">
        <w:rPr>
          <w:rFonts w:ascii="Times New Roman" w:hAnsi="Times New Roman" w:cs="Times New Roman"/>
          <w:sz w:val="24"/>
          <w:szCs w:val="24"/>
        </w:rPr>
        <w:t>Preedy</w:t>
      </w:r>
      <w:proofErr w:type="spellEnd"/>
      <w:r w:rsidRPr="00CB5F47">
        <w:rPr>
          <w:rFonts w:ascii="Times New Roman" w:hAnsi="Times New Roman" w:cs="Times New Roman"/>
          <w:sz w:val="24"/>
          <w:szCs w:val="24"/>
        </w:rPr>
        <w:t xml:space="preserve">, M., Bennett, N. and Wise, C. (eds). </w:t>
      </w:r>
      <w:r w:rsidRPr="00CB5F47">
        <w:rPr>
          <w:rFonts w:ascii="Times New Roman" w:hAnsi="Times New Roman" w:cs="Times New Roman"/>
          <w:i/>
          <w:sz w:val="24"/>
          <w:szCs w:val="24"/>
        </w:rPr>
        <w:t>Educational Leadership: Context, Strategy and Collaboration</w:t>
      </w:r>
      <w:r w:rsidRPr="00CB5F47">
        <w:rPr>
          <w:rFonts w:ascii="Times New Roman" w:hAnsi="Times New Roman" w:cs="Times New Roman"/>
          <w:sz w:val="24"/>
          <w:szCs w:val="24"/>
        </w:rPr>
        <w:t xml:space="preserve">. London: SAGE Publications Ltd, pp.67-82. </w:t>
      </w:r>
    </w:p>
    <w:p w14:paraId="355E86F4"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Siraj, I., Kingston, D. and </w:t>
      </w:r>
      <w:proofErr w:type="spellStart"/>
      <w:r w:rsidRPr="00CB5F47">
        <w:rPr>
          <w:rFonts w:ascii="Times New Roman" w:hAnsi="Times New Roman" w:cs="Times New Roman"/>
          <w:sz w:val="24"/>
          <w:szCs w:val="24"/>
        </w:rPr>
        <w:t>Melhuish</w:t>
      </w:r>
      <w:proofErr w:type="spellEnd"/>
      <w:r w:rsidRPr="00CB5F47">
        <w:rPr>
          <w:rFonts w:ascii="Times New Roman" w:hAnsi="Times New Roman" w:cs="Times New Roman"/>
          <w:sz w:val="24"/>
          <w:szCs w:val="24"/>
        </w:rPr>
        <w:t>, E. (2015) Assessing Quality in Early Childhood Education and Care: Sustained Shared Thinking and Emotional Well-being (SSTEW) for 2–</w:t>
      </w:r>
      <w:proofErr w:type="gramStart"/>
      <w:r w:rsidRPr="00CB5F47">
        <w:rPr>
          <w:rFonts w:ascii="Times New Roman" w:hAnsi="Times New Roman" w:cs="Times New Roman"/>
          <w:sz w:val="24"/>
          <w:szCs w:val="24"/>
        </w:rPr>
        <w:t>5 year-olds</w:t>
      </w:r>
      <w:proofErr w:type="gramEnd"/>
      <w:r w:rsidRPr="00CB5F47">
        <w:rPr>
          <w:rFonts w:ascii="Times New Roman" w:hAnsi="Times New Roman" w:cs="Times New Roman"/>
          <w:sz w:val="24"/>
          <w:szCs w:val="24"/>
        </w:rPr>
        <w:t xml:space="preserve"> provision. London: Trentham Books. </w:t>
      </w:r>
    </w:p>
    <w:p w14:paraId="066C1D34" w14:textId="77777777" w:rsidR="00CB5F47" w:rsidRPr="00CB5F47" w:rsidRDefault="00CB5F47" w:rsidP="00CB5F47">
      <w:pPr>
        <w:spacing w:line="360" w:lineRule="auto"/>
        <w:jc w:val="both"/>
        <w:rPr>
          <w:rFonts w:ascii="Times New Roman" w:hAnsi="Times New Roman" w:cs="Times New Roman"/>
          <w:b/>
          <w:bCs/>
          <w:sz w:val="24"/>
          <w:szCs w:val="24"/>
        </w:rPr>
      </w:pPr>
      <w:r w:rsidRPr="00CB5F47">
        <w:rPr>
          <w:rFonts w:ascii="Times New Roman" w:hAnsi="Times New Roman" w:cs="Times New Roman"/>
          <w:bCs/>
          <w:sz w:val="24"/>
          <w:szCs w:val="24"/>
        </w:rPr>
        <w:t xml:space="preserve">Sylva, K., </w:t>
      </w:r>
      <w:proofErr w:type="spellStart"/>
      <w:r w:rsidRPr="00CB5F47">
        <w:rPr>
          <w:rFonts w:ascii="Times New Roman" w:hAnsi="Times New Roman" w:cs="Times New Roman"/>
          <w:bCs/>
          <w:sz w:val="24"/>
          <w:szCs w:val="24"/>
        </w:rPr>
        <w:t>Melhuish</w:t>
      </w:r>
      <w:proofErr w:type="spellEnd"/>
      <w:r w:rsidRPr="00CB5F47">
        <w:rPr>
          <w:rFonts w:ascii="Times New Roman" w:hAnsi="Times New Roman" w:cs="Times New Roman"/>
          <w:bCs/>
          <w:sz w:val="24"/>
          <w:szCs w:val="24"/>
        </w:rPr>
        <w:t xml:space="preserve">, E., Sammons, P., Siraj-Blatchford, I. and Taggart, B. (2010) </w:t>
      </w:r>
      <w:r w:rsidRPr="00CB5F47">
        <w:rPr>
          <w:rFonts w:ascii="Times New Roman" w:hAnsi="Times New Roman" w:cs="Times New Roman"/>
          <w:bCs/>
          <w:i/>
          <w:iCs/>
          <w:sz w:val="24"/>
          <w:szCs w:val="24"/>
        </w:rPr>
        <w:t>Early Childhood Matters: Evidence from the Effective Pre-school and primary project</w:t>
      </w:r>
      <w:r w:rsidRPr="00CB5F47">
        <w:rPr>
          <w:rFonts w:ascii="Times New Roman" w:hAnsi="Times New Roman" w:cs="Times New Roman"/>
          <w:bCs/>
          <w:sz w:val="24"/>
          <w:szCs w:val="24"/>
        </w:rPr>
        <w:t xml:space="preserve">’, [e-book]. </w:t>
      </w:r>
      <w:hyperlink r:id="rId22" w:history="1">
        <w:r w:rsidRPr="00CB5F47">
          <w:rPr>
            <w:rFonts w:ascii="Times New Roman" w:hAnsi="Times New Roman" w:cs="Times New Roman"/>
            <w:bCs/>
            <w:sz w:val="24"/>
            <w:szCs w:val="24"/>
          </w:rPr>
          <w:t>https://www-dawsonera-com.ezproxy.uwtsd.ac.uk/readonline/9780203862063</w:t>
        </w:r>
      </w:hyperlink>
      <w:r w:rsidRPr="00CB5F47">
        <w:rPr>
          <w:rFonts w:ascii="Times New Roman" w:hAnsi="Times New Roman" w:cs="Times New Roman"/>
          <w:bCs/>
          <w:sz w:val="24"/>
          <w:szCs w:val="24"/>
        </w:rPr>
        <w:t xml:space="preserve"> London: Routledge. [Accessed: 13th June 2018].  </w:t>
      </w:r>
    </w:p>
    <w:p w14:paraId="7CA91034" w14:textId="77777777" w:rsidR="00CB5F47" w:rsidRPr="00CB5F47" w:rsidRDefault="00CB5F47" w:rsidP="00CB5F47">
      <w:pPr>
        <w:spacing w:line="360" w:lineRule="auto"/>
        <w:jc w:val="both"/>
        <w:rPr>
          <w:rFonts w:ascii="Times New Roman" w:hAnsi="Times New Roman" w:cs="Times New Roman"/>
          <w:sz w:val="24"/>
          <w:szCs w:val="24"/>
          <w:lang w:val="en"/>
        </w:rPr>
      </w:pPr>
      <w:r w:rsidRPr="00CB5F47">
        <w:rPr>
          <w:rFonts w:ascii="Times New Roman" w:hAnsi="Times New Roman" w:cs="Times New Roman"/>
          <w:sz w:val="24"/>
          <w:szCs w:val="24"/>
          <w:lang w:val="en"/>
        </w:rPr>
        <w:t xml:space="preserve">Sylva, K., </w:t>
      </w:r>
      <w:proofErr w:type="spellStart"/>
      <w:r w:rsidRPr="00CB5F47">
        <w:rPr>
          <w:rFonts w:ascii="Times New Roman" w:hAnsi="Times New Roman" w:cs="Times New Roman"/>
          <w:sz w:val="24"/>
          <w:szCs w:val="24"/>
          <w:lang w:val="en"/>
        </w:rPr>
        <w:t>Melhuish</w:t>
      </w:r>
      <w:proofErr w:type="spellEnd"/>
      <w:r w:rsidRPr="00CB5F47">
        <w:rPr>
          <w:rFonts w:ascii="Times New Roman" w:hAnsi="Times New Roman" w:cs="Times New Roman"/>
          <w:sz w:val="24"/>
          <w:szCs w:val="24"/>
          <w:lang w:val="en"/>
        </w:rPr>
        <w:t xml:space="preserve">, E.C., Sammons, P., Siraj, I. and Taggart, B. with </w:t>
      </w:r>
      <w:proofErr w:type="spellStart"/>
      <w:r w:rsidRPr="00CB5F47">
        <w:rPr>
          <w:rFonts w:ascii="Times New Roman" w:hAnsi="Times New Roman" w:cs="Times New Roman"/>
          <w:sz w:val="24"/>
          <w:szCs w:val="24"/>
          <w:lang w:val="en"/>
        </w:rPr>
        <w:t>Smees</w:t>
      </w:r>
      <w:proofErr w:type="spellEnd"/>
      <w:r w:rsidRPr="00CB5F47">
        <w:rPr>
          <w:rFonts w:ascii="Times New Roman" w:hAnsi="Times New Roman" w:cs="Times New Roman"/>
          <w:sz w:val="24"/>
          <w:szCs w:val="24"/>
          <w:lang w:val="en"/>
        </w:rPr>
        <w:t xml:space="preserve">, R., Toth, K. &amp; </w:t>
      </w:r>
      <w:proofErr w:type="spellStart"/>
      <w:r w:rsidRPr="00CB5F47">
        <w:rPr>
          <w:rFonts w:ascii="Times New Roman" w:hAnsi="Times New Roman" w:cs="Times New Roman"/>
          <w:sz w:val="24"/>
          <w:szCs w:val="24"/>
          <w:lang w:val="en"/>
        </w:rPr>
        <w:t>Welcomme</w:t>
      </w:r>
      <w:proofErr w:type="spellEnd"/>
      <w:r w:rsidRPr="00CB5F47">
        <w:rPr>
          <w:rFonts w:ascii="Times New Roman" w:hAnsi="Times New Roman" w:cs="Times New Roman"/>
          <w:sz w:val="24"/>
          <w:szCs w:val="24"/>
          <w:lang w:val="en"/>
        </w:rPr>
        <w:t xml:space="preserve"> W. (2014) Effective Pre-school, Primary and Secondary Education 3-16 Project </w:t>
      </w:r>
      <w:r w:rsidRPr="00CB5F47">
        <w:rPr>
          <w:rFonts w:ascii="Times New Roman" w:hAnsi="Times New Roman" w:cs="Times New Roman"/>
          <w:sz w:val="24"/>
          <w:szCs w:val="24"/>
          <w:lang w:val="en"/>
        </w:rPr>
        <w:lastRenderedPageBreak/>
        <w:t>(EPPSE 3-16) Students' educational and developmental outcomes at age 16 Department for Education Research Report RR354</w:t>
      </w:r>
    </w:p>
    <w:p w14:paraId="7CDFA38E"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TACTYC (2017) ‘Reports’ </w:t>
      </w:r>
      <w:hyperlink r:id="rId23" w:history="1">
        <w:r w:rsidRPr="00CB5F47">
          <w:rPr>
            <w:rFonts w:ascii="Times New Roman" w:hAnsi="Times New Roman" w:cs="Times New Roman"/>
            <w:sz w:val="24"/>
            <w:szCs w:val="24"/>
          </w:rPr>
          <w:t>https://tactyc.org.uk/research/#</w:t>
        </w:r>
      </w:hyperlink>
      <w:r w:rsidRPr="00CB5F47">
        <w:rPr>
          <w:rFonts w:ascii="Times New Roman" w:hAnsi="Times New Roman" w:cs="Times New Roman"/>
          <w:sz w:val="24"/>
          <w:szCs w:val="24"/>
        </w:rPr>
        <w:t xml:space="preserve"> [Accessed: 14</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w:t>
      </w:r>
    </w:p>
    <w:p w14:paraId="2A928AC7"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The CPD Certificate Service (2018) ‘CPD Explained’ </w:t>
      </w:r>
      <w:hyperlink r:id="rId24" w:history="1">
        <w:r w:rsidRPr="00CB5F47">
          <w:rPr>
            <w:rFonts w:ascii="Times New Roman" w:hAnsi="Times New Roman" w:cs="Times New Roman"/>
            <w:sz w:val="24"/>
            <w:szCs w:val="24"/>
          </w:rPr>
          <w:t>https://cpduk.co.uk/explained</w:t>
        </w:r>
      </w:hyperlink>
      <w:r w:rsidRPr="00CB5F47">
        <w:rPr>
          <w:rFonts w:ascii="Times New Roman" w:hAnsi="Times New Roman" w:cs="Times New Roman"/>
          <w:sz w:val="24"/>
          <w:szCs w:val="24"/>
        </w:rPr>
        <w:t xml:space="preserve"> [Accessed: 14</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52E2C870"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Thomson, R. (2015) ‘New rating scale focuses on adult: child interactions’ </w:t>
      </w:r>
      <w:hyperlink r:id="rId25" w:history="1">
        <w:r w:rsidRPr="00CB5F47">
          <w:rPr>
            <w:rFonts w:ascii="Times New Roman" w:hAnsi="Times New Roman" w:cs="Times New Roman"/>
            <w:sz w:val="24"/>
            <w:szCs w:val="24"/>
          </w:rPr>
          <w:t>https://www.nurseryworld.co.uk/nursery-world/news/1150247/rating-scale-focuses-adult-child-interactions</w:t>
        </w:r>
      </w:hyperlink>
      <w:r w:rsidRPr="00CB5F47">
        <w:rPr>
          <w:rFonts w:ascii="Times New Roman" w:hAnsi="Times New Roman" w:cs="Times New Roman"/>
          <w:sz w:val="24"/>
          <w:szCs w:val="24"/>
        </w:rPr>
        <w:t xml:space="preserve"> [Accessed: 10</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613049DA"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UNICEF (No Date) ‘A Summary of The UN Convention on The Rights of the Child’. [On-line]. Available at: </w:t>
      </w:r>
      <w:hyperlink r:id="rId26" w:history="1">
        <w:r w:rsidRPr="00CB5F47">
          <w:rPr>
            <w:rFonts w:ascii="Times New Roman" w:hAnsi="Times New Roman" w:cs="Times New Roman"/>
            <w:sz w:val="24"/>
            <w:szCs w:val="24"/>
          </w:rPr>
          <w:t>https://downloads.unicef.org.uk/wp-content/uploads/2010/05/UNCRC_summary-1.pdf?_ga=2.7897910.502896706.1527535348-631997132.1495743035</w:t>
        </w:r>
      </w:hyperlink>
      <w:r w:rsidRPr="00CB5F47">
        <w:rPr>
          <w:rFonts w:ascii="Times New Roman" w:hAnsi="Times New Roman" w:cs="Times New Roman"/>
          <w:sz w:val="24"/>
          <w:szCs w:val="24"/>
        </w:rPr>
        <w:t xml:space="preserve"> [Accessed: 13</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w:t>
      </w:r>
    </w:p>
    <w:p w14:paraId="148E0FE2" w14:textId="77777777" w:rsidR="00CB5F47" w:rsidRPr="00CB5F47" w:rsidRDefault="00CB5F47" w:rsidP="00CB5F47">
      <w:pPr>
        <w:spacing w:line="360" w:lineRule="auto"/>
        <w:jc w:val="both"/>
        <w:rPr>
          <w:rFonts w:ascii="Times New Roman" w:hAnsi="Times New Roman" w:cs="Times New Roman"/>
          <w:sz w:val="24"/>
          <w:szCs w:val="24"/>
        </w:rPr>
      </w:pPr>
      <w:proofErr w:type="spellStart"/>
      <w:r w:rsidRPr="00CB5F47">
        <w:rPr>
          <w:rFonts w:ascii="Times New Roman" w:hAnsi="Times New Roman" w:cs="Times New Roman"/>
          <w:sz w:val="24"/>
          <w:szCs w:val="24"/>
        </w:rPr>
        <w:t>Waldfogel</w:t>
      </w:r>
      <w:proofErr w:type="spellEnd"/>
      <w:r w:rsidRPr="00CB5F47">
        <w:rPr>
          <w:rFonts w:ascii="Times New Roman" w:hAnsi="Times New Roman" w:cs="Times New Roman"/>
          <w:sz w:val="24"/>
          <w:szCs w:val="24"/>
        </w:rPr>
        <w:t xml:space="preserve">, J. and </w:t>
      </w:r>
      <w:proofErr w:type="spellStart"/>
      <w:r w:rsidRPr="00CB5F47">
        <w:rPr>
          <w:rFonts w:ascii="Times New Roman" w:hAnsi="Times New Roman" w:cs="Times New Roman"/>
          <w:sz w:val="24"/>
          <w:szCs w:val="24"/>
        </w:rPr>
        <w:t>Washbrook</w:t>
      </w:r>
      <w:proofErr w:type="spellEnd"/>
      <w:r w:rsidRPr="00CB5F47">
        <w:rPr>
          <w:rFonts w:ascii="Times New Roman" w:hAnsi="Times New Roman" w:cs="Times New Roman"/>
          <w:sz w:val="24"/>
          <w:szCs w:val="24"/>
        </w:rPr>
        <w:t xml:space="preserve">, E. (2011) ‘Early Years Policy’, </w:t>
      </w:r>
      <w:r w:rsidRPr="00CB5F47">
        <w:rPr>
          <w:rFonts w:ascii="Times New Roman" w:hAnsi="Times New Roman" w:cs="Times New Roman"/>
          <w:i/>
          <w:sz w:val="24"/>
          <w:szCs w:val="24"/>
        </w:rPr>
        <w:t>Child Development Research</w:t>
      </w:r>
      <w:r w:rsidRPr="00CB5F47">
        <w:rPr>
          <w:rFonts w:ascii="Times New Roman" w:hAnsi="Times New Roman" w:cs="Times New Roman"/>
          <w:sz w:val="24"/>
          <w:szCs w:val="24"/>
        </w:rPr>
        <w:t xml:space="preserve">, Vol. 2011, pp.1-12. </w:t>
      </w:r>
    </w:p>
    <w:p w14:paraId="290402DB"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Welsh Government (2016) ‘Well-being of Future Generations (Wales) Act 2015’ </w:t>
      </w:r>
      <w:hyperlink r:id="rId27" w:history="1">
        <w:r w:rsidRPr="00CB5F47">
          <w:rPr>
            <w:rFonts w:ascii="Times New Roman" w:hAnsi="Times New Roman" w:cs="Times New Roman"/>
            <w:sz w:val="24"/>
            <w:szCs w:val="24"/>
          </w:rPr>
          <w:t>https://gov.wales/topics/people-and-communities/people/future-generations-act/?lang=en</w:t>
        </w:r>
      </w:hyperlink>
      <w:r w:rsidRPr="00CB5F47">
        <w:rPr>
          <w:rFonts w:ascii="Times New Roman" w:hAnsi="Times New Roman" w:cs="Times New Roman"/>
          <w:sz w:val="24"/>
          <w:szCs w:val="24"/>
        </w:rPr>
        <w:t xml:space="preserve"> [Accessed: 13</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19EE566A"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Welsh Government (2017) ‘Regulation and inspection of childcare’ </w:t>
      </w:r>
      <w:hyperlink r:id="rId28" w:history="1">
        <w:r w:rsidRPr="00CB5F47">
          <w:rPr>
            <w:rFonts w:ascii="Times New Roman" w:hAnsi="Times New Roman" w:cs="Times New Roman"/>
            <w:sz w:val="24"/>
            <w:szCs w:val="24"/>
          </w:rPr>
          <w:t>https://gov.wales/topics/people-and-communities/people/children-and-young-people/childcare/regulation/?lang=en</w:t>
        </w:r>
      </w:hyperlink>
      <w:r w:rsidRPr="00CB5F47">
        <w:rPr>
          <w:rFonts w:ascii="Times New Roman" w:hAnsi="Times New Roman" w:cs="Times New Roman"/>
          <w:sz w:val="24"/>
          <w:szCs w:val="24"/>
        </w:rPr>
        <w:t xml:space="preserve"> [Accessed: 13</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June 2018]. </w:t>
      </w:r>
    </w:p>
    <w:p w14:paraId="6775E597" w14:textId="77777777" w:rsidR="00CB5F47" w:rsidRPr="00CB5F47" w:rsidRDefault="00CB5F47" w:rsidP="00CB5F47">
      <w:pPr>
        <w:spacing w:line="360" w:lineRule="auto"/>
        <w:jc w:val="both"/>
        <w:rPr>
          <w:rFonts w:ascii="Times New Roman" w:hAnsi="Times New Roman" w:cs="Times New Roman"/>
          <w:sz w:val="24"/>
          <w:szCs w:val="24"/>
        </w:rPr>
      </w:pPr>
      <w:r w:rsidRPr="00CB5F47">
        <w:rPr>
          <w:rFonts w:ascii="Times New Roman" w:hAnsi="Times New Roman" w:cs="Times New Roman"/>
          <w:sz w:val="24"/>
          <w:szCs w:val="24"/>
        </w:rPr>
        <w:t xml:space="preserve">Wyse, R.J., Wolfenden, L., </w:t>
      </w:r>
      <w:proofErr w:type="spellStart"/>
      <w:r w:rsidRPr="00CB5F47">
        <w:rPr>
          <w:rFonts w:ascii="Times New Roman" w:hAnsi="Times New Roman" w:cs="Times New Roman"/>
          <w:sz w:val="24"/>
          <w:szCs w:val="24"/>
        </w:rPr>
        <w:t>Cambell</w:t>
      </w:r>
      <w:proofErr w:type="spellEnd"/>
      <w:r w:rsidRPr="00CB5F47">
        <w:rPr>
          <w:rFonts w:ascii="Times New Roman" w:hAnsi="Times New Roman" w:cs="Times New Roman"/>
          <w:sz w:val="24"/>
          <w:szCs w:val="24"/>
        </w:rPr>
        <w:t xml:space="preserve">, E., Brennan, L., Campbell, K.J., Fletcher, A., Bowman, J., Heard, T.R. and </w:t>
      </w:r>
      <w:proofErr w:type="spellStart"/>
      <w:r w:rsidRPr="00CB5F47">
        <w:rPr>
          <w:rFonts w:ascii="Times New Roman" w:hAnsi="Times New Roman" w:cs="Times New Roman"/>
          <w:sz w:val="24"/>
          <w:szCs w:val="24"/>
        </w:rPr>
        <w:t>Wiggers</w:t>
      </w:r>
      <w:proofErr w:type="spellEnd"/>
      <w:r w:rsidRPr="00CB5F47">
        <w:rPr>
          <w:rFonts w:ascii="Times New Roman" w:hAnsi="Times New Roman" w:cs="Times New Roman"/>
          <w:sz w:val="24"/>
          <w:szCs w:val="24"/>
        </w:rPr>
        <w:t xml:space="preserve">, J. (2010) ‘A cluster randomised trial of a telephone-based intervention for parents to increase fruit and vegetable consumption in their 3- to 5-year-old children: study protocol’, </w:t>
      </w:r>
      <w:r w:rsidRPr="00CB5F47">
        <w:rPr>
          <w:rFonts w:ascii="Times New Roman" w:hAnsi="Times New Roman" w:cs="Times New Roman"/>
          <w:i/>
          <w:sz w:val="24"/>
          <w:szCs w:val="24"/>
        </w:rPr>
        <w:t xml:space="preserve">BioMed Central Public Health, </w:t>
      </w:r>
      <w:r w:rsidRPr="00CB5F47">
        <w:rPr>
          <w:rFonts w:ascii="Times New Roman" w:hAnsi="Times New Roman" w:cs="Times New Roman"/>
          <w:sz w:val="24"/>
          <w:szCs w:val="24"/>
        </w:rPr>
        <w:t xml:space="preserve">Vol.10:216, pp.1-12. [On-line]. Available at: </w:t>
      </w:r>
      <w:hyperlink r:id="rId29" w:history="1">
        <w:r w:rsidRPr="00CB5F47">
          <w:rPr>
            <w:rFonts w:ascii="Times New Roman" w:hAnsi="Times New Roman" w:cs="Times New Roman"/>
            <w:sz w:val="24"/>
            <w:szCs w:val="24"/>
          </w:rPr>
          <w:t>https://bmcpublichealth.biomedcentral.com/track/pdf/10.1186/1471-2458-10-216</w:t>
        </w:r>
      </w:hyperlink>
      <w:r w:rsidRPr="00CB5F47">
        <w:rPr>
          <w:rFonts w:ascii="Times New Roman" w:hAnsi="Times New Roman" w:cs="Times New Roman"/>
          <w:sz w:val="24"/>
          <w:szCs w:val="24"/>
        </w:rPr>
        <w:t xml:space="preserve"> [Accessed: 28</w:t>
      </w:r>
      <w:r w:rsidRPr="00CB5F47">
        <w:rPr>
          <w:rFonts w:ascii="Times New Roman" w:hAnsi="Times New Roman" w:cs="Times New Roman"/>
          <w:sz w:val="24"/>
          <w:szCs w:val="24"/>
          <w:vertAlign w:val="superscript"/>
        </w:rPr>
        <w:t>th</w:t>
      </w:r>
      <w:r w:rsidRPr="00CB5F47">
        <w:rPr>
          <w:rFonts w:ascii="Times New Roman" w:hAnsi="Times New Roman" w:cs="Times New Roman"/>
          <w:sz w:val="24"/>
          <w:szCs w:val="24"/>
        </w:rPr>
        <w:t xml:space="preserve"> May 2018].</w:t>
      </w:r>
    </w:p>
    <w:sectPr w:rsidR="00CB5F47" w:rsidRPr="00CB5F47">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ACC30" w14:textId="77777777" w:rsidR="00E40F9F" w:rsidRDefault="00E40F9F" w:rsidP="0096740B">
      <w:pPr>
        <w:spacing w:after="0" w:line="240" w:lineRule="auto"/>
      </w:pPr>
      <w:r>
        <w:separator/>
      </w:r>
    </w:p>
  </w:endnote>
  <w:endnote w:type="continuationSeparator" w:id="0">
    <w:p w14:paraId="6BDD453F" w14:textId="77777777" w:rsidR="00E40F9F" w:rsidRDefault="00E40F9F" w:rsidP="00967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0000574"/>
      <w:docPartObj>
        <w:docPartGallery w:val="Page Numbers (Bottom of Page)"/>
        <w:docPartUnique/>
      </w:docPartObj>
    </w:sdtPr>
    <w:sdtEndPr>
      <w:rPr>
        <w:noProof/>
      </w:rPr>
    </w:sdtEndPr>
    <w:sdtContent>
      <w:p w14:paraId="5BF00A11" w14:textId="166F69F2" w:rsidR="0058729F" w:rsidRDefault="005872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DC841D" w14:textId="77777777" w:rsidR="0058729F" w:rsidRDefault="00587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98E81D" w14:textId="77777777" w:rsidR="00E40F9F" w:rsidRDefault="00E40F9F" w:rsidP="0096740B">
      <w:pPr>
        <w:spacing w:after="0" w:line="240" w:lineRule="auto"/>
      </w:pPr>
      <w:r>
        <w:separator/>
      </w:r>
    </w:p>
  </w:footnote>
  <w:footnote w:type="continuationSeparator" w:id="0">
    <w:p w14:paraId="740AF060" w14:textId="77777777" w:rsidR="00E40F9F" w:rsidRDefault="00E40F9F" w:rsidP="009674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82457" w14:textId="77777777" w:rsidR="0058729F" w:rsidRDefault="0058729F">
    <w:pPr>
      <w:pStyle w:val="Header"/>
    </w:pPr>
    <w:r>
      <w:t>1601746</w:t>
    </w:r>
  </w:p>
  <w:p w14:paraId="6684BDB9" w14:textId="0D32A6DE" w:rsidR="0058729F" w:rsidRDefault="0058729F">
    <w:pPr>
      <w:pStyle w:val="Header"/>
    </w:pPr>
    <w:r>
      <w:t xml:space="preserve">EAEE6003 </w:t>
    </w:r>
  </w:p>
  <w:p w14:paraId="1549A208" w14:textId="77777777" w:rsidR="0058729F" w:rsidRDefault="005872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D1FBE"/>
    <w:multiLevelType w:val="multilevel"/>
    <w:tmpl w:val="E7AA0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BF14D7"/>
    <w:multiLevelType w:val="multilevel"/>
    <w:tmpl w:val="7CC860A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B6E7620"/>
    <w:multiLevelType w:val="hybridMultilevel"/>
    <w:tmpl w:val="1B8C2D7C"/>
    <w:lvl w:ilvl="0" w:tplc="57164A86">
      <w:start w:val="1"/>
      <w:numFmt w:val="bullet"/>
      <w:lvlText w:val="•"/>
      <w:lvlJc w:val="left"/>
      <w:pPr>
        <w:tabs>
          <w:tab w:val="num" w:pos="720"/>
        </w:tabs>
        <w:ind w:left="720" w:hanging="360"/>
      </w:pPr>
      <w:rPr>
        <w:rFonts w:ascii="Arial" w:hAnsi="Arial" w:hint="default"/>
      </w:rPr>
    </w:lvl>
    <w:lvl w:ilvl="1" w:tplc="8ADCA328" w:tentative="1">
      <w:start w:val="1"/>
      <w:numFmt w:val="bullet"/>
      <w:lvlText w:val="•"/>
      <w:lvlJc w:val="left"/>
      <w:pPr>
        <w:tabs>
          <w:tab w:val="num" w:pos="1440"/>
        </w:tabs>
        <w:ind w:left="1440" w:hanging="360"/>
      </w:pPr>
      <w:rPr>
        <w:rFonts w:ascii="Arial" w:hAnsi="Arial" w:hint="default"/>
      </w:rPr>
    </w:lvl>
    <w:lvl w:ilvl="2" w:tplc="C6508192" w:tentative="1">
      <w:start w:val="1"/>
      <w:numFmt w:val="bullet"/>
      <w:lvlText w:val="•"/>
      <w:lvlJc w:val="left"/>
      <w:pPr>
        <w:tabs>
          <w:tab w:val="num" w:pos="2160"/>
        </w:tabs>
        <w:ind w:left="2160" w:hanging="360"/>
      </w:pPr>
      <w:rPr>
        <w:rFonts w:ascii="Arial" w:hAnsi="Arial" w:hint="default"/>
      </w:rPr>
    </w:lvl>
    <w:lvl w:ilvl="3" w:tplc="62B8B6CC" w:tentative="1">
      <w:start w:val="1"/>
      <w:numFmt w:val="bullet"/>
      <w:lvlText w:val="•"/>
      <w:lvlJc w:val="left"/>
      <w:pPr>
        <w:tabs>
          <w:tab w:val="num" w:pos="2880"/>
        </w:tabs>
        <w:ind w:left="2880" w:hanging="360"/>
      </w:pPr>
      <w:rPr>
        <w:rFonts w:ascii="Arial" w:hAnsi="Arial" w:hint="default"/>
      </w:rPr>
    </w:lvl>
    <w:lvl w:ilvl="4" w:tplc="4ED6CFD2" w:tentative="1">
      <w:start w:val="1"/>
      <w:numFmt w:val="bullet"/>
      <w:lvlText w:val="•"/>
      <w:lvlJc w:val="left"/>
      <w:pPr>
        <w:tabs>
          <w:tab w:val="num" w:pos="3600"/>
        </w:tabs>
        <w:ind w:left="3600" w:hanging="360"/>
      </w:pPr>
      <w:rPr>
        <w:rFonts w:ascii="Arial" w:hAnsi="Arial" w:hint="default"/>
      </w:rPr>
    </w:lvl>
    <w:lvl w:ilvl="5" w:tplc="3492387C" w:tentative="1">
      <w:start w:val="1"/>
      <w:numFmt w:val="bullet"/>
      <w:lvlText w:val="•"/>
      <w:lvlJc w:val="left"/>
      <w:pPr>
        <w:tabs>
          <w:tab w:val="num" w:pos="4320"/>
        </w:tabs>
        <w:ind w:left="4320" w:hanging="360"/>
      </w:pPr>
      <w:rPr>
        <w:rFonts w:ascii="Arial" w:hAnsi="Arial" w:hint="default"/>
      </w:rPr>
    </w:lvl>
    <w:lvl w:ilvl="6" w:tplc="44943260" w:tentative="1">
      <w:start w:val="1"/>
      <w:numFmt w:val="bullet"/>
      <w:lvlText w:val="•"/>
      <w:lvlJc w:val="left"/>
      <w:pPr>
        <w:tabs>
          <w:tab w:val="num" w:pos="5040"/>
        </w:tabs>
        <w:ind w:left="5040" w:hanging="360"/>
      </w:pPr>
      <w:rPr>
        <w:rFonts w:ascii="Arial" w:hAnsi="Arial" w:hint="default"/>
      </w:rPr>
    </w:lvl>
    <w:lvl w:ilvl="7" w:tplc="17F2E076" w:tentative="1">
      <w:start w:val="1"/>
      <w:numFmt w:val="bullet"/>
      <w:lvlText w:val="•"/>
      <w:lvlJc w:val="left"/>
      <w:pPr>
        <w:tabs>
          <w:tab w:val="num" w:pos="5760"/>
        </w:tabs>
        <w:ind w:left="5760" w:hanging="360"/>
      </w:pPr>
      <w:rPr>
        <w:rFonts w:ascii="Arial" w:hAnsi="Arial" w:hint="default"/>
      </w:rPr>
    </w:lvl>
    <w:lvl w:ilvl="8" w:tplc="CF7437C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523247B"/>
    <w:multiLevelType w:val="hybridMultilevel"/>
    <w:tmpl w:val="6F3609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40B"/>
    <w:rsid w:val="00010A5D"/>
    <w:rsid w:val="00032F1B"/>
    <w:rsid w:val="0004289C"/>
    <w:rsid w:val="00047B07"/>
    <w:rsid w:val="00054239"/>
    <w:rsid w:val="000665D8"/>
    <w:rsid w:val="00067749"/>
    <w:rsid w:val="00071382"/>
    <w:rsid w:val="00084525"/>
    <w:rsid w:val="00085F4E"/>
    <w:rsid w:val="000867B7"/>
    <w:rsid w:val="00090BC6"/>
    <w:rsid w:val="000944DC"/>
    <w:rsid w:val="00096FA5"/>
    <w:rsid w:val="000A204C"/>
    <w:rsid w:val="000A21AA"/>
    <w:rsid w:val="000A3601"/>
    <w:rsid w:val="000A5A4F"/>
    <w:rsid w:val="000E0286"/>
    <w:rsid w:val="000E55BC"/>
    <w:rsid w:val="000F0B30"/>
    <w:rsid w:val="000F508E"/>
    <w:rsid w:val="00114341"/>
    <w:rsid w:val="0011609B"/>
    <w:rsid w:val="001229B8"/>
    <w:rsid w:val="00134E36"/>
    <w:rsid w:val="00135DC1"/>
    <w:rsid w:val="0014557F"/>
    <w:rsid w:val="001476CA"/>
    <w:rsid w:val="00152476"/>
    <w:rsid w:val="001615FD"/>
    <w:rsid w:val="00161DE7"/>
    <w:rsid w:val="00171174"/>
    <w:rsid w:val="00171676"/>
    <w:rsid w:val="001769CE"/>
    <w:rsid w:val="00176CA8"/>
    <w:rsid w:val="0019071C"/>
    <w:rsid w:val="001910F4"/>
    <w:rsid w:val="00191F4B"/>
    <w:rsid w:val="00197E9B"/>
    <w:rsid w:val="001B7AFE"/>
    <w:rsid w:val="001C03EB"/>
    <w:rsid w:val="001C443E"/>
    <w:rsid w:val="001D6CAF"/>
    <w:rsid w:val="002059D3"/>
    <w:rsid w:val="00225824"/>
    <w:rsid w:val="00231475"/>
    <w:rsid w:val="0024709F"/>
    <w:rsid w:val="002605A0"/>
    <w:rsid w:val="00280754"/>
    <w:rsid w:val="00281D51"/>
    <w:rsid w:val="002A51E0"/>
    <w:rsid w:val="002B0F23"/>
    <w:rsid w:val="002C74EB"/>
    <w:rsid w:val="002D2CAB"/>
    <w:rsid w:val="002F60E7"/>
    <w:rsid w:val="00316387"/>
    <w:rsid w:val="00316C0D"/>
    <w:rsid w:val="00331BD0"/>
    <w:rsid w:val="00340C52"/>
    <w:rsid w:val="00345FB7"/>
    <w:rsid w:val="00356765"/>
    <w:rsid w:val="003606E1"/>
    <w:rsid w:val="00363519"/>
    <w:rsid w:val="00363AD1"/>
    <w:rsid w:val="00364798"/>
    <w:rsid w:val="003779AB"/>
    <w:rsid w:val="00380DAE"/>
    <w:rsid w:val="00383268"/>
    <w:rsid w:val="003B399F"/>
    <w:rsid w:val="003C5104"/>
    <w:rsid w:val="003C7264"/>
    <w:rsid w:val="003D6243"/>
    <w:rsid w:val="003E1B39"/>
    <w:rsid w:val="003F141E"/>
    <w:rsid w:val="0040632D"/>
    <w:rsid w:val="00406899"/>
    <w:rsid w:val="00410A49"/>
    <w:rsid w:val="00417F3E"/>
    <w:rsid w:val="00427532"/>
    <w:rsid w:val="00463FF4"/>
    <w:rsid w:val="00482144"/>
    <w:rsid w:val="004C6113"/>
    <w:rsid w:val="004C72E3"/>
    <w:rsid w:val="004D28D5"/>
    <w:rsid w:val="004E335A"/>
    <w:rsid w:val="004E4249"/>
    <w:rsid w:val="004F662E"/>
    <w:rsid w:val="005059A2"/>
    <w:rsid w:val="00512412"/>
    <w:rsid w:val="005148C0"/>
    <w:rsid w:val="00515D74"/>
    <w:rsid w:val="005169FF"/>
    <w:rsid w:val="00543B64"/>
    <w:rsid w:val="0055081B"/>
    <w:rsid w:val="005700D8"/>
    <w:rsid w:val="0058729F"/>
    <w:rsid w:val="00597441"/>
    <w:rsid w:val="005A3352"/>
    <w:rsid w:val="005A4BBF"/>
    <w:rsid w:val="005B5A19"/>
    <w:rsid w:val="005C2081"/>
    <w:rsid w:val="005D0D7F"/>
    <w:rsid w:val="005D0DA1"/>
    <w:rsid w:val="005E68F5"/>
    <w:rsid w:val="00603D34"/>
    <w:rsid w:val="00626527"/>
    <w:rsid w:val="006276AF"/>
    <w:rsid w:val="00633358"/>
    <w:rsid w:val="00684D95"/>
    <w:rsid w:val="00685FC3"/>
    <w:rsid w:val="006D00B0"/>
    <w:rsid w:val="006D0B11"/>
    <w:rsid w:val="006D0E12"/>
    <w:rsid w:val="006D6EA0"/>
    <w:rsid w:val="006D740D"/>
    <w:rsid w:val="006E5C0B"/>
    <w:rsid w:val="00702204"/>
    <w:rsid w:val="007062FA"/>
    <w:rsid w:val="00710E1A"/>
    <w:rsid w:val="00711276"/>
    <w:rsid w:val="00716C99"/>
    <w:rsid w:val="0072777C"/>
    <w:rsid w:val="00736789"/>
    <w:rsid w:val="00741D2E"/>
    <w:rsid w:val="00757FF5"/>
    <w:rsid w:val="00761DB9"/>
    <w:rsid w:val="00764A51"/>
    <w:rsid w:val="00765567"/>
    <w:rsid w:val="007763EC"/>
    <w:rsid w:val="00780054"/>
    <w:rsid w:val="0078286A"/>
    <w:rsid w:val="0079283F"/>
    <w:rsid w:val="007A4B41"/>
    <w:rsid w:val="007B3CC3"/>
    <w:rsid w:val="007E3B75"/>
    <w:rsid w:val="007E798B"/>
    <w:rsid w:val="007F41C9"/>
    <w:rsid w:val="007F4AA2"/>
    <w:rsid w:val="00800DFE"/>
    <w:rsid w:val="0080410C"/>
    <w:rsid w:val="00815825"/>
    <w:rsid w:val="008172D9"/>
    <w:rsid w:val="00841B78"/>
    <w:rsid w:val="00847309"/>
    <w:rsid w:val="008606B2"/>
    <w:rsid w:val="008635BC"/>
    <w:rsid w:val="00864F63"/>
    <w:rsid w:val="008652F3"/>
    <w:rsid w:val="008A1516"/>
    <w:rsid w:val="008A6624"/>
    <w:rsid w:val="008C7D2A"/>
    <w:rsid w:val="008D4675"/>
    <w:rsid w:val="008E421C"/>
    <w:rsid w:val="008F7E8A"/>
    <w:rsid w:val="009126FD"/>
    <w:rsid w:val="0091338F"/>
    <w:rsid w:val="00922FE6"/>
    <w:rsid w:val="00924BAC"/>
    <w:rsid w:val="00930396"/>
    <w:rsid w:val="009375F7"/>
    <w:rsid w:val="00943A3A"/>
    <w:rsid w:val="00960F6E"/>
    <w:rsid w:val="0096609E"/>
    <w:rsid w:val="0096740B"/>
    <w:rsid w:val="00993033"/>
    <w:rsid w:val="009A4335"/>
    <w:rsid w:val="009B1803"/>
    <w:rsid w:val="009B39E0"/>
    <w:rsid w:val="009B3C13"/>
    <w:rsid w:val="009C6744"/>
    <w:rsid w:val="009F6E49"/>
    <w:rsid w:val="00A03FC0"/>
    <w:rsid w:val="00A06F95"/>
    <w:rsid w:val="00A1393E"/>
    <w:rsid w:val="00A25A65"/>
    <w:rsid w:val="00A308FD"/>
    <w:rsid w:val="00A331EE"/>
    <w:rsid w:val="00A3540F"/>
    <w:rsid w:val="00A36810"/>
    <w:rsid w:val="00A6532C"/>
    <w:rsid w:val="00A665B6"/>
    <w:rsid w:val="00A867DD"/>
    <w:rsid w:val="00A922C1"/>
    <w:rsid w:val="00A94C7C"/>
    <w:rsid w:val="00AA60FE"/>
    <w:rsid w:val="00AB71B7"/>
    <w:rsid w:val="00AC61FA"/>
    <w:rsid w:val="00AD163E"/>
    <w:rsid w:val="00AD4FC6"/>
    <w:rsid w:val="00AE3BEC"/>
    <w:rsid w:val="00AE511E"/>
    <w:rsid w:val="00AE6811"/>
    <w:rsid w:val="00AF4F2F"/>
    <w:rsid w:val="00AF79AE"/>
    <w:rsid w:val="00B009A6"/>
    <w:rsid w:val="00B02A6C"/>
    <w:rsid w:val="00B06022"/>
    <w:rsid w:val="00B2508A"/>
    <w:rsid w:val="00B364EE"/>
    <w:rsid w:val="00B536B3"/>
    <w:rsid w:val="00B538AB"/>
    <w:rsid w:val="00B56016"/>
    <w:rsid w:val="00B73A41"/>
    <w:rsid w:val="00BA0AB7"/>
    <w:rsid w:val="00BA1FB0"/>
    <w:rsid w:val="00BB218D"/>
    <w:rsid w:val="00BB6D8C"/>
    <w:rsid w:val="00BC6E98"/>
    <w:rsid w:val="00BD6C21"/>
    <w:rsid w:val="00BE1098"/>
    <w:rsid w:val="00BE25FD"/>
    <w:rsid w:val="00BE589F"/>
    <w:rsid w:val="00BF3792"/>
    <w:rsid w:val="00BF4686"/>
    <w:rsid w:val="00BF618A"/>
    <w:rsid w:val="00C112DE"/>
    <w:rsid w:val="00C205EF"/>
    <w:rsid w:val="00C355CC"/>
    <w:rsid w:val="00C610AE"/>
    <w:rsid w:val="00C70058"/>
    <w:rsid w:val="00C869FC"/>
    <w:rsid w:val="00C90C32"/>
    <w:rsid w:val="00CB0C72"/>
    <w:rsid w:val="00CB5F47"/>
    <w:rsid w:val="00CC1834"/>
    <w:rsid w:val="00CC4477"/>
    <w:rsid w:val="00CD7DEC"/>
    <w:rsid w:val="00CE3CC8"/>
    <w:rsid w:val="00CE56B7"/>
    <w:rsid w:val="00CE6791"/>
    <w:rsid w:val="00D01AE5"/>
    <w:rsid w:val="00D060A9"/>
    <w:rsid w:val="00D10203"/>
    <w:rsid w:val="00D11C47"/>
    <w:rsid w:val="00D168AD"/>
    <w:rsid w:val="00D24972"/>
    <w:rsid w:val="00D31B91"/>
    <w:rsid w:val="00D455D6"/>
    <w:rsid w:val="00D45D5A"/>
    <w:rsid w:val="00D6203C"/>
    <w:rsid w:val="00D648B1"/>
    <w:rsid w:val="00D73994"/>
    <w:rsid w:val="00D749E9"/>
    <w:rsid w:val="00D82AB0"/>
    <w:rsid w:val="00DA7311"/>
    <w:rsid w:val="00DC20B4"/>
    <w:rsid w:val="00DD17A6"/>
    <w:rsid w:val="00DD1C52"/>
    <w:rsid w:val="00DD2209"/>
    <w:rsid w:val="00DF4689"/>
    <w:rsid w:val="00E40F9F"/>
    <w:rsid w:val="00E51905"/>
    <w:rsid w:val="00E5218F"/>
    <w:rsid w:val="00E56EA7"/>
    <w:rsid w:val="00E71A9A"/>
    <w:rsid w:val="00E74996"/>
    <w:rsid w:val="00E74C6C"/>
    <w:rsid w:val="00E76486"/>
    <w:rsid w:val="00E80F39"/>
    <w:rsid w:val="00E92722"/>
    <w:rsid w:val="00EA30FD"/>
    <w:rsid w:val="00EA7058"/>
    <w:rsid w:val="00EB0338"/>
    <w:rsid w:val="00EB21C4"/>
    <w:rsid w:val="00EC624D"/>
    <w:rsid w:val="00EC761D"/>
    <w:rsid w:val="00ED11D6"/>
    <w:rsid w:val="00ED3485"/>
    <w:rsid w:val="00EF65AD"/>
    <w:rsid w:val="00EF7541"/>
    <w:rsid w:val="00F0352A"/>
    <w:rsid w:val="00F2324B"/>
    <w:rsid w:val="00F36E3C"/>
    <w:rsid w:val="00F377CF"/>
    <w:rsid w:val="00F41E8D"/>
    <w:rsid w:val="00F61A8A"/>
    <w:rsid w:val="00F635F7"/>
    <w:rsid w:val="00F731E7"/>
    <w:rsid w:val="00F816E9"/>
    <w:rsid w:val="00F86153"/>
    <w:rsid w:val="00F90498"/>
    <w:rsid w:val="00FE0A75"/>
    <w:rsid w:val="00FE7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F573A"/>
  <w15:chartTrackingRefBased/>
  <w15:docId w15:val="{716BE4DB-B3F1-4F1D-9203-15C23B546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0A75"/>
  </w:style>
  <w:style w:type="paragraph" w:styleId="Heading1">
    <w:name w:val="heading 1"/>
    <w:basedOn w:val="Normal"/>
    <w:next w:val="Normal"/>
    <w:link w:val="Heading1Char"/>
    <w:uiPriority w:val="9"/>
    <w:qFormat/>
    <w:rsid w:val="007F41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7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40B"/>
  </w:style>
  <w:style w:type="paragraph" w:styleId="Footer">
    <w:name w:val="footer"/>
    <w:basedOn w:val="Normal"/>
    <w:link w:val="FooterChar"/>
    <w:uiPriority w:val="99"/>
    <w:unhideWhenUsed/>
    <w:rsid w:val="00967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40B"/>
  </w:style>
  <w:style w:type="table" w:styleId="TableGrid">
    <w:name w:val="Table Grid"/>
    <w:basedOn w:val="TableNormal"/>
    <w:uiPriority w:val="39"/>
    <w:rsid w:val="005D0D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4A51"/>
    <w:pPr>
      <w:ind w:left="720"/>
      <w:contextualSpacing/>
    </w:pPr>
  </w:style>
  <w:style w:type="paragraph" w:styleId="NormalWeb">
    <w:name w:val="Normal (Web)"/>
    <w:basedOn w:val="Normal"/>
    <w:uiPriority w:val="99"/>
    <w:semiHidden/>
    <w:unhideWhenUsed/>
    <w:rsid w:val="00AE3BEC"/>
    <w:rPr>
      <w:rFonts w:ascii="Times New Roman" w:hAnsi="Times New Roman" w:cs="Times New Roman"/>
      <w:sz w:val="24"/>
      <w:szCs w:val="24"/>
    </w:rPr>
  </w:style>
  <w:style w:type="character" w:customStyle="1" w:styleId="Heading1Char">
    <w:name w:val="Heading 1 Char"/>
    <w:basedOn w:val="DefaultParagraphFont"/>
    <w:link w:val="Heading1"/>
    <w:uiPriority w:val="9"/>
    <w:rsid w:val="007F41C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D4FC6"/>
    <w:rPr>
      <w:color w:val="0563C1" w:themeColor="hyperlink"/>
      <w:u w:val="single"/>
    </w:rPr>
  </w:style>
  <w:style w:type="character" w:styleId="UnresolvedMention">
    <w:name w:val="Unresolved Mention"/>
    <w:basedOn w:val="DefaultParagraphFont"/>
    <w:uiPriority w:val="99"/>
    <w:semiHidden/>
    <w:unhideWhenUsed/>
    <w:rsid w:val="00AD4F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9993973">
      <w:bodyDiv w:val="1"/>
      <w:marLeft w:val="0"/>
      <w:marRight w:val="0"/>
      <w:marTop w:val="0"/>
      <w:marBottom w:val="0"/>
      <w:divBdr>
        <w:top w:val="none" w:sz="0" w:space="0" w:color="auto"/>
        <w:left w:val="none" w:sz="0" w:space="0" w:color="auto"/>
        <w:bottom w:val="none" w:sz="0" w:space="0" w:color="auto"/>
        <w:right w:val="none" w:sz="0" w:space="0" w:color="auto"/>
      </w:divBdr>
    </w:div>
    <w:div w:id="621502582">
      <w:bodyDiv w:val="1"/>
      <w:marLeft w:val="0"/>
      <w:marRight w:val="0"/>
      <w:marTop w:val="0"/>
      <w:marBottom w:val="0"/>
      <w:divBdr>
        <w:top w:val="none" w:sz="0" w:space="0" w:color="auto"/>
        <w:left w:val="none" w:sz="0" w:space="0" w:color="auto"/>
        <w:bottom w:val="none" w:sz="0" w:space="0" w:color="auto"/>
        <w:right w:val="none" w:sz="0" w:space="0" w:color="auto"/>
      </w:divBdr>
      <w:divsChild>
        <w:div w:id="118036581">
          <w:marLeft w:val="547"/>
          <w:marRight w:val="0"/>
          <w:marTop w:val="125"/>
          <w:marBottom w:val="0"/>
          <w:divBdr>
            <w:top w:val="none" w:sz="0" w:space="0" w:color="auto"/>
            <w:left w:val="none" w:sz="0" w:space="0" w:color="auto"/>
            <w:bottom w:val="none" w:sz="0" w:space="0" w:color="auto"/>
            <w:right w:val="none" w:sz="0" w:space="0" w:color="auto"/>
          </w:divBdr>
        </w:div>
        <w:div w:id="916132380">
          <w:marLeft w:val="547"/>
          <w:marRight w:val="0"/>
          <w:marTop w:val="125"/>
          <w:marBottom w:val="0"/>
          <w:divBdr>
            <w:top w:val="none" w:sz="0" w:space="0" w:color="auto"/>
            <w:left w:val="none" w:sz="0" w:space="0" w:color="auto"/>
            <w:bottom w:val="none" w:sz="0" w:space="0" w:color="auto"/>
            <w:right w:val="none" w:sz="0" w:space="0" w:color="auto"/>
          </w:divBdr>
        </w:div>
        <w:div w:id="1586500355">
          <w:marLeft w:val="547"/>
          <w:marRight w:val="0"/>
          <w:marTop w:val="125"/>
          <w:marBottom w:val="0"/>
          <w:divBdr>
            <w:top w:val="none" w:sz="0" w:space="0" w:color="auto"/>
            <w:left w:val="none" w:sz="0" w:space="0" w:color="auto"/>
            <w:bottom w:val="none" w:sz="0" w:space="0" w:color="auto"/>
            <w:right w:val="none" w:sz="0" w:space="0" w:color="auto"/>
          </w:divBdr>
        </w:div>
        <w:div w:id="1702709313">
          <w:marLeft w:val="547"/>
          <w:marRight w:val="0"/>
          <w:marTop w:val="125"/>
          <w:marBottom w:val="0"/>
          <w:divBdr>
            <w:top w:val="none" w:sz="0" w:space="0" w:color="auto"/>
            <w:left w:val="none" w:sz="0" w:space="0" w:color="auto"/>
            <w:bottom w:val="none" w:sz="0" w:space="0" w:color="auto"/>
            <w:right w:val="none" w:sz="0" w:space="0" w:color="auto"/>
          </w:divBdr>
        </w:div>
        <w:div w:id="1643000950">
          <w:marLeft w:val="547"/>
          <w:marRight w:val="0"/>
          <w:marTop w:val="125"/>
          <w:marBottom w:val="0"/>
          <w:divBdr>
            <w:top w:val="none" w:sz="0" w:space="0" w:color="auto"/>
            <w:left w:val="none" w:sz="0" w:space="0" w:color="auto"/>
            <w:bottom w:val="none" w:sz="0" w:space="0" w:color="auto"/>
            <w:right w:val="none" w:sz="0" w:space="0" w:color="auto"/>
          </w:divBdr>
        </w:div>
      </w:divsChild>
    </w:div>
    <w:div w:id="1618364366">
      <w:bodyDiv w:val="1"/>
      <w:marLeft w:val="0"/>
      <w:marRight w:val="0"/>
      <w:marTop w:val="0"/>
      <w:marBottom w:val="0"/>
      <w:divBdr>
        <w:top w:val="none" w:sz="0" w:space="0" w:color="auto"/>
        <w:left w:val="none" w:sz="0" w:space="0" w:color="auto"/>
        <w:bottom w:val="none" w:sz="0" w:space="0" w:color="auto"/>
        <w:right w:val="none" w:sz="0" w:space="0" w:color="auto"/>
      </w:divBdr>
      <w:divsChild>
        <w:div w:id="329598351">
          <w:marLeft w:val="0"/>
          <w:marRight w:val="0"/>
          <w:marTop w:val="0"/>
          <w:marBottom w:val="150"/>
          <w:divBdr>
            <w:top w:val="none" w:sz="0" w:space="0" w:color="auto"/>
            <w:left w:val="none" w:sz="0" w:space="0" w:color="auto"/>
            <w:bottom w:val="none" w:sz="0" w:space="0" w:color="auto"/>
            <w:right w:val="none" w:sz="0" w:space="0" w:color="auto"/>
          </w:divBdr>
        </w:div>
        <w:div w:id="470683011">
          <w:marLeft w:val="0"/>
          <w:marRight w:val="0"/>
          <w:marTop w:val="0"/>
          <w:marBottom w:val="0"/>
          <w:divBdr>
            <w:top w:val="none" w:sz="0" w:space="0" w:color="auto"/>
            <w:left w:val="none" w:sz="0" w:space="0" w:color="auto"/>
            <w:bottom w:val="none" w:sz="0" w:space="0" w:color="auto"/>
            <w:right w:val="none" w:sz="0" w:space="0" w:color="auto"/>
          </w:divBdr>
        </w:div>
      </w:divsChild>
    </w:div>
    <w:div w:id="1899125287">
      <w:bodyDiv w:val="1"/>
      <w:marLeft w:val="0"/>
      <w:marRight w:val="0"/>
      <w:marTop w:val="0"/>
      <w:marBottom w:val="0"/>
      <w:divBdr>
        <w:top w:val="none" w:sz="0" w:space="0" w:color="auto"/>
        <w:left w:val="none" w:sz="0" w:space="0" w:color="auto"/>
        <w:bottom w:val="none" w:sz="0" w:space="0" w:color="auto"/>
        <w:right w:val="none" w:sz="0" w:space="0" w:color="auto"/>
      </w:divBdr>
      <w:divsChild>
        <w:div w:id="1135756365">
          <w:marLeft w:val="547"/>
          <w:marRight w:val="0"/>
          <w:marTop w:val="125"/>
          <w:marBottom w:val="0"/>
          <w:divBdr>
            <w:top w:val="none" w:sz="0" w:space="0" w:color="auto"/>
            <w:left w:val="none" w:sz="0" w:space="0" w:color="auto"/>
            <w:bottom w:val="none" w:sz="0" w:space="0" w:color="auto"/>
            <w:right w:val="none" w:sz="0" w:space="0" w:color="auto"/>
          </w:divBdr>
        </w:div>
        <w:div w:id="2093237803">
          <w:marLeft w:val="547"/>
          <w:marRight w:val="0"/>
          <w:marTop w:val="125"/>
          <w:marBottom w:val="0"/>
          <w:divBdr>
            <w:top w:val="none" w:sz="0" w:space="0" w:color="auto"/>
            <w:left w:val="none" w:sz="0" w:space="0" w:color="auto"/>
            <w:bottom w:val="none" w:sz="0" w:space="0" w:color="auto"/>
            <w:right w:val="none" w:sz="0" w:space="0" w:color="auto"/>
          </w:divBdr>
        </w:div>
        <w:div w:id="1882091794">
          <w:marLeft w:val="547"/>
          <w:marRight w:val="0"/>
          <w:marTop w:val="125"/>
          <w:marBottom w:val="0"/>
          <w:divBdr>
            <w:top w:val="none" w:sz="0" w:space="0" w:color="auto"/>
            <w:left w:val="none" w:sz="0" w:space="0" w:color="auto"/>
            <w:bottom w:val="none" w:sz="0" w:space="0" w:color="auto"/>
            <w:right w:val="none" w:sz="0" w:space="0" w:color="auto"/>
          </w:divBdr>
        </w:div>
        <w:div w:id="1042753763">
          <w:marLeft w:val="547"/>
          <w:marRight w:val="0"/>
          <w:marTop w:val="125"/>
          <w:marBottom w:val="0"/>
          <w:divBdr>
            <w:top w:val="none" w:sz="0" w:space="0" w:color="auto"/>
            <w:left w:val="none" w:sz="0" w:space="0" w:color="auto"/>
            <w:bottom w:val="none" w:sz="0" w:space="0" w:color="auto"/>
            <w:right w:val="none" w:sz="0" w:space="0" w:color="auto"/>
          </w:divBdr>
        </w:div>
        <w:div w:id="852374538">
          <w:marLeft w:val="547"/>
          <w:marRight w:val="0"/>
          <w:marTop w:val="125"/>
          <w:marBottom w:val="0"/>
          <w:divBdr>
            <w:top w:val="none" w:sz="0" w:space="0" w:color="auto"/>
            <w:left w:val="none" w:sz="0" w:space="0" w:color="auto"/>
            <w:bottom w:val="none" w:sz="0" w:space="0" w:color="auto"/>
            <w:right w:val="none" w:sz="0" w:space="0" w:color="auto"/>
          </w:divBdr>
        </w:div>
      </w:divsChild>
    </w:div>
    <w:div w:id="1915159617">
      <w:bodyDiv w:val="1"/>
      <w:marLeft w:val="0"/>
      <w:marRight w:val="0"/>
      <w:marTop w:val="0"/>
      <w:marBottom w:val="0"/>
      <w:divBdr>
        <w:top w:val="none" w:sz="0" w:space="0" w:color="auto"/>
        <w:left w:val="none" w:sz="0" w:space="0" w:color="auto"/>
        <w:bottom w:val="none" w:sz="0" w:space="0" w:color="auto"/>
        <w:right w:val="none" w:sz="0" w:space="0" w:color="auto"/>
      </w:divBdr>
    </w:div>
    <w:div w:id="1985740936">
      <w:bodyDiv w:val="1"/>
      <w:marLeft w:val="0"/>
      <w:marRight w:val="0"/>
      <w:marTop w:val="0"/>
      <w:marBottom w:val="0"/>
      <w:divBdr>
        <w:top w:val="none" w:sz="0" w:space="0" w:color="auto"/>
        <w:left w:val="none" w:sz="0" w:space="0" w:color="auto"/>
        <w:bottom w:val="none" w:sz="0" w:space="0" w:color="auto"/>
        <w:right w:val="none" w:sz="0" w:space="0" w:color="auto"/>
      </w:divBdr>
    </w:div>
    <w:div w:id="2061904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about-us/" TargetMode="External"/><Relationship Id="rId13" Type="http://schemas.openxmlformats.org/officeDocument/2006/relationships/hyperlink" Target="https://www.foundationyears.org.uk/files/2017/01/SEED-Good-Practice-in-Early-Education.pdf" TargetMode="External"/><Relationship Id="rId18" Type="http://schemas.openxmlformats.org/officeDocument/2006/relationships/hyperlink" Target="https://www.nurseryworld.co.uk/nursery-world/news/1163841/qualification-levels-among-early-years-staff-are-falling" TargetMode="External"/><Relationship Id="rId26" Type="http://schemas.openxmlformats.org/officeDocument/2006/relationships/hyperlink" Target="https://downloads.unicef.org.uk/wp-content/uploads/2010/05/UNCRC_summary-1.pdf?_ga=2.7897910.502896706.1527535348-631997132.1495743035" TargetMode="External"/><Relationship Id="rId3" Type="http://schemas.openxmlformats.org/officeDocument/2006/relationships/settings" Target="settings.xml"/><Relationship Id="rId21" Type="http://schemas.openxmlformats.org/officeDocument/2006/relationships/hyperlink" Target="https://www.pacey.org.uk/Pacey/media/Website-files/PACEY%20member%20practice%20guides%20(PDFs)/PG04-self-reflective-practice.pdf" TargetMode="External"/><Relationship Id="rId7" Type="http://schemas.openxmlformats.org/officeDocument/2006/relationships/hyperlink" Target="https://www.nurseryworld.co.uk/nursery-world/news/1104146/material-world" TargetMode="External"/><Relationship Id="rId12" Type="http://schemas.openxmlformats.org/officeDocument/2006/relationships/hyperlink" Target="https://www-dawsonera-com.ezproxy.uwtsd.ac.uk/readonline/9780335264711" TargetMode="External"/><Relationship Id="rId17" Type="http://schemas.openxmlformats.org/officeDocument/2006/relationships/hyperlink" Target="https://www.foundationyears.org.uk/pedagogy-early-learning/quality-improvement/" TargetMode="External"/><Relationship Id="rId25" Type="http://schemas.openxmlformats.org/officeDocument/2006/relationships/hyperlink" Target="https://www.nurseryworld.co.uk/nursery-world/news/1150247/rating-scale-focuses-adult-child-interaction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styn.gov.wales/about-us" TargetMode="External"/><Relationship Id="rId20" Type="http://schemas.openxmlformats.org/officeDocument/2006/relationships/hyperlink" Target="https://www.foundationyears.org.uk/files/2015/03/Eary-Childhood-Matters-a-presentation-by-Iram-and-Denise.pdf" TargetMode="External"/><Relationship Id="rId29" Type="http://schemas.openxmlformats.org/officeDocument/2006/relationships/hyperlink" Target="https://bmcpublichealth.biomedcentral.com/track/pdf/10.1186/1471-2458-10-2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inspectorate.wales/about-us" TargetMode="External"/><Relationship Id="rId24" Type="http://schemas.openxmlformats.org/officeDocument/2006/relationships/hyperlink" Target="https://cpduk.co.uk/explained"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early-years.org/accreditation/benefits.php" TargetMode="External"/><Relationship Id="rId23" Type="http://schemas.openxmlformats.org/officeDocument/2006/relationships/hyperlink" Target="https://tactyc.org.uk/research/" TargetMode="External"/><Relationship Id="rId28" Type="http://schemas.openxmlformats.org/officeDocument/2006/relationships/hyperlink" Target="https://gov.wales/topics/people-and-communities/people/children-and-young-people/childcare/regulation/?lang=en" TargetMode="External"/><Relationship Id="rId10" Type="http://schemas.openxmlformats.org/officeDocument/2006/relationships/hyperlink" Target="https://careinspectorate.wales/completing-your-self-assessment-service-statement-sass-childcare-and-play-services" TargetMode="External"/><Relationship Id="rId19" Type="http://schemas.openxmlformats.org/officeDocument/2006/relationships/hyperlink" Target="https://www.pobal.ie/Publications/Documents/Main%20Report%20%20Evaluation%20of%20National%20Early%20Years%20Access%20Initiative%20and%20S%C3%ADolta%20Quality%20Assurance%20Programme.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careinspectorate.wales/providing-a-care-service/already-registered-services/self-assessment-service-statement-sass" TargetMode="External"/><Relationship Id="rId14" Type="http://schemas.openxmlformats.org/officeDocument/2006/relationships/hyperlink" Target="https://gov.wales/docs/dcells/publications/150225-successful-futures-en.pdf" TargetMode="External"/><Relationship Id="rId22" Type="http://schemas.openxmlformats.org/officeDocument/2006/relationships/hyperlink" Target="https://www-dawsonera-com.ezproxy.uwtsd.ac.uk/readonline/9780203862063" TargetMode="External"/><Relationship Id="rId27" Type="http://schemas.openxmlformats.org/officeDocument/2006/relationships/hyperlink" Target="https://gov.wales/topics/people-and-communities/people/future-generations-act/?lang=en"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838</TotalTime>
  <Pages>10</Pages>
  <Words>3639</Words>
  <Characters>20744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Wride</dc:creator>
  <cp:keywords/>
  <dc:description/>
  <cp:lastModifiedBy>Amy Wride (1601746)</cp:lastModifiedBy>
  <cp:revision>241</cp:revision>
  <dcterms:created xsi:type="dcterms:W3CDTF">2018-05-25T19:13:00Z</dcterms:created>
  <dcterms:modified xsi:type="dcterms:W3CDTF">2018-06-15T00:04:00Z</dcterms:modified>
</cp:coreProperties>
</file>