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A27CCEB" w:rsidP="38CAE331" w:rsidRDefault="2A27CCEB" w14:paraId="36A8CA03" w14:textId="1351BAF3">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r w:rsidR="7C2107DB">
        <w:drawing>
          <wp:inline wp14:editId="778CFCF2" wp14:anchorId="759A2E44">
            <wp:extent cx="6000750" cy="7049683"/>
            <wp:effectExtent l="0" t="0" r="0" b="0"/>
            <wp:docPr id="14396238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9623814" name=""/>
                    <pic:cNvPicPr/>
                  </pic:nvPicPr>
                  <pic:blipFill>
                    <a:blip xmlns:r="http://schemas.openxmlformats.org/officeDocument/2006/relationships" r:embed="rId921737219">
                      <a:extLst>
                        <a:ext uri="{28A0092B-C50C-407E-A947-70E740481C1C}">
                          <a14:useLocalDpi xmlns:a14="http://schemas.microsoft.com/office/drawing/2010/main"/>
                        </a:ext>
                      </a:extLst>
                    </a:blip>
                    <a:stretch>
                      <a:fillRect/>
                    </a:stretch>
                  </pic:blipFill>
                  <pic:spPr>
                    <a:xfrm rot="0">
                      <a:off x="0" y="0"/>
                      <a:ext cx="6000750" cy="7049683"/>
                    </a:xfrm>
                    <a:prstGeom prst="rect">
                      <a:avLst/>
                    </a:prstGeom>
                  </pic:spPr>
                </pic:pic>
              </a:graphicData>
            </a:graphic>
          </wp:inline>
        </w:drawing>
      </w:r>
      <w:r w:rsidRPr="49B8C759" w:rsidR="541852C0">
        <w:rPr>
          <w:rFonts w:ascii="Arial" w:hAnsi="Arial" w:eastAsia="Arial" w:cs="Arial"/>
          <w:b w:val="1"/>
          <w:bCs w:val="1"/>
          <w:sz w:val="22"/>
          <w:szCs w:val="22"/>
        </w:rPr>
        <w:t xml:space="preserve">Name: Matthew </w:t>
      </w:r>
      <w:r w:rsidRPr="49B8C759" w:rsidR="12BE9D7E">
        <w:rPr>
          <w:rFonts w:ascii="Arial" w:hAnsi="Arial" w:eastAsia="Arial" w:cs="Arial"/>
          <w:b w:val="1"/>
          <w:bCs w:val="1"/>
          <w:sz w:val="22"/>
          <w:szCs w:val="22"/>
        </w:rPr>
        <w:t>joseph</w:t>
      </w:r>
      <w:r w:rsidRPr="49B8C759" w:rsidR="132C0C69">
        <w:rPr>
          <w:rFonts w:ascii="Arial" w:hAnsi="Arial" w:eastAsia="Arial" w:cs="Arial"/>
          <w:b w:val="1"/>
          <w:bCs w:val="1"/>
          <w:sz w:val="22"/>
          <w:szCs w:val="22"/>
        </w:rPr>
        <w:t xml:space="preserve"> cleary</w:t>
      </w:r>
    </w:p>
    <w:p w:rsidR="2A27CCEB" w:rsidP="38CAE331" w:rsidRDefault="2A27CCEB" w14:paraId="00D90CB1" w14:textId="06F7CC5D" w14:noSpellErr="1">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r w:rsidRPr="38CAE331" w:rsidR="541852C0">
        <w:rPr>
          <w:rFonts w:ascii="Arial" w:hAnsi="Arial" w:eastAsia="Arial" w:cs="Arial"/>
          <w:b w:val="1"/>
          <w:bCs w:val="1"/>
          <w:sz w:val="22"/>
          <w:szCs w:val="22"/>
        </w:rPr>
        <w:t xml:space="preserve">Student Number: </w:t>
      </w:r>
      <w:r w:rsidRPr="38CAE331" w:rsidR="26EEEB99">
        <w:rPr>
          <w:rFonts w:ascii="Arial" w:hAnsi="Arial" w:eastAsia="Arial" w:cs="Arial"/>
          <w:b w:val="1"/>
          <w:bCs w:val="1"/>
          <w:sz w:val="22"/>
          <w:szCs w:val="22"/>
        </w:rPr>
        <w:t>2326544</w:t>
      </w:r>
    </w:p>
    <w:p w:rsidR="2A27CCEB" w:rsidP="38CAE331" w:rsidRDefault="2A27CCEB" w14:noSpellErr="1" w14:paraId="19B0FBF8" w14:textId="1B8515E9">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r w:rsidRPr="38CAE331" w:rsidR="482E130E">
        <w:rPr>
          <w:rFonts w:ascii="Arial" w:hAnsi="Arial" w:eastAsia="Arial" w:cs="Arial"/>
          <w:b w:val="1"/>
          <w:bCs w:val="1"/>
          <w:sz w:val="22"/>
          <w:szCs w:val="22"/>
        </w:rPr>
        <w:t>Module code</w:t>
      </w:r>
      <w:r w:rsidRPr="38CAE331" w:rsidR="482E130E">
        <w:rPr>
          <w:rFonts w:ascii="Arial" w:hAnsi="Arial" w:eastAsia="Arial" w:cs="Arial"/>
          <w:b w:val="1"/>
          <w:bCs w:val="1"/>
          <w:sz w:val="22"/>
          <w:szCs w:val="22"/>
        </w:rPr>
        <w:t>: ,</w:t>
      </w:r>
      <w:r w:rsidRPr="38CAE331" w:rsidR="482E130E">
        <w:rPr>
          <w:rFonts w:ascii="Arial" w:hAnsi="Arial" w:eastAsia="Arial" w:cs="Arial"/>
          <w:b w:val="1"/>
          <w:bCs w:val="1"/>
          <w:sz w:val="22"/>
          <w:szCs w:val="22"/>
        </w:rPr>
        <w:t xml:space="preserve"> LCLM5006 </w:t>
      </w:r>
    </w:p>
    <w:p w:rsidR="2A27CCEB" w:rsidP="38CAE331" w:rsidRDefault="2A27CCEB" w14:paraId="7CBA1787" w14:textId="64C720E4">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r w:rsidRPr="38CAE331" w:rsidR="482E130E">
        <w:rPr>
          <w:rFonts w:ascii="Arial" w:hAnsi="Arial" w:eastAsia="Arial" w:cs="Arial"/>
          <w:b w:val="1"/>
          <w:bCs w:val="1"/>
          <w:sz w:val="22"/>
          <w:szCs w:val="22"/>
        </w:rPr>
        <w:t>Lecturer</w:t>
      </w:r>
      <w:r w:rsidRPr="38CAE331" w:rsidR="482E130E">
        <w:rPr>
          <w:rFonts w:ascii="Arial" w:hAnsi="Arial" w:eastAsia="Arial" w:cs="Arial"/>
          <w:b w:val="1"/>
          <w:bCs w:val="1"/>
          <w:sz w:val="22"/>
          <w:szCs w:val="22"/>
        </w:rPr>
        <w:t>: ,</w:t>
      </w:r>
      <w:r w:rsidRPr="38CAE331" w:rsidR="482E130E">
        <w:rPr>
          <w:rFonts w:ascii="Arial" w:hAnsi="Arial" w:eastAsia="Arial" w:cs="Arial"/>
          <w:b w:val="1"/>
          <w:bCs w:val="1"/>
          <w:sz w:val="22"/>
          <w:szCs w:val="22"/>
        </w:rPr>
        <w:t xml:space="preserve"> Nishi </w:t>
      </w:r>
      <w:r w:rsidRPr="38CAE331" w:rsidR="482E130E">
        <w:rPr>
          <w:rFonts w:ascii="Arial" w:hAnsi="Arial" w:eastAsia="Arial" w:cs="Arial"/>
          <w:b w:val="1"/>
          <w:bCs w:val="1"/>
          <w:sz w:val="22"/>
          <w:szCs w:val="22"/>
        </w:rPr>
        <w:t>Ramsurrun  Abdallah Naser</w:t>
      </w:r>
    </w:p>
    <w:p w:rsidR="2A27CCEB" w:rsidP="38CAE331" w:rsidRDefault="2A27CCEB" w14:paraId="69021217" w14:textId="528AF3B1">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2"/>
          <w:szCs w:val="22"/>
        </w:rPr>
      </w:pPr>
      <w:r w:rsidRPr="38CAE331" w:rsidR="482E130E">
        <w:rPr>
          <w:rFonts w:ascii="Arial" w:hAnsi="Arial" w:eastAsia="Arial" w:cs="Arial"/>
          <w:b w:val="1"/>
          <w:bCs w:val="1"/>
          <w:sz w:val="22"/>
          <w:szCs w:val="22"/>
        </w:rPr>
        <w:t>Assignment Title</w:t>
      </w:r>
      <w:r w:rsidRPr="38CAE331" w:rsidR="482E130E">
        <w:rPr>
          <w:rFonts w:ascii="Arial" w:hAnsi="Arial" w:eastAsia="Arial" w:cs="Arial"/>
          <w:b w:val="1"/>
          <w:bCs w:val="1"/>
          <w:sz w:val="22"/>
          <w:szCs w:val="22"/>
        </w:rPr>
        <w:t>: ,</w:t>
      </w:r>
      <w:r w:rsidRPr="38CAE331" w:rsidR="482E130E">
        <w:rPr>
          <w:rFonts w:ascii="Arial" w:hAnsi="Arial" w:eastAsia="Arial" w:cs="Arial"/>
          <w:b w:val="1"/>
          <w:bCs w:val="1"/>
          <w:sz w:val="22"/>
          <w:szCs w:val="22"/>
        </w:rPr>
        <w:t xml:space="preserve"> </w:t>
      </w:r>
      <w:r w:rsidRPr="38CAE331" w:rsidR="482E130E">
        <w:rPr>
          <w:rFonts w:ascii="Arial" w:hAnsi="Arial" w:eastAsia="Arial" w:cs="Arial"/>
          <w:b w:val="1"/>
          <w:bCs w:val="1"/>
          <w:sz w:val="22"/>
          <w:szCs w:val="22"/>
        </w:rPr>
        <w:t>Component</w:t>
      </w:r>
      <w:r w:rsidRPr="38CAE331" w:rsidR="482E130E">
        <w:rPr>
          <w:rFonts w:ascii="Arial" w:hAnsi="Arial" w:eastAsia="Arial" w:cs="Arial"/>
          <w:b w:val="1"/>
          <w:bCs w:val="1"/>
          <w:sz w:val="22"/>
          <w:szCs w:val="22"/>
        </w:rPr>
        <w:t xml:space="preserve"> 2 - Individual written report</w:t>
      </w:r>
    </w:p>
    <w:p w:rsidR="2A27CCEB" w:rsidP="38CAE331" w:rsidRDefault="2A27CCEB" w14:paraId="670358C0" w14:textId="699AAD5F">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6E5956BD" w14:noSpellErr="1" w14:textId="0A66A32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Contents</w:t>
      </w:r>
    </w:p>
    <w:p w:rsidR="2A27CCEB" w:rsidP="38CAE331" w:rsidRDefault="2A27CCEB" w14:paraId="386B8694" w14:textId="6A023425"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1.0 Introduction</w:t>
      </w:r>
    </w:p>
    <w:p w:rsidR="2A27CCEB" w:rsidP="38CAE331" w:rsidRDefault="2A27CCEB" w14:paraId="0B532440" w14:textId="7B59AA8C"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2.0 Critical Evaluation of Emotional Intelligence in the Workplace</w:t>
      </w:r>
    </w:p>
    <w:p w:rsidR="2A27CCEB" w:rsidP="38CAE331" w:rsidRDefault="2A27CCEB" w14:paraId="4A7E036B" w14:textId="3155347F"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2.1 Overview of Emotional Intelligence Models</w:t>
      </w:r>
    </w:p>
    <w:p w:rsidR="2A27CCEB" w:rsidP="38CAE331" w:rsidRDefault="2A27CCEB" w14:paraId="4BF28686" w14:textId="7E14D838"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2.2 Application of EI Components by Employees</w:t>
      </w:r>
    </w:p>
    <w:p w:rsidR="2A27CCEB" w:rsidP="38CAE331" w:rsidRDefault="2A27CCEB" w14:paraId="25E7F07C" w14:textId="6AC190E9"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2.3 Mindfulness as a Complement to Emotional Intelligence</w:t>
      </w:r>
    </w:p>
    <w:p w:rsidR="2A27CCEB" w:rsidP="38CAE331" w:rsidRDefault="2A27CCEB" w14:paraId="6D53F97F" w14:textId="6CEFFC46"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2.4 Benefits of EI in Workplace Culture</w:t>
      </w:r>
    </w:p>
    <w:p w:rsidR="2A27CCEB" w:rsidP="38CAE331" w:rsidRDefault="2A27CCEB" w14:paraId="20380DA3" w14:textId="6E0AAE70"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2.5 Challenges and Limitations of EI Development</w:t>
      </w:r>
    </w:p>
    <w:p w:rsidR="2A27CCEB" w:rsidP="38CAE331" w:rsidRDefault="2A27CCEB" w14:paraId="1AFA6277" w14:textId="69B29222"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3.0 Generational Considerations in EI Recruitment</w:t>
      </w:r>
    </w:p>
    <w:p w:rsidR="2A27CCEB" w:rsidP="38CAE331" w:rsidRDefault="2A27CCEB" w14:paraId="1CD894DA" w14:textId="34ACA72F"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3.1 Generational Profiles</w:t>
      </w:r>
    </w:p>
    <w:p w:rsidR="2A27CCEB" w:rsidP="38CAE331" w:rsidRDefault="2A27CCEB" w14:paraId="1E2917FB" w14:textId="5562425C"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3.2 EI Characteristics by Generation</w:t>
      </w:r>
    </w:p>
    <w:p w:rsidR="2A27CCEB" w:rsidP="38CAE331" w:rsidRDefault="2A27CCEB" w14:paraId="24E1B4DB" w14:textId="1881BF60"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3.3 Recruitment Implications</w:t>
      </w:r>
    </w:p>
    <w:p w:rsidR="2A27CCEB" w:rsidP="38CAE331" w:rsidRDefault="2A27CCEB" w14:paraId="06B7E5C1" w14:textId="1839A226"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3.4 Strategic Recommendations for Senior Management Team (SMT)</w:t>
      </w:r>
    </w:p>
    <w:p w:rsidR="2A27CCEB" w:rsidP="38CAE331" w:rsidRDefault="2A27CCEB" w14:paraId="1EC6550A" w14:textId="321F46DE"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4.0 Conclusion and Strategic Recommendations</w:t>
      </w:r>
    </w:p>
    <w:p w:rsidR="2A27CCEB" w:rsidP="38CAE331" w:rsidRDefault="2A27CCEB" w14:paraId="0E385FF9" w14:textId="789C5ED2"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5.0 References</w:t>
      </w:r>
    </w:p>
    <w:p w:rsidR="2A27CCEB" w:rsidP="38CAE331" w:rsidRDefault="2A27CCEB" w14:paraId="530BA630" w14:textId="08FDA76D"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3C3FABE1">
        <w:rPr>
          <w:rFonts w:ascii="Arial" w:hAnsi="Arial" w:eastAsia="Arial" w:cs="Arial"/>
          <w:sz w:val="22"/>
          <w:szCs w:val="22"/>
        </w:rPr>
        <w:t>6.0 Appendices (Infographics: EI Models and Matrix)</w:t>
      </w:r>
    </w:p>
    <w:p w:rsidR="2A27CCEB" w:rsidP="38CAE331" w:rsidRDefault="2A27CCEB" w14:paraId="7505D71E" w14:textId="211DD004"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55F0CDCC" w14:textId="71BDA896"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0BA7FB45" w14:textId="704D7C66"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49939569" w14:textId="7F2B7B22"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10C0BCBB" w14:textId="7D7CCCCE"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23D27025" w14:textId="4669CB71"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629314ED" w14:textId="245C80CE"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3E8770F2" w14:textId="7D54F5FA"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4D7F8999" w14:textId="59F1EA67"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55AB1DD6" w14:textId="68F183BD"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614D6648" w14:textId="3FEEEE3A"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05A7807F" w14:textId="6557C6B5"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1463651B" w14:textId="0332BBEE"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38CAE331" w:rsidRDefault="2A27CCEB" w14:paraId="16111EA8" w14:textId="046E7285">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1.0 Introduction</w:t>
      </w:r>
    </w:p>
    <w:p w:rsidR="2A27CCEB" w:rsidP="38CAE331" w:rsidRDefault="2A27CCEB" w14:paraId="332870AE" w14:textId="3D2DF4F8">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Emotional intelligence (EI) and mindfulness have emerged as critical competencies in contemporary organisational settings. As businesses navigate increasingly complex interpersonal dynamics, generational diversity, and rapid technological change, the ability to understand, regulate, and apply emotions is no longer a peripheral skill—it is a strategic imperative. Emotional intelligence enables individuals to manage relationships, resolve conflict, and make emotionally informed decisions, while mindfulness enhances focus, emotional regulation, and resilience (Goleman, 1998; Brown &amp; Ryan, 2003; Siegel, 2025).</w:t>
      </w:r>
    </w:p>
    <w:p w:rsidR="2A27CCEB" w:rsidP="38CAE331" w:rsidRDefault="2A27CCEB" w14:paraId="6D8FD9EC" w14:textId="34ECF9D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This report critically evaluates how employees apply EI components in practice, drawing on five foundational models: Daniel Goleman’s behavioural framework, Salovey &amp; Mayer’s cognitive ability model, Bar-On’s emotional-social intelligence model, Petrides’ trait-based model, and the Six Seconds action-oriented framework. These models offer complementary perspectives that support targeted development and assessment of EI across roles and generations.</w:t>
      </w:r>
    </w:p>
    <w:p w:rsidR="2A27CCEB" w:rsidP="38CAE331" w:rsidRDefault="2A27CCEB" w14:paraId="48896204" w14:textId="20B7751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The report also explores generational differences in EI expression across Generation X, Y, and Z, offering strategic recommendations for recruitment, leadership development, and organisational culture. By embedding EI and mindfulness into core HR and performance systems, the Senior Management Team (SMT) can foster a resilient, emotionally intelligent workforce equipped to thrive in a dynamic environment.</w:t>
      </w:r>
    </w:p>
    <w:p w:rsidR="2A27CCEB" w:rsidP="38CAE331" w:rsidRDefault="2A27CCEB" w14:paraId="22C17AE8" w14:textId="3741E66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 </w:t>
      </w:r>
    </w:p>
    <w:p w:rsidR="2A27CCEB" w:rsidP="38CAE331" w:rsidRDefault="2A27CCEB" w14:paraId="55265037" w14:textId="027499D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2.0 Emotional Intelligence in the Workplace</w:t>
      </w:r>
    </w:p>
    <w:p w:rsidR="2A27CCEB" w:rsidP="38CAE331" w:rsidRDefault="2A27CCEB" w14:paraId="55F0679B" w14:textId="23618A7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Daniel Goleman’s Emotional Competence Framework (1998) remains one of the most widely applied models in organisational contexts. It identifies five behavioural domains: self-awareness, self-regulation, motivation, empathy, and social skills. These competencies are essential for leadership, team collaboration, and conflict resolution. Goleman’s model is particularly effective in performance management systems and leadership development programmes, where emotional clarity and interpersonal effectiveness are critical (Goleman, 2000).</w:t>
      </w:r>
    </w:p>
    <w:p w:rsidR="2A27CCEB" w:rsidP="38CAE331" w:rsidRDefault="2A27CCEB" w14:paraId="55E1D6A4" w14:textId="338046E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Salovey and Mayer’s Ability Model (1990) conceptualises emotional intelligence as a set of cognitive abilities. These include perceiving emotions, using emotions to </w:t>
      </w:r>
      <w:r w:rsidRPr="38CAE331" w:rsidR="641AD30C">
        <w:rPr>
          <w:rFonts w:ascii="Arial" w:hAnsi="Arial" w:eastAsia="Arial" w:cs="Arial"/>
          <w:sz w:val="22"/>
          <w:szCs w:val="22"/>
        </w:rPr>
        <w:t>facilitate</w:t>
      </w:r>
      <w:r w:rsidRPr="38CAE331" w:rsidR="641AD30C">
        <w:rPr>
          <w:rFonts w:ascii="Arial" w:hAnsi="Arial" w:eastAsia="Arial" w:cs="Arial"/>
          <w:sz w:val="22"/>
          <w:szCs w:val="22"/>
        </w:rPr>
        <w:t xml:space="preserve"> thought, understanding emotions, and managing emotions. This model is useful for assessing how employees process emotional information and apply it to decision-making and problem-solving. It supports targeted development through tools like the MSCEIT, which measure emotional reasoning and regulation (Mayer, Salovey &amp; Caruso, 2004).</w:t>
      </w:r>
    </w:p>
    <w:p w:rsidR="2A27CCEB" w:rsidP="38CAE331" w:rsidRDefault="2A27CCEB" w14:paraId="5D854386" w14:textId="050188A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Bar-On’s Emotional-Social Intelligence Model (2006) offers a broader view of EI by incorporating emotional wellbeing and adaptability. It includes five composite scales: intrapersonal (e.g. self-regard), interpersonal (e.g. empathy), stress management (e.g. impulse control), adaptability (e.g. problem-solving), and general mood (e.g. optimism). These dimensions align closely with mindfulness practices, which promote emotional regulation, stress resilience, and present-moment awareness (Mehler et al., 2024).</w:t>
      </w:r>
    </w:p>
    <w:p w:rsidR="2A27CCEB" w:rsidP="38CAE331" w:rsidRDefault="2A27CCEB" w14:paraId="21C73EFD" w14:textId="2BFC7CF8">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Petrides’ Trait Emotional Intelligence Model (2001) focuses on personality-linked emotional tendencies such as emotionality, self-control, sociability, and wellbeing. Unlike ability-based models, Trait EI is measured through self-</w:t>
      </w:r>
      <w:r w:rsidRPr="38CAE331" w:rsidR="641AD30C">
        <w:rPr>
          <w:rFonts w:ascii="Arial" w:hAnsi="Arial" w:eastAsia="Arial" w:cs="Arial"/>
          <w:sz w:val="22"/>
          <w:szCs w:val="22"/>
        </w:rPr>
        <w:t>perceptions</w:t>
      </w:r>
      <w:r w:rsidRPr="38CAE331" w:rsidR="641AD30C">
        <w:rPr>
          <w:rFonts w:ascii="Arial" w:hAnsi="Arial" w:eastAsia="Arial" w:cs="Arial"/>
          <w:sz w:val="22"/>
          <w:szCs w:val="22"/>
        </w:rPr>
        <w:t xml:space="preserve"> and is particularly useful in recruitment and coaching contexts (Petrides &amp; Furnham, 2000).</w:t>
      </w:r>
    </w:p>
    <w:p w:rsidR="2A27CCEB" w:rsidP="38CAE331" w:rsidRDefault="2A27CCEB" w14:paraId="5804BB6A" w14:textId="6E849B6C">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The Six Seconds Model of Emotional Intelligence offers a practical, action-oriented framework </w:t>
      </w:r>
      <w:r w:rsidRPr="38CAE331" w:rsidR="641AD30C">
        <w:rPr>
          <w:rFonts w:ascii="Arial" w:hAnsi="Arial" w:eastAsia="Arial" w:cs="Arial"/>
          <w:sz w:val="22"/>
          <w:szCs w:val="22"/>
        </w:rPr>
        <w:t>comprising</w:t>
      </w:r>
      <w:r w:rsidRPr="38CAE331" w:rsidR="641AD30C">
        <w:rPr>
          <w:rFonts w:ascii="Arial" w:hAnsi="Arial" w:eastAsia="Arial" w:cs="Arial"/>
          <w:sz w:val="22"/>
          <w:szCs w:val="22"/>
        </w:rPr>
        <w:t xml:space="preserve"> three pursuits: Know Yourself (self-awareness), Choose Yourself (self-management), and Give Yourself (empathy and purpose). This model is ideal for structuring EI training programmes and coaching interventions across generational cohorts (Freedman, 2021).</w:t>
      </w:r>
    </w:p>
    <w:p w:rsidR="2A27CCEB" w:rsidP="38CAE331" w:rsidRDefault="2A27CCEB" w14:paraId="6A46BB34" w14:textId="5601FAB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 </w:t>
      </w:r>
    </w:p>
    <w:p w:rsidR="2A27CCEB" w:rsidP="38CAE331" w:rsidRDefault="2A27CCEB" w14:paraId="6EAB99EA" w14:textId="3FAA046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2.1 Application of EI Components by Employees</w:t>
      </w:r>
    </w:p>
    <w:p w:rsidR="2A27CCEB" w:rsidP="38CAE331" w:rsidRDefault="2A27CCEB" w14:paraId="7A51D9C9" w14:textId="7E8AE3CB">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Employees across various roles apply emotional intelligence components in ways that directly influence workplace dynamics and performance. Self-awareness enables individuals to recognise their emotional states and understand how these affect their behaviour and interactions. For example, an employee who </w:t>
      </w:r>
      <w:r w:rsidRPr="38CAE331" w:rsidR="641AD30C">
        <w:rPr>
          <w:rFonts w:ascii="Arial" w:hAnsi="Arial" w:eastAsia="Arial" w:cs="Arial"/>
          <w:sz w:val="22"/>
          <w:szCs w:val="22"/>
        </w:rPr>
        <w:t>identifies</w:t>
      </w:r>
      <w:r w:rsidRPr="38CAE331" w:rsidR="641AD30C">
        <w:rPr>
          <w:rFonts w:ascii="Arial" w:hAnsi="Arial" w:eastAsia="Arial" w:cs="Arial"/>
          <w:sz w:val="22"/>
          <w:szCs w:val="22"/>
        </w:rPr>
        <w:t xml:space="preserve"> rising frustration during a team meeting may choose to pause and reflect before responding, thereby preventing </w:t>
      </w:r>
      <w:r w:rsidRPr="38CAE331" w:rsidR="641AD30C">
        <w:rPr>
          <w:rFonts w:ascii="Arial" w:hAnsi="Arial" w:eastAsia="Arial" w:cs="Arial"/>
          <w:sz w:val="22"/>
          <w:szCs w:val="22"/>
        </w:rPr>
        <w:t>conflict</w:t>
      </w:r>
      <w:r w:rsidRPr="38CAE331" w:rsidR="641AD30C">
        <w:rPr>
          <w:rFonts w:ascii="Arial" w:hAnsi="Arial" w:eastAsia="Arial" w:cs="Arial"/>
          <w:sz w:val="22"/>
          <w:szCs w:val="22"/>
        </w:rPr>
        <w:t xml:space="preserve"> and </w:t>
      </w:r>
      <w:r w:rsidRPr="38CAE331" w:rsidR="641AD30C">
        <w:rPr>
          <w:rFonts w:ascii="Arial" w:hAnsi="Arial" w:eastAsia="Arial" w:cs="Arial"/>
          <w:sz w:val="22"/>
          <w:szCs w:val="22"/>
        </w:rPr>
        <w:t>maintaining</w:t>
      </w:r>
      <w:r w:rsidRPr="38CAE331" w:rsidR="641AD30C">
        <w:rPr>
          <w:rFonts w:ascii="Arial" w:hAnsi="Arial" w:eastAsia="Arial" w:cs="Arial"/>
          <w:sz w:val="22"/>
          <w:szCs w:val="22"/>
        </w:rPr>
        <w:t xml:space="preserve"> professionalism.</w:t>
      </w:r>
    </w:p>
    <w:p w:rsidR="2A27CCEB" w:rsidP="38CAE331" w:rsidRDefault="2A27CCEB" w14:paraId="07FFE8EE" w14:textId="32D1913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Self-regulation builds on this by allowing employees to manage their emotions constructively. In high-pressure environments, those with strong self-regulation can remain calm, adapt to changing circumstances, and avoid impulsive reactions that may undermine team cohesion. Motivation manifests through an internal drive to achieve goals and </w:t>
      </w:r>
      <w:r w:rsidRPr="38CAE331" w:rsidR="641AD30C">
        <w:rPr>
          <w:rFonts w:ascii="Arial" w:hAnsi="Arial" w:eastAsia="Arial" w:cs="Arial"/>
          <w:sz w:val="22"/>
          <w:szCs w:val="22"/>
        </w:rPr>
        <w:t>maintain</w:t>
      </w:r>
      <w:r w:rsidRPr="38CAE331" w:rsidR="641AD30C">
        <w:rPr>
          <w:rFonts w:ascii="Arial" w:hAnsi="Arial" w:eastAsia="Arial" w:cs="Arial"/>
          <w:sz w:val="22"/>
          <w:szCs w:val="22"/>
        </w:rPr>
        <w:t xml:space="preserve"> resilience. Employees who are emotionally intelligent often </w:t>
      </w:r>
      <w:r w:rsidRPr="38CAE331" w:rsidR="641AD30C">
        <w:rPr>
          <w:rFonts w:ascii="Arial" w:hAnsi="Arial" w:eastAsia="Arial" w:cs="Arial"/>
          <w:sz w:val="22"/>
          <w:szCs w:val="22"/>
        </w:rPr>
        <w:t>demonstrate</w:t>
      </w:r>
      <w:r w:rsidRPr="38CAE331" w:rsidR="641AD30C">
        <w:rPr>
          <w:rFonts w:ascii="Arial" w:hAnsi="Arial" w:eastAsia="Arial" w:cs="Arial"/>
          <w:sz w:val="22"/>
          <w:szCs w:val="22"/>
        </w:rPr>
        <w:t xml:space="preserve"> persistence in the face of setbacks and align their personal values with organisational </w:t>
      </w:r>
      <w:r w:rsidRPr="38CAE331" w:rsidR="641AD30C">
        <w:rPr>
          <w:rFonts w:ascii="Arial" w:hAnsi="Arial" w:eastAsia="Arial" w:cs="Arial"/>
          <w:sz w:val="22"/>
          <w:szCs w:val="22"/>
        </w:rPr>
        <w:t>objectives</w:t>
      </w:r>
      <w:r w:rsidRPr="38CAE331" w:rsidR="641AD30C">
        <w:rPr>
          <w:rFonts w:ascii="Arial" w:hAnsi="Arial" w:eastAsia="Arial" w:cs="Arial"/>
          <w:sz w:val="22"/>
          <w:szCs w:val="22"/>
        </w:rPr>
        <w:t>.</w:t>
      </w:r>
    </w:p>
    <w:p w:rsidR="2A27CCEB" w:rsidP="38CAE331" w:rsidRDefault="2A27CCEB" w14:paraId="054CDA68" w14:textId="424367A7">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Empathy plays a vital role in fostering inclusive and supportive workplace relationships. It allows employees to understand colleagues’ perspectives, respond sensitively to emotional cues, and build trust across diverse teams. Social skills encompass the ability to communicate effectively, resolve conflicts, and collaborate with others. Employees who excel in this domain contribute to a positive organisational climate by </w:t>
      </w:r>
      <w:r w:rsidRPr="38CAE331" w:rsidR="641AD30C">
        <w:rPr>
          <w:rFonts w:ascii="Arial" w:hAnsi="Arial" w:eastAsia="Arial" w:cs="Arial"/>
          <w:sz w:val="22"/>
          <w:szCs w:val="22"/>
        </w:rPr>
        <w:t>facilitating</w:t>
      </w:r>
      <w:r w:rsidRPr="38CAE331" w:rsidR="641AD30C">
        <w:rPr>
          <w:rFonts w:ascii="Arial" w:hAnsi="Arial" w:eastAsia="Arial" w:cs="Arial"/>
          <w:sz w:val="22"/>
          <w:szCs w:val="22"/>
        </w:rPr>
        <w:t xml:space="preserve"> dialogue, managing interpersonal tensions, and promoting shared goals (Cherniss, 2010).</w:t>
      </w:r>
    </w:p>
    <w:p w:rsidR="2A27CCEB" w:rsidP="38CAE331" w:rsidRDefault="2A27CCEB" w14:paraId="505E1349" w14:textId="2CE96727">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 </w:t>
      </w:r>
    </w:p>
    <w:p w:rsidR="2A27CCEB" w:rsidP="38CAE331" w:rsidRDefault="2A27CCEB" w14:paraId="2B8A5819" w14:textId="66A36DE4">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2.2 Mindfulness as a Complement to Emotional Intelligence</w:t>
      </w:r>
    </w:p>
    <w:p w:rsidR="2A27CCEB" w:rsidP="38CAE331" w:rsidRDefault="2A27CCEB" w14:paraId="09DBA84E" w14:textId="12A0725B">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Mindfulness is increasingly recognised as a valuable complement to emotional intelligence, particularly in enhancing emotional regulation and cognitive clarity. By cultivating present-moment awareness, employees can </w:t>
      </w:r>
      <w:r w:rsidRPr="38CAE331" w:rsidR="641AD30C">
        <w:rPr>
          <w:rFonts w:ascii="Arial" w:hAnsi="Arial" w:eastAsia="Arial" w:cs="Arial"/>
          <w:sz w:val="22"/>
          <w:szCs w:val="22"/>
        </w:rPr>
        <w:t>observe</w:t>
      </w:r>
      <w:r w:rsidRPr="38CAE331" w:rsidR="641AD30C">
        <w:rPr>
          <w:rFonts w:ascii="Arial" w:hAnsi="Arial" w:eastAsia="Arial" w:cs="Arial"/>
          <w:sz w:val="22"/>
          <w:szCs w:val="22"/>
        </w:rPr>
        <w:t xml:space="preserve"> their thoughts and emotions without judgment, which supports more deliberate and balanced responses. This practice reduces reactive behaviours that often escalate workplace tensions and instead promotes thoughtful engagement.</w:t>
      </w:r>
    </w:p>
    <w:p w:rsidR="2A27CCEB" w:rsidP="38CAE331" w:rsidRDefault="2A27CCEB" w14:paraId="6376D690" w14:textId="1E83B4B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Moreover, mindfulness strengthens focus and attention, enabling employees to remain engaged in complex tasks and interpersonal exchanges. It encourages reflective decision-making by allowing individuals to pause and consider the emotional and ethical implications of their choices. When integrated into daily routines, mindfulness can improve emotional resilience, reduce stress, and support long-term wellbeing. As such, organisations that promote mindfulness alongside emotional intelligence training are better positioned to cultivate emotionally intelligent cultures that value self-awareness, empathy, and psychological safety (</w:t>
      </w:r>
      <w:r w:rsidRPr="38CAE331" w:rsidR="641AD30C">
        <w:rPr>
          <w:rFonts w:ascii="Arial" w:hAnsi="Arial" w:eastAsia="Arial" w:cs="Arial"/>
          <w:sz w:val="22"/>
          <w:szCs w:val="22"/>
        </w:rPr>
        <w:t>Doornich</w:t>
      </w:r>
      <w:r w:rsidRPr="38CAE331" w:rsidR="641AD30C">
        <w:rPr>
          <w:rFonts w:ascii="Arial" w:hAnsi="Arial" w:eastAsia="Arial" w:cs="Arial"/>
          <w:sz w:val="22"/>
          <w:szCs w:val="22"/>
        </w:rPr>
        <w:t xml:space="preserve"> &amp; Lynch, 2024; </w:t>
      </w:r>
      <w:r w:rsidRPr="38CAE331" w:rsidR="641AD30C">
        <w:rPr>
          <w:rFonts w:ascii="Arial" w:hAnsi="Arial" w:eastAsia="Arial" w:cs="Arial"/>
          <w:sz w:val="22"/>
          <w:szCs w:val="22"/>
        </w:rPr>
        <w:t>Selhub</w:t>
      </w:r>
      <w:r w:rsidRPr="38CAE331" w:rsidR="641AD30C">
        <w:rPr>
          <w:rFonts w:ascii="Arial" w:hAnsi="Arial" w:eastAsia="Arial" w:cs="Arial"/>
          <w:sz w:val="22"/>
          <w:szCs w:val="22"/>
        </w:rPr>
        <w:t>, 2025).</w:t>
      </w:r>
    </w:p>
    <w:p w:rsidR="2A27CCEB" w:rsidP="38CAE331" w:rsidRDefault="2A27CCEB" w14:paraId="6C977726" w14:textId="50E6394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 </w:t>
      </w:r>
    </w:p>
    <w:p w:rsidR="2A27CCEB" w:rsidP="38CAE331" w:rsidRDefault="2A27CCEB" w14:paraId="708E95ED" w14:textId="65F3195D">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2.3 Benefits of Emotional Intelligence in Workplace Culture</w:t>
      </w:r>
    </w:p>
    <w:p w:rsidR="2A27CCEB" w:rsidP="38CAE331" w:rsidRDefault="2A27CCEB" w14:paraId="20526E0A" w14:textId="78602C84">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The integration of emotional intelligence into workplace culture yields significant organisational benefits. Emotionally intelligent employees engage in constructive dialogue, support team cohesion, and foster trust. This emotional </w:t>
      </w:r>
      <w:r w:rsidRPr="38CAE331" w:rsidR="641AD30C">
        <w:rPr>
          <w:rFonts w:ascii="Arial" w:hAnsi="Arial" w:eastAsia="Arial" w:cs="Arial"/>
          <w:sz w:val="22"/>
          <w:szCs w:val="22"/>
        </w:rPr>
        <w:t>attunement</w:t>
      </w:r>
      <w:r w:rsidRPr="38CAE331" w:rsidR="641AD30C">
        <w:rPr>
          <w:rFonts w:ascii="Arial" w:hAnsi="Arial" w:eastAsia="Arial" w:cs="Arial"/>
          <w:sz w:val="22"/>
          <w:szCs w:val="22"/>
        </w:rPr>
        <w:t xml:space="preserve"> enhances collaboration and morale, particularly in diverse or cross-functional teams. Goleman’s framework </w:t>
      </w:r>
      <w:r w:rsidRPr="38CAE331" w:rsidR="641AD30C">
        <w:rPr>
          <w:rFonts w:ascii="Arial" w:hAnsi="Arial" w:eastAsia="Arial" w:cs="Arial"/>
          <w:sz w:val="22"/>
          <w:szCs w:val="22"/>
        </w:rPr>
        <w:t>identifies</w:t>
      </w:r>
      <w:r w:rsidRPr="38CAE331" w:rsidR="641AD30C">
        <w:rPr>
          <w:rFonts w:ascii="Arial" w:hAnsi="Arial" w:eastAsia="Arial" w:cs="Arial"/>
          <w:sz w:val="22"/>
          <w:szCs w:val="22"/>
        </w:rPr>
        <w:t xml:space="preserve"> empathy and social skills as key behavioural domains that underpin effective communication and relationship-building (Goleman, 2000).</w:t>
      </w:r>
    </w:p>
    <w:p w:rsidR="2A27CCEB" w:rsidP="38CAE331" w:rsidRDefault="2A27CCEB" w14:paraId="46858D68" w14:textId="72D8B44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EI also contributes to reduced absenteeism and burnout. The Bar-On Model highlights stress management and general mood as core components of EI. These dimensions support emotional resilience and wellbeing, enabling employees to regulate stress and </w:t>
      </w:r>
      <w:r w:rsidRPr="38CAE331" w:rsidR="641AD30C">
        <w:rPr>
          <w:rFonts w:ascii="Arial" w:hAnsi="Arial" w:eastAsia="Arial" w:cs="Arial"/>
          <w:sz w:val="22"/>
          <w:szCs w:val="22"/>
        </w:rPr>
        <w:t>maintain</w:t>
      </w:r>
      <w:r w:rsidRPr="38CAE331" w:rsidR="641AD30C">
        <w:rPr>
          <w:rFonts w:ascii="Arial" w:hAnsi="Arial" w:eastAsia="Arial" w:cs="Arial"/>
          <w:sz w:val="22"/>
          <w:szCs w:val="22"/>
        </w:rPr>
        <w:t xml:space="preserve"> optimism in demanding roles (Bar-On, 2006).</w:t>
      </w:r>
    </w:p>
    <w:p w:rsidR="2A27CCEB" w:rsidP="38CAE331" w:rsidRDefault="2A27CCEB" w14:paraId="30A50B44" w14:textId="66126DF7">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Leadership effectiveness is another area positively influenced by EI. Leaders who </w:t>
      </w:r>
      <w:r w:rsidRPr="38CAE331" w:rsidR="641AD30C">
        <w:rPr>
          <w:rFonts w:ascii="Arial" w:hAnsi="Arial" w:eastAsia="Arial" w:cs="Arial"/>
          <w:sz w:val="22"/>
          <w:szCs w:val="22"/>
        </w:rPr>
        <w:t>demonstrate</w:t>
      </w:r>
      <w:r w:rsidRPr="38CAE331" w:rsidR="641AD30C">
        <w:rPr>
          <w:rFonts w:ascii="Arial" w:hAnsi="Arial" w:eastAsia="Arial" w:cs="Arial"/>
          <w:sz w:val="22"/>
          <w:szCs w:val="22"/>
        </w:rPr>
        <w:t xml:space="preserve"> high EI are better equipped to inspire, motivate, and guide their teams through change and uncertainty. Goleman’s framework </w:t>
      </w:r>
      <w:r w:rsidRPr="38CAE331" w:rsidR="641AD30C">
        <w:rPr>
          <w:rFonts w:ascii="Arial" w:hAnsi="Arial" w:eastAsia="Arial" w:cs="Arial"/>
          <w:sz w:val="22"/>
          <w:szCs w:val="22"/>
        </w:rPr>
        <w:t>identifies</w:t>
      </w:r>
      <w:r w:rsidRPr="38CAE331" w:rsidR="641AD30C">
        <w:rPr>
          <w:rFonts w:ascii="Arial" w:hAnsi="Arial" w:eastAsia="Arial" w:cs="Arial"/>
          <w:sz w:val="22"/>
          <w:szCs w:val="22"/>
        </w:rPr>
        <w:t xml:space="preserve"> self-awareness, self-regulation, and motivation as essential leadership traits. The Six Seconds Model further supports leadership development by offering actionable pathways</w:t>
      </w:r>
      <w:r w:rsidRPr="38CAE331" w:rsidR="641AD30C">
        <w:rPr>
          <w:rFonts w:ascii="Arial" w:hAnsi="Arial" w:eastAsia="Arial" w:cs="Arial"/>
          <w:sz w:val="22"/>
          <w:szCs w:val="22"/>
        </w:rPr>
        <w:t>—“</w:t>
      </w:r>
      <w:r w:rsidRPr="38CAE331" w:rsidR="641AD30C">
        <w:rPr>
          <w:rFonts w:ascii="Arial" w:hAnsi="Arial" w:eastAsia="Arial" w:cs="Arial"/>
          <w:sz w:val="22"/>
          <w:szCs w:val="22"/>
        </w:rPr>
        <w:t>Know Yourself,” “Choose Yourself,” and “Give Yourself”—that guide leaders in cultivating emotional clarity, resilience, and purpose (Freedman, 2021).</w:t>
      </w:r>
    </w:p>
    <w:p w:rsidR="2A27CCEB" w:rsidP="38CAE331" w:rsidRDefault="2A27CCEB" w14:paraId="2DD9FFAE" w14:textId="5FE8EB2D">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41AD30C">
        <w:rPr>
          <w:rFonts w:ascii="Arial" w:hAnsi="Arial" w:eastAsia="Arial" w:cs="Arial"/>
          <w:sz w:val="22"/>
          <w:szCs w:val="22"/>
        </w:rPr>
        <w:t xml:space="preserve">Furthermore, emotionally intelligent employees enhance customer service and stakeholder engagement. Salovey and Mayer’s Ability Model is particularly applicable in this context, as it emphasises the cognitive processing of emotional information. Employees who can accurately perceive and understand customer emotions are better positioned to respond empathetically and </w:t>
      </w:r>
      <w:r w:rsidRPr="38CAE331" w:rsidR="641AD30C">
        <w:rPr>
          <w:rFonts w:ascii="Arial" w:hAnsi="Arial" w:eastAsia="Arial" w:cs="Arial"/>
          <w:sz w:val="22"/>
          <w:szCs w:val="22"/>
        </w:rPr>
        <w:t>maintain</w:t>
      </w:r>
      <w:r w:rsidRPr="38CAE331" w:rsidR="641AD30C">
        <w:rPr>
          <w:rFonts w:ascii="Arial" w:hAnsi="Arial" w:eastAsia="Arial" w:cs="Arial"/>
          <w:sz w:val="22"/>
          <w:szCs w:val="22"/>
        </w:rPr>
        <w:t xml:space="preserve"> composure under pressure (Siegel, 2025).</w:t>
      </w:r>
    </w:p>
    <w:p w:rsidR="2A27CCEB" w:rsidP="38CAE331" w:rsidRDefault="2A27CCEB" w14:paraId="732CA1A7" w14:textId="1480C849">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p>
    <w:p w:rsidR="2A27CCEB" w:rsidP="38CAE331" w:rsidRDefault="2A27CCEB" w14:paraId="702B846A" w14:textId="76A880A4">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2.4 Challenges and Limitations of EI Development</w:t>
      </w:r>
    </w:p>
    <w:p w:rsidR="2A27CCEB" w:rsidP="38CAE331" w:rsidRDefault="2A27CCEB" w14:paraId="33C700E5" w14:textId="7F902025">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Despite its benefits, the development and application of emotional intelligence in the workplace present several challenges. Cultivating EI requires time, intentional effort, and often professional coaching. Unlike technical skills, emotional competencies are deeply personal and may require individuals to confront uncomfortable emotions or behavioural patterns. This process can be resource-intensive and may not yield immediate results (Cherniss, 2010).</w:t>
      </w:r>
    </w:p>
    <w:p w:rsidR="2A27CCEB" w:rsidP="38CAE331" w:rsidRDefault="2A27CCEB" w14:paraId="04669926" w14:textId="02FD5897">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The Salovey and Mayer Ability Model highlights that EI involves cognitive processing of emotional information—skills such as perceiving, understanding, and managing emotions. These abilities vary significantly across individuals and may be influenced by cognitive style, emotional maturity, and developmental history. For example, an employee may be adept at perceiving emotions but struggle with managing them, requiring targeted coaching and reflective practice (Mayer, Salovey &amp; Caruso, 2004).</w:t>
      </w:r>
    </w:p>
    <w:p w:rsidR="2A27CCEB" w:rsidP="38CAE331" w:rsidRDefault="2A27CCEB" w14:paraId="21AECD34" w14:textId="26E71D8F">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Cultural and personality differences also influence how emotional intelligence is expressed and perceived. The Trait Emotional Intelligence Model (Petrides, 2001) emphasises that EI is shaped by personality-linked emotional self-</w:t>
      </w:r>
      <w:r w:rsidRPr="38CAE331" w:rsidR="6A2768F2">
        <w:rPr>
          <w:rFonts w:ascii="Arial" w:hAnsi="Arial" w:eastAsia="Arial" w:cs="Arial"/>
          <w:sz w:val="22"/>
          <w:szCs w:val="22"/>
        </w:rPr>
        <w:t>perceptions</w:t>
      </w:r>
      <w:r w:rsidRPr="38CAE331" w:rsidR="6A2768F2">
        <w:rPr>
          <w:rFonts w:ascii="Arial" w:hAnsi="Arial" w:eastAsia="Arial" w:cs="Arial"/>
          <w:sz w:val="22"/>
          <w:szCs w:val="22"/>
        </w:rPr>
        <w:t xml:space="preserve">. In some cultures, emotional restraint is valued, while in others, emotional expressiveness is encouraged. These variations can lead to misinterpretations or biases in assessing EI competencies. Similarly, introverted individuals may </w:t>
      </w:r>
      <w:r w:rsidRPr="38CAE331" w:rsidR="6A2768F2">
        <w:rPr>
          <w:rFonts w:ascii="Arial" w:hAnsi="Arial" w:eastAsia="Arial" w:cs="Arial"/>
          <w:sz w:val="22"/>
          <w:szCs w:val="22"/>
        </w:rPr>
        <w:t>demonstrate</w:t>
      </w:r>
      <w:r w:rsidRPr="38CAE331" w:rsidR="6A2768F2">
        <w:rPr>
          <w:rFonts w:ascii="Arial" w:hAnsi="Arial" w:eastAsia="Arial" w:cs="Arial"/>
          <w:sz w:val="22"/>
          <w:szCs w:val="22"/>
        </w:rPr>
        <w:t xml:space="preserve"> empathy and self-awareness differently than extroverted colleagues, </w:t>
      </w:r>
      <w:r w:rsidRPr="38CAE331" w:rsidR="6A2768F2">
        <w:rPr>
          <w:rFonts w:ascii="Arial" w:hAnsi="Arial" w:eastAsia="Arial" w:cs="Arial"/>
          <w:sz w:val="22"/>
          <w:szCs w:val="22"/>
        </w:rPr>
        <w:t>necessitating</w:t>
      </w:r>
      <w:r w:rsidRPr="38CAE331" w:rsidR="6A2768F2">
        <w:rPr>
          <w:rFonts w:ascii="Arial" w:hAnsi="Arial" w:eastAsia="Arial" w:cs="Arial"/>
          <w:sz w:val="22"/>
          <w:szCs w:val="22"/>
        </w:rPr>
        <w:t xml:space="preserve"> nuanced evaluation methods (Petrides &amp; Furnham, 2000).</w:t>
      </w:r>
    </w:p>
    <w:p w:rsidR="2A27CCEB" w:rsidP="38CAE331" w:rsidRDefault="2A27CCEB" w14:paraId="220563C2" w14:textId="3BFFAE69">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Another limitation is the risk of emotional labour and burnout, particularly in roles that demand </w:t>
      </w:r>
      <w:r w:rsidRPr="38CAE331" w:rsidR="6A2768F2">
        <w:rPr>
          <w:rFonts w:ascii="Arial" w:hAnsi="Arial" w:eastAsia="Arial" w:cs="Arial"/>
          <w:sz w:val="22"/>
          <w:szCs w:val="22"/>
        </w:rPr>
        <w:t>high levels</w:t>
      </w:r>
      <w:r w:rsidRPr="38CAE331" w:rsidR="6A2768F2">
        <w:rPr>
          <w:rFonts w:ascii="Arial" w:hAnsi="Arial" w:eastAsia="Arial" w:cs="Arial"/>
          <w:sz w:val="22"/>
          <w:szCs w:val="22"/>
        </w:rPr>
        <w:t xml:space="preserve"> of empathy and emotional regulation. The Bar-On Model includes stress management and adaptability as core EI components, recognising that emotional resilience is essential for sustained performance. Employees in customer-facing or caregiving positions may experience emotional exhaustion if they are expected to consistently manage their emotions without adequate support. Organisations must therefore balance EI expectations with wellbeing initiatives and ensure that emotionally intelligent behaviours are recognised and rewarded appropriately (Grandey, 2000).</w:t>
      </w:r>
    </w:p>
    <w:p w:rsidR="2A27CCEB" w:rsidP="38CAE331" w:rsidRDefault="2A27CCEB" w14:paraId="3DD79DD7" w14:textId="4E7E80D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p>
    <w:p w:rsidR="2A27CCEB" w:rsidP="38CAE331" w:rsidRDefault="2A27CCEB" w14:paraId="25AF664B" w14:textId="5844431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3.0 Generational Considerations in EI Recruitment</w:t>
      </w:r>
    </w:p>
    <w:p w:rsidR="2A27CCEB" w:rsidP="38CAE331" w:rsidRDefault="2A27CCEB" w14:paraId="2044A12C" w14:textId="5215593C">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Understanding generational differences in emotional intelligence is essential for designing inclusive recruitment and development strategies. Each cohort—Generation X, Y, and Z—brings distinct emotional traits, communication preferences, and workplace expectations shaped by their socio-cultural and technological environments (Banu &amp; Rani, 2024).</w:t>
      </w:r>
    </w:p>
    <w:p w:rsidR="2A27CCEB" w:rsidP="38CAE331" w:rsidRDefault="2A27CCEB" w14:paraId="06C15743" w14:textId="4FD848BC">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Generation X, born between 1965 and 1980, is often described as independent, pragmatic, and resilient. According to the Trait EI Model, Gen X employees typically score high in self-control and emotional stability, preferring autonomy and private stress management. They may be less expressive but </w:t>
      </w:r>
      <w:r w:rsidRPr="38CAE331" w:rsidR="6A2768F2">
        <w:rPr>
          <w:rFonts w:ascii="Arial" w:hAnsi="Arial" w:eastAsia="Arial" w:cs="Arial"/>
          <w:sz w:val="22"/>
          <w:szCs w:val="22"/>
        </w:rPr>
        <w:t>demonstrate</w:t>
      </w:r>
      <w:r w:rsidRPr="38CAE331" w:rsidR="6A2768F2">
        <w:rPr>
          <w:rFonts w:ascii="Arial" w:hAnsi="Arial" w:eastAsia="Arial" w:cs="Arial"/>
          <w:sz w:val="22"/>
          <w:szCs w:val="22"/>
        </w:rPr>
        <w:t xml:space="preserve"> strong emotional regulation (Benning, 2024).</w:t>
      </w:r>
    </w:p>
    <w:p w:rsidR="2A27CCEB" w:rsidP="38CAE331" w:rsidRDefault="2A27CCEB" w14:paraId="07761AAD" w14:textId="694CD4E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Generation Y, or Millennials, born between 1981 and 1996, are collaborative, feedback-driven, and purpose-oriented. Goleman’s Emotional Competence Framework aligns well with this cohort, as Millennials often excel in empathy, social skills, and motivation. Their formative years shaped by digital connectivity foster emotional transparency and inclusive communication (Tomar &amp; Sharma, 2025).</w:t>
      </w:r>
    </w:p>
    <w:p w:rsidR="2A27CCEB" w:rsidP="38CAE331" w:rsidRDefault="2A27CCEB" w14:paraId="44BDD10C" w14:textId="21F1C75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Generation Z, born from 1997 onwards, is the most digitally native and socially conscious cohort. The Six Seconds Model is particularly relevant here, as Gen Z employees resonate with the “Know Yourself” and “Give Yourself” domains—emphasising emotional awareness and purpose. However, they may </w:t>
      </w:r>
      <w:r w:rsidRPr="38CAE331" w:rsidR="6A2768F2">
        <w:rPr>
          <w:rFonts w:ascii="Arial" w:hAnsi="Arial" w:eastAsia="Arial" w:cs="Arial"/>
          <w:sz w:val="22"/>
          <w:szCs w:val="22"/>
        </w:rPr>
        <w:t>require</w:t>
      </w:r>
      <w:r w:rsidRPr="38CAE331" w:rsidR="6A2768F2">
        <w:rPr>
          <w:rFonts w:ascii="Arial" w:hAnsi="Arial" w:eastAsia="Arial" w:cs="Arial"/>
          <w:sz w:val="22"/>
          <w:szCs w:val="22"/>
        </w:rPr>
        <w:t xml:space="preserve"> support in “Choose Yourself,” which focuses on emotional regulation and decision-making (Freedman, 2021). Structured EI training and mindfulness practices, as supported by the Bar-On Model’s stress management domain, are especially beneficial for this group.</w:t>
      </w:r>
    </w:p>
    <w:p w:rsidR="2A27CCEB" w:rsidP="38CAE331" w:rsidRDefault="2A27CCEB" w14:paraId="56ADF0FE" w14:textId="0237AAE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p>
    <w:p w:rsidR="2A27CCEB" w:rsidP="38CAE331" w:rsidRDefault="2A27CCEB" w14:paraId="55B47946" w14:textId="3B5FAC7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3.1 Recruitment Implications</w:t>
      </w:r>
    </w:p>
    <w:p w:rsidR="2A27CCEB" w:rsidP="38CAE331" w:rsidRDefault="2A27CCEB" w14:paraId="26880698" w14:textId="714141F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Recruiting across generations requires a nuanced understanding of how emotional intelligence manifests in different age groups. One effective strategy is the use of EI assessments during interviews, such as scenario-based questions that evaluate empathy, emotional regulation, and interpersonal skills. The Salovey &amp; Mayer Ability Model supports this approach by offering cognitive assessments like the MSCEIT, which measure emotional reasoning and perception.</w:t>
      </w:r>
    </w:p>
    <w:p w:rsidR="2A27CCEB" w:rsidP="38CAE331" w:rsidRDefault="2A27CCEB" w14:paraId="7C69A615" w14:textId="75B6422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Tailoring onboarding programmes to address generational EI strengths and gaps is also critical. For example, Gen X employees may </w:t>
      </w:r>
      <w:r w:rsidRPr="38CAE331" w:rsidR="6A2768F2">
        <w:rPr>
          <w:rFonts w:ascii="Arial" w:hAnsi="Arial" w:eastAsia="Arial" w:cs="Arial"/>
          <w:sz w:val="22"/>
          <w:szCs w:val="22"/>
        </w:rPr>
        <w:t>benefit</w:t>
      </w:r>
      <w:r w:rsidRPr="38CAE331" w:rsidR="6A2768F2">
        <w:rPr>
          <w:rFonts w:ascii="Arial" w:hAnsi="Arial" w:eastAsia="Arial" w:cs="Arial"/>
          <w:sz w:val="22"/>
          <w:szCs w:val="22"/>
        </w:rPr>
        <w:t xml:space="preserve"> from autonomy-focused onboarding aligned with Trait EI preferences, while Gen Z recruits may </w:t>
      </w:r>
      <w:r w:rsidRPr="38CAE331" w:rsidR="6A2768F2">
        <w:rPr>
          <w:rFonts w:ascii="Arial" w:hAnsi="Arial" w:eastAsia="Arial" w:cs="Arial"/>
          <w:sz w:val="22"/>
          <w:szCs w:val="22"/>
        </w:rPr>
        <w:t>require</w:t>
      </w:r>
      <w:r w:rsidRPr="38CAE331" w:rsidR="6A2768F2">
        <w:rPr>
          <w:rFonts w:ascii="Arial" w:hAnsi="Arial" w:eastAsia="Arial" w:cs="Arial"/>
          <w:sz w:val="22"/>
          <w:szCs w:val="22"/>
        </w:rPr>
        <w:t xml:space="preserve"> structured emotional support and resilience training based on the Six Seconds and Bar-On models (Banu &amp; Rani, 2024).</w:t>
      </w:r>
    </w:p>
    <w:p w:rsidR="2A27CCEB" w:rsidP="38CAE331" w:rsidRDefault="2A27CCEB" w14:paraId="6A9B1F56" w14:textId="6116574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Promoting intergenerational mentoring is another valuable approach. Pairing emotionally mature Gen X employees with emotionally expressive Gen Z colleagues can foster mutual learning and balance EI competencies across teams. Goleman’s framework supports this by emphasising empathy and social skills as key to relationship-building.</w:t>
      </w:r>
    </w:p>
    <w:p w:rsidR="2A27CCEB" w:rsidP="38CAE331" w:rsidRDefault="2A27CCEB" w14:paraId="7888142E" w14:textId="233983B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Importantly, recruiters must avoid bias when evaluating EI across generations. Emotional intelligence may be expressed differently depending on age, culture, and personality. A Gen Z candidate’s openness may be misinterpreted as immaturity, while a Gen X candidate’s restraint may be mistaken for disengagement. Recruitment processes should therefore be inclusive, flexible, and grounded in validated EI frameworks (Freedman, 2021; Usha &amp; </w:t>
      </w:r>
      <w:r w:rsidRPr="38CAE331" w:rsidR="6A2768F2">
        <w:rPr>
          <w:rFonts w:ascii="Arial" w:hAnsi="Arial" w:eastAsia="Arial" w:cs="Arial"/>
          <w:sz w:val="22"/>
          <w:szCs w:val="22"/>
        </w:rPr>
        <w:t>Sinchita</w:t>
      </w:r>
      <w:r w:rsidRPr="38CAE331" w:rsidR="6A2768F2">
        <w:rPr>
          <w:rFonts w:ascii="Arial" w:hAnsi="Arial" w:eastAsia="Arial" w:cs="Arial"/>
          <w:sz w:val="22"/>
          <w:szCs w:val="22"/>
        </w:rPr>
        <w:t>, 2020).</w:t>
      </w:r>
    </w:p>
    <w:p w:rsidR="2A27CCEB" w:rsidP="38CAE331" w:rsidRDefault="2A27CCEB" w14:paraId="5DC8DD32" w14:textId="6C2654E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p>
    <w:p w:rsidR="2A27CCEB" w:rsidP="38CAE331" w:rsidRDefault="2A27CCEB" w14:paraId="180D5CC7" w14:textId="187E327D">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3.2 Strategic Recommendations for SMT</w:t>
      </w:r>
    </w:p>
    <w:p w:rsidR="2A27CCEB" w:rsidP="38CAE331" w:rsidRDefault="2A27CCEB" w14:paraId="016A3CFC" w14:textId="5CA1C636">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To embed emotional intelligence into recruitment and workforce development, the Senior Management Team should consider several strategic actions:</w:t>
      </w:r>
    </w:p>
    <w:p w:rsidR="2A27CCEB" w:rsidP="38CAE331" w:rsidRDefault="2A27CCEB" w14:paraId="7E0764FF" w14:textId="45AD46B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Develop EI competency frameworks aligned with generational traits. Use Goleman’s model to define behavioural competencies such as empathy and social skills for Millennials, and apply Trait EI domains like self-control and emotionality for Gen X and Z.</w:t>
      </w:r>
    </w:p>
    <w:p w:rsidR="2A27CCEB" w:rsidP="38CAE331" w:rsidRDefault="2A27CCEB" w14:paraId="1C4CD90D" w14:textId="368F239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 xml:space="preserve">Invest in EI training and mindfulness workshops across all levels of the organisation. The Bar-On Model supports this by </w:t>
      </w:r>
      <w:r w:rsidRPr="38CAE331" w:rsidR="6A2768F2">
        <w:rPr>
          <w:rFonts w:ascii="Arial" w:hAnsi="Arial" w:eastAsia="Arial" w:cs="Arial"/>
          <w:sz w:val="22"/>
          <w:szCs w:val="22"/>
        </w:rPr>
        <w:t>identifying</w:t>
      </w:r>
      <w:r w:rsidRPr="38CAE331" w:rsidR="6A2768F2">
        <w:rPr>
          <w:rFonts w:ascii="Arial" w:hAnsi="Arial" w:eastAsia="Arial" w:cs="Arial"/>
          <w:sz w:val="22"/>
          <w:szCs w:val="22"/>
        </w:rPr>
        <w:t xml:space="preserve"> stress management and adaptability as key EI domains. Mindfulness practices such as journaling and breathing exercises can be integrated to enhance emotional regulation (Brown &amp; Ryan, 2003; </w:t>
      </w:r>
      <w:r w:rsidRPr="38CAE331" w:rsidR="6A2768F2">
        <w:rPr>
          <w:rFonts w:ascii="Arial" w:hAnsi="Arial" w:eastAsia="Arial" w:cs="Arial"/>
          <w:sz w:val="22"/>
          <w:szCs w:val="22"/>
        </w:rPr>
        <w:t>Selhub</w:t>
      </w:r>
      <w:r w:rsidRPr="38CAE331" w:rsidR="6A2768F2">
        <w:rPr>
          <w:rFonts w:ascii="Arial" w:hAnsi="Arial" w:eastAsia="Arial" w:cs="Arial"/>
          <w:sz w:val="22"/>
          <w:szCs w:val="22"/>
        </w:rPr>
        <w:t>, 2025).</w:t>
      </w:r>
    </w:p>
    <w:p w:rsidR="2A27CCEB" w:rsidP="38CAE331" w:rsidRDefault="2A27CCEB" w14:paraId="1C8AEEF9" w14:textId="289FB6D7">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Embed EI into performance reviews and leadership development initiatives. Goleman’s Emotional Competence Framework is ideal for structuring leadership assessments, while the Six Seconds Model provides actionable training modules</w:t>
      </w:r>
      <w:r w:rsidRPr="38CAE331" w:rsidR="6A2768F2">
        <w:rPr>
          <w:rFonts w:ascii="Arial" w:hAnsi="Arial" w:eastAsia="Arial" w:cs="Arial"/>
          <w:sz w:val="22"/>
          <w:szCs w:val="22"/>
        </w:rPr>
        <w:t>—“</w:t>
      </w:r>
      <w:r w:rsidRPr="38CAE331" w:rsidR="6A2768F2">
        <w:rPr>
          <w:rFonts w:ascii="Arial" w:hAnsi="Arial" w:eastAsia="Arial" w:cs="Arial"/>
          <w:sz w:val="22"/>
          <w:szCs w:val="22"/>
        </w:rPr>
        <w:t>Know Yourself,” “Choose Yourself,” and “Give Yourself”—to guide emotional growth.</w:t>
      </w:r>
    </w:p>
    <w:p w:rsidR="2A27CCEB" w:rsidP="38CAE331" w:rsidRDefault="2A27CCEB" w14:paraId="144BE0B9" w14:textId="69B51EB4">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Monitor the impact of EI initiatives through engagement and performance metrics. Salovey &amp; Mayer’s model supports the use of cognitive EI assessments, while pulse surveys and 360-degree feedback tools can track emotional climate and leadership effectiveness (Cherniss, 2010).</w:t>
      </w:r>
    </w:p>
    <w:p w:rsidR="2A27CCEB" w:rsidP="38CAE331" w:rsidRDefault="2A27CCEB" w14:paraId="6991B373" w14:textId="35938BA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p>
    <w:p w:rsidR="2A27CCEB" w:rsidP="38CAE331" w:rsidRDefault="2A27CCEB" w14:paraId="1F626E66" w14:textId="078AB98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4.0 Conclusion</w:t>
      </w:r>
    </w:p>
    <w:p w:rsidR="2A27CCEB" w:rsidP="38CAE331" w:rsidRDefault="2A27CCEB" w14:paraId="5D6F093E" w14:textId="58ABAC28">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Emotional intelligence and mindfulness are no longer optional soft skills—they are strategic assets that underpin organisational resilience, adaptability, and long-term success. In today’s dynamic workplace, employees who </w:t>
      </w:r>
      <w:r w:rsidRPr="38CAE331" w:rsidR="6A2768F2">
        <w:rPr>
          <w:rFonts w:ascii="Arial" w:hAnsi="Arial" w:eastAsia="Arial" w:cs="Arial"/>
          <w:sz w:val="22"/>
          <w:szCs w:val="22"/>
        </w:rPr>
        <w:t>demonstrate</w:t>
      </w:r>
      <w:r w:rsidRPr="38CAE331" w:rsidR="6A2768F2">
        <w:rPr>
          <w:rFonts w:ascii="Arial" w:hAnsi="Arial" w:eastAsia="Arial" w:cs="Arial"/>
          <w:sz w:val="22"/>
          <w:szCs w:val="22"/>
        </w:rPr>
        <w:t xml:space="preserve"> high EI are better equipped to navigate interpersonal complexities, manage stress, and contribute to collaborative cultures. These competencies are especially critical in multigenerational teams, where emotional expression and regulation vary significantly across Generation X, Y, and Z.</w:t>
      </w:r>
    </w:p>
    <w:p w:rsidR="2A27CCEB" w:rsidP="38CAE331" w:rsidRDefault="2A27CCEB" w14:paraId="1704D529" w14:textId="4B73974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By integrating multiple emotional intelligence models—Goleman’s behavioural framework, Salovey &amp; Mayer’s cognitive model, Bar-On’s wellbeing-focused structure, Petrides’ trait-based approach, and the Six Seconds action model—organisations can build a comprehensive EI strategy. Each model offers unique insights into emotional awareness, regulation, and interpersonal dynamics, supporting recruitment, leadership, and wellbeing across generational boundaries.</w:t>
      </w:r>
    </w:p>
    <w:p w:rsidR="2A27CCEB" w:rsidP="38CAE331" w:rsidRDefault="2A27CCEB" w14:paraId="453C26DF" w14:textId="37DCA3F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Embedding these frameworks into training, performance reviews, and culture-building initiatives enables the Senior Management Team to foster a resilient, emotionally intelligent workforce. This multi-model approach ensures that emotional intelligence is not only understood but operationalised—driving collaboration, innovation, and long-term organisational success.</w:t>
      </w:r>
    </w:p>
    <w:p w:rsidR="2A27CCEB" w:rsidP="38CAE331" w:rsidRDefault="2A27CCEB" w14:paraId="3AD012E8" w14:textId="309826C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p>
    <w:p w:rsidR="2A27CCEB" w:rsidP="38CAE331" w:rsidRDefault="2A27CCEB" w14:paraId="1E9118FD" w14:textId="1D288A3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References</w:t>
      </w:r>
    </w:p>
    <w:p w:rsidR="2A27CCEB" w:rsidP="38CAE331" w:rsidRDefault="2A27CCEB" w14:paraId="7625D51E" w14:textId="1719FEE5">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Banu, S. &amp; Rani, M. (2024) Generational Intelligence and Workplace Engagement. Journal of Organisational Psychology, 19(2), pp. 45–62.</w:t>
      </w:r>
    </w:p>
    <w:p w:rsidR="2A27CCEB" w:rsidP="38CAE331" w:rsidRDefault="2A27CCEB" w14:paraId="1617DE09" w14:textId="59973593">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 xml:space="preserve">Bar-On, R. (2006) The Bar-On Model of Emotional-Social Intelligence. </w:t>
      </w:r>
      <w:r w:rsidRPr="38CAE331" w:rsidR="6A2768F2">
        <w:rPr>
          <w:rFonts w:ascii="Arial" w:hAnsi="Arial" w:eastAsia="Arial" w:cs="Arial"/>
          <w:sz w:val="22"/>
          <w:szCs w:val="22"/>
        </w:rPr>
        <w:t>Psicothema</w:t>
      </w:r>
      <w:r w:rsidRPr="38CAE331" w:rsidR="6A2768F2">
        <w:rPr>
          <w:rFonts w:ascii="Arial" w:hAnsi="Arial" w:eastAsia="Arial" w:cs="Arial"/>
          <w:sz w:val="22"/>
          <w:szCs w:val="22"/>
        </w:rPr>
        <w:t>, 18(</w:t>
      </w:r>
      <w:r w:rsidRPr="38CAE331" w:rsidR="6A2768F2">
        <w:rPr>
          <w:rFonts w:ascii="Arial" w:hAnsi="Arial" w:eastAsia="Arial" w:cs="Arial"/>
          <w:sz w:val="22"/>
          <w:szCs w:val="22"/>
        </w:rPr>
        <w:t>Suppl</w:t>
      </w:r>
      <w:r w:rsidRPr="38CAE331" w:rsidR="6A2768F2">
        <w:rPr>
          <w:rFonts w:ascii="Arial" w:hAnsi="Arial" w:eastAsia="Arial" w:cs="Arial"/>
          <w:sz w:val="22"/>
          <w:szCs w:val="22"/>
        </w:rPr>
        <w:t>), pp. 13–25.</w:t>
      </w:r>
    </w:p>
    <w:p w:rsidR="2A27CCEB" w:rsidP="38CAE331" w:rsidRDefault="2A27CCEB" w14:paraId="1F59FEE8" w14:textId="79D6CCD9">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Benning, T. (2024) Gen X Leadership Traits and Emotional Regulation. HR Review Quarterly, 12(1), pp. 22–34.</w:t>
      </w:r>
    </w:p>
    <w:p w:rsidR="2A27CCEB" w:rsidP="38CAE331" w:rsidRDefault="2A27CCEB" w14:paraId="071B9141" w14:textId="6C8F717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Boyatzis, R., Goleman, D. &amp; Rhee, K. (2000) Clustering Competence in Emotional Intelligence. In: Bar-On, R. &amp; Parker, J.D.A. (eds.) Handbook of Emotional Intelligence. San Francisco: Jossey-Bass, pp. 343–362.</w:t>
      </w:r>
    </w:p>
    <w:p w:rsidR="2A27CCEB" w:rsidP="38CAE331" w:rsidRDefault="2A27CCEB" w14:paraId="76EE0C18" w14:textId="31B3B60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Brown, K.W. &amp; Ryan, R.M. (2003) The Benefits of Being Present: Mindfulness and Its Role in Psychological Wellbeing. Journal of Personality and Social Psychology, 84(4), pp. 822–848.</w:t>
      </w:r>
    </w:p>
    <w:p w:rsidR="2A27CCEB" w:rsidP="38CAE331" w:rsidRDefault="2A27CCEB" w14:paraId="2AD24308" w14:textId="7D02DB62">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Cherniss, C. (2010) Emotional Intelligence: Toward Clarification of a Concept. Industrial and Organizational Psychology, 3(2), pp. 110–126.</w:t>
      </w:r>
    </w:p>
    <w:p w:rsidR="2A27CCEB" w:rsidP="38CAE331" w:rsidRDefault="2A27CCEB" w14:paraId="6FAE1A08" w14:textId="09A9E438">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Doornich, L. &amp; Lynch, A. (2024) Mindfulness in Leadership: A Strategic Asset. Leadership Today, 8(3), pp. 56–70.</w:t>
      </w:r>
    </w:p>
    <w:p w:rsidR="2A27CCEB" w:rsidP="38CAE331" w:rsidRDefault="2A27CCEB" w14:paraId="74E391B7" w14:textId="3B8883DD">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Freedman, J. (2021) Practicing Emotional Intelligence: The Six Seconds Model. Six Seconds Press.</w:t>
      </w:r>
    </w:p>
    <w:p w:rsidR="2A27CCEB" w:rsidP="38CAE331" w:rsidRDefault="2A27CCEB" w14:paraId="731D3E47" w14:textId="6829F31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Goleman, D. (1998) Working with Emotional Intelligence. London: Bloomsbury.</w:t>
      </w:r>
    </w:p>
    <w:p w:rsidR="2A27CCEB" w:rsidP="38CAE331" w:rsidRDefault="2A27CCEB" w14:paraId="21FC6E5D" w14:textId="6823A17E">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Goleman, D. (2000) Leadership That Gets Results. Harvard Business Review, 78(2), pp. 78–90.</w:t>
      </w:r>
    </w:p>
    <w:p w:rsidR="2A27CCEB" w:rsidP="38CAE331" w:rsidRDefault="2A27CCEB" w14:paraId="3CF90873" w14:textId="27D86370">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Grandey, A.A. (2000) Emotion Regulation in the Workplace: A New Way to Conceptualize Emotional Labor. Journal of Occupational Health Psychology, 5(1), pp. 95–110.</w:t>
      </w:r>
    </w:p>
    <w:p w:rsidR="2A27CCEB" w:rsidP="38CAE331" w:rsidRDefault="2A27CCEB" w14:paraId="6650626D" w14:textId="5A1BFFCA">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Mayer, J.D., Salovey, P. &amp; Caruso, D.R. (2004) Emotional Intelligence: Theory, Findings, and Implications. Psychological Inquiry, 15(3), pp. 197–215.</w:t>
      </w:r>
    </w:p>
    <w:p w:rsidR="2A27CCEB" w:rsidP="38CAE331" w:rsidRDefault="2A27CCEB" w14:paraId="0F66974A" w14:textId="3822BA89">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r w:rsidRPr="38CAE331" w:rsidR="6A2768F2">
        <w:rPr>
          <w:rFonts w:ascii="Arial" w:hAnsi="Arial" w:eastAsia="Arial" w:cs="Arial"/>
          <w:sz w:val="22"/>
          <w:szCs w:val="22"/>
        </w:rPr>
        <w:t xml:space="preserve">• </w:t>
      </w:r>
      <w:r>
        <w:tab/>
      </w:r>
      <w:r w:rsidRPr="38CAE331" w:rsidR="6A2768F2">
        <w:rPr>
          <w:rFonts w:ascii="Arial" w:hAnsi="Arial" w:eastAsia="Arial" w:cs="Arial"/>
          <w:sz w:val="22"/>
          <w:szCs w:val="22"/>
        </w:rPr>
        <w:t>Mehler</w:t>
      </w:r>
    </w:p>
    <w:p w:rsidR="2A27CCEB" w:rsidP="38CAE331" w:rsidRDefault="2A27CCEB" w14:paraId="6A121584" w14:textId="0CE99011" w14:noSpellErr="1">
      <w:pPr>
        <w:pStyle w:val="Normal"/>
        <w:suppressLineNumbers w:val="0"/>
        <w:bidi w:val="0"/>
        <w:spacing w:before="0" w:beforeAutospacing="off" w:after="160" w:afterAutospacing="off" w:line="279" w:lineRule="auto"/>
        <w:ind w:left="0" w:right="0"/>
        <w:jc w:val="left"/>
        <w:rPr>
          <w:rFonts w:ascii="Arial" w:hAnsi="Arial" w:eastAsia="Arial" w:cs="Arial"/>
          <w:sz w:val="22"/>
          <w:szCs w:val="22"/>
        </w:rPr>
      </w:pPr>
    </w:p>
    <w:p w:rsidR="2A27CCEB" w:rsidP="780EE138" w:rsidRDefault="2A27CCEB" w14:paraId="481E2E56" w14:textId="0BF0673A">
      <w:pPr>
        <w:pStyle w:val="Normal"/>
        <w:suppressLineNumbers w:val="0"/>
        <w:bidi w:val="0"/>
        <w:spacing w:before="0" w:beforeAutospacing="off" w:after="160" w:afterAutospacing="off" w:line="279" w:lineRule="auto"/>
        <w:ind w:left="0" w:right="0"/>
        <w:jc w:val="left"/>
      </w:pPr>
    </w:p>
    <w:p w:rsidR="2A27CCEB" w:rsidP="780EE138" w:rsidRDefault="2A27CCEB" w14:paraId="566FC3B4" w14:textId="6B7E2720">
      <w:pPr>
        <w:pStyle w:val="Normal"/>
        <w:suppressLineNumbers w:val="0"/>
        <w:bidi w:val="0"/>
        <w:spacing w:before="0" w:beforeAutospacing="off" w:after="160" w:afterAutospacing="off" w:line="279" w:lineRule="auto"/>
        <w:ind w:left="0" w:right="0"/>
        <w:jc w:val="left"/>
      </w:pPr>
    </w:p>
    <w:p w:rsidR="2A27CCEB" w:rsidP="780EE138" w:rsidRDefault="2A27CCEB" w14:paraId="5EF46CC4" w14:textId="0B6940CD">
      <w:pPr>
        <w:pStyle w:val="Normal"/>
        <w:suppressLineNumbers w:val="0"/>
        <w:bidi w:val="0"/>
        <w:spacing w:before="0" w:beforeAutospacing="off" w:after="160" w:afterAutospacing="off" w:line="279" w:lineRule="auto"/>
        <w:ind w:left="0" w:right="0"/>
        <w:jc w:val="left"/>
      </w:pPr>
    </w:p>
    <w:p w:rsidR="2A27CCEB" w:rsidP="780EE138" w:rsidRDefault="2A27CCEB" w14:paraId="4E4A2260" w14:textId="57A7839D">
      <w:pPr>
        <w:pStyle w:val="Normal"/>
        <w:suppressLineNumbers w:val="0"/>
        <w:bidi w:val="0"/>
        <w:spacing w:before="0" w:beforeAutospacing="off" w:after="160" w:afterAutospacing="off" w:line="279" w:lineRule="auto"/>
        <w:ind w:left="0" w:right="0"/>
        <w:jc w:val="left"/>
      </w:pPr>
    </w:p>
    <w:p w:rsidR="2A27CCEB" w:rsidP="780EE138" w:rsidRDefault="2A27CCEB" w14:paraId="4194444F" w14:textId="083B8EFF">
      <w:pPr>
        <w:pStyle w:val="Normal"/>
        <w:suppressLineNumbers w:val="0"/>
        <w:bidi w:val="0"/>
        <w:spacing w:before="0" w:beforeAutospacing="off" w:after="160" w:afterAutospacing="off" w:line="279" w:lineRule="auto"/>
        <w:ind w:left="0" w:right="0"/>
        <w:jc w:val="left"/>
      </w:pPr>
    </w:p>
    <w:p w:rsidR="2A27CCEB" w:rsidP="780EE138" w:rsidRDefault="2A27CCEB" w14:paraId="11F3D1E1" w14:textId="714F2DAA">
      <w:pPr>
        <w:pStyle w:val="Normal"/>
        <w:suppressLineNumbers w:val="0"/>
        <w:bidi w:val="0"/>
        <w:spacing w:before="0" w:beforeAutospacing="off" w:after="160" w:afterAutospacing="off" w:line="279" w:lineRule="auto"/>
        <w:ind w:left="0" w:right="0"/>
        <w:jc w:val="left"/>
      </w:pPr>
    </w:p>
    <w:p w:rsidR="2A27CCEB" w:rsidP="780EE138" w:rsidRDefault="2A27CCEB" w14:paraId="0358856A" w14:textId="604D402B">
      <w:pPr>
        <w:pStyle w:val="Normal"/>
        <w:suppressLineNumbers w:val="0"/>
        <w:bidi w:val="0"/>
        <w:spacing w:before="0" w:beforeAutospacing="off" w:after="160" w:afterAutospacing="off" w:line="279" w:lineRule="auto"/>
        <w:ind w:left="0" w:right="0"/>
        <w:jc w:val="left"/>
      </w:pPr>
    </w:p>
    <w:p w:rsidR="2A27CCEB" w:rsidP="780EE138" w:rsidRDefault="2A27CCEB" w14:paraId="417D80D7" w14:textId="3954C674">
      <w:pPr>
        <w:pStyle w:val="Normal"/>
        <w:suppressLineNumbers w:val="0"/>
        <w:bidi w:val="0"/>
        <w:spacing w:before="0" w:beforeAutospacing="off" w:after="160" w:afterAutospacing="off" w:line="279" w:lineRule="auto"/>
        <w:ind w:left="0" w:right="0"/>
        <w:jc w:val="left"/>
      </w:pPr>
    </w:p>
    <w:p w:rsidR="2A27CCEB" w:rsidP="0ED212F0" w:rsidRDefault="2A27CCEB" w14:paraId="6470374A" w14:noSpellErr="1" w14:textId="12D806FA">
      <w:pPr>
        <w:pStyle w:val="Normal"/>
        <w:suppressLineNumbers w:val="0"/>
        <w:bidi w:val="0"/>
        <w:spacing w:before="0" w:beforeAutospacing="off" w:after="160" w:afterAutospacing="off" w:line="279" w:lineRule="auto"/>
        <w:ind w:left="0" w:right="0"/>
        <w:jc w:val="center"/>
      </w:pPr>
      <w:r w:rsidR="3D5D1BCD">
        <w:drawing>
          <wp:inline wp14:editId="288A1C1B" wp14:anchorId="441D510A">
            <wp:extent cx="4305300" cy="4305300"/>
            <wp:effectExtent l="0" t="0" r="0" b="0"/>
            <wp:docPr id="6844754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4475417" name=""/>
                    <pic:cNvPicPr/>
                  </pic:nvPicPr>
                  <pic:blipFill>
                    <a:blip xmlns:r="http://schemas.openxmlformats.org/officeDocument/2006/relationships" r:embed="rId1254630626">
                      <a:extLst>
                        <a:ext uri="{28A0092B-C50C-407E-A947-70E740481C1C}">
                          <a14:useLocalDpi xmlns:a14="http://schemas.microsoft.com/office/drawing/2010/main"/>
                        </a:ext>
                      </a:extLst>
                    </a:blip>
                    <a:stretch>
                      <a:fillRect/>
                    </a:stretch>
                  </pic:blipFill>
                  <pic:spPr>
                    <a:xfrm rot="0">
                      <a:off x="0" y="0"/>
                      <a:ext cx="4305300" cy="430530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2af03d5fb5a647c0"/>
      <w:footerReference w:type="default" r:id="R6a0bf875433a46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0DC548" w:rsidTr="38CAE331" w14:paraId="1CD0CDB3">
      <w:trPr>
        <w:trHeight w:val="300"/>
      </w:trPr>
      <w:tc>
        <w:tcPr>
          <w:tcW w:w="3005" w:type="dxa"/>
          <w:tcMar/>
        </w:tcPr>
        <w:p w:rsidR="1C0DC548" w:rsidP="1C0DC548" w:rsidRDefault="1C0DC548" w14:paraId="74534AAE" w14:textId="6555FB1B">
          <w:pPr>
            <w:pStyle w:val="Header"/>
            <w:bidi w:val="0"/>
            <w:ind w:left="-115"/>
            <w:jc w:val="left"/>
          </w:pPr>
        </w:p>
      </w:tc>
      <w:tc>
        <w:tcPr>
          <w:tcW w:w="3005" w:type="dxa"/>
          <w:tcMar/>
        </w:tcPr>
        <w:p w:rsidR="1C0DC548" w:rsidP="1C0DC548" w:rsidRDefault="1C0DC548" w14:paraId="589B1602" w14:noSpellErr="1" w14:textId="20E344F5">
          <w:pPr>
            <w:pStyle w:val="Header"/>
            <w:bidi w:val="0"/>
            <w:jc w:val="center"/>
          </w:pPr>
          <w:r>
            <w:fldChar w:fldCharType="begin"/>
          </w:r>
          <w:r>
            <w:instrText xml:space="preserve">PAGE</w:instrText>
          </w:r>
          <w:r>
            <w:fldChar w:fldCharType="separate"/>
          </w:r>
          <w:r>
            <w:fldChar w:fldCharType="end"/>
          </w:r>
        </w:p>
      </w:tc>
      <w:tc>
        <w:tcPr>
          <w:tcW w:w="3005" w:type="dxa"/>
          <w:tcMar/>
        </w:tcPr>
        <w:p w:rsidR="1C0DC548" w:rsidP="1C0DC548" w:rsidRDefault="1C0DC548" w14:paraId="05584F3C" w14:textId="3CCF29AB">
          <w:pPr>
            <w:pStyle w:val="Header"/>
            <w:bidi w:val="0"/>
            <w:ind w:right="-115"/>
            <w:jc w:val="right"/>
          </w:pPr>
        </w:p>
      </w:tc>
    </w:tr>
  </w:tbl>
  <w:p w:rsidR="1C0DC548" w:rsidP="1C0DC548" w:rsidRDefault="1C0DC548" w14:paraId="40DB6092" w14:textId="100106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C0DC548" w:rsidTr="1C0DC548" w14:paraId="1B9D01F9">
      <w:trPr>
        <w:trHeight w:val="300"/>
      </w:trPr>
      <w:tc>
        <w:tcPr>
          <w:tcW w:w="3005" w:type="dxa"/>
          <w:tcMar/>
        </w:tcPr>
        <w:p w:rsidR="1C0DC548" w:rsidP="1C0DC548" w:rsidRDefault="1C0DC548" w14:paraId="3671A045" w14:textId="50E657FA">
          <w:pPr>
            <w:pStyle w:val="Header"/>
            <w:bidi w:val="0"/>
            <w:ind w:left="-115"/>
            <w:jc w:val="left"/>
          </w:pPr>
        </w:p>
      </w:tc>
      <w:tc>
        <w:tcPr>
          <w:tcW w:w="3005" w:type="dxa"/>
          <w:tcMar/>
        </w:tcPr>
        <w:p w:rsidR="1C0DC548" w:rsidP="1C0DC548" w:rsidRDefault="1C0DC548" w14:paraId="66492501" w14:textId="5AB70EC8">
          <w:pPr>
            <w:pStyle w:val="Header"/>
            <w:bidi w:val="0"/>
            <w:jc w:val="center"/>
          </w:pPr>
        </w:p>
      </w:tc>
      <w:tc>
        <w:tcPr>
          <w:tcW w:w="3005" w:type="dxa"/>
          <w:tcMar/>
        </w:tcPr>
        <w:p w:rsidR="1C0DC548" w:rsidP="1C0DC548" w:rsidRDefault="1C0DC548" w14:paraId="032DF793" w14:textId="3B7D9951">
          <w:pPr>
            <w:pStyle w:val="Header"/>
            <w:bidi w:val="0"/>
            <w:ind w:right="-115"/>
            <w:jc w:val="right"/>
          </w:pPr>
        </w:p>
      </w:tc>
    </w:tr>
  </w:tbl>
  <w:p w:rsidR="1C0DC548" w:rsidP="1C0DC548" w:rsidRDefault="1C0DC548" w14:paraId="4E29E259" w14:textId="7A1408DA">
    <w:pPr>
      <w:pStyle w:val="Header"/>
      <w:bidi w:val="0"/>
    </w:pPr>
  </w:p>
</w:hdr>
</file>

<file path=word/numbering.xml><?xml version="1.0" encoding="utf-8"?>
<w:numbering xmlns:w="http://schemas.openxmlformats.org/wordprocessingml/2006/main">
  <w:abstractNum xmlns:w="http://schemas.openxmlformats.org/wordprocessingml/2006/main" w:abstractNumId="1">
    <w:nsid w:val="5521a0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29AECE"/>
    <w:rsid w:val="0153B7EB"/>
    <w:rsid w:val="048F6D27"/>
    <w:rsid w:val="056C82AB"/>
    <w:rsid w:val="0609B0B0"/>
    <w:rsid w:val="0614D92F"/>
    <w:rsid w:val="06B057F0"/>
    <w:rsid w:val="06C9B76B"/>
    <w:rsid w:val="075C7F19"/>
    <w:rsid w:val="07E9C62E"/>
    <w:rsid w:val="083FDFB3"/>
    <w:rsid w:val="0885A07D"/>
    <w:rsid w:val="08D02F6C"/>
    <w:rsid w:val="0929A233"/>
    <w:rsid w:val="0B5A4094"/>
    <w:rsid w:val="0E7BF5C7"/>
    <w:rsid w:val="0E8BD4FE"/>
    <w:rsid w:val="0ED212F0"/>
    <w:rsid w:val="0F06401B"/>
    <w:rsid w:val="0F49B4AB"/>
    <w:rsid w:val="0F893C50"/>
    <w:rsid w:val="0FB73175"/>
    <w:rsid w:val="10008202"/>
    <w:rsid w:val="113E8DD8"/>
    <w:rsid w:val="11FE11C3"/>
    <w:rsid w:val="12BE9D7E"/>
    <w:rsid w:val="132C0C69"/>
    <w:rsid w:val="13C35866"/>
    <w:rsid w:val="14400AD3"/>
    <w:rsid w:val="146DB75C"/>
    <w:rsid w:val="14DE7A27"/>
    <w:rsid w:val="1529AECE"/>
    <w:rsid w:val="15F2C1BD"/>
    <w:rsid w:val="169970BA"/>
    <w:rsid w:val="170878EA"/>
    <w:rsid w:val="1780F030"/>
    <w:rsid w:val="187456B4"/>
    <w:rsid w:val="18749159"/>
    <w:rsid w:val="18DE0D17"/>
    <w:rsid w:val="1A678413"/>
    <w:rsid w:val="1A8CC940"/>
    <w:rsid w:val="1AA3A79A"/>
    <w:rsid w:val="1ABAD6E8"/>
    <w:rsid w:val="1B5363CD"/>
    <w:rsid w:val="1BE4878A"/>
    <w:rsid w:val="1C0DC548"/>
    <w:rsid w:val="1CD23C25"/>
    <w:rsid w:val="1D7C78C1"/>
    <w:rsid w:val="1E49B80C"/>
    <w:rsid w:val="1E5E601C"/>
    <w:rsid w:val="1E68C848"/>
    <w:rsid w:val="1E70030B"/>
    <w:rsid w:val="200440CD"/>
    <w:rsid w:val="215BF04F"/>
    <w:rsid w:val="215E5A18"/>
    <w:rsid w:val="21EEE75B"/>
    <w:rsid w:val="22443ACE"/>
    <w:rsid w:val="2245A966"/>
    <w:rsid w:val="228F1DF3"/>
    <w:rsid w:val="2341DCBD"/>
    <w:rsid w:val="243B6FA7"/>
    <w:rsid w:val="2462DDD5"/>
    <w:rsid w:val="25489108"/>
    <w:rsid w:val="25E6B0AE"/>
    <w:rsid w:val="26EEEB99"/>
    <w:rsid w:val="27107902"/>
    <w:rsid w:val="275FC21F"/>
    <w:rsid w:val="27E4FA76"/>
    <w:rsid w:val="29612A37"/>
    <w:rsid w:val="29770D29"/>
    <w:rsid w:val="2979F272"/>
    <w:rsid w:val="2A27CCEB"/>
    <w:rsid w:val="2A948A61"/>
    <w:rsid w:val="2ACA34CA"/>
    <w:rsid w:val="2BF7A238"/>
    <w:rsid w:val="2C3E3396"/>
    <w:rsid w:val="2CF97489"/>
    <w:rsid w:val="2D95ED76"/>
    <w:rsid w:val="2E359725"/>
    <w:rsid w:val="2FD461AB"/>
    <w:rsid w:val="301FC0C1"/>
    <w:rsid w:val="30C1108B"/>
    <w:rsid w:val="347F26D1"/>
    <w:rsid w:val="348167F5"/>
    <w:rsid w:val="35536A36"/>
    <w:rsid w:val="35A74A8C"/>
    <w:rsid w:val="3681F961"/>
    <w:rsid w:val="3793191D"/>
    <w:rsid w:val="37AB94A1"/>
    <w:rsid w:val="38106BA5"/>
    <w:rsid w:val="38CAE331"/>
    <w:rsid w:val="39AF4F87"/>
    <w:rsid w:val="3BBBC9FA"/>
    <w:rsid w:val="3C3FABE1"/>
    <w:rsid w:val="3CDAAB22"/>
    <w:rsid w:val="3D5D1BCD"/>
    <w:rsid w:val="3D86824C"/>
    <w:rsid w:val="3DFCBD97"/>
    <w:rsid w:val="3F22B669"/>
    <w:rsid w:val="3FA0C966"/>
    <w:rsid w:val="3FE95DD0"/>
    <w:rsid w:val="4054E931"/>
    <w:rsid w:val="41E07A71"/>
    <w:rsid w:val="455F4089"/>
    <w:rsid w:val="45890A81"/>
    <w:rsid w:val="469EC6ED"/>
    <w:rsid w:val="4765B409"/>
    <w:rsid w:val="482E130E"/>
    <w:rsid w:val="4881ADF1"/>
    <w:rsid w:val="48C63C54"/>
    <w:rsid w:val="48D0C537"/>
    <w:rsid w:val="49086952"/>
    <w:rsid w:val="4913AEC0"/>
    <w:rsid w:val="495B11D1"/>
    <w:rsid w:val="49B8C759"/>
    <w:rsid w:val="4B62A115"/>
    <w:rsid w:val="4B7960D9"/>
    <w:rsid w:val="4D45F8E7"/>
    <w:rsid w:val="4DC42E68"/>
    <w:rsid w:val="4DEC7386"/>
    <w:rsid w:val="4E04D84E"/>
    <w:rsid w:val="4E4F854C"/>
    <w:rsid w:val="4FEB0D0F"/>
    <w:rsid w:val="5087FDD9"/>
    <w:rsid w:val="50E61F22"/>
    <w:rsid w:val="50F08EE5"/>
    <w:rsid w:val="51260DC0"/>
    <w:rsid w:val="515A80AE"/>
    <w:rsid w:val="524CA7C4"/>
    <w:rsid w:val="530BAFE6"/>
    <w:rsid w:val="541852C0"/>
    <w:rsid w:val="55A15BC5"/>
    <w:rsid w:val="55BEDF4B"/>
    <w:rsid w:val="5605C8A3"/>
    <w:rsid w:val="578766BB"/>
    <w:rsid w:val="58380C68"/>
    <w:rsid w:val="5890D215"/>
    <w:rsid w:val="5A036BB9"/>
    <w:rsid w:val="5A128ABB"/>
    <w:rsid w:val="5A2E125D"/>
    <w:rsid w:val="5A9DC134"/>
    <w:rsid w:val="5AA600CA"/>
    <w:rsid w:val="5ADD8E32"/>
    <w:rsid w:val="5B6DE66D"/>
    <w:rsid w:val="5BC5742C"/>
    <w:rsid w:val="5C11EB6F"/>
    <w:rsid w:val="5D18AFBD"/>
    <w:rsid w:val="5EC4539F"/>
    <w:rsid w:val="5F20484F"/>
    <w:rsid w:val="60DF12CD"/>
    <w:rsid w:val="61EDB7D6"/>
    <w:rsid w:val="62B7B988"/>
    <w:rsid w:val="641AD30C"/>
    <w:rsid w:val="64637C5A"/>
    <w:rsid w:val="65498DED"/>
    <w:rsid w:val="654CF121"/>
    <w:rsid w:val="65CEDE44"/>
    <w:rsid w:val="66AC9D95"/>
    <w:rsid w:val="6826BE72"/>
    <w:rsid w:val="68447D53"/>
    <w:rsid w:val="6915C10E"/>
    <w:rsid w:val="692BA63C"/>
    <w:rsid w:val="69AEDC67"/>
    <w:rsid w:val="6A2768F2"/>
    <w:rsid w:val="6A5BE48D"/>
    <w:rsid w:val="6A97D46D"/>
    <w:rsid w:val="6B2A55B5"/>
    <w:rsid w:val="6BAA6D9E"/>
    <w:rsid w:val="6BDA1BB3"/>
    <w:rsid w:val="6C7455C5"/>
    <w:rsid w:val="6CBFA829"/>
    <w:rsid w:val="6D2E8896"/>
    <w:rsid w:val="6E04E471"/>
    <w:rsid w:val="6E6AC3FA"/>
    <w:rsid w:val="6F458538"/>
    <w:rsid w:val="70239C66"/>
    <w:rsid w:val="70AD13E2"/>
    <w:rsid w:val="70CC8E0A"/>
    <w:rsid w:val="717DEA04"/>
    <w:rsid w:val="71ED1FA2"/>
    <w:rsid w:val="73425595"/>
    <w:rsid w:val="734EFDAE"/>
    <w:rsid w:val="7621014F"/>
    <w:rsid w:val="768A3317"/>
    <w:rsid w:val="76939C64"/>
    <w:rsid w:val="76CB6A31"/>
    <w:rsid w:val="76EA149F"/>
    <w:rsid w:val="780EE138"/>
    <w:rsid w:val="78817822"/>
    <w:rsid w:val="798B9144"/>
    <w:rsid w:val="79A9F076"/>
    <w:rsid w:val="7AC539C0"/>
    <w:rsid w:val="7B2E2A9F"/>
    <w:rsid w:val="7C2107DB"/>
    <w:rsid w:val="7C3AE053"/>
    <w:rsid w:val="7DF6DB84"/>
    <w:rsid w:val="7F5DB67F"/>
    <w:rsid w:val="7FBD2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9AECE"/>
  <w15:chartTrackingRefBased/>
  <w15:docId w15:val="{13EA2B65-D29E-4A3B-A9BA-518FB56252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C0DC548"/>
    <w:pPr>
      <w:tabs>
        <w:tab w:val="center" w:leader="none" w:pos="4680"/>
        <w:tab w:val="right" w:leader="none" w:pos="9360"/>
      </w:tabs>
      <w:spacing w:after="0" w:line="240" w:lineRule="auto"/>
    </w:pPr>
  </w:style>
  <w:style w:type="paragraph" w:styleId="Footer">
    <w:uiPriority w:val="99"/>
    <w:name w:val="footer"/>
    <w:basedOn w:val="Normal"/>
    <w:unhideWhenUsed/>
    <w:rsid w:val="1C0DC54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Spacing">
    <w:uiPriority w:val="1"/>
    <w:name w:val="No Spacing"/>
    <w:qFormat/>
    <w:rsid w:val="2A27CCEB"/>
    <w:pPr>
      <w:spacing w:after="0"/>
    </w:pPr>
  </w:style>
  <w:style w:type="paragraph" w:styleId="Heading1">
    <w:uiPriority w:val="9"/>
    <w:name w:val="heading 1"/>
    <w:basedOn w:val="Normal"/>
    <w:next w:val="Normal"/>
    <w:qFormat/>
    <w:rsid w:val="2A27CCE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A27CCE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A27CCE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itle">
    <w:uiPriority w:val="10"/>
    <w:name w:val="Title"/>
    <w:basedOn w:val="Normal"/>
    <w:next w:val="Normal"/>
    <w:qFormat/>
    <w:rsid w:val="2A27CCEB"/>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2A27CCE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af03d5fb5a647c0" /><Relationship Type="http://schemas.openxmlformats.org/officeDocument/2006/relationships/footer" Target="/word/footer.xml" Id="R6a0bf875433a4645" /><Relationship Type="http://schemas.openxmlformats.org/officeDocument/2006/relationships/numbering" Target="/word/numbering.xml" Id="R157489b7de6348a4" /><Relationship Type="http://schemas.openxmlformats.org/officeDocument/2006/relationships/image" Target="/media/image.png" Id="rId1254630626" /><Relationship Type="http://schemas.openxmlformats.org/officeDocument/2006/relationships/image" Target="/media/image.jpg" Id="rId92173721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cleary</dc:creator>
  <keywords/>
  <dc:description/>
  <lastModifiedBy>matthew cleary</lastModifiedBy>
  <revision>11</revision>
  <dcterms:created xsi:type="dcterms:W3CDTF">2025-10-06T11:00:56.9109616Z</dcterms:created>
  <dcterms:modified xsi:type="dcterms:W3CDTF">2025-11-20T18:23:57.2562244Z</dcterms:modified>
</coreProperties>
</file>