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68791B" w14:textId="6335910D" w:rsidR="00243EC3" w:rsidRPr="00243EC3" w:rsidRDefault="00243EC3" w:rsidP="00243EC3">
      <w:pPr>
        <w:spacing w:line="360" w:lineRule="auto"/>
        <w:jc w:val="center"/>
        <w:rPr>
          <w:rFonts w:ascii="Georgia" w:hAnsi="Georgia" w:cs="Arial"/>
          <w:b/>
          <w:bCs/>
          <w:sz w:val="24"/>
          <w:szCs w:val="24"/>
          <w:u w:val="single"/>
        </w:rPr>
      </w:pPr>
      <w:r>
        <w:rPr>
          <w:rFonts w:ascii="Georgia" w:hAnsi="Georgia" w:cs="Arial"/>
          <w:b/>
          <w:sz w:val="24"/>
          <w:szCs w:val="24"/>
        </w:rPr>
        <w:t>‘</w:t>
      </w:r>
      <w:r w:rsidRPr="00243EC3">
        <w:rPr>
          <w:rFonts w:ascii="Georgia" w:hAnsi="Georgia" w:cs="Arial"/>
          <w:b/>
          <w:sz w:val="24"/>
          <w:szCs w:val="24"/>
        </w:rPr>
        <w:t>How can we improve children’s thinking skills through questioning in a Foundation Phase classroom?</w:t>
      </w:r>
      <w:r>
        <w:rPr>
          <w:rFonts w:ascii="Georgia" w:hAnsi="Georgia" w:cs="Arial"/>
          <w:b/>
          <w:sz w:val="24"/>
          <w:szCs w:val="24"/>
        </w:rPr>
        <w:t>’</w:t>
      </w:r>
    </w:p>
    <w:p w14:paraId="03FADEEC" w14:textId="3E3FF29A" w:rsidR="00243EC3" w:rsidRPr="00243EC3" w:rsidRDefault="00EC60D0" w:rsidP="00243EC3">
      <w:pPr>
        <w:spacing w:line="360" w:lineRule="auto"/>
        <w:jc w:val="center"/>
        <w:rPr>
          <w:rFonts w:ascii="Georgia" w:hAnsi="Georgia" w:cs="Arial"/>
          <w:bCs/>
          <w:sz w:val="20"/>
          <w:szCs w:val="20"/>
          <w:u w:val="single"/>
        </w:rPr>
      </w:pPr>
      <w:r>
        <w:rPr>
          <w:rFonts w:ascii="Georgia" w:hAnsi="Georgia" w:cs="Arial"/>
          <w:bCs/>
          <w:sz w:val="20"/>
          <w:szCs w:val="20"/>
          <w:u w:val="single"/>
        </w:rPr>
        <w:t>Word Count: 7094</w:t>
      </w:r>
      <w:r w:rsidR="00243EC3" w:rsidRPr="00243EC3">
        <w:rPr>
          <w:rFonts w:ascii="Georgia" w:hAnsi="Georgia" w:cs="Arial"/>
          <w:bCs/>
          <w:sz w:val="20"/>
          <w:szCs w:val="20"/>
          <w:u w:val="single"/>
        </w:rPr>
        <w:t xml:space="preserve"> (extra 500 words)</w:t>
      </w:r>
    </w:p>
    <w:p w14:paraId="68CD99B4" w14:textId="39F0E8CC" w:rsidR="00F91F23" w:rsidRPr="00EC60D0" w:rsidRDefault="0050188A" w:rsidP="00EC60D0">
      <w:pPr>
        <w:spacing w:line="360" w:lineRule="auto"/>
        <w:rPr>
          <w:rFonts w:ascii="Georgia" w:hAnsi="Georgia" w:cs="Arial"/>
          <w:bCs/>
        </w:rPr>
      </w:pPr>
      <w:r w:rsidRPr="00EC60D0">
        <w:rPr>
          <w:rFonts w:ascii="Georgia" w:hAnsi="Georgia" w:cs="Arial"/>
          <w:bCs/>
        </w:rPr>
        <w:t>The aim o</w:t>
      </w:r>
      <w:bookmarkStart w:id="0" w:name="_GoBack"/>
      <w:bookmarkEnd w:id="0"/>
      <w:r w:rsidRPr="00EC60D0">
        <w:rPr>
          <w:rFonts w:ascii="Georgia" w:hAnsi="Georgia" w:cs="Arial"/>
          <w:bCs/>
        </w:rPr>
        <w:t xml:space="preserve">f this essay is to research into how teachers can develop children’s thinking skills through the use of questioning in the Foundation Phase (FP). </w:t>
      </w:r>
      <w:r w:rsidR="00690471" w:rsidRPr="00EC60D0">
        <w:rPr>
          <w:rFonts w:ascii="Georgia" w:hAnsi="Georgia" w:cs="Arial"/>
          <w:bCs/>
        </w:rPr>
        <w:t>D</w:t>
      </w:r>
      <w:r w:rsidRPr="00EC60D0">
        <w:rPr>
          <w:rFonts w:ascii="Georgia" w:hAnsi="Georgia" w:cs="Arial"/>
          <w:bCs/>
        </w:rPr>
        <w:t xml:space="preserve">ue to the Primary School’s use of Assessment for learning strategies </w:t>
      </w:r>
      <w:r w:rsidR="00690471" w:rsidRPr="00EC60D0">
        <w:rPr>
          <w:rFonts w:ascii="Georgia" w:hAnsi="Georgia" w:cs="Arial"/>
          <w:bCs/>
        </w:rPr>
        <w:t xml:space="preserve">(AFL) already being implemented, the trainee teachers </w:t>
      </w:r>
      <w:r w:rsidRPr="00EC60D0">
        <w:rPr>
          <w:rFonts w:ascii="Georgia" w:hAnsi="Georgia" w:cs="Arial"/>
          <w:bCs/>
        </w:rPr>
        <w:t xml:space="preserve">felt that focusing on general thinking skills </w:t>
      </w:r>
      <w:r w:rsidR="00690471" w:rsidRPr="00EC60D0">
        <w:rPr>
          <w:rFonts w:ascii="Georgia" w:hAnsi="Georgia" w:cs="Arial"/>
          <w:bCs/>
        </w:rPr>
        <w:t xml:space="preserve">in the FP would be </w:t>
      </w:r>
      <w:r w:rsidR="00675D7D" w:rsidRPr="00EC60D0">
        <w:rPr>
          <w:rFonts w:ascii="Georgia" w:hAnsi="Georgia" w:cs="Arial"/>
          <w:bCs/>
        </w:rPr>
        <w:t>advantageous to developing their understanding and enhancing their knowledge in this subject area</w:t>
      </w:r>
      <w:r w:rsidR="004E593D" w:rsidRPr="00EC60D0">
        <w:rPr>
          <w:rFonts w:ascii="Georgia" w:hAnsi="Georgia" w:cs="Arial"/>
          <w:bCs/>
        </w:rPr>
        <w:t xml:space="preserve">.  With the new curriculum currently being written for Wales, there is also an emphasis on the importance of developing pupils thinking skills. </w:t>
      </w:r>
      <w:r w:rsidR="004E593D" w:rsidRPr="00EC60D0">
        <w:rPr>
          <w:rFonts w:ascii="Georgia" w:hAnsi="Georgia" w:cs="Arial"/>
        </w:rPr>
        <w:t>Donaldson (2015) highlights how well high-performing countries develop pupils’ critical thinking skills</w:t>
      </w:r>
      <w:r w:rsidR="00675D7D" w:rsidRPr="00EC60D0">
        <w:rPr>
          <w:rFonts w:ascii="Georgia" w:hAnsi="Georgia" w:cs="Arial"/>
        </w:rPr>
        <w:t xml:space="preserve"> and that teacher’s are educating pupils for j</w:t>
      </w:r>
      <w:r w:rsidR="000A17C9" w:rsidRPr="00EC60D0">
        <w:rPr>
          <w:rFonts w:ascii="Georgia" w:hAnsi="Georgia" w:cs="Arial"/>
        </w:rPr>
        <w:t>obs that currently do not exist. T</w:t>
      </w:r>
      <w:r w:rsidR="00675D7D" w:rsidRPr="00EC60D0">
        <w:rPr>
          <w:rFonts w:ascii="Georgia" w:hAnsi="Georgia" w:cs="Arial"/>
        </w:rPr>
        <w:t>herefor</w:t>
      </w:r>
      <w:r w:rsidR="000A17C9" w:rsidRPr="00EC60D0">
        <w:rPr>
          <w:rFonts w:ascii="Georgia" w:hAnsi="Georgia" w:cs="Arial"/>
        </w:rPr>
        <w:t>e</w:t>
      </w:r>
      <w:r w:rsidR="00675D7D" w:rsidRPr="00EC60D0">
        <w:rPr>
          <w:rFonts w:ascii="Georgia" w:hAnsi="Georgia" w:cs="Arial"/>
        </w:rPr>
        <w:t xml:space="preserve">, teacher’s need to develop </w:t>
      </w:r>
      <w:r w:rsidR="00F91F23" w:rsidRPr="00EC60D0">
        <w:rPr>
          <w:rFonts w:ascii="Georgia" w:hAnsi="Georgia" w:cs="Arial"/>
        </w:rPr>
        <w:t>pupils’</w:t>
      </w:r>
      <w:r w:rsidR="00675D7D" w:rsidRPr="00EC60D0">
        <w:rPr>
          <w:rFonts w:ascii="Georgia" w:hAnsi="Georgia" w:cs="Arial"/>
        </w:rPr>
        <w:t xml:space="preserve"> higher- order thinking skills in order for them to be adaptable in the future.  </w:t>
      </w:r>
      <w:r w:rsidR="004E593D" w:rsidRPr="00EC60D0">
        <w:rPr>
          <w:rFonts w:ascii="Georgia" w:hAnsi="Georgia" w:cs="Arial"/>
        </w:rPr>
        <w:t xml:space="preserve"> </w:t>
      </w:r>
    </w:p>
    <w:p w14:paraId="115384A5" w14:textId="356AF472" w:rsidR="00104E7F" w:rsidRPr="00EC60D0" w:rsidRDefault="00F91F23" w:rsidP="00EC60D0">
      <w:pPr>
        <w:pStyle w:val="NormalWeb"/>
        <w:spacing w:line="360" w:lineRule="auto"/>
        <w:rPr>
          <w:rFonts w:ascii="Georgia" w:hAnsi="Georgia" w:cs="Arial"/>
          <w:sz w:val="22"/>
          <w:szCs w:val="22"/>
        </w:rPr>
      </w:pPr>
      <w:r w:rsidRPr="00EC60D0">
        <w:rPr>
          <w:rFonts w:ascii="Georgia" w:hAnsi="Georgia" w:cs="Arial"/>
          <w:bCs/>
          <w:sz w:val="22"/>
          <w:szCs w:val="22"/>
        </w:rPr>
        <w:t xml:space="preserve">The trainee teachers </w:t>
      </w:r>
      <w:r w:rsidR="000A17C9" w:rsidRPr="00EC60D0">
        <w:rPr>
          <w:rFonts w:ascii="Georgia" w:hAnsi="Georgia" w:cs="Arial"/>
          <w:bCs/>
          <w:sz w:val="22"/>
          <w:szCs w:val="22"/>
        </w:rPr>
        <w:t xml:space="preserve">will be </w:t>
      </w:r>
      <w:r w:rsidRPr="00EC60D0">
        <w:rPr>
          <w:rFonts w:ascii="Georgia" w:hAnsi="Georgia" w:cs="Arial"/>
          <w:sz w:val="22"/>
          <w:szCs w:val="22"/>
        </w:rPr>
        <w:t xml:space="preserve">using learning study as the </w:t>
      </w:r>
      <w:r w:rsidR="006D3F7D" w:rsidRPr="00EC60D0">
        <w:rPr>
          <w:rFonts w:ascii="Georgia" w:hAnsi="Georgia" w:cs="Arial"/>
          <w:sz w:val="22"/>
          <w:szCs w:val="22"/>
        </w:rPr>
        <w:t xml:space="preserve">model of their </w:t>
      </w:r>
      <w:r w:rsidRPr="00EC60D0">
        <w:rPr>
          <w:rFonts w:ascii="Georgia" w:hAnsi="Georgia" w:cs="Arial"/>
          <w:sz w:val="22"/>
          <w:szCs w:val="22"/>
        </w:rPr>
        <w:t xml:space="preserve">research approach. </w:t>
      </w:r>
      <w:r w:rsidR="006D3F7D" w:rsidRPr="00EC60D0">
        <w:rPr>
          <w:rFonts w:ascii="Georgia" w:hAnsi="Georgia" w:cs="Arial"/>
          <w:sz w:val="22"/>
          <w:szCs w:val="22"/>
        </w:rPr>
        <w:t xml:space="preserve"> </w:t>
      </w:r>
      <w:r w:rsidR="009E6210" w:rsidRPr="00EC60D0">
        <w:rPr>
          <w:rFonts w:ascii="Georgia" w:hAnsi="Georgia" w:cs="Arial"/>
          <w:sz w:val="22"/>
          <w:szCs w:val="22"/>
        </w:rPr>
        <w:t>Observations will be carried out in three FP classrooms across two Primary Schools in South Wales.  The trainee teacher’s will focus on the use of questioning in the lesson’s to deepen the pupil’s thinking skills.</w:t>
      </w:r>
      <w:r w:rsidR="00173A47" w:rsidRPr="00EC60D0">
        <w:rPr>
          <w:rFonts w:ascii="Georgia" w:hAnsi="Georgia" w:cs="Arial"/>
          <w:sz w:val="22"/>
          <w:szCs w:val="22"/>
        </w:rPr>
        <w:t xml:space="preserve"> The</w:t>
      </w:r>
      <w:r w:rsidR="000A17C9" w:rsidRPr="00EC60D0">
        <w:rPr>
          <w:rFonts w:ascii="Georgia" w:hAnsi="Georgia" w:cs="Arial"/>
          <w:sz w:val="22"/>
          <w:szCs w:val="22"/>
        </w:rPr>
        <w:t>y</w:t>
      </w:r>
      <w:r w:rsidR="00173A47" w:rsidRPr="00EC60D0">
        <w:rPr>
          <w:rFonts w:ascii="Georgia" w:hAnsi="Georgia" w:cs="Arial"/>
          <w:sz w:val="22"/>
          <w:szCs w:val="22"/>
        </w:rPr>
        <w:t xml:space="preserve"> will then reflect upon their observations </w:t>
      </w:r>
      <w:r w:rsidR="00AA62BF" w:rsidRPr="00EC60D0">
        <w:rPr>
          <w:rFonts w:ascii="Georgia" w:hAnsi="Georgia" w:cs="Arial"/>
          <w:sz w:val="22"/>
          <w:szCs w:val="22"/>
        </w:rPr>
        <w:t xml:space="preserve">using </w:t>
      </w:r>
      <w:r w:rsidR="00BB0228" w:rsidRPr="00EC60D0">
        <w:rPr>
          <w:rFonts w:ascii="Georgia" w:hAnsi="Georgia" w:cs="Arial"/>
          <w:sz w:val="22"/>
          <w:szCs w:val="22"/>
        </w:rPr>
        <w:t>Brookfield’s</w:t>
      </w:r>
      <w:r w:rsidR="00AA62BF" w:rsidRPr="00EC60D0">
        <w:rPr>
          <w:rFonts w:ascii="Georgia" w:hAnsi="Georgia" w:cs="Arial"/>
          <w:sz w:val="22"/>
          <w:szCs w:val="22"/>
        </w:rPr>
        <w:t xml:space="preserve"> four lenses</w:t>
      </w:r>
      <w:r w:rsidR="00F929EA" w:rsidRPr="00EC60D0">
        <w:rPr>
          <w:rFonts w:ascii="Georgia" w:hAnsi="Georgia" w:cs="Arial"/>
          <w:sz w:val="22"/>
          <w:szCs w:val="22"/>
        </w:rPr>
        <w:t>.  This allows the trainee’s to critically reflect</w:t>
      </w:r>
      <w:r w:rsidR="00104E7F" w:rsidRPr="00EC60D0">
        <w:rPr>
          <w:rFonts w:ascii="Georgia" w:hAnsi="Georgia" w:cs="Arial"/>
          <w:sz w:val="22"/>
          <w:szCs w:val="22"/>
        </w:rPr>
        <w:t xml:space="preserve"> from four different perspectives: “self-reflection, student feedback, </w:t>
      </w:r>
      <w:r w:rsidR="000A17C9" w:rsidRPr="00EC60D0">
        <w:rPr>
          <w:rFonts w:ascii="Georgia" w:hAnsi="Georgia" w:cs="Arial"/>
          <w:sz w:val="22"/>
          <w:szCs w:val="22"/>
        </w:rPr>
        <w:t>peer assessment, and engagement</w:t>
      </w:r>
      <w:r w:rsidR="00104E7F" w:rsidRPr="00EC60D0">
        <w:rPr>
          <w:rFonts w:ascii="Georgia" w:hAnsi="Georgia" w:cs="Arial"/>
          <w:sz w:val="22"/>
          <w:szCs w:val="22"/>
        </w:rPr>
        <w:t xml:space="preserve"> with literature” (Brookfield, S. 1995).  Schön (1983) </w:t>
      </w:r>
      <w:r w:rsidR="00244A56" w:rsidRPr="00EC60D0">
        <w:rPr>
          <w:rFonts w:ascii="Georgia" w:hAnsi="Georgia" w:cs="Arial"/>
          <w:sz w:val="22"/>
          <w:szCs w:val="22"/>
        </w:rPr>
        <w:t xml:space="preserve">discusses the importance of reflection in action.  How reflecting during the lesson and then acting upon it immediately will benefit the learning that takes place.  The trainee teacher’s will encompass both methods of reflection into the research </w:t>
      </w:r>
      <w:r w:rsidR="000A17C9" w:rsidRPr="00EC60D0">
        <w:rPr>
          <w:rFonts w:ascii="Georgia" w:hAnsi="Georgia" w:cs="Arial"/>
          <w:sz w:val="22"/>
          <w:szCs w:val="22"/>
        </w:rPr>
        <w:t xml:space="preserve">as research shows that both methods are beneficial. </w:t>
      </w:r>
    </w:p>
    <w:p w14:paraId="50EFC7D3" w14:textId="28A11537" w:rsidR="00383054" w:rsidRPr="00EC60D0" w:rsidRDefault="00383054" w:rsidP="00EC60D0">
      <w:pPr>
        <w:pStyle w:val="NormalWeb"/>
        <w:spacing w:line="360" w:lineRule="auto"/>
        <w:rPr>
          <w:rFonts w:ascii="Georgia" w:hAnsi="Georgia" w:cs="Arial"/>
          <w:sz w:val="22"/>
          <w:szCs w:val="22"/>
        </w:rPr>
      </w:pPr>
      <w:r w:rsidRPr="00EC60D0">
        <w:rPr>
          <w:rFonts w:ascii="Georgia" w:hAnsi="Georgia" w:cs="Arial"/>
          <w:sz w:val="22"/>
          <w:szCs w:val="22"/>
        </w:rPr>
        <w:t xml:space="preserve">The first School </w:t>
      </w:r>
      <w:r w:rsidR="000A17C9" w:rsidRPr="00EC60D0">
        <w:rPr>
          <w:rFonts w:ascii="Georgia" w:hAnsi="Georgia" w:cs="Arial"/>
          <w:sz w:val="22"/>
          <w:szCs w:val="22"/>
        </w:rPr>
        <w:t xml:space="preserve">is situated in The Vale of Glamorgan with 471 pupils.  </w:t>
      </w:r>
      <w:r w:rsidRPr="00EC60D0">
        <w:rPr>
          <w:rFonts w:ascii="Georgia" w:hAnsi="Georgia" w:cs="Arial"/>
          <w:sz w:val="22"/>
          <w:szCs w:val="22"/>
        </w:rPr>
        <w:t xml:space="preserve">According to </w:t>
      </w:r>
      <w:r w:rsidR="000A17C9" w:rsidRPr="00EC60D0">
        <w:rPr>
          <w:rFonts w:ascii="Georgia" w:hAnsi="Georgia" w:cs="Arial"/>
          <w:sz w:val="22"/>
          <w:szCs w:val="22"/>
        </w:rPr>
        <w:t xml:space="preserve">(removed for anonymity) </w:t>
      </w:r>
      <w:r w:rsidRPr="00EC60D0">
        <w:rPr>
          <w:rFonts w:ascii="Georgia" w:hAnsi="Georgia" w:cs="Arial"/>
          <w:sz w:val="22"/>
          <w:szCs w:val="22"/>
        </w:rPr>
        <w:t xml:space="preserve">36% of pupil’s are entitled to free school meals. </w:t>
      </w:r>
      <w:r w:rsidR="00714307" w:rsidRPr="00EC60D0">
        <w:rPr>
          <w:rFonts w:ascii="Georgia" w:hAnsi="Georgia" w:cs="Arial"/>
          <w:sz w:val="22"/>
          <w:szCs w:val="22"/>
        </w:rPr>
        <w:t xml:space="preserve">It is also said that 31% of pupils are identified as having additional learning needs. The research will take place in the school’s nursery, where there are currently 88 part time pupils aged three to four. The nursery is split into two classes and then split further into 5 key worker groups.  The Class teacher will only teach one key worker group.  </w:t>
      </w:r>
    </w:p>
    <w:p w14:paraId="1478F117" w14:textId="69820483" w:rsidR="00714307" w:rsidRPr="00EC60D0" w:rsidRDefault="00714307" w:rsidP="00EC60D0">
      <w:pPr>
        <w:pStyle w:val="NormalWeb"/>
        <w:spacing w:line="360" w:lineRule="auto"/>
        <w:rPr>
          <w:rFonts w:ascii="Georgia" w:hAnsi="Georgia" w:cs="Arial"/>
          <w:sz w:val="22"/>
          <w:szCs w:val="22"/>
        </w:rPr>
      </w:pPr>
      <w:r w:rsidRPr="00EC60D0">
        <w:rPr>
          <w:rFonts w:ascii="Georgia" w:hAnsi="Georgia" w:cs="Arial"/>
          <w:sz w:val="22"/>
          <w:szCs w:val="22"/>
        </w:rPr>
        <w:t xml:space="preserve">The Second school is also a large school of 481 pupils.  According to </w:t>
      </w:r>
      <w:r w:rsidR="000A17C9" w:rsidRPr="00EC60D0">
        <w:rPr>
          <w:rFonts w:ascii="Georgia" w:hAnsi="Georgia" w:cs="Arial"/>
          <w:sz w:val="22"/>
          <w:szCs w:val="22"/>
        </w:rPr>
        <w:t xml:space="preserve">(removed for anonymity) </w:t>
      </w:r>
      <w:r w:rsidR="00C64A32" w:rsidRPr="00EC60D0">
        <w:rPr>
          <w:rFonts w:ascii="Georgia" w:hAnsi="Georgia" w:cs="Arial"/>
          <w:sz w:val="22"/>
          <w:szCs w:val="22"/>
        </w:rPr>
        <w:t>the two-form entry school has 21% of pupils</w:t>
      </w:r>
      <w:r w:rsidRPr="00EC60D0">
        <w:rPr>
          <w:rFonts w:ascii="Georgia" w:hAnsi="Georgia" w:cs="Arial"/>
          <w:sz w:val="22"/>
          <w:szCs w:val="22"/>
        </w:rPr>
        <w:t xml:space="preserve"> entitled to free school meals.  </w:t>
      </w:r>
      <w:r w:rsidRPr="00EC60D0">
        <w:rPr>
          <w:rFonts w:ascii="Georgia" w:hAnsi="Georgia" w:cs="Arial"/>
          <w:sz w:val="22"/>
          <w:szCs w:val="22"/>
        </w:rPr>
        <w:lastRenderedPageBreak/>
        <w:t xml:space="preserve">There </w:t>
      </w:r>
      <w:r w:rsidR="00C64A32" w:rsidRPr="00EC60D0">
        <w:rPr>
          <w:rFonts w:ascii="Georgia" w:hAnsi="Georgia" w:cs="Arial"/>
          <w:sz w:val="22"/>
          <w:szCs w:val="22"/>
        </w:rPr>
        <w:t>are</w:t>
      </w:r>
      <w:r w:rsidRPr="00EC60D0">
        <w:rPr>
          <w:rFonts w:ascii="Georgia" w:hAnsi="Georgia" w:cs="Arial"/>
          <w:sz w:val="22"/>
          <w:szCs w:val="22"/>
        </w:rPr>
        <w:t xml:space="preserve"> also 34% of pupils </w:t>
      </w:r>
      <w:r w:rsidR="00C64A32" w:rsidRPr="00EC60D0">
        <w:rPr>
          <w:rFonts w:ascii="Georgia" w:hAnsi="Georgia" w:cs="Arial"/>
          <w:sz w:val="22"/>
          <w:szCs w:val="22"/>
        </w:rPr>
        <w:t xml:space="preserve">that have been identified as having additional learning needs.  The second and third observation will take place in the year two classes where two of the trainee teacher’s are currently placed.  </w:t>
      </w:r>
    </w:p>
    <w:p w14:paraId="71076764" w14:textId="5823BD77" w:rsidR="00C10AB5" w:rsidRPr="00EC60D0" w:rsidRDefault="00365BC3" w:rsidP="00EC60D0">
      <w:pPr>
        <w:spacing w:line="360" w:lineRule="auto"/>
        <w:rPr>
          <w:rFonts w:ascii="Georgia" w:eastAsia="Times New Roman" w:hAnsi="Georgia"/>
          <w:color w:val="404040"/>
          <w:shd w:val="clear" w:color="auto" w:fill="FFFFFF"/>
        </w:rPr>
      </w:pPr>
      <w:r w:rsidRPr="00EC60D0">
        <w:rPr>
          <w:rFonts w:ascii="Georgia" w:hAnsi="Georgia"/>
        </w:rPr>
        <w:t>The need to develop critical thinking in</w:t>
      </w:r>
      <w:r w:rsidR="00C10AB5" w:rsidRPr="00EC60D0">
        <w:rPr>
          <w:rFonts w:ascii="Georgia" w:hAnsi="Georgia"/>
        </w:rPr>
        <w:t xml:space="preserve"> education is what underpinned t</w:t>
      </w:r>
      <w:r w:rsidRPr="00EC60D0">
        <w:rPr>
          <w:rFonts w:ascii="Georgia" w:hAnsi="Georgia"/>
        </w:rPr>
        <w:t xml:space="preserve">he </w:t>
      </w:r>
      <w:r w:rsidR="00C10AB5" w:rsidRPr="00EC60D0">
        <w:rPr>
          <w:rFonts w:ascii="Georgia" w:hAnsi="Georgia"/>
        </w:rPr>
        <w:t xml:space="preserve">creation of The </w:t>
      </w:r>
      <w:r w:rsidRPr="00EC60D0">
        <w:rPr>
          <w:rFonts w:ascii="Georgia" w:hAnsi="Georgia"/>
        </w:rPr>
        <w:t>Skills Framework for 3-19 year olds in Wales (</w:t>
      </w:r>
      <w:r w:rsidR="00901593" w:rsidRPr="00EC60D0">
        <w:rPr>
          <w:rFonts w:ascii="Georgia" w:hAnsi="Georgia"/>
        </w:rPr>
        <w:t xml:space="preserve">WAG, </w:t>
      </w:r>
      <w:r w:rsidRPr="00EC60D0">
        <w:rPr>
          <w:rFonts w:ascii="Georgia" w:hAnsi="Georgia"/>
        </w:rPr>
        <w:t xml:space="preserve">2008).  It states that creating </w:t>
      </w:r>
      <w:r w:rsidR="00901593" w:rsidRPr="00EC60D0">
        <w:rPr>
          <w:rFonts w:ascii="Georgia" w:hAnsi="Georgia"/>
        </w:rPr>
        <w:t>a safe place for pupils to ma</w:t>
      </w:r>
      <w:r w:rsidR="003C68B1" w:rsidRPr="00EC60D0">
        <w:rPr>
          <w:rFonts w:ascii="Georgia" w:hAnsi="Georgia"/>
        </w:rPr>
        <w:t>ke errors will encourage pupils’</w:t>
      </w:r>
      <w:r w:rsidR="00901593" w:rsidRPr="00EC60D0">
        <w:rPr>
          <w:rFonts w:ascii="Georgia" w:hAnsi="Georgia"/>
        </w:rPr>
        <w:t xml:space="preserve"> development in critical thinking skills.  It is also suggested that AFL and thinking skills rely on question</w:t>
      </w:r>
      <w:r w:rsidR="00C10AB5" w:rsidRPr="00EC60D0">
        <w:rPr>
          <w:rFonts w:ascii="Georgia" w:hAnsi="Georgia"/>
        </w:rPr>
        <w:t xml:space="preserve">ing strategies as a way to further develop </w:t>
      </w:r>
      <w:r w:rsidR="00901593" w:rsidRPr="00EC60D0">
        <w:rPr>
          <w:rFonts w:ascii="Georgia" w:hAnsi="Georgia"/>
        </w:rPr>
        <w:t xml:space="preserve">(WAG, 2008).   </w:t>
      </w:r>
      <w:r w:rsidR="00C10AB5" w:rsidRPr="00EC60D0">
        <w:rPr>
          <w:rFonts w:ascii="Georgia" w:hAnsi="Georgia"/>
        </w:rPr>
        <w:t xml:space="preserve">However, with this framework in place since 2008 to support critical thinking development, Donaldson (2015) identifies that our learning outcomes aren’t as high as other countries that put emphasis on thinking skills in the curriculum.  The director </w:t>
      </w:r>
      <w:r w:rsidR="00C10AB5" w:rsidRPr="00EC60D0">
        <w:rPr>
          <w:rFonts w:ascii="Georgia" w:eastAsia="Times New Roman" w:hAnsi="Georgia" w:cs="Times New Roman"/>
          <w:color w:val="404040"/>
          <w:shd w:val="clear" w:color="auto" w:fill="FFFFFF"/>
        </w:rPr>
        <w:t xml:space="preserve">of the National Association of </w:t>
      </w:r>
      <w:r w:rsidR="00C10AB5" w:rsidRPr="00EC60D0">
        <w:rPr>
          <w:rFonts w:ascii="Georgia" w:eastAsia="Times New Roman" w:hAnsi="Georgia"/>
          <w:color w:val="404040"/>
          <w:shd w:val="clear" w:color="auto" w:fill="FFFFFF"/>
        </w:rPr>
        <w:t>Head teachers</w:t>
      </w:r>
      <w:r w:rsidR="00C10AB5" w:rsidRPr="00EC60D0">
        <w:rPr>
          <w:rFonts w:ascii="Georgia" w:eastAsia="Times New Roman" w:hAnsi="Georgia" w:cs="Times New Roman"/>
          <w:color w:val="404040"/>
          <w:shd w:val="clear" w:color="auto" w:fill="FFFFFF"/>
        </w:rPr>
        <w:t xml:space="preserve"> Cymru</w:t>
      </w:r>
      <w:r w:rsidR="003C68B1" w:rsidRPr="00EC60D0">
        <w:rPr>
          <w:rFonts w:ascii="Georgia" w:eastAsia="Times New Roman" w:hAnsi="Georgia"/>
          <w:color w:val="404040"/>
          <w:shd w:val="clear" w:color="auto" w:fill="FFFFFF"/>
        </w:rPr>
        <w:t xml:space="preserve"> believes that there are</w:t>
      </w:r>
      <w:r w:rsidR="00C10AB5" w:rsidRPr="00EC60D0">
        <w:rPr>
          <w:rFonts w:ascii="Georgia" w:eastAsia="Times New Roman" w:hAnsi="Georgia"/>
          <w:color w:val="404040"/>
          <w:shd w:val="clear" w:color="auto" w:fill="FFFFFF"/>
        </w:rPr>
        <w:t xml:space="preserve"> </w:t>
      </w:r>
      <w:r w:rsidR="003C68B1" w:rsidRPr="00EC60D0">
        <w:rPr>
          <w:rFonts w:ascii="Georgia" w:eastAsia="Times New Roman" w:hAnsi="Georgia"/>
          <w:color w:val="404040"/>
          <w:shd w:val="clear" w:color="auto" w:fill="FFFFFF"/>
        </w:rPr>
        <w:t>deficiencies</w:t>
      </w:r>
      <w:r w:rsidR="00892E65" w:rsidRPr="00EC60D0">
        <w:rPr>
          <w:rFonts w:ascii="Georgia" w:eastAsia="Times New Roman" w:hAnsi="Georgia"/>
          <w:color w:val="404040"/>
          <w:shd w:val="clear" w:color="auto" w:fill="FFFFFF"/>
        </w:rPr>
        <w:t xml:space="preserve"> in the accuracy of the skills framework and that schools cannot take precedence over each framework created.  If there </w:t>
      </w:r>
      <w:r w:rsidR="00161952" w:rsidRPr="00EC60D0">
        <w:rPr>
          <w:rFonts w:ascii="Georgia" w:eastAsia="Times New Roman" w:hAnsi="Georgia"/>
          <w:color w:val="404040"/>
          <w:shd w:val="clear" w:color="auto" w:fill="FFFFFF"/>
        </w:rPr>
        <w:t>were</w:t>
      </w:r>
      <w:r w:rsidR="00892E65" w:rsidRPr="00EC60D0">
        <w:rPr>
          <w:rFonts w:ascii="Georgia" w:eastAsia="Times New Roman" w:hAnsi="Georgia"/>
          <w:color w:val="404040"/>
          <w:shd w:val="clear" w:color="auto" w:fill="FFFFFF"/>
        </w:rPr>
        <w:t xml:space="preserve"> more emphasis on the skills fra</w:t>
      </w:r>
      <w:r w:rsidR="003C68B1" w:rsidRPr="00EC60D0">
        <w:rPr>
          <w:rFonts w:ascii="Georgia" w:eastAsia="Times New Roman" w:hAnsi="Georgia"/>
          <w:color w:val="404040"/>
          <w:shd w:val="clear" w:color="auto" w:fill="FFFFFF"/>
        </w:rPr>
        <w:t>mework within the curriculum its use would</w:t>
      </w:r>
      <w:r w:rsidR="00892E65" w:rsidRPr="00EC60D0">
        <w:rPr>
          <w:rFonts w:ascii="Georgia" w:eastAsia="Times New Roman" w:hAnsi="Georgia"/>
          <w:color w:val="404040"/>
          <w:shd w:val="clear" w:color="auto" w:fill="FFFFFF"/>
        </w:rPr>
        <w:t xml:space="preserve"> increase among</w:t>
      </w:r>
      <w:r w:rsidR="007D0B71" w:rsidRPr="00EC60D0">
        <w:rPr>
          <w:rFonts w:ascii="Georgia" w:eastAsia="Times New Roman" w:hAnsi="Georgia"/>
          <w:color w:val="404040"/>
          <w:shd w:val="clear" w:color="auto" w:fill="FFFFFF"/>
        </w:rPr>
        <w:t>st</w:t>
      </w:r>
      <w:r w:rsidR="00892E65" w:rsidRPr="00EC60D0">
        <w:rPr>
          <w:rFonts w:ascii="Georgia" w:eastAsia="Times New Roman" w:hAnsi="Georgia"/>
          <w:color w:val="404040"/>
          <w:shd w:val="clear" w:color="auto" w:fill="FFFFFF"/>
        </w:rPr>
        <w:t xml:space="preserve"> teachers (</w:t>
      </w:r>
      <w:r w:rsidR="005A6722" w:rsidRPr="00EC60D0">
        <w:rPr>
          <w:rFonts w:ascii="Georgia" w:eastAsia="Times New Roman" w:hAnsi="Georgia"/>
          <w:color w:val="404040"/>
          <w:shd w:val="clear" w:color="auto" w:fill="FFFFFF"/>
        </w:rPr>
        <w:t>Smith, 2</w:t>
      </w:r>
      <w:r w:rsidR="00892E65" w:rsidRPr="00EC60D0">
        <w:rPr>
          <w:rFonts w:ascii="Georgia" w:eastAsia="Times New Roman" w:hAnsi="Georgia"/>
          <w:color w:val="404040"/>
          <w:shd w:val="clear" w:color="auto" w:fill="FFFFFF"/>
        </w:rPr>
        <w:t xml:space="preserve">012).  </w:t>
      </w:r>
    </w:p>
    <w:p w14:paraId="0F55D04E" w14:textId="3AECB9A8" w:rsidR="00892E65" w:rsidRPr="00EC60D0" w:rsidRDefault="00892E65" w:rsidP="00EC60D0">
      <w:pPr>
        <w:spacing w:line="360" w:lineRule="auto"/>
        <w:rPr>
          <w:rFonts w:ascii="Georgia" w:eastAsia="Times New Roman" w:hAnsi="Georgia"/>
          <w:color w:val="404040"/>
          <w:shd w:val="clear" w:color="auto" w:fill="FFFFFF"/>
        </w:rPr>
      </w:pPr>
      <w:r w:rsidRPr="00EC60D0">
        <w:rPr>
          <w:rFonts w:ascii="Georgia" w:eastAsia="Times New Roman" w:hAnsi="Georgia"/>
          <w:color w:val="404040"/>
          <w:shd w:val="clear" w:color="auto" w:fill="FFFFFF"/>
        </w:rPr>
        <w:t xml:space="preserve">Donaldson (2015) believes that the curriculum should </w:t>
      </w:r>
      <w:r w:rsidR="00647058" w:rsidRPr="00EC60D0">
        <w:rPr>
          <w:rFonts w:ascii="Georgia" w:eastAsia="Times New Roman" w:hAnsi="Georgia"/>
          <w:color w:val="404040"/>
          <w:shd w:val="clear" w:color="auto" w:fill="FFFFFF"/>
        </w:rPr>
        <w:t xml:space="preserve">encourage original ways of thinking.  </w:t>
      </w:r>
      <w:r w:rsidR="003C68B1" w:rsidRPr="00EC60D0">
        <w:rPr>
          <w:rFonts w:ascii="Georgia" w:eastAsia="Times New Roman" w:hAnsi="Georgia"/>
          <w:color w:val="404040"/>
          <w:shd w:val="clear" w:color="auto" w:fill="FFFFFF"/>
        </w:rPr>
        <w:t xml:space="preserve">This is corroborated by </w:t>
      </w:r>
      <w:r w:rsidR="00647058" w:rsidRPr="00EC60D0">
        <w:rPr>
          <w:rFonts w:ascii="Georgia" w:eastAsia="Times New Roman" w:hAnsi="Georgia"/>
          <w:color w:val="404040"/>
          <w:shd w:val="clear" w:color="auto" w:fill="FFFFFF"/>
        </w:rPr>
        <w:t xml:space="preserve">McGuinness (1999) </w:t>
      </w:r>
      <w:r w:rsidR="003C68B1" w:rsidRPr="00EC60D0">
        <w:rPr>
          <w:rFonts w:ascii="Georgia" w:eastAsia="Times New Roman" w:hAnsi="Georgia"/>
          <w:color w:val="404040"/>
          <w:shd w:val="clear" w:color="auto" w:fill="FFFFFF"/>
        </w:rPr>
        <w:t xml:space="preserve">who </w:t>
      </w:r>
      <w:r w:rsidR="00647058" w:rsidRPr="00EC60D0">
        <w:rPr>
          <w:rFonts w:ascii="Georgia" w:eastAsia="Times New Roman" w:hAnsi="Georgia"/>
          <w:color w:val="404040"/>
          <w:shd w:val="clear" w:color="auto" w:fill="FFFFFF"/>
        </w:rPr>
        <w:t xml:space="preserve">agrees and believes that this can be achieved through collaborative learning and metacognitive perspective.  She believes that to raise educational standards, schools need to deepen pupils thinking skills to prepare them for their future.  </w:t>
      </w:r>
      <w:r w:rsidR="000E3DAA" w:rsidRPr="00EC60D0">
        <w:rPr>
          <w:rFonts w:ascii="Georgia" w:eastAsia="Times New Roman" w:hAnsi="Georgia"/>
          <w:color w:val="404040"/>
          <w:shd w:val="clear" w:color="auto" w:fill="FFFFFF"/>
        </w:rPr>
        <w:t xml:space="preserve">She discusses the importance of teaching strategies that need to be implemented in order to raise these standards.  </w:t>
      </w:r>
    </w:p>
    <w:p w14:paraId="65E4FD75" w14:textId="05882612" w:rsidR="00AD6EA3" w:rsidRPr="00EC60D0" w:rsidRDefault="001F273C" w:rsidP="00EC60D0">
      <w:pPr>
        <w:pStyle w:val="NormalWeb"/>
        <w:spacing w:line="360" w:lineRule="auto"/>
        <w:rPr>
          <w:rFonts w:ascii="Georgia" w:eastAsia="Times New Roman" w:hAnsi="Georgia"/>
          <w:color w:val="404040"/>
          <w:sz w:val="22"/>
          <w:szCs w:val="22"/>
          <w:shd w:val="clear" w:color="auto" w:fill="FFFFFF"/>
        </w:rPr>
      </w:pPr>
      <w:r>
        <w:rPr>
          <w:rFonts w:ascii="Georgia" w:hAnsi="Georgia"/>
          <w:sz w:val="22"/>
          <w:szCs w:val="22"/>
        </w:rPr>
        <w:t>Garside (2009)</w:t>
      </w:r>
      <w:r w:rsidR="000E3DAA" w:rsidRPr="00EC60D0">
        <w:rPr>
          <w:rFonts w:ascii="Georgia" w:hAnsi="Georgia"/>
          <w:sz w:val="22"/>
          <w:szCs w:val="22"/>
        </w:rPr>
        <w:t xml:space="preserve"> discusses </w:t>
      </w:r>
      <w:r w:rsidR="00B07E23" w:rsidRPr="00EC60D0">
        <w:rPr>
          <w:rFonts w:ascii="Georgia" w:hAnsi="Georgia"/>
          <w:sz w:val="22"/>
          <w:szCs w:val="22"/>
        </w:rPr>
        <w:t xml:space="preserve">how important it is for </w:t>
      </w:r>
      <w:r w:rsidR="000E3DAA" w:rsidRPr="00EC60D0">
        <w:rPr>
          <w:rFonts w:ascii="Georgia" w:hAnsi="Georgia"/>
          <w:sz w:val="22"/>
          <w:szCs w:val="22"/>
        </w:rPr>
        <w:t>learners to make connections to previous learning</w:t>
      </w:r>
      <w:r w:rsidR="00B07E23" w:rsidRPr="00EC60D0">
        <w:rPr>
          <w:rFonts w:ascii="Georgia" w:hAnsi="Georgia"/>
          <w:sz w:val="22"/>
          <w:szCs w:val="22"/>
        </w:rPr>
        <w:t>,</w:t>
      </w:r>
      <w:r w:rsidR="000E3DAA" w:rsidRPr="00EC60D0">
        <w:rPr>
          <w:rFonts w:ascii="Georgia" w:hAnsi="Georgia"/>
          <w:sz w:val="22"/>
          <w:szCs w:val="22"/>
        </w:rPr>
        <w:t xml:space="preserve"> and how they can take their learning further in the future if they can develop the</w:t>
      </w:r>
      <w:r w:rsidR="000A17C9" w:rsidRPr="00EC60D0">
        <w:rPr>
          <w:rFonts w:ascii="Georgia" w:hAnsi="Georgia"/>
          <w:sz w:val="22"/>
          <w:szCs w:val="22"/>
        </w:rPr>
        <w:t>ir</w:t>
      </w:r>
      <w:r w:rsidR="000E3DAA" w:rsidRPr="00EC60D0">
        <w:rPr>
          <w:rFonts w:ascii="Georgia" w:hAnsi="Georgia"/>
          <w:sz w:val="22"/>
          <w:szCs w:val="22"/>
        </w:rPr>
        <w:t xml:space="preserve"> thinking skills to make this connection.  </w:t>
      </w:r>
      <w:r w:rsidR="000B34DB" w:rsidRPr="00EC60D0">
        <w:rPr>
          <w:rFonts w:ascii="Georgia" w:hAnsi="Georgia"/>
          <w:sz w:val="22"/>
          <w:szCs w:val="22"/>
        </w:rPr>
        <w:t>This is evident in</w:t>
      </w:r>
      <w:r w:rsidR="00B07E23" w:rsidRPr="00EC60D0">
        <w:rPr>
          <w:rFonts w:ascii="Georgia" w:hAnsi="Georgia"/>
          <w:sz w:val="22"/>
          <w:szCs w:val="22"/>
        </w:rPr>
        <w:t xml:space="preserve"> research, which shows a clear connection in the links between the tea</w:t>
      </w:r>
      <w:r w:rsidR="000B34DB" w:rsidRPr="00EC60D0">
        <w:rPr>
          <w:rFonts w:ascii="Georgia" w:hAnsi="Georgia"/>
          <w:sz w:val="22"/>
          <w:szCs w:val="22"/>
        </w:rPr>
        <w:t xml:space="preserve">ching of thinking methodology interventions </w:t>
      </w:r>
      <w:r w:rsidR="00B07E23" w:rsidRPr="00EC60D0">
        <w:rPr>
          <w:rFonts w:ascii="Georgia" w:hAnsi="Georgia"/>
          <w:sz w:val="22"/>
          <w:szCs w:val="22"/>
        </w:rPr>
        <w:t xml:space="preserve">and pupils learning outcomes increasing </w:t>
      </w:r>
      <w:r w:rsidR="009D0C22" w:rsidRPr="00EC60D0">
        <w:rPr>
          <w:rFonts w:ascii="Georgia" w:hAnsi="Georgia"/>
          <w:sz w:val="22"/>
          <w:szCs w:val="22"/>
        </w:rPr>
        <w:t>(</w:t>
      </w:r>
      <w:r w:rsidR="009D0C22" w:rsidRPr="00EC60D0">
        <w:rPr>
          <w:rFonts w:ascii="Georgia" w:eastAsia="Times New Roman" w:hAnsi="Georgia"/>
          <w:color w:val="404040"/>
          <w:sz w:val="22"/>
          <w:szCs w:val="22"/>
          <w:shd w:val="clear" w:color="auto" w:fill="FFFFFF"/>
        </w:rPr>
        <w:t xml:space="preserve">McGuinness, </w:t>
      </w:r>
      <w:r w:rsidR="00B07E23" w:rsidRPr="00EC60D0">
        <w:rPr>
          <w:rFonts w:ascii="Georgia" w:eastAsia="Times New Roman" w:hAnsi="Georgia"/>
          <w:color w:val="404040"/>
          <w:sz w:val="22"/>
          <w:szCs w:val="22"/>
          <w:shd w:val="clear" w:color="auto" w:fill="FFFFFF"/>
        </w:rPr>
        <w:t>1999)</w:t>
      </w:r>
      <w:r w:rsidR="00B07E23" w:rsidRPr="00EC60D0">
        <w:rPr>
          <w:rFonts w:ascii="Georgia" w:hAnsi="Georgia"/>
          <w:sz w:val="22"/>
          <w:szCs w:val="22"/>
        </w:rPr>
        <w:t xml:space="preserve">.  However, it took up to three years after the methodology interventions began taking place for these increases to show.  The interventions also occurred at a GCSE level to monitor the outcomes of the GCSE results.  It also states that not all interventions were successful in the increase of learning outcomes </w:t>
      </w:r>
      <w:r w:rsidR="009D0C22" w:rsidRPr="00EC60D0">
        <w:rPr>
          <w:rFonts w:ascii="Georgia" w:hAnsi="Georgia"/>
          <w:sz w:val="22"/>
          <w:szCs w:val="22"/>
        </w:rPr>
        <w:t>(</w:t>
      </w:r>
      <w:r w:rsidR="009D0C22" w:rsidRPr="00EC60D0">
        <w:rPr>
          <w:rFonts w:ascii="Georgia" w:eastAsia="Times New Roman" w:hAnsi="Georgia"/>
          <w:color w:val="404040"/>
          <w:sz w:val="22"/>
          <w:szCs w:val="22"/>
          <w:shd w:val="clear" w:color="auto" w:fill="FFFFFF"/>
        </w:rPr>
        <w:t xml:space="preserve">McGuinness, </w:t>
      </w:r>
      <w:r w:rsidR="00B07E23" w:rsidRPr="00EC60D0">
        <w:rPr>
          <w:rFonts w:ascii="Georgia" w:eastAsia="Times New Roman" w:hAnsi="Georgia"/>
          <w:color w:val="404040"/>
          <w:sz w:val="22"/>
          <w:szCs w:val="22"/>
          <w:shd w:val="clear" w:color="auto" w:fill="FFFFFF"/>
        </w:rPr>
        <w:t xml:space="preserve">1999).  Had the thinking methodologies been implemented from the Foundation Phase right the way through education, it is possible that the consistent approach would have been more effective in achieving higher learning outcomes. </w:t>
      </w:r>
    </w:p>
    <w:p w14:paraId="2D0E2805" w14:textId="5720B48B" w:rsidR="00125B0A" w:rsidRPr="00EC60D0" w:rsidRDefault="007D0B71" w:rsidP="00EC60D0">
      <w:pPr>
        <w:pStyle w:val="NormalWeb"/>
        <w:spacing w:line="360" w:lineRule="auto"/>
        <w:rPr>
          <w:rFonts w:ascii="Georgia" w:hAnsi="Georgia"/>
          <w:sz w:val="22"/>
          <w:szCs w:val="22"/>
        </w:rPr>
      </w:pPr>
      <w:r w:rsidRPr="00EC60D0">
        <w:rPr>
          <w:rFonts w:ascii="Georgia" w:eastAsia="Times New Roman" w:hAnsi="Georgia"/>
          <w:color w:val="404040"/>
          <w:sz w:val="22"/>
          <w:szCs w:val="22"/>
          <w:shd w:val="clear" w:color="auto" w:fill="FFFFFF"/>
        </w:rPr>
        <w:t xml:space="preserve">Over decades academics have been creating frameworks for educators to implement and improve thinking skills.  </w:t>
      </w:r>
      <w:r w:rsidR="00431609" w:rsidRPr="00EC60D0">
        <w:rPr>
          <w:rFonts w:ascii="Georgia" w:hAnsi="Georgia" w:cs="Arial"/>
          <w:sz w:val="22"/>
          <w:szCs w:val="22"/>
        </w:rPr>
        <w:t xml:space="preserve">A group of </w:t>
      </w:r>
      <w:r w:rsidR="007E20E8" w:rsidRPr="00EC60D0">
        <w:rPr>
          <w:rFonts w:ascii="Georgia" w:hAnsi="Georgia" w:cs="Arial"/>
          <w:sz w:val="22"/>
          <w:szCs w:val="22"/>
        </w:rPr>
        <w:t>examiners created a hierarchy to identify six area</w:t>
      </w:r>
      <w:r w:rsidR="001C75E1" w:rsidRPr="00EC60D0">
        <w:rPr>
          <w:rFonts w:ascii="Georgia" w:hAnsi="Georgia" w:cs="Arial"/>
          <w:sz w:val="22"/>
          <w:szCs w:val="22"/>
        </w:rPr>
        <w:t>’s</w:t>
      </w:r>
      <w:r w:rsidR="007E20E8" w:rsidRPr="00EC60D0">
        <w:rPr>
          <w:rFonts w:ascii="Georgia" w:hAnsi="Georgia" w:cs="Arial"/>
          <w:sz w:val="22"/>
          <w:szCs w:val="22"/>
        </w:rPr>
        <w:t xml:space="preserve"> of cognitive development.  They called this framework Bloom’s </w:t>
      </w:r>
      <w:r w:rsidR="003C68B1" w:rsidRPr="00EC60D0">
        <w:rPr>
          <w:rFonts w:ascii="Georgia" w:hAnsi="Georgia" w:cs="Arial"/>
          <w:sz w:val="22"/>
          <w:szCs w:val="22"/>
        </w:rPr>
        <w:t xml:space="preserve">taxonomy.  They identified that: </w:t>
      </w:r>
      <w:r w:rsidR="007E20E8" w:rsidRPr="00EC60D0">
        <w:rPr>
          <w:rFonts w:ascii="Georgia" w:hAnsi="Georgia" w:cs="Arial"/>
          <w:sz w:val="22"/>
          <w:szCs w:val="22"/>
        </w:rPr>
        <w:t xml:space="preserve">as pupil’s behaviour </w:t>
      </w:r>
      <w:r w:rsidR="00C623A0" w:rsidRPr="00EC60D0">
        <w:rPr>
          <w:rFonts w:ascii="Georgia" w:hAnsi="Georgia" w:cs="Arial"/>
          <w:sz w:val="22"/>
          <w:szCs w:val="22"/>
        </w:rPr>
        <w:t xml:space="preserve">towards thinking </w:t>
      </w:r>
      <w:r w:rsidR="007E20E8" w:rsidRPr="00EC60D0">
        <w:rPr>
          <w:rFonts w:ascii="Georgia" w:hAnsi="Georgia" w:cs="Arial"/>
          <w:sz w:val="22"/>
          <w:szCs w:val="22"/>
        </w:rPr>
        <w:t>became</w:t>
      </w:r>
      <w:r w:rsidR="00C623A0" w:rsidRPr="00EC60D0">
        <w:rPr>
          <w:rFonts w:ascii="Georgia" w:hAnsi="Georgia" w:cs="Arial"/>
          <w:sz w:val="22"/>
          <w:szCs w:val="22"/>
        </w:rPr>
        <w:t xml:space="preserve"> more complex,</w:t>
      </w:r>
      <w:r w:rsidR="007E20E8" w:rsidRPr="00EC60D0">
        <w:rPr>
          <w:rFonts w:ascii="Georgia" w:hAnsi="Georgia" w:cs="Arial"/>
          <w:sz w:val="22"/>
          <w:szCs w:val="22"/>
        </w:rPr>
        <w:t xml:space="preserve"> pupils will mov</w:t>
      </w:r>
      <w:r w:rsidR="001C75E1" w:rsidRPr="00EC60D0">
        <w:rPr>
          <w:rFonts w:ascii="Georgia" w:hAnsi="Georgia" w:cs="Arial"/>
          <w:sz w:val="22"/>
          <w:szCs w:val="22"/>
        </w:rPr>
        <w:t xml:space="preserve">e up the hierarchy on the table (Moseley, 2005). </w:t>
      </w:r>
      <w:r w:rsidR="00125B0A" w:rsidRPr="00EC60D0">
        <w:rPr>
          <w:rFonts w:ascii="Georgia" w:hAnsi="Georgia" w:cs="Arial"/>
          <w:sz w:val="22"/>
          <w:szCs w:val="22"/>
        </w:rPr>
        <w:t xml:space="preserve"> The original </w:t>
      </w:r>
      <w:r w:rsidR="00691148" w:rsidRPr="00EC60D0">
        <w:rPr>
          <w:rFonts w:ascii="Georgia" w:hAnsi="Georgia" w:cs="Arial"/>
          <w:sz w:val="22"/>
          <w:szCs w:val="22"/>
        </w:rPr>
        <w:t>categories</w:t>
      </w:r>
      <w:r w:rsidR="00125B0A" w:rsidRPr="00EC60D0">
        <w:rPr>
          <w:rFonts w:ascii="Georgia" w:hAnsi="Georgia" w:cs="Arial"/>
          <w:sz w:val="22"/>
          <w:szCs w:val="22"/>
        </w:rPr>
        <w:t xml:space="preserve"> of the taxonomy are: Knowledge; Comprehension; Application; Analysis; Syntheses and </w:t>
      </w:r>
      <w:r w:rsidR="00125B0A" w:rsidRPr="00B421BC">
        <w:rPr>
          <w:rFonts w:ascii="Georgia" w:hAnsi="Georgia" w:cs="Arial"/>
          <w:sz w:val="22"/>
          <w:szCs w:val="22"/>
        </w:rPr>
        <w:t>Evaluation</w:t>
      </w:r>
      <w:r w:rsidR="00C51605" w:rsidRPr="00B421BC">
        <w:rPr>
          <w:rFonts w:ascii="Georgia" w:hAnsi="Georgia" w:cs="Arial"/>
          <w:sz w:val="22"/>
          <w:szCs w:val="22"/>
        </w:rPr>
        <w:t xml:space="preserve"> (</w:t>
      </w:r>
      <w:r w:rsidR="00C51605" w:rsidRPr="00B421BC">
        <w:rPr>
          <w:rFonts w:ascii="Georgia" w:hAnsi="Georgia"/>
          <w:bCs/>
          <w:sz w:val="22"/>
          <w:szCs w:val="22"/>
        </w:rPr>
        <w:t>Marimuthu et al, 2010)</w:t>
      </w:r>
      <w:r w:rsidR="00125B0A" w:rsidRPr="00B421BC">
        <w:rPr>
          <w:rFonts w:ascii="Georgia" w:hAnsi="Georgia" w:cs="Arial"/>
          <w:sz w:val="22"/>
          <w:szCs w:val="22"/>
        </w:rPr>
        <w:t>.</w:t>
      </w:r>
    </w:p>
    <w:p w14:paraId="328E89F3" w14:textId="1703753C" w:rsidR="004E593D" w:rsidRPr="00EC60D0" w:rsidRDefault="00DE5593" w:rsidP="00EC60D0">
      <w:pPr>
        <w:pStyle w:val="NormalWeb"/>
        <w:spacing w:line="360" w:lineRule="auto"/>
        <w:rPr>
          <w:rFonts w:ascii="Georgia" w:eastAsia="Times New Roman" w:hAnsi="Georgia" w:cs="Arial"/>
          <w:color w:val="333333"/>
          <w:sz w:val="22"/>
          <w:szCs w:val="22"/>
          <w:shd w:val="clear" w:color="auto" w:fill="FFFFFF"/>
        </w:rPr>
      </w:pPr>
      <w:r w:rsidRPr="00EC60D0">
        <w:rPr>
          <w:rFonts w:ascii="Georgia" w:hAnsi="Georgia" w:cs="Arial"/>
          <w:sz w:val="22"/>
          <w:szCs w:val="22"/>
        </w:rPr>
        <w:t>This hierarchy was created by each category relying on the one before it to progress</w:t>
      </w:r>
      <w:r w:rsidR="009D0C22" w:rsidRPr="00EC60D0">
        <w:rPr>
          <w:rFonts w:ascii="Georgia" w:hAnsi="Georgia" w:cs="Arial"/>
          <w:sz w:val="22"/>
          <w:szCs w:val="22"/>
        </w:rPr>
        <w:t xml:space="preserve"> (</w:t>
      </w:r>
      <w:r w:rsidR="009D0C22" w:rsidRPr="0055205C">
        <w:rPr>
          <w:rFonts w:ascii="Georgia" w:hAnsi="Georgia" w:cs="Arial"/>
          <w:sz w:val="22"/>
          <w:szCs w:val="22"/>
        </w:rPr>
        <w:t>Appendix 1)</w:t>
      </w:r>
      <w:r w:rsidRPr="0055205C">
        <w:rPr>
          <w:rFonts w:ascii="Georgia" w:hAnsi="Georgia" w:cs="Arial"/>
          <w:sz w:val="22"/>
          <w:szCs w:val="22"/>
        </w:rPr>
        <w:t>.</w:t>
      </w:r>
      <w:r w:rsidRPr="00EC60D0">
        <w:rPr>
          <w:rFonts w:ascii="Georgia" w:hAnsi="Georgia" w:cs="Arial"/>
          <w:sz w:val="22"/>
          <w:szCs w:val="22"/>
        </w:rPr>
        <w:t xml:space="preserve">  </w:t>
      </w:r>
      <w:r w:rsidR="006C160C" w:rsidRPr="00EC60D0">
        <w:rPr>
          <w:rFonts w:ascii="Georgia" w:hAnsi="Georgia" w:cs="Arial"/>
          <w:sz w:val="22"/>
          <w:szCs w:val="22"/>
        </w:rPr>
        <w:t xml:space="preserve">For example: </w:t>
      </w:r>
      <w:r w:rsidRPr="00EC60D0">
        <w:rPr>
          <w:rFonts w:ascii="Georgia" w:hAnsi="Georgia" w:cs="Arial"/>
          <w:sz w:val="22"/>
          <w:szCs w:val="22"/>
        </w:rPr>
        <w:t>Y</w:t>
      </w:r>
      <w:r w:rsidR="00125B0A" w:rsidRPr="00EC60D0">
        <w:rPr>
          <w:rFonts w:ascii="Georgia" w:hAnsi="Georgia" w:cs="Arial"/>
          <w:sz w:val="22"/>
          <w:szCs w:val="22"/>
        </w:rPr>
        <w:t>ou cannot arrive at the application</w:t>
      </w:r>
      <w:r w:rsidRPr="00EC60D0">
        <w:rPr>
          <w:rFonts w:ascii="Georgia" w:hAnsi="Georgia" w:cs="Arial"/>
          <w:sz w:val="22"/>
          <w:szCs w:val="22"/>
        </w:rPr>
        <w:t xml:space="preserve"> stage of the hierarchy without having the </w:t>
      </w:r>
      <w:r w:rsidR="00125B0A" w:rsidRPr="00EC60D0">
        <w:rPr>
          <w:rFonts w:ascii="Georgia" w:hAnsi="Georgia" w:cs="Arial"/>
          <w:sz w:val="22"/>
          <w:szCs w:val="22"/>
        </w:rPr>
        <w:t>comprehension</w:t>
      </w:r>
      <w:r w:rsidRPr="00EC60D0">
        <w:rPr>
          <w:rFonts w:ascii="Georgia" w:hAnsi="Georgia" w:cs="Arial"/>
          <w:sz w:val="22"/>
          <w:szCs w:val="22"/>
        </w:rPr>
        <w:t xml:space="preserve"> of what is being asked and of the subject to progress (Moseley, 2005).  </w:t>
      </w:r>
      <w:r w:rsidR="0066239D" w:rsidRPr="00EC60D0">
        <w:rPr>
          <w:rFonts w:ascii="Georgia" w:hAnsi="Georgia" w:cs="Arial"/>
          <w:sz w:val="22"/>
          <w:szCs w:val="22"/>
        </w:rPr>
        <w:t>This framework identifies lower and highe</w:t>
      </w:r>
      <w:r w:rsidR="00CC2D25" w:rsidRPr="00EC60D0">
        <w:rPr>
          <w:rFonts w:ascii="Georgia" w:hAnsi="Georgia" w:cs="Arial"/>
          <w:sz w:val="22"/>
          <w:szCs w:val="22"/>
        </w:rPr>
        <w:t>r level thinking skills and is also a</w:t>
      </w:r>
      <w:r w:rsidR="0066239D" w:rsidRPr="00EC60D0">
        <w:rPr>
          <w:rFonts w:ascii="Georgia" w:hAnsi="Georgia" w:cs="Arial"/>
          <w:sz w:val="22"/>
          <w:szCs w:val="22"/>
        </w:rPr>
        <w:t xml:space="preserve"> good asset for the use of assessment </w:t>
      </w:r>
      <w:r w:rsidR="00CC2D25" w:rsidRPr="00EC60D0">
        <w:rPr>
          <w:rFonts w:ascii="Georgia" w:hAnsi="Georgia" w:cs="Arial"/>
          <w:sz w:val="22"/>
          <w:szCs w:val="22"/>
        </w:rPr>
        <w:t xml:space="preserve">to support </w:t>
      </w:r>
      <w:r w:rsidR="0066239D" w:rsidRPr="00EC60D0">
        <w:rPr>
          <w:rFonts w:ascii="Georgia" w:hAnsi="Georgia" w:cs="Arial"/>
          <w:sz w:val="22"/>
          <w:szCs w:val="22"/>
        </w:rPr>
        <w:t>teachers</w:t>
      </w:r>
      <w:r w:rsidR="00CC2D25" w:rsidRPr="00EC60D0">
        <w:rPr>
          <w:rFonts w:ascii="Georgia" w:hAnsi="Georgia" w:cs="Arial"/>
          <w:sz w:val="22"/>
          <w:szCs w:val="22"/>
        </w:rPr>
        <w:t xml:space="preserve"> (Koksal and Ulum, 2018).  </w:t>
      </w:r>
      <w:r w:rsidR="006C160C" w:rsidRPr="00EC60D0">
        <w:rPr>
          <w:rFonts w:ascii="Georgia" w:hAnsi="Georgia" w:cs="Arial"/>
          <w:sz w:val="22"/>
          <w:szCs w:val="22"/>
        </w:rPr>
        <w:t>According to Heery and Noon (2008)</w:t>
      </w:r>
      <w:r w:rsidR="007F26F9" w:rsidRPr="00EC60D0">
        <w:rPr>
          <w:rFonts w:ascii="Georgia" w:hAnsi="Georgia" w:cs="Arial"/>
          <w:sz w:val="22"/>
          <w:szCs w:val="22"/>
        </w:rPr>
        <w:t xml:space="preserve"> cognitive skills are developed through the process of learning.  Therefor</w:t>
      </w:r>
      <w:r w:rsidR="005F1F77" w:rsidRPr="00EC60D0">
        <w:rPr>
          <w:rFonts w:ascii="Georgia" w:hAnsi="Georgia" w:cs="Arial"/>
          <w:sz w:val="22"/>
          <w:szCs w:val="22"/>
        </w:rPr>
        <w:t>e</w:t>
      </w:r>
      <w:r w:rsidR="007F26F9" w:rsidRPr="00EC60D0">
        <w:rPr>
          <w:rFonts w:ascii="Georgia" w:hAnsi="Georgia" w:cs="Arial"/>
          <w:sz w:val="22"/>
          <w:szCs w:val="22"/>
        </w:rPr>
        <w:t xml:space="preserve"> the teacher’s role in the classroom is vital to the development of pupils thinking skills.  </w:t>
      </w:r>
      <w:r w:rsidR="0073312E" w:rsidRPr="00EC60D0">
        <w:rPr>
          <w:rFonts w:ascii="Georgia" w:hAnsi="Georgia" w:cs="Arial"/>
          <w:sz w:val="22"/>
          <w:szCs w:val="22"/>
        </w:rPr>
        <w:t>Koksal and Ulum (2018) discuss the difficulty that teachers come across whilst trying to plan higher order thinking questions</w:t>
      </w:r>
      <w:r w:rsidR="00213292" w:rsidRPr="00EC60D0">
        <w:rPr>
          <w:rFonts w:ascii="Georgia" w:hAnsi="Georgia" w:cs="Arial"/>
          <w:sz w:val="22"/>
          <w:szCs w:val="22"/>
        </w:rPr>
        <w:t>,</w:t>
      </w:r>
      <w:r w:rsidR="0073312E" w:rsidRPr="00EC60D0">
        <w:rPr>
          <w:rFonts w:ascii="Georgia" w:hAnsi="Georgia" w:cs="Arial"/>
          <w:sz w:val="22"/>
          <w:szCs w:val="22"/>
        </w:rPr>
        <w:t xml:space="preserve"> and that using Bloom’s taxonomy as a framework can ease some of the challenges teachers face with questioning.</w:t>
      </w:r>
      <w:r w:rsidR="009D3660" w:rsidRPr="00EC60D0">
        <w:rPr>
          <w:rFonts w:ascii="Georgia" w:hAnsi="Georgia" w:cs="Arial"/>
          <w:sz w:val="22"/>
          <w:szCs w:val="22"/>
        </w:rPr>
        <w:t xml:space="preserve">  Bloom’s ideas for the original framework</w:t>
      </w:r>
      <w:r w:rsidR="005F1F77" w:rsidRPr="00EC60D0">
        <w:rPr>
          <w:rFonts w:ascii="Georgia" w:hAnsi="Georgia" w:cs="Arial"/>
          <w:sz w:val="22"/>
          <w:szCs w:val="22"/>
        </w:rPr>
        <w:t xml:space="preserve"> was </w:t>
      </w:r>
      <w:r w:rsidR="009D3660" w:rsidRPr="00EC60D0">
        <w:rPr>
          <w:rFonts w:ascii="Georgia" w:hAnsi="Georgia" w:cs="Arial"/>
          <w:sz w:val="22"/>
          <w:szCs w:val="22"/>
        </w:rPr>
        <w:t>to link pupils, subject matter and their learning outcomes together</w:t>
      </w:r>
      <w:r w:rsidR="007041B6" w:rsidRPr="00EC60D0">
        <w:rPr>
          <w:rFonts w:ascii="Georgia" w:hAnsi="Georgia" w:cs="Arial"/>
          <w:sz w:val="22"/>
          <w:szCs w:val="22"/>
        </w:rPr>
        <w:t xml:space="preserve">.  It is intended to scaffold what educators want pupils to learn following their instruction </w:t>
      </w:r>
      <w:r w:rsidR="008D57C9" w:rsidRPr="00EC60D0">
        <w:rPr>
          <w:rFonts w:ascii="Georgia" w:hAnsi="Georgia" w:cs="Arial"/>
          <w:sz w:val="22"/>
          <w:szCs w:val="22"/>
        </w:rPr>
        <w:t>(</w:t>
      </w:r>
      <w:r w:rsidR="008A0221" w:rsidRPr="00EC60D0">
        <w:rPr>
          <w:rFonts w:ascii="Georgia" w:hAnsi="Georgia" w:cs="Arial"/>
          <w:sz w:val="22"/>
          <w:szCs w:val="22"/>
        </w:rPr>
        <w:t xml:space="preserve">Anderson and </w:t>
      </w:r>
      <w:r w:rsidR="001114F2" w:rsidRPr="00EC60D0">
        <w:rPr>
          <w:rFonts w:ascii="Georgia" w:hAnsi="Georgia" w:cs="Arial"/>
          <w:sz w:val="22"/>
          <w:szCs w:val="22"/>
        </w:rPr>
        <w:t>Krathwohl, 2010</w:t>
      </w:r>
      <w:r w:rsidR="008D57C9" w:rsidRPr="00EC60D0">
        <w:rPr>
          <w:rFonts w:ascii="Georgia" w:hAnsi="Georgia" w:cs="Arial"/>
          <w:sz w:val="22"/>
          <w:szCs w:val="22"/>
        </w:rPr>
        <w:t xml:space="preserve">).  </w:t>
      </w:r>
      <w:r w:rsidR="00BE6F91" w:rsidRPr="00EC60D0">
        <w:rPr>
          <w:rFonts w:ascii="Georgia" w:hAnsi="Georgia" w:cs="Arial"/>
          <w:sz w:val="22"/>
          <w:szCs w:val="22"/>
        </w:rPr>
        <w:t>After</w:t>
      </w:r>
      <w:r w:rsidR="00184D0E" w:rsidRPr="00EC60D0">
        <w:rPr>
          <w:rFonts w:ascii="Georgia" w:hAnsi="Georgia" w:cs="Arial"/>
          <w:sz w:val="22"/>
          <w:szCs w:val="22"/>
        </w:rPr>
        <w:t xml:space="preserve"> five decades of the use of Bloom’s framework</w:t>
      </w:r>
      <w:r w:rsidR="00BE6F91" w:rsidRPr="00EC60D0">
        <w:rPr>
          <w:rFonts w:ascii="Georgia" w:hAnsi="Georgia" w:cs="Arial"/>
          <w:sz w:val="22"/>
          <w:szCs w:val="22"/>
        </w:rPr>
        <w:t xml:space="preserve">, questions began to arise as to the relevance of the taxonomy to the current education system.  </w:t>
      </w:r>
      <w:r w:rsidR="009D0C22" w:rsidRPr="00EC60D0">
        <w:rPr>
          <w:rFonts w:ascii="Georgia" w:hAnsi="Georgia" w:cs="Arial"/>
          <w:sz w:val="22"/>
          <w:szCs w:val="22"/>
        </w:rPr>
        <w:t>This led</w:t>
      </w:r>
      <w:r w:rsidR="00184D0E" w:rsidRPr="00EC60D0">
        <w:rPr>
          <w:rFonts w:ascii="Georgia" w:hAnsi="Georgia" w:cs="Arial"/>
          <w:sz w:val="22"/>
          <w:szCs w:val="22"/>
        </w:rPr>
        <w:t xml:space="preserve"> to a former student of Bloom’s creating a revised versio</w:t>
      </w:r>
      <w:r w:rsidR="009D0C22" w:rsidRPr="00EC60D0">
        <w:rPr>
          <w:rFonts w:ascii="Georgia" w:hAnsi="Georgia" w:cs="Arial"/>
          <w:sz w:val="22"/>
          <w:szCs w:val="22"/>
        </w:rPr>
        <w:t xml:space="preserve">n of the taxonomy </w:t>
      </w:r>
      <w:r w:rsidR="00184D0E" w:rsidRPr="00EC60D0">
        <w:rPr>
          <w:rFonts w:ascii="Georgia" w:hAnsi="Georgia" w:cs="Arial"/>
          <w:sz w:val="22"/>
          <w:szCs w:val="22"/>
        </w:rPr>
        <w:t>in order for it to be current and valid for education (</w:t>
      </w:r>
      <w:r w:rsidR="00184D0E" w:rsidRPr="00EC60D0">
        <w:rPr>
          <w:rFonts w:ascii="Georgia" w:eastAsia="Times New Roman" w:hAnsi="Georgia" w:cs="Arial"/>
          <w:color w:val="333333"/>
          <w:sz w:val="22"/>
          <w:szCs w:val="22"/>
          <w:shd w:val="clear" w:color="auto" w:fill="FFFFFF"/>
        </w:rPr>
        <w:t>Darwazeh, 2017)</w:t>
      </w:r>
      <w:r w:rsidR="00184D0E" w:rsidRPr="00EC60D0">
        <w:rPr>
          <w:rFonts w:ascii="Georgia" w:hAnsi="Georgia" w:cs="Arial"/>
          <w:sz w:val="22"/>
          <w:szCs w:val="22"/>
        </w:rPr>
        <w:t xml:space="preserve">.  </w:t>
      </w:r>
      <w:r w:rsidR="001D65F5" w:rsidRPr="00EC60D0">
        <w:rPr>
          <w:rFonts w:ascii="Georgia" w:hAnsi="Georgia" w:cs="Arial"/>
          <w:sz w:val="22"/>
          <w:szCs w:val="22"/>
        </w:rPr>
        <w:t xml:space="preserve">According to Anderson and Krathwohl (2010) the Bloom’s taxonomy was “unidimensional” and that the original category names were improper and in need of changing.  </w:t>
      </w:r>
      <w:r w:rsidR="000B34DB" w:rsidRPr="00EC60D0">
        <w:rPr>
          <w:rFonts w:ascii="Georgia" w:hAnsi="Georgia" w:cs="Arial"/>
          <w:sz w:val="22"/>
          <w:szCs w:val="22"/>
        </w:rPr>
        <w:t>The six categories that create the hierarchy are: remembering; understanding; applying; analysing; evaluating and creating (Anderson and Krathwohl, 2001).</w:t>
      </w:r>
      <w:r w:rsidR="00125B0A" w:rsidRPr="00EC60D0">
        <w:rPr>
          <w:rFonts w:ascii="Georgia" w:hAnsi="Georgia" w:cs="Arial"/>
          <w:sz w:val="22"/>
          <w:szCs w:val="22"/>
        </w:rPr>
        <w:t xml:space="preserve">  </w:t>
      </w:r>
      <w:r w:rsidR="009D0C22" w:rsidRPr="00EC60D0">
        <w:rPr>
          <w:rFonts w:ascii="Georgia" w:hAnsi="Georgia" w:cs="Arial"/>
          <w:sz w:val="22"/>
          <w:szCs w:val="22"/>
        </w:rPr>
        <w:t xml:space="preserve">With the revised Bloom’s taxonomy in place, </w:t>
      </w:r>
      <w:r w:rsidR="009D0C22" w:rsidRPr="00EC60D0">
        <w:rPr>
          <w:rFonts w:ascii="Georgia" w:eastAsia="Times New Roman" w:hAnsi="Georgia" w:cs="Arial"/>
          <w:color w:val="333333"/>
          <w:sz w:val="22"/>
          <w:szCs w:val="22"/>
          <w:shd w:val="clear" w:color="auto" w:fill="FFFFFF"/>
        </w:rPr>
        <w:t xml:space="preserve">Darwazeh (2017) argues that the framework still does not meet the level of difficulty needed for mental process discussed by psychologists.  </w:t>
      </w:r>
      <w:r w:rsidR="00AD6EA3" w:rsidRPr="00EC60D0">
        <w:rPr>
          <w:rFonts w:ascii="Georgia" w:eastAsia="Times New Roman" w:hAnsi="Georgia" w:cs="Arial"/>
          <w:color w:val="333333"/>
          <w:sz w:val="22"/>
          <w:szCs w:val="22"/>
          <w:shd w:val="clear" w:color="auto" w:fill="FFFFFF"/>
        </w:rPr>
        <w:t>Amer (2006) Disagrees, he believes that the revised taxonomy offers more breadth. He discusses how research conducted before the revised taxonomy showed how pupils are taking charge of their own learning and thinking skills.  This was taken into consideration when the revised taxonomy was created, making it an affective framework for teachers.</w:t>
      </w:r>
    </w:p>
    <w:p w14:paraId="5C281A1F" w14:textId="77777777" w:rsidR="00AD6EA3" w:rsidRPr="00EC60D0" w:rsidRDefault="00AD6EA3" w:rsidP="00EC60D0">
      <w:pPr>
        <w:pStyle w:val="NormalWeb"/>
        <w:spacing w:line="360" w:lineRule="auto"/>
        <w:rPr>
          <w:rFonts w:ascii="Georgia" w:hAnsi="Georgia" w:cs="Arial"/>
          <w:sz w:val="22"/>
          <w:szCs w:val="22"/>
        </w:rPr>
      </w:pPr>
      <w:r w:rsidRPr="00EC60D0">
        <w:rPr>
          <w:rFonts w:ascii="Georgia" w:hAnsi="Georgia" w:cs="Arial"/>
          <w:sz w:val="22"/>
          <w:szCs w:val="22"/>
        </w:rPr>
        <w:t>Degani et al (2001) explains how previous research into teaching higher order thinking skills has been steered towards “elite” pupils.  It is also discussed how some teachers believe that lower ability pupils aren’t capable of attaining higher level thinking skills.  Degani et al (2001) believes that to further research into higher order thinking skills, all pupils should partake in the research and the aim should be to improve higher order thinking skills in all pupils, not just the elite.</w:t>
      </w:r>
    </w:p>
    <w:p w14:paraId="535750AD" w14:textId="15351FA2" w:rsidR="00603FCB" w:rsidRPr="00EC60D0" w:rsidRDefault="008F6D36" w:rsidP="00EC60D0">
      <w:pPr>
        <w:pStyle w:val="NormalWeb"/>
        <w:spacing w:line="360" w:lineRule="auto"/>
        <w:rPr>
          <w:rFonts w:ascii="Georgia" w:hAnsi="Georgia" w:cs="Arial"/>
          <w:sz w:val="22"/>
          <w:szCs w:val="22"/>
        </w:rPr>
      </w:pPr>
      <w:r w:rsidRPr="00EC60D0">
        <w:rPr>
          <w:rFonts w:ascii="Georgia" w:hAnsi="Georgia" w:cs="Arial"/>
          <w:sz w:val="22"/>
          <w:szCs w:val="22"/>
        </w:rPr>
        <w:t xml:space="preserve">A popular strategy used by teachers daily is the use of questioning techniques.  </w:t>
      </w:r>
      <w:r w:rsidR="008010D5" w:rsidRPr="00EC60D0">
        <w:rPr>
          <w:rFonts w:ascii="Georgia" w:hAnsi="Georgia" w:cs="Arial"/>
          <w:sz w:val="22"/>
          <w:szCs w:val="22"/>
        </w:rPr>
        <w:t xml:space="preserve">According to </w:t>
      </w:r>
      <w:r w:rsidR="00D566A5" w:rsidRPr="00EC60D0">
        <w:rPr>
          <w:rFonts w:ascii="Georgia" w:hAnsi="Georgia" w:cs="Arial"/>
          <w:sz w:val="22"/>
          <w:szCs w:val="22"/>
        </w:rPr>
        <w:t>Aschner (1961, quoted in Gall, 1970, p.707</w:t>
      </w:r>
      <w:r w:rsidR="008010D5" w:rsidRPr="00EC60D0">
        <w:rPr>
          <w:rFonts w:ascii="Georgia" w:hAnsi="Georgia" w:cs="Arial"/>
          <w:sz w:val="22"/>
          <w:szCs w:val="22"/>
        </w:rPr>
        <w:t>)</w:t>
      </w:r>
      <w:r w:rsidR="00B659AF" w:rsidRPr="00EC60D0">
        <w:rPr>
          <w:rFonts w:ascii="Georgia" w:hAnsi="Georgia" w:cs="Arial"/>
          <w:sz w:val="22"/>
          <w:szCs w:val="22"/>
        </w:rPr>
        <w:t xml:space="preserve"> q</w:t>
      </w:r>
      <w:r w:rsidR="005F1F77" w:rsidRPr="00EC60D0">
        <w:rPr>
          <w:rFonts w:ascii="Georgia" w:hAnsi="Georgia" w:cs="Arial"/>
          <w:sz w:val="22"/>
          <w:szCs w:val="22"/>
        </w:rPr>
        <w:t xml:space="preserve">uestioning is a key </w:t>
      </w:r>
      <w:r w:rsidR="0028354A" w:rsidRPr="00EC60D0">
        <w:rPr>
          <w:rFonts w:ascii="Georgia" w:hAnsi="Georgia" w:cs="Arial"/>
          <w:sz w:val="22"/>
          <w:szCs w:val="22"/>
        </w:rPr>
        <w:t>tool that</w:t>
      </w:r>
      <w:r w:rsidR="008010D5" w:rsidRPr="00EC60D0">
        <w:rPr>
          <w:rFonts w:ascii="Georgia" w:hAnsi="Georgia" w:cs="Arial"/>
          <w:sz w:val="22"/>
          <w:szCs w:val="22"/>
        </w:rPr>
        <w:t xml:space="preserve"> stimulates critical thinking in learners.  However, according to Wangru (2016)</w:t>
      </w:r>
      <w:r w:rsidR="005F1F77" w:rsidRPr="00EC60D0">
        <w:rPr>
          <w:rFonts w:ascii="Georgia" w:hAnsi="Georgia" w:cs="Arial"/>
          <w:sz w:val="22"/>
          <w:szCs w:val="22"/>
        </w:rPr>
        <w:t>,</w:t>
      </w:r>
      <w:r w:rsidR="008010D5" w:rsidRPr="00EC60D0">
        <w:rPr>
          <w:rFonts w:ascii="Georgia" w:hAnsi="Georgia" w:cs="Arial"/>
          <w:sz w:val="22"/>
          <w:szCs w:val="22"/>
        </w:rPr>
        <w:t xml:space="preserve"> teachers’ use of questioning can lack depth and</w:t>
      </w:r>
      <w:r w:rsidR="00C35F28" w:rsidRPr="00EC60D0">
        <w:rPr>
          <w:rFonts w:ascii="Georgia" w:hAnsi="Georgia" w:cs="Arial"/>
          <w:sz w:val="22"/>
          <w:szCs w:val="22"/>
        </w:rPr>
        <w:t xml:space="preserve"> scope.  It also states that</w:t>
      </w:r>
      <w:r w:rsidR="008010D5" w:rsidRPr="00EC60D0">
        <w:rPr>
          <w:rFonts w:ascii="Georgia" w:hAnsi="Georgia" w:cs="Arial"/>
          <w:sz w:val="22"/>
          <w:szCs w:val="22"/>
        </w:rPr>
        <w:t xml:space="preserve"> students</w:t>
      </w:r>
      <w:r w:rsidR="00C35F28" w:rsidRPr="00EC60D0">
        <w:rPr>
          <w:rFonts w:ascii="Georgia" w:hAnsi="Georgia" w:cs="Arial"/>
          <w:sz w:val="22"/>
          <w:szCs w:val="22"/>
        </w:rPr>
        <w:t>’</w:t>
      </w:r>
      <w:r w:rsidR="008010D5" w:rsidRPr="00EC60D0">
        <w:rPr>
          <w:rFonts w:ascii="Georgia" w:hAnsi="Georgia" w:cs="Arial"/>
          <w:sz w:val="22"/>
          <w:szCs w:val="22"/>
        </w:rPr>
        <w:t xml:space="preserve"> </w:t>
      </w:r>
      <w:r w:rsidR="00C35F28" w:rsidRPr="00EC60D0">
        <w:rPr>
          <w:rFonts w:ascii="Georgia" w:hAnsi="Georgia" w:cs="Arial"/>
          <w:sz w:val="22"/>
          <w:szCs w:val="22"/>
        </w:rPr>
        <w:t xml:space="preserve">expectations are not taken into consideration when questioning is implemented in the classroom or in research. </w:t>
      </w:r>
      <w:r w:rsidR="00B63179">
        <w:rPr>
          <w:rFonts w:ascii="Georgia" w:hAnsi="Georgia" w:cs="Arial"/>
          <w:sz w:val="22"/>
          <w:szCs w:val="22"/>
        </w:rPr>
        <w:t>Brown and Wragg</w:t>
      </w:r>
      <w:r w:rsidR="00B63179" w:rsidRPr="00EC60D0">
        <w:rPr>
          <w:rFonts w:ascii="Georgia" w:hAnsi="Georgia" w:cs="Arial"/>
          <w:sz w:val="22"/>
          <w:szCs w:val="22"/>
        </w:rPr>
        <w:t xml:space="preserve"> </w:t>
      </w:r>
      <w:r w:rsidR="001D2499" w:rsidRPr="00EC60D0">
        <w:rPr>
          <w:rFonts w:ascii="Georgia" w:hAnsi="Georgia" w:cs="Arial"/>
          <w:sz w:val="22"/>
          <w:szCs w:val="22"/>
        </w:rPr>
        <w:t>(2001) believe i</w:t>
      </w:r>
      <w:r w:rsidR="00603FCB" w:rsidRPr="00EC60D0">
        <w:rPr>
          <w:rFonts w:ascii="Georgia" w:hAnsi="Georgia" w:cs="Arial"/>
          <w:sz w:val="22"/>
          <w:szCs w:val="22"/>
        </w:rPr>
        <w:t xml:space="preserve">t is important for teachers to recognise the nature of the questions they ask pupils, and also the methodology involved.  A common error made by teachers is to ask questions that are to challenging early on in the lesson and </w:t>
      </w:r>
      <w:r w:rsidR="001D2499" w:rsidRPr="00EC60D0">
        <w:rPr>
          <w:rFonts w:ascii="Georgia" w:hAnsi="Georgia" w:cs="Arial"/>
          <w:sz w:val="22"/>
          <w:szCs w:val="22"/>
        </w:rPr>
        <w:t xml:space="preserve">not building on answers given by pupils to further develop their thinking skills. </w:t>
      </w:r>
      <w:r w:rsidR="00B63179">
        <w:rPr>
          <w:rFonts w:ascii="Georgia" w:hAnsi="Georgia" w:cs="Arial"/>
          <w:sz w:val="22"/>
          <w:szCs w:val="22"/>
        </w:rPr>
        <w:t>Brown and Wragg</w:t>
      </w:r>
      <w:r w:rsidR="001D2499" w:rsidRPr="00EC60D0">
        <w:rPr>
          <w:rFonts w:ascii="Georgia" w:hAnsi="Georgia" w:cs="Arial"/>
          <w:sz w:val="22"/>
          <w:szCs w:val="22"/>
        </w:rPr>
        <w:t xml:space="preserve"> (2001) also discuss the importance of having a specific focus for your questions</w:t>
      </w:r>
      <w:r w:rsidR="000B34DB" w:rsidRPr="00EC60D0">
        <w:rPr>
          <w:rFonts w:ascii="Georgia" w:hAnsi="Georgia" w:cs="Arial"/>
          <w:sz w:val="22"/>
          <w:szCs w:val="22"/>
        </w:rPr>
        <w:t>,</w:t>
      </w:r>
      <w:r w:rsidR="001D2499" w:rsidRPr="00EC60D0">
        <w:rPr>
          <w:rFonts w:ascii="Georgia" w:hAnsi="Georgia" w:cs="Arial"/>
          <w:sz w:val="22"/>
          <w:szCs w:val="22"/>
        </w:rPr>
        <w:t xml:space="preserve"> and that a clear strategy is an effective use of questioning.</w:t>
      </w:r>
      <w:r w:rsidR="008D3167" w:rsidRPr="00EC60D0">
        <w:rPr>
          <w:rFonts w:ascii="Georgia" w:hAnsi="Georgia" w:cs="Arial"/>
          <w:sz w:val="22"/>
          <w:szCs w:val="22"/>
        </w:rPr>
        <w:t xml:space="preserve"> </w:t>
      </w:r>
      <w:r w:rsidR="009B65D7" w:rsidRPr="00EC60D0">
        <w:rPr>
          <w:rFonts w:ascii="Georgia" w:hAnsi="Georgia" w:cs="Arial"/>
          <w:sz w:val="22"/>
          <w:szCs w:val="22"/>
        </w:rPr>
        <w:t xml:space="preserve"> </w:t>
      </w:r>
    </w:p>
    <w:p w14:paraId="488E378D" w14:textId="434ACAF3" w:rsidR="008010D5" w:rsidRPr="00EC60D0" w:rsidRDefault="00161952" w:rsidP="00EC60D0">
      <w:pPr>
        <w:pStyle w:val="NormalWeb"/>
        <w:spacing w:line="360" w:lineRule="auto"/>
        <w:rPr>
          <w:rFonts w:ascii="Georgia" w:hAnsi="Georgia" w:cs="Arial"/>
          <w:sz w:val="22"/>
          <w:szCs w:val="22"/>
        </w:rPr>
      </w:pPr>
      <w:r w:rsidRPr="00EC60D0">
        <w:rPr>
          <w:rFonts w:ascii="Georgia" w:hAnsi="Georgia" w:cs="Arial"/>
          <w:sz w:val="22"/>
          <w:szCs w:val="22"/>
        </w:rPr>
        <w:t xml:space="preserve">The trainee teachers will use lesson study as a structure for their research.  Lesson study was created in Japan to improve the teaching and learning of mathematics.  It was designed to not only allow teachers to co-plan effective lessons, but to observe the lessons in action and give opportunities to reflect on their practice (Fernandez and Yoshida, 2004).  </w:t>
      </w:r>
      <w:r w:rsidR="0002623C" w:rsidRPr="00EC60D0">
        <w:rPr>
          <w:rFonts w:ascii="Georgia" w:hAnsi="Georgia" w:cs="Arial"/>
          <w:sz w:val="22"/>
          <w:szCs w:val="22"/>
        </w:rPr>
        <w:t xml:space="preserve">Lesson study was designed to improve pupils learning directly in the classroom.  Dudley (2015) </w:t>
      </w:r>
      <w:r w:rsidR="002D6854" w:rsidRPr="00EC60D0">
        <w:rPr>
          <w:rFonts w:ascii="Georgia" w:hAnsi="Georgia" w:cs="Arial"/>
          <w:sz w:val="22"/>
          <w:szCs w:val="22"/>
        </w:rPr>
        <w:t xml:space="preserve">discusses the challenges teachers face </w:t>
      </w:r>
      <w:r w:rsidR="00D32DF3" w:rsidRPr="00EC60D0">
        <w:rPr>
          <w:rFonts w:ascii="Georgia" w:hAnsi="Georgia" w:cs="Arial"/>
          <w:sz w:val="22"/>
          <w:szCs w:val="22"/>
        </w:rPr>
        <w:t>with their class on a daily basi</w:t>
      </w:r>
      <w:r w:rsidR="002D6854" w:rsidRPr="00EC60D0">
        <w:rPr>
          <w:rFonts w:ascii="Georgia" w:hAnsi="Georgia" w:cs="Arial"/>
          <w:sz w:val="22"/>
          <w:szCs w:val="22"/>
        </w:rPr>
        <w:t>s.  He explains how teachers are expected to plan diverse lessons that meet all learners’ needs whilst knowing each pupil on an individual basis.  Teachers are expected to know t</w:t>
      </w:r>
      <w:r w:rsidR="00DE6DBD" w:rsidRPr="00EC60D0">
        <w:rPr>
          <w:rFonts w:ascii="Georgia" w:hAnsi="Georgia" w:cs="Arial"/>
          <w:sz w:val="22"/>
          <w:szCs w:val="22"/>
        </w:rPr>
        <w:t>hings such as; pupils’ likes</w:t>
      </w:r>
      <w:r w:rsidR="002D6854" w:rsidRPr="00EC60D0">
        <w:rPr>
          <w:rFonts w:ascii="Georgia" w:hAnsi="Georgia" w:cs="Arial"/>
          <w:sz w:val="22"/>
          <w:szCs w:val="22"/>
        </w:rPr>
        <w:t xml:space="preserve"> and dislikes</w:t>
      </w:r>
      <w:r w:rsidR="00DE6DBD" w:rsidRPr="00EC60D0">
        <w:rPr>
          <w:rFonts w:ascii="Georgia" w:hAnsi="Georgia" w:cs="Arial"/>
          <w:sz w:val="22"/>
          <w:szCs w:val="22"/>
        </w:rPr>
        <w:t>, their well</w:t>
      </w:r>
      <w:r w:rsidR="002D6854" w:rsidRPr="00EC60D0">
        <w:rPr>
          <w:rFonts w:ascii="Georgia" w:hAnsi="Georgia" w:cs="Arial"/>
          <w:sz w:val="22"/>
          <w:szCs w:val="22"/>
        </w:rPr>
        <w:t xml:space="preserve">being </w:t>
      </w:r>
      <w:r w:rsidR="00DE6DBD" w:rsidRPr="00EC60D0">
        <w:rPr>
          <w:rFonts w:ascii="Georgia" w:hAnsi="Georgia" w:cs="Arial"/>
          <w:sz w:val="22"/>
          <w:szCs w:val="22"/>
        </w:rPr>
        <w:t>and home life whilst in a classroom of thirty pupils and one teacher.</w:t>
      </w:r>
      <w:r w:rsidR="00690132" w:rsidRPr="00EC60D0">
        <w:rPr>
          <w:rFonts w:ascii="Georgia" w:hAnsi="Georgia" w:cs="Arial"/>
          <w:sz w:val="22"/>
          <w:szCs w:val="22"/>
        </w:rPr>
        <w:t xml:space="preserve">  Appel et al (2007) consider the daily routines in classrooms that remain unobserved and how a new perspective</w:t>
      </w:r>
      <w:r w:rsidR="00F71917" w:rsidRPr="00EC60D0">
        <w:rPr>
          <w:rFonts w:ascii="Georgia" w:hAnsi="Georgia" w:cs="Arial"/>
          <w:sz w:val="22"/>
          <w:szCs w:val="22"/>
        </w:rPr>
        <w:t>,</w:t>
      </w:r>
      <w:r w:rsidR="00690132" w:rsidRPr="00EC60D0">
        <w:rPr>
          <w:rFonts w:ascii="Georgia" w:hAnsi="Georgia" w:cs="Arial"/>
          <w:sz w:val="22"/>
          <w:szCs w:val="22"/>
        </w:rPr>
        <w:t xml:space="preserve"> </w:t>
      </w:r>
      <w:r w:rsidR="00F71917" w:rsidRPr="00EC60D0">
        <w:rPr>
          <w:rFonts w:ascii="Georgia" w:hAnsi="Georgia" w:cs="Arial"/>
          <w:sz w:val="22"/>
          <w:szCs w:val="22"/>
        </w:rPr>
        <w:t xml:space="preserve">through lesson study, </w:t>
      </w:r>
      <w:r w:rsidR="00690132" w:rsidRPr="00EC60D0">
        <w:rPr>
          <w:rFonts w:ascii="Georgia" w:hAnsi="Georgia" w:cs="Arial"/>
          <w:sz w:val="22"/>
          <w:szCs w:val="22"/>
        </w:rPr>
        <w:t xml:space="preserve">can bring light to </w:t>
      </w:r>
      <w:r w:rsidR="00F71917" w:rsidRPr="00EC60D0">
        <w:rPr>
          <w:rFonts w:ascii="Georgia" w:hAnsi="Georgia" w:cs="Arial"/>
          <w:sz w:val="22"/>
          <w:szCs w:val="22"/>
        </w:rPr>
        <w:t xml:space="preserve">the aspects of the learning that are missed in the classroom.  </w:t>
      </w:r>
    </w:p>
    <w:p w14:paraId="0D04FA28" w14:textId="4B3D718B" w:rsidR="00F71917" w:rsidRPr="00EC60D0" w:rsidRDefault="00F71917" w:rsidP="00EC60D0">
      <w:pPr>
        <w:pStyle w:val="NormalWeb"/>
        <w:spacing w:line="360" w:lineRule="auto"/>
        <w:rPr>
          <w:rFonts w:ascii="Georgia" w:hAnsi="Georgia" w:cs="Arial"/>
          <w:sz w:val="22"/>
          <w:szCs w:val="22"/>
        </w:rPr>
      </w:pPr>
      <w:r w:rsidRPr="00EC60D0">
        <w:rPr>
          <w:rFonts w:ascii="Georgia" w:hAnsi="Georgia" w:cs="Arial"/>
          <w:sz w:val="22"/>
          <w:szCs w:val="22"/>
        </w:rPr>
        <w:t>Through this research method, teachers can focus on a specific group of pupils.  This allows them to observe pupils’ interaction with the lesson and their response and interactivity with other pupils and the class teach</w:t>
      </w:r>
      <w:r w:rsidR="00E93A91" w:rsidRPr="00EC60D0">
        <w:rPr>
          <w:rFonts w:ascii="Georgia" w:hAnsi="Georgia" w:cs="Arial"/>
          <w:sz w:val="22"/>
          <w:szCs w:val="22"/>
        </w:rPr>
        <w:t>er.  By having multiple teacher</w:t>
      </w:r>
      <w:r w:rsidRPr="00EC60D0">
        <w:rPr>
          <w:rFonts w:ascii="Georgia" w:hAnsi="Georgia" w:cs="Arial"/>
          <w:sz w:val="22"/>
          <w:szCs w:val="22"/>
        </w:rPr>
        <w:t>s involved in the observation it is an effective way to listen to pupils conversations</w:t>
      </w:r>
      <w:r w:rsidR="00B44B57" w:rsidRPr="00EC60D0">
        <w:rPr>
          <w:rFonts w:ascii="Georgia" w:hAnsi="Georgia" w:cs="Arial"/>
          <w:sz w:val="22"/>
          <w:szCs w:val="22"/>
        </w:rPr>
        <w:t>,</w:t>
      </w:r>
      <w:r w:rsidRPr="00EC60D0">
        <w:rPr>
          <w:rFonts w:ascii="Georgia" w:hAnsi="Georgia" w:cs="Arial"/>
          <w:sz w:val="22"/>
          <w:szCs w:val="22"/>
        </w:rPr>
        <w:t xml:space="preserve"> and collect accurate data to analyse and reflect upon (Appel et al, 2007). </w:t>
      </w:r>
      <w:r w:rsidR="006F2957" w:rsidRPr="00EC60D0">
        <w:rPr>
          <w:rFonts w:ascii="Georgia" w:hAnsi="Georgia" w:cs="Arial"/>
          <w:sz w:val="22"/>
          <w:szCs w:val="22"/>
        </w:rPr>
        <w:t xml:space="preserve">For this study, trainee teachers will be looking at three target pupils from each lesson. </w:t>
      </w:r>
      <w:r w:rsidR="00417AAA" w:rsidRPr="00EC60D0">
        <w:rPr>
          <w:rFonts w:ascii="Georgia" w:hAnsi="Georgia" w:cs="Arial"/>
          <w:sz w:val="22"/>
          <w:szCs w:val="22"/>
        </w:rPr>
        <w:t xml:space="preserve"> The pupils</w:t>
      </w:r>
      <w:r w:rsidR="00D32DF3" w:rsidRPr="00EC60D0">
        <w:rPr>
          <w:rFonts w:ascii="Georgia" w:hAnsi="Georgia" w:cs="Arial"/>
          <w:sz w:val="22"/>
          <w:szCs w:val="22"/>
        </w:rPr>
        <w:t xml:space="preserve"> will be chosen at random to gain</w:t>
      </w:r>
      <w:r w:rsidR="00417AAA" w:rsidRPr="00EC60D0">
        <w:rPr>
          <w:rFonts w:ascii="Georgia" w:hAnsi="Georgia" w:cs="Arial"/>
          <w:sz w:val="22"/>
          <w:szCs w:val="22"/>
        </w:rPr>
        <w:t xml:space="preserve"> a </w:t>
      </w:r>
      <w:r w:rsidR="00C3678E" w:rsidRPr="00EC60D0">
        <w:rPr>
          <w:rFonts w:ascii="Georgia" w:hAnsi="Georgia" w:cs="Arial"/>
          <w:sz w:val="22"/>
          <w:szCs w:val="22"/>
        </w:rPr>
        <w:t>representative sample of the class</w:t>
      </w:r>
      <w:r w:rsidR="00417AAA" w:rsidRPr="00EC60D0">
        <w:rPr>
          <w:rFonts w:ascii="Georgia" w:hAnsi="Georgia" w:cs="Arial"/>
          <w:sz w:val="22"/>
          <w:szCs w:val="22"/>
        </w:rPr>
        <w:t xml:space="preserve">.  </w:t>
      </w:r>
      <w:r w:rsidR="000E740A" w:rsidRPr="00EC60D0">
        <w:rPr>
          <w:rFonts w:ascii="Georgia" w:hAnsi="Georgia" w:cs="Arial"/>
          <w:sz w:val="22"/>
          <w:szCs w:val="22"/>
        </w:rPr>
        <w:t xml:space="preserve">Dudley (2013) discusses the benefits of Lesson Study.  It allows teachers to analyse their discussions with pupils, which helps bring learning to the surface.  It will also increase the teachers understanding of what a pupil can and cannot do independently.  </w:t>
      </w:r>
      <w:r w:rsidR="00B44B57" w:rsidRPr="00EC60D0">
        <w:rPr>
          <w:rFonts w:ascii="Georgia" w:hAnsi="Georgia" w:cs="Arial"/>
          <w:sz w:val="22"/>
          <w:szCs w:val="22"/>
        </w:rPr>
        <w:t xml:space="preserve">Lesson study is intended to encourage the closure of the gap between theory and practice in pupils learning (Carroll, 2013). </w:t>
      </w:r>
    </w:p>
    <w:p w14:paraId="1F145B86" w14:textId="7B4737D5" w:rsidR="00BD7E11" w:rsidRPr="00EC60D0" w:rsidRDefault="00B44B57" w:rsidP="00EC60D0">
      <w:pPr>
        <w:pStyle w:val="NormalWeb"/>
        <w:spacing w:line="360" w:lineRule="auto"/>
        <w:rPr>
          <w:rFonts w:ascii="Georgia" w:hAnsi="Georgia" w:cs="Arial"/>
          <w:sz w:val="22"/>
          <w:szCs w:val="22"/>
        </w:rPr>
      </w:pPr>
      <w:r w:rsidRPr="00EC60D0">
        <w:rPr>
          <w:rFonts w:ascii="Georgia" w:hAnsi="Georgia" w:cs="Arial"/>
          <w:sz w:val="22"/>
          <w:szCs w:val="22"/>
        </w:rPr>
        <w:t xml:space="preserve">To follow the lesson study method, the trainee teachers will remain as </w:t>
      </w:r>
      <w:r w:rsidR="00D53650" w:rsidRPr="00EC60D0">
        <w:rPr>
          <w:rFonts w:ascii="Georgia" w:hAnsi="Georgia" w:cs="Arial"/>
          <w:sz w:val="22"/>
          <w:szCs w:val="22"/>
        </w:rPr>
        <w:t>non-participants</w:t>
      </w:r>
      <w:r w:rsidRPr="00EC60D0">
        <w:rPr>
          <w:rFonts w:ascii="Georgia" w:hAnsi="Georgia" w:cs="Arial"/>
          <w:sz w:val="22"/>
          <w:szCs w:val="22"/>
        </w:rPr>
        <w:t xml:space="preserve"> whilst observing the lesson.  </w:t>
      </w:r>
      <w:r w:rsidR="00BD7E11" w:rsidRPr="00EC60D0">
        <w:rPr>
          <w:rFonts w:ascii="Georgia" w:hAnsi="Georgia" w:cs="Arial"/>
          <w:sz w:val="22"/>
          <w:szCs w:val="22"/>
        </w:rPr>
        <w:t>This is where the researcher does not participate in the lesson and is free to carry out the discussed observation</w:t>
      </w:r>
      <w:r w:rsidR="003723B6" w:rsidRPr="00EC60D0">
        <w:rPr>
          <w:rFonts w:ascii="Georgia" w:hAnsi="Georgia" w:cs="Arial"/>
          <w:sz w:val="22"/>
          <w:szCs w:val="22"/>
        </w:rPr>
        <w:t xml:space="preserve">.  </w:t>
      </w:r>
      <w:r w:rsidR="00BD7E11" w:rsidRPr="00EC60D0">
        <w:rPr>
          <w:rFonts w:ascii="Georgia" w:hAnsi="Georgia" w:cs="Arial"/>
          <w:sz w:val="22"/>
          <w:szCs w:val="22"/>
        </w:rPr>
        <w:t xml:space="preserve">However, </w:t>
      </w:r>
      <w:r w:rsidR="003723B6" w:rsidRPr="00EC60D0">
        <w:rPr>
          <w:rFonts w:ascii="Georgia" w:hAnsi="Georgia" w:cs="Arial"/>
          <w:sz w:val="22"/>
          <w:szCs w:val="22"/>
        </w:rPr>
        <w:t xml:space="preserve">the accuracy of </w:t>
      </w:r>
      <w:r w:rsidR="00BD7E11" w:rsidRPr="00EC60D0">
        <w:rPr>
          <w:rFonts w:ascii="Georgia" w:hAnsi="Georgia" w:cs="Arial"/>
          <w:sz w:val="22"/>
          <w:szCs w:val="22"/>
        </w:rPr>
        <w:t xml:space="preserve">non-participant observations </w:t>
      </w:r>
      <w:r w:rsidR="003723B6" w:rsidRPr="00EC60D0">
        <w:rPr>
          <w:rFonts w:ascii="Georgia" w:hAnsi="Georgia" w:cs="Arial"/>
          <w:sz w:val="22"/>
          <w:szCs w:val="22"/>
        </w:rPr>
        <w:t>has</w:t>
      </w:r>
      <w:r w:rsidR="00BD7E11" w:rsidRPr="00EC60D0">
        <w:rPr>
          <w:rFonts w:ascii="Georgia" w:hAnsi="Georgia" w:cs="Arial"/>
          <w:sz w:val="22"/>
          <w:szCs w:val="22"/>
        </w:rPr>
        <w:t xml:space="preserve"> been criticized due to pupils</w:t>
      </w:r>
      <w:r w:rsidR="003723B6" w:rsidRPr="00EC60D0">
        <w:rPr>
          <w:rFonts w:ascii="Georgia" w:hAnsi="Georgia" w:cs="Arial"/>
          <w:sz w:val="22"/>
          <w:szCs w:val="22"/>
        </w:rPr>
        <w:t>’</w:t>
      </w:r>
      <w:r w:rsidR="00BD7E11" w:rsidRPr="00EC60D0">
        <w:rPr>
          <w:rFonts w:ascii="Georgia" w:hAnsi="Georgia" w:cs="Arial"/>
          <w:sz w:val="22"/>
          <w:szCs w:val="22"/>
        </w:rPr>
        <w:t xml:space="preserve"> behaviour possibly</w:t>
      </w:r>
      <w:r w:rsidR="00D32DF3" w:rsidRPr="00EC60D0">
        <w:rPr>
          <w:rFonts w:ascii="Georgia" w:hAnsi="Georgia" w:cs="Arial"/>
          <w:sz w:val="22"/>
          <w:szCs w:val="22"/>
        </w:rPr>
        <w:t xml:space="preserve"> changing whilst</w:t>
      </w:r>
      <w:r w:rsidR="003723B6" w:rsidRPr="00EC60D0">
        <w:rPr>
          <w:rFonts w:ascii="Georgia" w:hAnsi="Georgia" w:cs="Arial"/>
          <w:sz w:val="22"/>
          <w:szCs w:val="22"/>
        </w:rPr>
        <w:t xml:space="preserve"> being observed (</w:t>
      </w:r>
      <w:r w:rsidR="008A0221" w:rsidRPr="00EC60D0">
        <w:rPr>
          <w:rFonts w:ascii="Georgia" w:hAnsi="Georgia" w:cs="Arial"/>
          <w:sz w:val="22"/>
          <w:szCs w:val="22"/>
        </w:rPr>
        <w:t>Marshall and Scott</w:t>
      </w:r>
      <w:r w:rsidR="003723B6" w:rsidRPr="00EC60D0">
        <w:rPr>
          <w:rFonts w:ascii="Georgia" w:hAnsi="Georgia" w:cs="Arial"/>
          <w:sz w:val="22"/>
          <w:szCs w:val="22"/>
        </w:rPr>
        <w:t xml:space="preserve">, 2009).  </w:t>
      </w:r>
      <w:r w:rsidR="001E61B0" w:rsidRPr="00EC60D0">
        <w:rPr>
          <w:rFonts w:ascii="Georgia" w:hAnsi="Georgia" w:cs="Arial"/>
          <w:sz w:val="22"/>
          <w:szCs w:val="22"/>
        </w:rPr>
        <w:t>In order to overcome thi</w:t>
      </w:r>
      <w:r w:rsidR="00583E42" w:rsidRPr="00EC60D0">
        <w:rPr>
          <w:rFonts w:ascii="Georgia" w:hAnsi="Georgia" w:cs="Arial"/>
          <w:sz w:val="22"/>
          <w:szCs w:val="22"/>
        </w:rPr>
        <w:t xml:space="preserve">s, pupils will be shown information sheets </w:t>
      </w:r>
      <w:r w:rsidR="006F2957" w:rsidRPr="00EC60D0">
        <w:rPr>
          <w:rFonts w:ascii="Georgia" w:hAnsi="Georgia" w:cs="Arial"/>
          <w:sz w:val="22"/>
          <w:szCs w:val="22"/>
        </w:rPr>
        <w:t xml:space="preserve">with photos of the trainee teachers on </w:t>
      </w:r>
      <w:r w:rsidR="00583E42" w:rsidRPr="00EC60D0">
        <w:rPr>
          <w:rFonts w:ascii="Georgia" w:hAnsi="Georgia" w:cs="Arial"/>
          <w:sz w:val="22"/>
          <w:szCs w:val="22"/>
        </w:rPr>
        <w:t>in the week approaching the research</w:t>
      </w:r>
      <w:r w:rsidR="006F2957" w:rsidRPr="00EC60D0">
        <w:rPr>
          <w:rFonts w:ascii="Georgia" w:hAnsi="Georgia" w:cs="Arial"/>
          <w:sz w:val="22"/>
          <w:szCs w:val="22"/>
        </w:rPr>
        <w:t>, to inform the pupils</w:t>
      </w:r>
      <w:r w:rsidR="00583E42" w:rsidRPr="00EC60D0">
        <w:rPr>
          <w:rFonts w:ascii="Georgia" w:hAnsi="Georgia" w:cs="Arial"/>
          <w:sz w:val="22"/>
          <w:szCs w:val="22"/>
        </w:rPr>
        <w:t xml:space="preserve"> who is coming and why.  The trainee teachers will also be </w:t>
      </w:r>
      <w:r w:rsidR="001E61B0" w:rsidRPr="00EC60D0">
        <w:rPr>
          <w:rFonts w:ascii="Georgia" w:hAnsi="Georgia" w:cs="Arial"/>
          <w:sz w:val="22"/>
          <w:szCs w:val="22"/>
        </w:rPr>
        <w:t>introduced to the pupils prio</w:t>
      </w:r>
      <w:r w:rsidR="007F4FD6" w:rsidRPr="00EC60D0">
        <w:rPr>
          <w:rFonts w:ascii="Georgia" w:hAnsi="Georgia" w:cs="Arial"/>
          <w:sz w:val="22"/>
          <w:szCs w:val="22"/>
        </w:rPr>
        <w:t>r to the lesson.  They will</w:t>
      </w:r>
      <w:r w:rsidR="001E61B0" w:rsidRPr="00EC60D0">
        <w:rPr>
          <w:rFonts w:ascii="Georgia" w:hAnsi="Georgia" w:cs="Arial"/>
          <w:sz w:val="22"/>
          <w:szCs w:val="22"/>
        </w:rPr>
        <w:t xml:space="preserve"> be seated to the back of the class</w:t>
      </w:r>
      <w:r w:rsidR="005524A0" w:rsidRPr="00EC60D0">
        <w:rPr>
          <w:rFonts w:ascii="Georgia" w:hAnsi="Georgia" w:cs="Arial"/>
          <w:sz w:val="22"/>
          <w:szCs w:val="22"/>
        </w:rPr>
        <w:t>room</w:t>
      </w:r>
      <w:r w:rsidR="001E61B0" w:rsidRPr="00EC60D0">
        <w:rPr>
          <w:rFonts w:ascii="Georgia" w:hAnsi="Georgia" w:cs="Arial"/>
          <w:sz w:val="22"/>
          <w:szCs w:val="22"/>
        </w:rPr>
        <w:t xml:space="preserve"> to not draw attention to themselves. </w:t>
      </w:r>
      <w:r w:rsidR="005524A0" w:rsidRPr="00EC60D0">
        <w:rPr>
          <w:rFonts w:ascii="Georgia" w:hAnsi="Georgia" w:cs="Arial"/>
          <w:sz w:val="22"/>
          <w:szCs w:val="22"/>
        </w:rPr>
        <w:t xml:space="preserve"> </w:t>
      </w:r>
    </w:p>
    <w:p w14:paraId="10D32563" w14:textId="5E9FDB33" w:rsidR="005524A0" w:rsidRPr="00EC60D0" w:rsidRDefault="005524A0" w:rsidP="00EC60D0">
      <w:pPr>
        <w:pStyle w:val="NormalWeb"/>
        <w:spacing w:line="360" w:lineRule="auto"/>
        <w:rPr>
          <w:rFonts w:ascii="Georgia" w:hAnsi="Georgia" w:cs="Arial"/>
          <w:sz w:val="22"/>
          <w:szCs w:val="22"/>
        </w:rPr>
      </w:pPr>
      <w:r w:rsidRPr="00EC60D0">
        <w:rPr>
          <w:rFonts w:ascii="Georgia" w:hAnsi="Georgia" w:cs="Arial"/>
          <w:sz w:val="22"/>
          <w:szCs w:val="22"/>
        </w:rPr>
        <w:t xml:space="preserve">Following the literature review, the trainee teachers agreed that Bloom’s revised taxonomy would be a favourable </w:t>
      </w:r>
      <w:r w:rsidR="00EF7A0A" w:rsidRPr="00EC60D0">
        <w:rPr>
          <w:rFonts w:ascii="Georgia" w:hAnsi="Georgia" w:cs="Arial"/>
          <w:sz w:val="22"/>
          <w:szCs w:val="22"/>
        </w:rPr>
        <w:t>observational structure to follow</w:t>
      </w:r>
      <w:r w:rsidRPr="00EC60D0">
        <w:rPr>
          <w:rFonts w:ascii="Georgia" w:hAnsi="Georgia" w:cs="Arial"/>
          <w:sz w:val="22"/>
          <w:szCs w:val="22"/>
        </w:rPr>
        <w:t xml:space="preserve">.  </w:t>
      </w:r>
      <w:r w:rsidR="00583E42" w:rsidRPr="00EC60D0">
        <w:rPr>
          <w:rFonts w:ascii="Georgia" w:hAnsi="Georgia" w:cs="Arial"/>
          <w:sz w:val="22"/>
          <w:szCs w:val="22"/>
        </w:rPr>
        <w:t xml:space="preserve">Cullinane (2015) </w:t>
      </w:r>
      <w:r w:rsidR="00856D7A" w:rsidRPr="00EC60D0">
        <w:rPr>
          <w:rFonts w:ascii="Georgia" w:hAnsi="Georgia" w:cs="Arial"/>
          <w:sz w:val="22"/>
          <w:szCs w:val="22"/>
        </w:rPr>
        <w:t>states that teachers use Bloom’s revised taxonomy to structure their questioning from lower to higher order thinking.  She reports that the taxonomy is a useful tool to challenge pupils through the use of questioning</w:t>
      </w:r>
      <w:r w:rsidR="00A0334D" w:rsidRPr="00EC60D0">
        <w:rPr>
          <w:rFonts w:ascii="Georgia" w:hAnsi="Georgia" w:cs="Arial"/>
          <w:sz w:val="22"/>
          <w:szCs w:val="22"/>
        </w:rPr>
        <w:t>,</w:t>
      </w:r>
      <w:r w:rsidR="00856D7A" w:rsidRPr="00EC60D0">
        <w:rPr>
          <w:rFonts w:ascii="Georgia" w:hAnsi="Georgia" w:cs="Arial"/>
          <w:sz w:val="22"/>
          <w:szCs w:val="22"/>
        </w:rPr>
        <w:t xml:space="preserve"> but pupils should be asked questions from each category in order for it to have an affect on the pupils thinking skills.  To encompass this taxonomy into the research</w:t>
      </w:r>
      <w:r w:rsidR="000A324B" w:rsidRPr="00EC60D0">
        <w:rPr>
          <w:rFonts w:ascii="Georgia" w:hAnsi="Georgia" w:cs="Arial"/>
          <w:sz w:val="22"/>
          <w:szCs w:val="22"/>
        </w:rPr>
        <w:t>,</w:t>
      </w:r>
      <w:r w:rsidR="00856D7A" w:rsidRPr="00EC60D0">
        <w:rPr>
          <w:rFonts w:ascii="Georgia" w:hAnsi="Georgia" w:cs="Arial"/>
          <w:sz w:val="22"/>
          <w:szCs w:val="22"/>
        </w:rPr>
        <w:t xml:space="preserve"> the trainee teachers will structure their questions into the six categories identifie</w:t>
      </w:r>
      <w:r w:rsidR="006F2957" w:rsidRPr="00EC60D0">
        <w:rPr>
          <w:rFonts w:ascii="Georgia" w:hAnsi="Georgia" w:cs="Arial"/>
          <w:sz w:val="22"/>
          <w:szCs w:val="22"/>
        </w:rPr>
        <w:t>d in the framework when planning the lessons.  This will enable the trainees to be prepared for the questions that will be asked during the lesson to write the focused pupil’s response</w:t>
      </w:r>
      <w:r w:rsidR="00A0334D" w:rsidRPr="00EC60D0">
        <w:rPr>
          <w:rFonts w:ascii="Georgia" w:hAnsi="Georgia" w:cs="Arial"/>
          <w:sz w:val="22"/>
          <w:szCs w:val="22"/>
        </w:rPr>
        <w:t>s</w:t>
      </w:r>
      <w:r w:rsidR="006F2957" w:rsidRPr="00EC60D0">
        <w:rPr>
          <w:rFonts w:ascii="Georgia" w:hAnsi="Georgia" w:cs="Arial"/>
          <w:sz w:val="22"/>
          <w:szCs w:val="22"/>
        </w:rPr>
        <w:t xml:space="preserve">.  </w:t>
      </w:r>
      <w:r w:rsidR="00856D7A" w:rsidRPr="00EC60D0">
        <w:rPr>
          <w:rFonts w:ascii="Georgia" w:hAnsi="Georgia" w:cs="Arial"/>
          <w:sz w:val="22"/>
          <w:szCs w:val="22"/>
        </w:rPr>
        <w:t xml:space="preserve"> </w:t>
      </w:r>
      <w:r w:rsidR="008A0221" w:rsidRPr="00EC60D0">
        <w:rPr>
          <w:rFonts w:ascii="Georgia" w:hAnsi="Georgia" w:cs="Arial"/>
          <w:sz w:val="22"/>
          <w:szCs w:val="22"/>
        </w:rPr>
        <w:t>Parker et al (2007) discuss the challenges teachers face whilst using Bloom’s, as they believe it can be cha</w:t>
      </w:r>
      <w:r w:rsidR="008F3EAF" w:rsidRPr="00EC60D0">
        <w:rPr>
          <w:rFonts w:ascii="Georgia" w:hAnsi="Georgia" w:cs="Arial"/>
          <w:sz w:val="22"/>
          <w:szCs w:val="22"/>
        </w:rPr>
        <w:t xml:space="preserve">llenging for teachers to create a way of assessing pupils learning based on each of the six categories.  </w:t>
      </w:r>
      <w:r w:rsidR="000A324B" w:rsidRPr="00EC60D0">
        <w:rPr>
          <w:rFonts w:ascii="Georgia" w:hAnsi="Georgia" w:cs="Arial"/>
          <w:sz w:val="22"/>
          <w:szCs w:val="22"/>
        </w:rPr>
        <w:t xml:space="preserve">However, </w:t>
      </w:r>
      <w:r w:rsidR="005357CA" w:rsidRPr="00EC60D0">
        <w:rPr>
          <w:rFonts w:ascii="Georgia" w:hAnsi="Georgia" w:cs="Arial"/>
          <w:sz w:val="22"/>
          <w:szCs w:val="22"/>
        </w:rPr>
        <w:t xml:space="preserve">Ramirez (2017) </w:t>
      </w:r>
      <w:r w:rsidR="00A0334D" w:rsidRPr="00EC60D0">
        <w:rPr>
          <w:rFonts w:ascii="Georgia" w:hAnsi="Georgia" w:cs="Arial"/>
          <w:sz w:val="22"/>
          <w:szCs w:val="22"/>
        </w:rPr>
        <w:t>d</w:t>
      </w:r>
      <w:r w:rsidR="005357CA" w:rsidRPr="00EC60D0">
        <w:rPr>
          <w:rFonts w:ascii="Georgia" w:hAnsi="Georgia" w:cs="Arial"/>
          <w:sz w:val="22"/>
          <w:szCs w:val="22"/>
        </w:rPr>
        <w:t xml:space="preserve">escribes Bloom’s taxonomy as a useful tool for teachers to create progressive steps in questioning and also an effective tool for creating assessments.  </w:t>
      </w:r>
    </w:p>
    <w:p w14:paraId="7A39308A" w14:textId="5A3E7D65" w:rsidR="006F2957" w:rsidRPr="00EC60D0" w:rsidRDefault="006F2957" w:rsidP="00EC60D0">
      <w:pPr>
        <w:pStyle w:val="NormalWeb"/>
        <w:tabs>
          <w:tab w:val="left" w:pos="5954"/>
        </w:tabs>
        <w:spacing w:line="360" w:lineRule="auto"/>
        <w:rPr>
          <w:rFonts w:ascii="Georgia" w:hAnsi="Georgia" w:cs="Arial"/>
          <w:sz w:val="22"/>
          <w:szCs w:val="22"/>
        </w:rPr>
      </w:pPr>
      <w:r w:rsidRPr="00EC60D0">
        <w:rPr>
          <w:rFonts w:ascii="Georgia" w:hAnsi="Georgia" w:cs="Arial"/>
          <w:sz w:val="22"/>
          <w:szCs w:val="22"/>
        </w:rPr>
        <w:t xml:space="preserve">After the lesson, selected pupils will be apart of an informal interview to gain their perspective.  The three interviews carried out during the research will be as similar </w:t>
      </w:r>
      <w:r w:rsidR="00BB6BDE" w:rsidRPr="00EC60D0">
        <w:rPr>
          <w:rFonts w:ascii="Georgia" w:hAnsi="Georgia" w:cs="Arial"/>
          <w:sz w:val="22"/>
          <w:szCs w:val="22"/>
        </w:rPr>
        <w:t>as possible to maintain a consistent approach</w:t>
      </w:r>
      <w:r w:rsidRPr="00EC60D0">
        <w:rPr>
          <w:rFonts w:ascii="Georgia" w:hAnsi="Georgia" w:cs="Arial"/>
          <w:sz w:val="22"/>
          <w:szCs w:val="22"/>
        </w:rPr>
        <w:t>.  Although the questions asked will be the same, wording of the question</w:t>
      </w:r>
      <w:r w:rsidR="00A0334D" w:rsidRPr="00EC60D0">
        <w:rPr>
          <w:rFonts w:ascii="Georgia" w:hAnsi="Georgia" w:cs="Arial"/>
          <w:sz w:val="22"/>
          <w:szCs w:val="22"/>
        </w:rPr>
        <w:t>s</w:t>
      </w:r>
      <w:r w:rsidRPr="00EC60D0">
        <w:rPr>
          <w:rFonts w:ascii="Georgia" w:hAnsi="Georgia" w:cs="Arial"/>
          <w:sz w:val="22"/>
          <w:szCs w:val="22"/>
        </w:rPr>
        <w:t xml:space="preserve"> may differ in the nursery interview to ensure pupils understanding.  According to Wangru (2016), pupils’ opinions are often not taken into consideration.  Lesson study provides an environment where pupil voice is carefully considered in the reflection on the lesso</w:t>
      </w:r>
      <w:r w:rsidR="004A6FF3">
        <w:rPr>
          <w:rFonts w:ascii="Georgia" w:hAnsi="Georgia" w:cs="Arial"/>
          <w:sz w:val="22"/>
          <w:szCs w:val="22"/>
        </w:rPr>
        <w:t>n (Dudley, 2015).  However, Danb</w:t>
      </w:r>
      <w:r w:rsidRPr="00EC60D0">
        <w:rPr>
          <w:rFonts w:ascii="Georgia" w:hAnsi="Georgia" w:cs="Arial"/>
          <w:sz w:val="22"/>
          <w:szCs w:val="22"/>
        </w:rPr>
        <w:t>y et al (2011) discuss the importance of interviewers listening to the interview in</w:t>
      </w:r>
      <w:r w:rsidR="007F4FD6" w:rsidRPr="00EC60D0">
        <w:rPr>
          <w:rFonts w:ascii="Georgia" w:hAnsi="Georgia" w:cs="Arial"/>
          <w:sz w:val="22"/>
          <w:szCs w:val="22"/>
        </w:rPr>
        <w:t xml:space="preserve"> its entirety, and not just taking</w:t>
      </w:r>
      <w:r w:rsidRPr="00EC60D0">
        <w:rPr>
          <w:rFonts w:ascii="Georgia" w:hAnsi="Georgia" w:cs="Arial"/>
          <w:sz w:val="22"/>
          <w:szCs w:val="22"/>
        </w:rPr>
        <w:t xml:space="preserve"> aspects of the interview that relate to their research.  Pupils want to be listened to, in all aspects of their conversation. </w:t>
      </w:r>
    </w:p>
    <w:p w14:paraId="13A9C5F4" w14:textId="3564B5F2" w:rsidR="00B55F6D" w:rsidRPr="00EC60D0" w:rsidRDefault="00BB6BDE" w:rsidP="00EC60D0">
      <w:pPr>
        <w:pStyle w:val="NormalWeb"/>
        <w:spacing w:line="360" w:lineRule="auto"/>
        <w:rPr>
          <w:rFonts w:ascii="Georgia" w:hAnsi="Georgia" w:cs="Arial"/>
          <w:sz w:val="22"/>
          <w:szCs w:val="22"/>
        </w:rPr>
      </w:pPr>
      <w:r w:rsidRPr="00EC60D0">
        <w:rPr>
          <w:rFonts w:ascii="Georgia" w:hAnsi="Georgia" w:cs="Arial"/>
          <w:sz w:val="22"/>
          <w:szCs w:val="22"/>
        </w:rPr>
        <w:t xml:space="preserve">After careful consideration, Brookfield’s four lenses </w:t>
      </w:r>
      <w:r w:rsidR="00A0334D" w:rsidRPr="00EC60D0">
        <w:rPr>
          <w:rFonts w:ascii="Georgia" w:hAnsi="Georgia" w:cs="Arial"/>
          <w:sz w:val="22"/>
          <w:szCs w:val="22"/>
        </w:rPr>
        <w:t>was the chosen</w:t>
      </w:r>
      <w:r w:rsidRPr="00EC60D0">
        <w:rPr>
          <w:rFonts w:ascii="Georgia" w:hAnsi="Georgia" w:cs="Arial"/>
          <w:sz w:val="22"/>
          <w:szCs w:val="22"/>
        </w:rPr>
        <w:t xml:space="preserve"> reflection tool for the research.  </w:t>
      </w:r>
      <w:r w:rsidR="00157DED" w:rsidRPr="00EC60D0">
        <w:rPr>
          <w:rFonts w:ascii="Georgia" w:hAnsi="Georgia" w:cs="Arial"/>
          <w:sz w:val="22"/>
          <w:szCs w:val="22"/>
        </w:rPr>
        <w:t>Brookfield (1995)</w:t>
      </w:r>
      <w:r w:rsidR="004D389B" w:rsidRPr="00EC60D0">
        <w:rPr>
          <w:rFonts w:ascii="Georgia" w:hAnsi="Georgia" w:cs="Arial"/>
          <w:sz w:val="22"/>
          <w:szCs w:val="22"/>
        </w:rPr>
        <w:t xml:space="preserve"> states that </w:t>
      </w:r>
      <w:r w:rsidR="00157DED" w:rsidRPr="00EC60D0">
        <w:rPr>
          <w:rFonts w:ascii="Georgia" w:hAnsi="Georgia" w:cs="Arial"/>
          <w:sz w:val="22"/>
          <w:szCs w:val="22"/>
        </w:rPr>
        <w:t>teacher’s often blame themselves for all aspects of learning which can have an effect on teacher’s mental health.  He believes by becoming critically reflective of ones practise can eliminate this and further develop teachers practice.  Miller (2010)</w:t>
      </w:r>
      <w:r w:rsidR="004D389B" w:rsidRPr="00EC60D0">
        <w:rPr>
          <w:rFonts w:ascii="Georgia" w:hAnsi="Georgia" w:cs="Arial"/>
          <w:sz w:val="22"/>
          <w:szCs w:val="22"/>
        </w:rPr>
        <w:t xml:space="preserve"> suggests that to truly reflect upon ones practice you should consider these four lenses: yourself; the student’s eyes; colleague’s eyes and theoretical literature.  This transcribes itself into reflecting on your own practice; receiving feedback from pupils within the lesson; </w:t>
      </w:r>
      <w:r w:rsidR="006743B4" w:rsidRPr="00EC60D0">
        <w:rPr>
          <w:rFonts w:ascii="Georgia" w:hAnsi="Georgia" w:cs="Arial"/>
          <w:sz w:val="22"/>
          <w:szCs w:val="22"/>
        </w:rPr>
        <w:t xml:space="preserve">receiving feedback from your peers and research into current literature.  </w:t>
      </w:r>
      <w:r w:rsidR="008E3C36" w:rsidRPr="00EC60D0">
        <w:rPr>
          <w:rFonts w:ascii="Georgia" w:hAnsi="Georgia" w:cs="Arial"/>
          <w:sz w:val="22"/>
          <w:szCs w:val="22"/>
        </w:rPr>
        <w:t>Gaynor (2013</w:t>
      </w:r>
      <w:r w:rsidR="00F40162" w:rsidRPr="00EC60D0">
        <w:rPr>
          <w:rFonts w:ascii="Georgia" w:hAnsi="Georgia" w:cs="Arial"/>
          <w:sz w:val="22"/>
          <w:szCs w:val="22"/>
        </w:rPr>
        <w:t xml:space="preserve">) </w:t>
      </w:r>
      <w:r w:rsidR="008E3C36" w:rsidRPr="00EC60D0">
        <w:rPr>
          <w:rFonts w:ascii="Georgia" w:hAnsi="Georgia" w:cs="Arial"/>
          <w:sz w:val="22"/>
          <w:szCs w:val="22"/>
        </w:rPr>
        <w:t>discusses Schön’s research method.  He believes</w:t>
      </w:r>
      <w:r w:rsidR="00F40162" w:rsidRPr="00EC60D0">
        <w:rPr>
          <w:rFonts w:ascii="Georgia" w:hAnsi="Georgia" w:cs="Arial"/>
          <w:sz w:val="22"/>
          <w:szCs w:val="22"/>
        </w:rPr>
        <w:t xml:space="preserve"> that it is to late to reflect on critical incidences after the event.  He encourages reflection in action, where professionals reflect on the incident as it occurs and uses ones initiative to adapt to the situation.  Therefore the trainee students will also be using Schön’s recommendation of reflection in action.  This will allow the trainee’s to adapt to unsuspected events that may occur in the lesson.  </w:t>
      </w:r>
    </w:p>
    <w:p w14:paraId="0D295800" w14:textId="0CF723BB" w:rsidR="008E0C56" w:rsidRPr="00EC60D0" w:rsidRDefault="00F40162" w:rsidP="00EC60D0">
      <w:pPr>
        <w:spacing w:line="360" w:lineRule="auto"/>
        <w:rPr>
          <w:rFonts w:ascii="Georgia" w:hAnsi="Georgia" w:cs="Arial"/>
          <w:bCs/>
        </w:rPr>
      </w:pPr>
      <w:r w:rsidRPr="00EC60D0">
        <w:rPr>
          <w:rFonts w:ascii="Georgia" w:hAnsi="Georgia" w:cs="Arial"/>
          <w:bCs/>
        </w:rPr>
        <w:t>The trainee teachers will use qualitative data</w:t>
      </w:r>
      <w:r w:rsidR="00CB7FF4" w:rsidRPr="00EC60D0">
        <w:rPr>
          <w:rFonts w:ascii="Georgia" w:hAnsi="Georgia" w:cs="Arial"/>
          <w:bCs/>
        </w:rPr>
        <w:t xml:space="preserve">: A method used to collect </w:t>
      </w:r>
      <w:r w:rsidR="00DA21F7" w:rsidRPr="00EC60D0">
        <w:rPr>
          <w:rFonts w:ascii="Georgia" w:hAnsi="Georgia" w:cs="Arial"/>
          <w:bCs/>
        </w:rPr>
        <w:t xml:space="preserve">data on </w:t>
      </w:r>
      <w:r w:rsidR="00AE057D" w:rsidRPr="00EC60D0">
        <w:rPr>
          <w:rFonts w:ascii="Georgia" w:hAnsi="Georgia" w:cs="Arial"/>
          <w:bCs/>
        </w:rPr>
        <w:t xml:space="preserve">behaviours, peoples responses and </w:t>
      </w:r>
      <w:r w:rsidR="00DA21F7" w:rsidRPr="00EC60D0">
        <w:rPr>
          <w:rFonts w:ascii="Georgia" w:hAnsi="Georgia" w:cs="Arial"/>
          <w:bCs/>
        </w:rPr>
        <w:t>opinions</w:t>
      </w:r>
      <w:r w:rsidR="00CB7FF4" w:rsidRPr="00EC60D0">
        <w:rPr>
          <w:rFonts w:ascii="Georgia" w:hAnsi="Georgia" w:cs="Arial"/>
          <w:bCs/>
        </w:rPr>
        <w:t xml:space="preserve">.  </w:t>
      </w:r>
      <w:r w:rsidR="00DA21F7" w:rsidRPr="00EC60D0">
        <w:rPr>
          <w:rFonts w:ascii="Georgia" w:hAnsi="Georgia" w:cs="Arial"/>
          <w:bCs/>
        </w:rPr>
        <w:t>This method is successful in participant observations as it allows the researcher to view data from a humanizing perspectiv</w:t>
      </w:r>
      <w:r w:rsidR="00A0334D" w:rsidRPr="00EC60D0">
        <w:rPr>
          <w:rFonts w:ascii="Georgia" w:hAnsi="Georgia" w:cs="Arial"/>
          <w:bCs/>
        </w:rPr>
        <w:t>e that cannot be identified in</w:t>
      </w:r>
      <w:r w:rsidR="00DA21F7" w:rsidRPr="00EC60D0">
        <w:rPr>
          <w:rFonts w:ascii="Georgia" w:hAnsi="Georgia" w:cs="Arial"/>
          <w:bCs/>
        </w:rPr>
        <w:t xml:space="preserve"> quantitative data (Guest et al, 2011). </w:t>
      </w:r>
      <w:r w:rsidR="00FB5DED" w:rsidRPr="00EC60D0">
        <w:rPr>
          <w:rFonts w:ascii="Georgia" w:hAnsi="Georgia" w:cs="Arial"/>
          <w:bCs/>
        </w:rPr>
        <w:t>Guest et al (2011) also discusses the advantage of using qualitative data.  It gives the researcher more scope to ask open-ended questions meaning the participant can give more detailed responses.  It also allows the researcher to practice Schon’s reflection in action as it gives an opportunity for the researcher t</w:t>
      </w:r>
      <w:r w:rsidR="007F4FD6" w:rsidRPr="00EC60D0">
        <w:rPr>
          <w:rFonts w:ascii="Georgia" w:hAnsi="Georgia" w:cs="Arial"/>
          <w:bCs/>
        </w:rPr>
        <w:t>o add relative questions</w:t>
      </w:r>
      <w:r w:rsidR="00FB5DED" w:rsidRPr="00EC60D0">
        <w:rPr>
          <w:rFonts w:ascii="Georgia" w:hAnsi="Georgia" w:cs="Arial"/>
          <w:bCs/>
        </w:rPr>
        <w:t xml:space="preserve"> to allow the participant to elaborate on their answer. </w:t>
      </w:r>
    </w:p>
    <w:p w14:paraId="2BD378FF" w14:textId="402D85C2" w:rsidR="005F3897" w:rsidRPr="00EC60D0" w:rsidRDefault="0078710B" w:rsidP="00EC60D0">
      <w:pPr>
        <w:spacing w:line="360" w:lineRule="auto"/>
        <w:rPr>
          <w:rFonts w:ascii="Georgia" w:hAnsi="Georgia" w:cs="Arial"/>
          <w:bCs/>
        </w:rPr>
      </w:pPr>
      <w:r w:rsidRPr="00EC60D0">
        <w:rPr>
          <w:rFonts w:ascii="Georgia" w:hAnsi="Georgia" w:cs="Arial"/>
          <w:bCs/>
        </w:rPr>
        <w:t>According to Willcox (</w:t>
      </w:r>
      <w:r w:rsidR="00980E57" w:rsidRPr="00EC60D0">
        <w:rPr>
          <w:rFonts w:ascii="Georgia" w:hAnsi="Georgia" w:cs="Arial"/>
          <w:bCs/>
        </w:rPr>
        <w:t>2015</w:t>
      </w:r>
      <w:r w:rsidRPr="00EC60D0">
        <w:rPr>
          <w:rFonts w:ascii="Georgia" w:hAnsi="Georgia" w:cs="Arial"/>
          <w:bCs/>
        </w:rPr>
        <w:t xml:space="preserve">) voice-recording pupils is a good way of recording accurate data as you may miss valuable pieces of information when teaching.  To ensure data is as accurate as possible, the trainee’s will voice record the interviews </w:t>
      </w:r>
      <w:r w:rsidR="00676C69" w:rsidRPr="00EC60D0">
        <w:rPr>
          <w:rFonts w:ascii="Georgia" w:hAnsi="Georgia" w:cs="Arial"/>
          <w:bCs/>
        </w:rPr>
        <w:t xml:space="preserve">with the target pupils after the lesson has taken place. </w:t>
      </w:r>
      <w:r w:rsidR="00D32DF3" w:rsidRPr="00EC60D0">
        <w:rPr>
          <w:rFonts w:ascii="Georgia" w:hAnsi="Georgia" w:cs="Arial"/>
          <w:bCs/>
        </w:rPr>
        <w:t>However, th</w:t>
      </w:r>
      <w:r w:rsidR="0022460A" w:rsidRPr="00EC60D0">
        <w:rPr>
          <w:rFonts w:ascii="Georgia" w:hAnsi="Georgia" w:cs="Arial"/>
          <w:bCs/>
        </w:rPr>
        <w:t xml:space="preserve">is can become challenging when considering ethical implementations </w:t>
      </w:r>
      <w:r w:rsidR="003231CC" w:rsidRPr="00EC60D0">
        <w:rPr>
          <w:rFonts w:ascii="Georgia" w:hAnsi="Georgia" w:cs="Arial"/>
          <w:bCs/>
        </w:rPr>
        <w:t xml:space="preserve">(BERA, 2018) if a few pupils do not give consent to audio record then the recording cannot take place with them present in the room. </w:t>
      </w:r>
    </w:p>
    <w:p w14:paraId="10B72A02" w14:textId="77777777" w:rsidR="00FC17B3" w:rsidRPr="00EC60D0" w:rsidRDefault="003231CC" w:rsidP="00EC60D0">
      <w:pPr>
        <w:spacing w:line="360" w:lineRule="auto"/>
        <w:rPr>
          <w:rFonts w:ascii="Georgia" w:hAnsi="Georgia" w:cs="Arial"/>
          <w:bCs/>
        </w:rPr>
      </w:pPr>
      <w:r w:rsidRPr="00EC60D0">
        <w:rPr>
          <w:rFonts w:ascii="Georgia" w:hAnsi="Georgia" w:cs="Arial"/>
          <w:bCs/>
        </w:rPr>
        <w:t>There are other</w:t>
      </w:r>
      <w:r w:rsidR="00D24C20" w:rsidRPr="00EC60D0">
        <w:rPr>
          <w:rFonts w:ascii="Georgia" w:hAnsi="Georgia" w:cs="Arial"/>
          <w:bCs/>
        </w:rPr>
        <w:t xml:space="preserve"> ethical considerations whilst undertaking research with children</w:t>
      </w:r>
      <w:r w:rsidRPr="00EC60D0">
        <w:rPr>
          <w:rFonts w:ascii="Georgia" w:hAnsi="Georgia" w:cs="Arial"/>
          <w:bCs/>
        </w:rPr>
        <w:t xml:space="preserve"> that needed to be discussed</w:t>
      </w:r>
      <w:r w:rsidR="00D24C20" w:rsidRPr="00EC60D0">
        <w:rPr>
          <w:rFonts w:ascii="Georgia" w:hAnsi="Georgia" w:cs="Arial"/>
          <w:bCs/>
        </w:rPr>
        <w:t xml:space="preserve">. </w:t>
      </w:r>
      <w:r w:rsidRPr="00EC60D0">
        <w:rPr>
          <w:rFonts w:ascii="Georgia" w:hAnsi="Georgia" w:cs="Arial"/>
          <w:bCs/>
        </w:rPr>
        <w:t xml:space="preserve">  Before any research was carried out, an ethics form, outlining our intentions, was submitted and approved by the Universities ethics committee.  </w:t>
      </w:r>
      <w:r w:rsidR="008A347D" w:rsidRPr="00EC60D0">
        <w:rPr>
          <w:rFonts w:ascii="Georgia" w:hAnsi="Georgia" w:cs="Arial"/>
          <w:bCs/>
        </w:rPr>
        <w:t>All trainee teachers participating in this research read and understood the Universities ethical guidelines</w:t>
      </w:r>
      <w:r w:rsidR="00155969" w:rsidRPr="00EC60D0">
        <w:rPr>
          <w:rFonts w:ascii="Georgia" w:hAnsi="Georgia" w:cs="Arial"/>
          <w:bCs/>
        </w:rPr>
        <w:t>.</w:t>
      </w:r>
      <w:r w:rsidR="008A347D" w:rsidRPr="00EC60D0">
        <w:rPr>
          <w:rFonts w:ascii="Georgia" w:hAnsi="Georgia" w:cs="Arial"/>
          <w:bCs/>
        </w:rPr>
        <w:t xml:space="preserve"> </w:t>
      </w:r>
      <w:r w:rsidR="00155969" w:rsidRPr="00EC60D0">
        <w:rPr>
          <w:rFonts w:ascii="Georgia" w:hAnsi="Georgia" w:cs="Arial"/>
          <w:bCs/>
        </w:rPr>
        <w:t>This</w:t>
      </w:r>
      <w:r w:rsidR="008A347D" w:rsidRPr="00EC60D0">
        <w:rPr>
          <w:rFonts w:ascii="Georgia" w:hAnsi="Georgia" w:cs="Arial"/>
          <w:bCs/>
        </w:rPr>
        <w:t xml:space="preserve"> outlines that all researchers shall not </w:t>
      </w:r>
      <w:r w:rsidR="00155969" w:rsidRPr="00EC60D0">
        <w:rPr>
          <w:rFonts w:ascii="Georgia" w:hAnsi="Georgia" w:cs="Arial"/>
          <w:bCs/>
        </w:rPr>
        <w:t xml:space="preserve">cause harm to a participant or falsify data.  Trainees shall uphold the Universities reputation and present themselves in a professional manner in all aspects of the research (UWTSD, 2018).  </w:t>
      </w:r>
    </w:p>
    <w:p w14:paraId="2BF12D9F" w14:textId="38249DC4" w:rsidR="00FB5DED" w:rsidRPr="00EC60D0" w:rsidRDefault="00FC17B3" w:rsidP="00EC60D0">
      <w:pPr>
        <w:spacing w:line="360" w:lineRule="auto"/>
        <w:rPr>
          <w:rFonts w:ascii="Georgia" w:hAnsi="Georgia" w:cs="Arial"/>
          <w:bCs/>
        </w:rPr>
      </w:pPr>
      <w:r w:rsidRPr="00EC60D0">
        <w:rPr>
          <w:rFonts w:ascii="Georgia" w:hAnsi="Georgia" w:cs="Arial"/>
          <w:bCs/>
        </w:rPr>
        <w:t xml:space="preserve">In accordance with BERA (2018) trainee teachers will gain consent from all participants’ parents/guardians prior to the research.  Pupils will also be asked to give assent to ensure they are happy to participate.  Pupils will be informed about the research taking place and that if they wish to leave at any time or withdraw from the research they are free to do so.  </w:t>
      </w:r>
      <w:r w:rsidR="00554437" w:rsidRPr="00EC60D0">
        <w:rPr>
          <w:rFonts w:ascii="Georgia" w:hAnsi="Georgia" w:cs="Arial"/>
          <w:bCs/>
        </w:rPr>
        <w:t>This will also help eliminate any emotional distress a pupil may feel by knowing they have the freedom to leave if they choose.</w:t>
      </w:r>
      <w:r w:rsidR="00C3678E" w:rsidRPr="00EC60D0">
        <w:rPr>
          <w:rFonts w:ascii="Georgia" w:hAnsi="Georgia" w:cs="Arial"/>
          <w:bCs/>
        </w:rPr>
        <w:t xml:space="preserve">  A safe word will</w:t>
      </w:r>
      <w:r w:rsidR="000A17C9" w:rsidRPr="00EC60D0">
        <w:rPr>
          <w:rFonts w:ascii="Georgia" w:hAnsi="Georgia" w:cs="Arial"/>
          <w:bCs/>
        </w:rPr>
        <w:t xml:space="preserve"> be created in each group by the pupils that they may say at any point to signal that they do not wish to participate anymore. </w:t>
      </w:r>
    </w:p>
    <w:p w14:paraId="1593AA64" w14:textId="272BABD4" w:rsidR="008E0C56" w:rsidRPr="00EC60D0" w:rsidRDefault="00FC17B3" w:rsidP="00EC60D0">
      <w:pPr>
        <w:spacing w:line="360" w:lineRule="auto"/>
        <w:rPr>
          <w:rFonts w:ascii="Georgia" w:hAnsi="Georgia" w:cs="Arial"/>
          <w:bCs/>
        </w:rPr>
      </w:pPr>
      <w:r w:rsidRPr="00EC60D0">
        <w:rPr>
          <w:rFonts w:ascii="Georgia" w:hAnsi="Georgia" w:cs="Arial"/>
          <w:bCs/>
        </w:rPr>
        <w:t xml:space="preserve">To ensure the safety of participants and the researchers, the lessons and interviews will be conducted in a suitable room with windows where </w:t>
      </w:r>
      <w:r w:rsidR="00554437" w:rsidRPr="00EC60D0">
        <w:rPr>
          <w:rFonts w:ascii="Georgia" w:hAnsi="Georgia" w:cs="Arial"/>
          <w:bCs/>
        </w:rPr>
        <w:t>trainee teachers are visible to other adults</w:t>
      </w:r>
      <w:r w:rsidRPr="00EC60D0">
        <w:rPr>
          <w:rFonts w:ascii="Georgia" w:hAnsi="Georgia" w:cs="Arial"/>
          <w:bCs/>
        </w:rPr>
        <w:t xml:space="preserve">.  To minimise the risk of allegations, researchers will not be left alone with a pupil at any time during the research. </w:t>
      </w:r>
      <w:r w:rsidR="00554437" w:rsidRPr="00EC60D0">
        <w:rPr>
          <w:rFonts w:ascii="Georgia" w:hAnsi="Georgia" w:cs="Arial"/>
          <w:bCs/>
        </w:rPr>
        <w:t xml:space="preserve">In accordance with the BERA guidelines (2018) and the University ethical guidelines (2018) all pupils who wish to participate in the interview will be allowed to do so to minimise risk of affecting their self-esteem.  The methods used during the research have been designed to ensure minimal risk to participants and researchers.  </w:t>
      </w:r>
    </w:p>
    <w:p w14:paraId="516BB251" w14:textId="7B86C6F0" w:rsidR="00554437" w:rsidRPr="00EC60D0" w:rsidRDefault="00554437" w:rsidP="00EC60D0">
      <w:pPr>
        <w:spacing w:line="360" w:lineRule="auto"/>
        <w:rPr>
          <w:rFonts w:ascii="Georgia" w:hAnsi="Georgia" w:cs="Arial"/>
          <w:bCs/>
        </w:rPr>
      </w:pPr>
      <w:r w:rsidRPr="00EC60D0">
        <w:rPr>
          <w:rFonts w:ascii="Georgia" w:hAnsi="Georgia" w:cs="Arial"/>
          <w:bCs/>
        </w:rPr>
        <w:t xml:space="preserve">Trainee teachers will inform pupils that information they discuss will be kept confidential and that their name will not be written down on any paper work.  Due to the nature of the research </w:t>
      </w:r>
      <w:r w:rsidR="000A17C9" w:rsidRPr="00EC60D0">
        <w:rPr>
          <w:rFonts w:ascii="Georgia" w:hAnsi="Georgia" w:cs="Arial"/>
          <w:bCs/>
        </w:rPr>
        <w:t>anonymity cannot be promised</w:t>
      </w:r>
      <w:r w:rsidRPr="00EC60D0">
        <w:rPr>
          <w:rFonts w:ascii="Georgia" w:hAnsi="Georgia" w:cs="Arial"/>
          <w:bCs/>
        </w:rPr>
        <w:t xml:space="preserve"> due to the trainee teachers knowing their identity.  </w:t>
      </w:r>
      <w:r w:rsidR="00E373B1" w:rsidRPr="00EC60D0">
        <w:rPr>
          <w:rFonts w:ascii="Georgia" w:hAnsi="Georgia" w:cs="Arial"/>
          <w:bCs/>
        </w:rPr>
        <w:t>Trainee teachers will also follow the universities data protection guidelines to ensure the correct steps are taken to anonymise the data and disposed of it after the research has completed.</w:t>
      </w:r>
    </w:p>
    <w:p w14:paraId="2EF28E73" w14:textId="0AA42E51" w:rsidR="008C6DE5" w:rsidRPr="00EC60D0" w:rsidRDefault="008C6DE5" w:rsidP="00EC60D0">
      <w:pPr>
        <w:spacing w:line="360" w:lineRule="auto"/>
        <w:rPr>
          <w:rFonts w:ascii="Georgia" w:hAnsi="Georgia" w:cs="Arial"/>
        </w:rPr>
      </w:pPr>
      <w:r w:rsidRPr="00EC60D0">
        <w:rPr>
          <w:rFonts w:ascii="Georgia" w:hAnsi="Georgia" w:cs="Arial"/>
        </w:rPr>
        <w:t>The first less</w:t>
      </w:r>
      <w:r w:rsidR="000A17C9" w:rsidRPr="00EC60D0">
        <w:rPr>
          <w:rFonts w:ascii="Georgia" w:hAnsi="Georgia" w:cs="Arial"/>
        </w:rPr>
        <w:t>on took place in a Nursery</w:t>
      </w:r>
      <w:r w:rsidRPr="00EC60D0">
        <w:rPr>
          <w:rFonts w:ascii="Georgia" w:hAnsi="Georgia" w:cs="Arial"/>
        </w:rPr>
        <w:t xml:space="preserve">. The first trainee teacher had attained consent from each pupil in </w:t>
      </w:r>
      <w:r w:rsidR="000A17C9" w:rsidRPr="00EC60D0">
        <w:rPr>
          <w:rFonts w:ascii="Georgia" w:hAnsi="Georgia" w:cs="Arial"/>
        </w:rPr>
        <w:t>the key worker group.  Research</w:t>
      </w:r>
      <w:r w:rsidRPr="00EC60D0">
        <w:rPr>
          <w:rFonts w:ascii="Georgia" w:hAnsi="Georgia" w:cs="Arial"/>
        </w:rPr>
        <w:t xml:space="preserve"> conducted in over 200 UK primary schools, suggests that there is no solid evidence that suggests that pupils in a large class receive lower learn</w:t>
      </w:r>
      <w:r w:rsidR="000A17C9" w:rsidRPr="00EC60D0">
        <w:rPr>
          <w:rFonts w:ascii="Georgia" w:hAnsi="Georgia" w:cs="Arial"/>
        </w:rPr>
        <w:t>ing outcomes (Wallace, 2014).  However, t</w:t>
      </w:r>
      <w:r w:rsidRPr="00EC60D0">
        <w:rPr>
          <w:rFonts w:ascii="Georgia" w:hAnsi="Georgia" w:cs="Arial"/>
        </w:rPr>
        <w:t xml:space="preserve">eachers believe that a smaller class size gives more individual attention to pupils and increases </w:t>
      </w:r>
      <w:r w:rsidR="00B63179">
        <w:rPr>
          <w:rFonts w:ascii="Georgia" w:hAnsi="Georgia" w:cs="Arial"/>
        </w:rPr>
        <w:t>their learning (Blatchford, 2003</w:t>
      </w:r>
      <w:r w:rsidRPr="00EC60D0">
        <w:rPr>
          <w:rFonts w:ascii="Georgia" w:hAnsi="Georgia" w:cs="Arial"/>
        </w:rPr>
        <w:t xml:space="preserve">). This is evident in each key worker group having 9 pupils. </w:t>
      </w:r>
    </w:p>
    <w:p w14:paraId="2A4F985D" w14:textId="1EF622CE" w:rsidR="008C6DE5" w:rsidRPr="00EC60D0" w:rsidRDefault="008C6DE5" w:rsidP="00EC60D0">
      <w:pPr>
        <w:spacing w:line="360" w:lineRule="auto"/>
        <w:rPr>
          <w:rFonts w:ascii="Georgia" w:hAnsi="Georgia" w:cs="Arial"/>
        </w:rPr>
      </w:pPr>
      <w:r w:rsidRPr="00EC60D0">
        <w:rPr>
          <w:rFonts w:ascii="Georgia" w:hAnsi="Georgia" w:cs="Arial"/>
        </w:rPr>
        <w:t>Although three pupils were chosen as a focus, due to illness, changes had to be made on t</w:t>
      </w:r>
      <w:r w:rsidR="0067439E" w:rsidRPr="00EC60D0">
        <w:rPr>
          <w:rFonts w:ascii="Georgia" w:hAnsi="Georgia" w:cs="Arial"/>
        </w:rPr>
        <w:t>he day</w:t>
      </w:r>
      <w:r w:rsidRPr="00EC60D0">
        <w:rPr>
          <w:rFonts w:ascii="Georgia" w:hAnsi="Georgia" w:cs="Arial"/>
        </w:rPr>
        <w:t xml:space="preserve"> as only five pupils were present. The trainee’s had planned for all three lessons to be a story in order to plan lower and higher </w:t>
      </w:r>
      <w:r w:rsidR="0067439E" w:rsidRPr="00EC60D0">
        <w:rPr>
          <w:rFonts w:ascii="Georgia" w:hAnsi="Georgia" w:cs="Arial"/>
        </w:rPr>
        <w:t xml:space="preserve">order </w:t>
      </w:r>
      <w:r w:rsidRPr="00EC60D0">
        <w:rPr>
          <w:rFonts w:ascii="Georgia" w:hAnsi="Georgia" w:cs="Arial"/>
        </w:rPr>
        <w:t>thinking questions.  Due to the nature of the timetable this was unable to happen.  The trainee, in order to stick to the nursery’s theme, was asked to teach observational d</w:t>
      </w:r>
      <w:r w:rsidR="0055205C">
        <w:rPr>
          <w:rFonts w:ascii="Georgia" w:hAnsi="Georgia" w:cs="Arial"/>
        </w:rPr>
        <w:t>rawings of leeks and daffodils</w:t>
      </w:r>
      <w:r w:rsidRPr="00EC60D0">
        <w:rPr>
          <w:rFonts w:ascii="Georgia" w:hAnsi="Georgia" w:cs="Arial"/>
        </w:rPr>
        <w:t>.   With this last minute change of lesson, the trainee had written key questions to ask pupils during this task but had not written them in the order of Bloom’s revised taxonomy.  As teachers agree that categorising their questions can help when creating assessment (Carlock et al, 2009)</w:t>
      </w:r>
      <w:r w:rsidR="0067439E" w:rsidRPr="00EC60D0">
        <w:rPr>
          <w:rFonts w:ascii="Georgia" w:hAnsi="Georgia" w:cs="Arial"/>
        </w:rPr>
        <w:t>.  Trainee’s agreed that this would have been beneficial for the lesson.</w:t>
      </w:r>
      <w:r w:rsidRPr="00EC60D0">
        <w:rPr>
          <w:rFonts w:ascii="Georgia" w:hAnsi="Georgia" w:cs="Arial"/>
        </w:rPr>
        <w:t xml:space="preserve"> </w:t>
      </w:r>
    </w:p>
    <w:p w14:paraId="4C47A407" w14:textId="4A919A83" w:rsidR="008C6DE5" w:rsidRPr="00EC60D0" w:rsidRDefault="008C6DE5" w:rsidP="00EC60D0">
      <w:pPr>
        <w:spacing w:line="360" w:lineRule="auto"/>
        <w:rPr>
          <w:rFonts w:ascii="Georgia" w:hAnsi="Georgia" w:cs="Arial"/>
        </w:rPr>
      </w:pPr>
      <w:r w:rsidRPr="00EC60D0">
        <w:rPr>
          <w:rFonts w:ascii="Georgia" w:hAnsi="Georgia" w:cs="Arial"/>
        </w:rPr>
        <w:t>A small room was used for the lesson and interview.  Despite introducing the trainee teacher’s to the students, their presence in the room had an impact on their behaviour during the lesson.  Pupil A, a higher ability pupil, who usually participates in all aspects of the lesson became shy and withdrawn, even when asked questions directly.  According to Erikson, Et al (2017) children who are shy can become stressed and experience anxiety when put in an interview situation, this can also happen in very young children as they lack the language and understanding of what is happening.  Due to the participant being three years old, they may want to participate but lack the understanding of what is being asked of them</w:t>
      </w:r>
      <w:r w:rsidR="0067439E" w:rsidRPr="00EC60D0">
        <w:rPr>
          <w:rFonts w:ascii="Georgia" w:hAnsi="Georgia" w:cs="Arial"/>
        </w:rPr>
        <w:t>.  Pupil A was asked again if</w:t>
      </w:r>
      <w:r w:rsidR="001E5F4F" w:rsidRPr="00EC60D0">
        <w:rPr>
          <w:rFonts w:ascii="Georgia" w:hAnsi="Georgia" w:cs="Arial"/>
        </w:rPr>
        <w:t xml:space="preserve"> they were happy to participate to ensure the trainee’s were in</w:t>
      </w:r>
      <w:r w:rsidR="00B421BC">
        <w:rPr>
          <w:rFonts w:ascii="Georgia" w:hAnsi="Georgia" w:cs="Arial"/>
        </w:rPr>
        <w:t xml:space="preserve"> </w:t>
      </w:r>
      <w:r w:rsidR="001E5F4F" w:rsidRPr="00EC60D0">
        <w:rPr>
          <w:rFonts w:ascii="Georgia" w:hAnsi="Georgia" w:cs="Arial"/>
        </w:rPr>
        <w:t>line with BERA guidelines (2018),</w:t>
      </w:r>
      <w:r w:rsidR="0067439E" w:rsidRPr="00EC60D0">
        <w:rPr>
          <w:rFonts w:ascii="Georgia" w:hAnsi="Georgia" w:cs="Arial"/>
        </w:rPr>
        <w:t xml:space="preserve"> </w:t>
      </w:r>
      <w:r w:rsidR="001E5F4F" w:rsidRPr="00EC60D0">
        <w:rPr>
          <w:rFonts w:ascii="Georgia" w:hAnsi="Georgia" w:cs="Arial"/>
        </w:rPr>
        <w:t xml:space="preserve">The </w:t>
      </w:r>
      <w:r w:rsidR="0067439E" w:rsidRPr="00EC60D0">
        <w:rPr>
          <w:rFonts w:ascii="Georgia" w:hAnsi="Georgia" w:cs="Arial"/>
        </w:rPr>
        <w:t>nodded yes in response.</w:t>
      </w:r>
    </w:p>
    <w:p w14:paraId="736C8193" w14:textId="372A2B6E" w:rsidR="008C6DE5" w:rsidRPr="00EC60D0" w:rsidRDefault="008C6DE5" w:rsidP="00EC60D0">
      <w:pPr>
        <w:spacing w:line="360" w:lineRule="auto"/>
        <w:rPr>
          <w:rFonts w:ascii="Georgia" w:hAnsi="Georgia" w:cs="Arial"/>
        </w:rPr>
      </w:pPr>
      <w:r w:rsidRPr="00EC60D0">
        <w:rPr>
          <w:rFonts w:ascii="Georgia" w:hAnsi="Georgia" w:cs="Arial"/>
        </w:rPr>
        <w:t xml:space="preserve">The pupils were asked at the start of the lesson if they could recall the names of a daffodil and leek, starting at the first category, remembering, on the taxonomy. Pupils could not answer the question and tried to guess what it could be called.  The Trainee teacher started by saying “Daffo…” where pupil B was able to finish the sentence “dil.” According to Bruin. Et al (2013) pupils who recall inaccurate prior knowledge can become over confident in their ability, which can hinder later on in their education.  However, The Welsh Assembly Government (2010) emphasise the use of activating prior knowledge to develop critical thinking.   Prior knowledge is identified at the lower level of thinking on Bloom’s taxonomy.  Pupils found it challenging to recall prior knowledge that was introduced to them twice prior to the lesson. </w:t>
      </w:r>
      <w:r w:rsidR="009D1D2A" w:rsidRPr="000C730A">
        <w:rPr>
          <w:rFonts w:ascii="Georgia" w:hAnsi="Georgia" w:cs="Arial"/>
        </w:rPr>
        <w:t>Carlse</w:t>
      </w:r>
      <w:r w:rsidR="00CA54D8" w:rsidRPr="000C730A">
        <w:rPr>
          <w:rFonts w:ascii="Georgia" w:hAnsi="Georgia" w:cs="Arial"/>
        </w:rPr>
        <w:t>n (1991)</w:t>
      </w:r>
      <w:r w:rsidR="00CA54D8" w:rsidRPr="00EC60D0">
        <w:rPr>
          <w:rFonts w:ascii="Georgia" w:hAnsi="Georgia" w:cs="Arial"/>
        </w:rPr>
        <w:t xml:space="preserve"> explains that allowing pupils to have a pause between question and answer allows the pupil thinking time to process what has been asked and access prior knowledge to deepen critical thinking skills.  Had the trainee left a pause for pupils to think about the question before answering it would give pupils more of an opportunity to come to the answer </w:t>
      </w:r>
      <w:r w:rsidR="00C5748A" w:rsidRPr="00EC60D0">
        <w:rPr>
          <w:rFonts w:ascii="Georgia" w:hAnsi="Georgia" w:cs="Arial"/>
        </w:rPr>
        <w:t xml:space="preserve">themselves.  However, with this in mind a study shows that the average teacher only waits between 0.7 and 1.4 seconds before giving the answer to the pupil.  </w:t>
      </w:r>
      <w:r w:rsidR="00CA54D8" w:rsidRPr="00EC60D0">
        <w:rPr>
          <w:rFonts w:ascii="Georgia" w:hAnsi="Georgia" w:cs="Arial"/>
        </w:rPr>
        <w:t xml:space="preserve"> </w:t>
      </w:r>
      <w:r w:rsidR="00C5748A" w:rsidRPr="00EC60D0">
        <w:rPr>
          <w:rFonts w:ascii="Georgia" w:hAnsi="Georgia" w:cs="Arial"/>
        </w:rPr>
        <w:t xml:space="preserve">This time will decrease to less than 0.7 seconds if the teacher does not believe the pupil can answer the question (Stahl, 1994). </w:t>
      </w:r>
    </w:p>
    <w:p w14:paraId="24B3C6DC" w14:textId="721482E4" w:rsidR="008C6DE5" w:rsidRPr="00EC60D0" w:rsidRDefault="008C6DE5" w:rsidP="00EC60D0">
      <w:pPr>
        <w:spacing w:line="360" w:lineRule="auto"/>
        <w:rPr>
          <w:rFonts w:ascii="Georgia" w:hAnsi="Georgia" w:cs="Arial"/>
        </w:rPr>
      </w:pPr>
      <w:r w:rsidRPr="00EC60D0">
        <w:rPr>
          <w:rFonts w:ascii="Georgia" w:hAnsi="Georgia" w:cs="Arial"/>
        </w:rPr>
        <w:t xml:space="preserve">The trainee teacher then asked each pupil to tell them about their drawing.  “Can you tell me about your…?” is a question that they are asked on a daily basis.  </w:t>
      </w:r>
      <w:r w:rsidR="00272406" w:rsidRPr="00EC60D0">
        <w:rPr>
          <w:rFonts w:ascii="Georgia" w:hAnsi="Georgia" w:cs="Arial"/>
        </w:rPr>
        <w:t xml:space="preserve">Sait0 (2008) believes that repetition forms the basis of improving pupils language and skills to further pupils’ development.  </w:t>
      </w:r>
      <w:r w:rsidRPr="00EC60D0">
        <w:rPr>
          <w:rFonts w:ascii="Georgia" w:hAnsi="Georgia" w:cs="Arial"/>
        </w:rPr>
        <w:t>Pupil B could identify that they had drawn a Daffodil</w:t>
      </w:r>
      <w:r w:rsidR="009D13F3" w:rsidRPr="00EC60D0">
        <w:rPr>
          <w:rFonts w:ascii="Georgia" w:hAnsi="Georgia" w:cs="Arial"/>
        </w:rPr>
        <w:t xml:space="preserve"> but did not elaborate on their answer even when asked further questions.</w:t>
      </w:r>
    </w:p>
    <w:p w14:paraId="48905A3C" w14:textId="2EA22FB5" w:rsidR="009D13F3" w:rsidRPr="00EC60D0" w:rsidRDefault="008C6DE5" w:rsidP="00EC60D0">
      <w:pPr>
        <w:spacing w:line="360" w:lineRule="auto"/>
        <w:rPr>
          <w:rFonts w:ascii="Georgia" w:hAnsi="Georgia" w:cs="Arial"/>
        </w:rPr>
      </w:pPr>
      <w:r w:rsidRPr="00EC60D0">
        <w:rPr>
          <w:rFonts w:ascii="Georgia" w:hAnsi="Georgia" w:cs="Arial"/>
        </w:rPr>
        <w:t xml:space="preserve">Pupil C was asked to </w:t>
      </w:r>
      <w:r w:rsidR="0067439E" w:rsidRPr="00EC60D0">
        <w:rPr>
          <w:rFonts w:ascii="Georgia" w:hAnsi="Georgia" w:cs="Arial"/>
        </w:rPr>
        <w:t>the same question.  Pupil</w:t>
      </w:r>
      <w:r w:rsidRPr="00EC60D0">
        <w:rPr>
          <w:rFonts w:ascii="Georgia" w:hAnsi="Georgia" w:cs="Arial"/>
        </w:rPr>
        <w:t xml:space="preserve"> C had drawn a Daffodil as instructed, but then took it upon themselves to colour the rest of the page green.  When first asked the pupil responded, “grass.”  This is where the trainee teacher was able to use Schon’s reflection in action method and abbreviate on the questions planned to develop further thinking skills.   When asked, “why have you drawn grass?” the pupil responded “for the flower.” It was clear that the pupil was trying to explain her reasoning behind drawing grass but found it challenging to communicate her thoughts into words. </w:t>
      </w:r>
      <w:r w:rsidR="000C730A">
        <w:rPr>
          <w:rFonts w:ascii="Georgia" w:hAnsi="Georgia" w:cs="Arial"/>
        </w:rPr>
        <w:t xml:space="preserve">Kolucki &amp; Lemish (2011) </w:t>
      </w:r>
      <w:r w:rsidR="002B150D" w:rsidRPr="00EC60D0">
        <w:rPr>
          <w:rFonts w:ascii="Georgia" w:hAnsi="Georgia" w:cs="Arial"/>
        </w:rPr>
        <w:t>discuss the importance of encouraging children’s communication.  Therefore the trainee teacher supported the pupil by re wording the question to then discover that the pupil knew that flowers grew on grass and that their daffodil needed the grass to grow.  The pupil lacked the vocabulary to clearly express their thoughts.</w:t>
      </w:r>
    </w:p>
    <w:p w14:paraId="073F3DEA" w14:textId="696AC349" w:rsidR="008C6DE5" w:rsidRPr="00EC60D0" w:rsidRDefault="008C6DE5" w:rsidP="00EC60D0">
      <w:pPr>
        <w:spacing w:line="360" w:lineRule="auto"/>
        <w:rPr>
          <w:rFonts w:ascii="Georgia" w:hAnsi="Georgia" w:cs="Arial"/>
        </w:rPr>
      </w:pPr>
      <w:r w:rsidRPr="00EC60D0">
        <w:rPr>
          <w:rFonts w:ascii="Georgia" w:hAnsi="Georgia" w:cs="Arial"/>
        </w:rPr>
        <w:t>The interview was recorded for accuracy. Pupil A and pupil C were happy to participate in the interview.  However pupil B did not want to participate and left the room.  Pupil A and C were told that they could</w:t>
      </w:r>
      <w:r w:rsidR="0067439E" w:rsidRPr="00EC60D0">
        <w:rPr>
          <w:rFonts w:ascii="Georgia" w:hAnsi="Georgia" w:cs="Arial"/>
        </w:rPr>
        <w:t xml:space="preserve"> leave the interview at any time</w:t>
      </w:r>
      <w:r w:rsidRPr="00EC60D0">
        <w:rPr>
          <w:rFonts w:ascii="Georgia" w:hAnsi="Georgia" w:cs="Arial"/>
        </w:rPr>
        <w:t xml:space="preserve">.  A safe word “bubble” was created for pupils to say if they wanted the interview to stop at any point.  </w:t>
      </w:r>
    </w:p>
    <w:p w14:paraId="76CE5961" w14:textId="73ED521E" w:rsidR="008C6DE5" w:rsidRPr="00EC60D0" w:rsidRDefault="008C6DE5" w:rsidP="00EC60D0">
      <w:pPr>
        <w:spacing w:line="360" w:lineRule="auto"/>
        <w:rPr>
          <w:rFonts w:ascii="Georgia" w:hAnsi="Georgia"/>
        </w:rPr>
      </w:pPr>
      <w:r w:rsidRPr="00EC60D0">
        <w:rPr>
          <w:rFonts w:ascii="Georgia" w:hAnsi="Georgia" w:cs="Arial"/>
        </w:rPr>
        <w:t xml:space="preserve">Through out the interview pupil A did not respond to any questions asked.  </w:t>
      </w:r>
      <w:r w:rsidR="0067439E" w:rsidRPr="00EC60D0">
        <w:rPr>
          <w:rFonts w:ascii="Georgia" w:hAnsi="Georgia" w:cs="Arial"/>
        </w:rPr>
        <w:t>Pupil C responded</w:t>
      </w:r>
      <w:r w:rsidR="00AF295D" w:rsidRPr="00EC60D0">
        <w:rPr>
          <w:rFonts w:ascii="Georgia" w:hAnsi="Georgia" w:cs="Arial"/>
        </w:rPr>
        <w:t>,</w:t>
      </w:r>
      <w:r w:rsidR="0067439E" w:rsidRPr="00EC60D0">
        <w:rPr>
          <w:rFonts w:ascii="Georgia" w:hAnsi="Georgia" w:cs="Arial"/>
        </w:rPr>
        <w:t xml:space="preserve"> “yes” to enjoying the lesson</w:t>
      </w:r>
      <w:r w:rsidR="00AF295D" w:rsidRPr="00EC60D0">
        <w:rPr>
          <w:rFonts w:ascii="Georgia" w:hAnsi="Georgia" w:cs="Arial"/>
        </w:rPr>
        <w:t>,</w:t>
      </w:r>
      <w:r w:rsidR="0067439E" w:rsidRPr="00EC60D0">
        <w:rPr>
          <w:rFonts w:ascii="Georgia" w:hAnsi="Georgia" w:cs="Arial"/>
        </w:rPr>
        <w:t xml:space="preserve"> </w:t>
      </w:r>
      <w:r w:rsidR="00AF295D" w:rsidRPr="00EC60D0">
        <w:rPr>
          <w:rFonts w:ascii="Georgia" w:hAnsi="Georgia" w:cs="Arial"/>
        </w:rPr>
        <w:t xml:space="preserve">and </w:t>
      </w:r>
      <w:r w:rsidR="001B58E3" w:rsidRPr="00EC60D0">
        <w:rPr>
          <w:rFonts w:ascii="Georgia" w:hAnsi="Georgia" w:cs="Arial"/>
        </w:rPr>
        <w:t>to feeling happy responding to questions.  Due to pupils appearing shy during the interview the interview was cut short to stay in</w:t>
      </w:r>
      <w:r w:rsidR="00B421BC">
        <w:rPr>
          <w:rFonts w:ascii="Georgia" w:hAnsi="Georgia" w:cs="Arial"/>
        </w:rPr>
        <w:t xml:space="preserve"> </w:t>
      </w:r>
      <w:r w:rsidR="001B58E3" w:rsidRPr="00EC60D0">
        <w:rPr>
          <w:rFonts w:ascii="Georgia" w:hAnsi="Georgia" w:cs="Arial"/>
        </w:rPr>
        <w:t xml:space="preserve">line with the BERA guidelines (2018). </w:t>
      </w:r>
      <w:r w:rsidR="00FE1A48" w:rsidRPr="00EC60D0">
        <w:rPr>
          <w:rFonts w:ascii="Georgia" w:hAnsi="Georgia" w:cs="Arial"/>
        </w:rPr>
        <w:t>The interview was conducted in</w:t>
      </w:r>
      <w:r w:rsidR="00B421BC">
        <w:rPr>
          <w:rFonts w:ascii="Georgia" w:hAnsi="Georgia" w:cs="Arial"/>
        </w:rPr>
        <w:t xml:space="preserve"> </w:t>
      </w:r>
      <w:r w:rsidR="00FE1A48" w:rsidRPr="00EC60D0">
        <w:rPr>
          <w:rFonts w:ascii="Georgia" w:hAnsi="Georgia" w:cs="Arial"/>
        </w:rPr>
        <w:t>line wi</w:t>
      </w:r>
      <w:r w:rsidR="00915E02" w:rsidRPr="00EC60D0">
        <w:rPr>
          <w:rFonts w:ascii="Georgia" w:hAnsi="Georgia" w:cs="Arial"/>
        </w:rPr>
        <w:t xml:space="preserve">th Article 12 and 3 of the </w:t>
      </w:r>
      <w:r w:rsidR="00915E02" w:rsidRPr="000C730A">
        <w:rPr>
          <w:rFonts w:ascii="Georgia" w:hAnsi="Georgia" w:cs="Arial"/>
        </w:rPr>
        <w:t>UNCRC (</w:t>
      </w:r>
      <w:r w:rsidR="000C730A" w:rsidRPr="000C730A">
        <w:rPr>
          <w:rFonts w:ascii="Georgia" w:hAnsi="Georgia" w:cs="Arial"/>
        </w:rPr>
        <w:t>Save the children, unknown</w:t>
      </w:r>
      <w:r w:rsidR="00FE1A48" w:rsidRPr="000C730A">
        <w:rPr>
          <w:rFonts w:ascii="Georgia" w:hAnsi="Georgia" w:cs="Arial"/>
        </w:rPr>
        <w:t>) that states</w:t>
      </w:r>
      <w:r w:rsidR="00FE1A48" w:rsidRPr="00EC60D0">
        <w:rPr>
          <w:rFonts w:ascii="Georgia" w:hAnsi="Georgia" w:cs="Arial"/>
        </w:rPr>
        <w:t>, all pupils have the right to voice their opinion about matters that may affect them</w:t>
      </w:r>
      <w:r w:rsidR="00915E02" w:rsidRPr="00EC60D0">
        <w:rPr>
          <w:rFonts w:ascii="Georgia" w:hAnsi="Georgia" w:cs="Arial"/>
        </w:rPr>
        <w:t xml:space="preserve"> and the trainee’s will do what is best for the child</w:t>
      </w:r>
      <w:r w:rsidR="00FE1A48" w:rsidRPr="00EC60D0">
        <w:rPr>
          <w:rFonts w:ascii="Georgia" w:hAnsi="Georgia" w:cs="Arial"/>
        </w:rPr>
        <w:t xml:space="preserve">.  However, according to The </w:t>
      </w:r>
      <w:r w:rsidR="00FE1A48" w:rsidRPr="0046306A">
        <w:rPr>
          <w:rFonts w:ascii="Georgia" w:hAnsi="Georgia" w:cs="Arial"/>
        </w:rPr>
        <w:t>Department for Education (2014)</w:t>
      </w:r>
      <w:r w:rsidR="00915E02" w:rsidRPr="0046306A">
        <w:rPr>
          <w:rFonts w:ascii="Georgia" w:hAnsi="Georgia" w:cs="Arial"/>
        </w:rPr>
        <w:t>,</w:t>
      </w:r>
      <w:r w:rsidR="00FE1A48" w:rsidRPr="0046306A">
        <w:rPr>
          <w:rFonts w:ascii="Georgia" w:hAnsi="Georgia" w:cs="Arial"/>
        </w:rPr>
        <w:t xml:space="preserve"> pupils have the</w:t>
      </w:r>
      <w:r w:rsidR="00FE1A48" w:rsidRPr="00EC60D0">
        <w:rPr>
          <w:rFonts w:ascii="Georgia" w:hAnsi="Georgia" w:cs="Arial"/>
        </w:rPr>
        <w:t xml:space="preserve"> right to have a say in what affects them as long as an adult deems them mature enough to make those decisions.  During the interview the trainee teachers did not feel that pupils were mature enough to understand what was being asked of them</w:t>
      </w:r>
      <w:r w:rsidR="00915E02" w:rsidRPr="00EC60D0">
        <w:rPr>
          <w:rFonts w:ascii="Georgia" w:hAnsi="Georgia" w:cs="Arial"/>
        </w:rPr>
        <w:t xml:space="preserve">. </w:t>
      </w:r>
    </w:p>
    <w:p w14:paraId="55364C9A" w14:textId="0EDF2CA8" w:rsidR="007123BC" w:rsidRPr="00EC60D0" w:rsidRDefault="008C6DE5" w:rsidP="00EC60D0">
      <w:pPr>
        <w:spacing w:line="360" w:lineRule="auto"/>
        <w:rPr>
          <w:rFonts w:ascii="Georgia" w:eastAsia="Times New Roman" w:hAnsi="Georgia" w:cs="Times New Roman"/>
        </w:rPr>
      </w:pPr>
      <w:r w:rsidRPr="00EC60D0">
        <w:rPr>
          <w:rFonts w:ascii="Georgia" w:hAnsi="Georgia"/>
        </w:rPr>
        <w:t xml:space="preserve">Following Brookfield’s four lenses, the trainee teachers reflected together to peer review the first lesson and agreed that changes needed to be made to insure effectiveness and consistency.  </w:t>
      </w:r>
      <w:r w:rsidRPr="0046306A">
        <w:rPr>
          <w:rFonts w:ascii="Georgia" w:hAnsi="Georgia"/>
        </w:rPr>
        <w:t>According to Boud Et Al (1993) it is beneficial</w:t>
      </w:r>
      <w:r w:rsidRPr="00EC60D0">
        <w:rPr>
          <w:rFonts w:ascii="Georgia" w:hAnsi="Georgia"/>
        </w:rPr>
        <w:t xml:space="preserve"> for teachers to prepare their questions in Bloom’s 6 categories to establish lower and higher level thinking questions.  The trainee’s felt that this was necessary upon reflection due to it being challenging to write the question and answers.  </w:t>
      </w:r>
      <w:r w:rsidR="007123BC" w:rsidRPr="00EC60D0">
        <w:rPr>
          <w:rFonts w:ascii="Georgia" w:hAnsi="Georgia"/>
        </w:rPr>
        <w:t>Teacher</w:t>
      </w:r>
      <w:r w:rsidR="008531BC" w:rsidRPr="00EC60D0">
        <w:rPr>
          <w:rFonts w:ascii="Georgia" w:hAnsi="Georgia"/>
        </w:rPr>
        <w:t>s often have to decide between what observations are worth writing</w:t>
      </w:r>
      <w:r w:rsidR="007123BC" w:rsidRPr="00EC60D0">
        <w:rPr>
          <w:rFonts w:ascii="Georgia" w:hAnsi="Georgia"/>
        </w:rPr>
        <w:t xml:space="preserve"> down</w:t>
      </w:r>
      <w:r w:rsidR="007123BC" w:rsidRPr="00A96B6B">
        <w:rPr>
          <w:rFonts w:ascii="Georgia" w:hAnsi="Georgia"/>
        </w:rPr>
        <w:t xml:space="preserve">. </w:t>
      </w:r>
      <w:r w:rsidR="007123BC" w:rsidRPr="00A96B6B">
        <w:rPr>
          <w:rFonts w:ascii="Georgia" w:eastAsia="Times New Roman" w:hAnsi="Georgia" w:cs="Times New Roman"/>
          <w:color w:val="000000"/>
          <w:shd w:val="clear" w:color="auto" w:fill="FFFFFF"/>
        </w:rPr>
        <w:t>Kawulich</w:t>
      </w:r>
      <w:r w:rsidR="007123BC" w:rsidRPr="00EC60D0">
        <w:rPr>
          <w:rFonts w:ascii="Georgia" w:eastAsia="Times New Roman" w:hAnsi="Georgia" w:cs="Times New Roman"/>
          <w:color w:val="000000"/>
          <w:shd w:val="clear" w:color="auto" w:fill="FFFFFF"/>
        </w:rPr>
        <w:t xml:space="preserve"> </w:t>
      </w:r>
      <w:r w:rsidR="00A96B6B">
        <w:rPr>
          <w:rFonts w:ascii="Georgia" w:eastAsia="Times New Roman" w:hAnsi="Georgia" w:cs="Times New Roman"/>
          <w:color w:val="000000"/>
          <w:shd w:val="clear" w:color="auto" w:fill="FFFFFF"/>
        </w:rPr>
        <w:t>(2012</w:t>
      </w:r>
      <w:r w:rsidR="007123BC" w:rsidRPr="00EC60D0">
        <w:rPr>
          <w:rFonts w:ascii="Georgia" w:eastAsia="Times New Roman" w:hAnsi="Georgia" w:cs="Times New Roman"/>
          <w:color w:val="000000"/>
          <w:shd w:val="clear" w:color="auto" w:fill="FFFFFF"/>
        </w:rPr>
        <w:t>) recommends to pupils that are observing, to write words or phrases down that might jog their memory when reading over the observation at a later date instead of full sentences.  This is due to it being challenging to write accurate field notes and observe a conversation at the same time.  However, for this research the trainee teachers needed the conversation to be recorded accurately.  Therefore, writing the questions prior to the lesson will support the trainee’s in writing accurate responses.</w:t>
      </w:r>
    </w:p>
    <w:p w14:paraId="6547D3E0" w14:textId="5285A7AD" w:rsidR="008C6DE5" w:rsidRPr="00EC60D0" w:rsidRDefault="008C6DE5" w:rsidP="00EC60D0">
      <w:pPr>
        <w:spacing w:line="360" w:lineRule="auto"/>
        <w:rPr>
          <w:rFonts w:ascii="Georgia" w:hAnsi="Georgia"/>
        </w:rPr>
      </w:pPr>
    </w:p>
    <w:p w14:paraId="0F98191C" w14:textId="77777777" w:rsidR="008C6DE5" w:rsidRPr="00EC60D0" w:rsidRDefault="008C6DE5" w:rsidP="00EC60D0">
      <w:pPr>
        <w:spacing w:line="360" w:lineRule="auto"/>
        <w:rPr>
          <w:rFonts w:ascii="Georgia" w:hAnsi="Georgia"/>
        </w:rPr>
      </w:pPr>
      <w:r w:rsidRPr="00EC60D0">
        <w:rPr>
          <w:rFonts w:ascii="Georgia" w:hAnsi="Georgia"/>
        </w:rPr>
        <w:t xml:space="preserve">Due to both trainees teaching the same year they felt it would be beneficial and consistent to have the same lesson and ask the same questions.  Upon reflection the trainee’s also agreed that the room choice hindered the first lesson, therefore it was a priority to find a suitable room.  </w:t>
      </w:r>
    </w:p>
    <w:p w14:paraId="39226154" w14:textId="1C56DEAB" w:rsidR="008C6DE5" w:rsidRPr="00EC60D0" w:rsidRDefault="008C6DE5" w:rsidP="00EC60D0">
      <w:pPr>
        <w:spacing w:line="360" w:lineRule="auto"/>
        <w:rPr>
          <w:rFonts w:ascii="Georgia" w:hAnsi="Georgia"/>
        </w:rPr>
      </w:pPr>
      <w:r w:rsidRPr="00EC60D0">
        <w:rPr>
          <w:rFonts w:ascii="Georgia" w:hAnsi="Georgia"/>
        </w:rPr>
        <w:t>With the new changes in place, a story was chosen as the second and third lesson.  The observers were given a revised v</w:t>
      </w:r>
      <w:r w:rsidR="0055205C">
        <w:rPr>
          <w:rFonts w:ascii="Georgia" w:hAnsi="Georgia"/>
        </w:rPr>
        <w:t>ersion of the observation form (</w:t>
      </w:r>
      <w:r w:rsidR="0055205C" w:rsidRPr="0055205C">
        <w:rPr>
          <w:rFonts w:ascii="Georgia" w:hAnsi="Georgia"/>
        </w:rPr>
        <w:t>Appendix 2</w:t>
      </w:r>
      <w:r w:rsidRPr="00EC60D0">
        <w:rPr>
          <w:rFonts w:ascii="Georgia" w:hAnsi="Georgia"/>
        </w:rPr>
        <w:t>).  The lesson also took place in a suitable space that could be seen by others.  Pupils were introduced to the trainee teachers and understood what was happening.  The</w:t>
      </w:r>
      <w:r w:rsidR="007123BC" w:rsidRPr="00EC60D0">
        <w:rPr>
          <w:rFonts w:ascii="Georgia" w:hAnsi="Georgia"/>
        </w:rPr>
        <w:t>y created the safe word “Rose</w:t>
      </w:r>
      <w:r w:rsidRPr="00EC60D0">
        <w:rPr>
          <w:rFonts w:ascii="Georgia" w:hAnsi="Georgia"/>
        </w:rPr>
        <w:t>” if they wanted to withdraw from the research.</w:t>
      </w:r>
    </w:p>
    <w:p w14:paraId="76FCB48B" w14:textId="77777777" w:rsidR="008C6DE5" w:rsidRPr="00EC60D0" w:rsidRDefault="008C6DE5" w:rsidP="00EC60D0">
      <w:pPr>
        <w:spacing w:line="360" w:lineRule="auto"/>
        <w:rPr>
          <w:rFonts w:ascii="Georgia" w:hAnsi="Georgia"/>
        </w:rPr>
      </w:pPr>
      <w:r w:rsidRPr="00EC60D0">
        <w:rPr>
          <w:rFonts w:ascii="Georgia" w:hAnsi="Georgia"/>
        </w:rPr>
        <w:t>Pupils were asked three questions from each of the categories to establish lower and higher level thinking.  The trainees found that higher order thinking questions lent themselves to fuller and more in depth answers.  Pupils were asked questions from each category in a mixed order.</w:t>
      </w:r>
    </w:p>
    <w:p w14:paraId="57A74150" w14:textId="2C35502F" w:rsidR="008C6DE5" w:rsidRPr="00EC60D0" w:rsidRDefault="008C6DE5" w:rsidP="00EC60D0">
      <w:pPr>
        <w:spacing w:line="360" w:lineRule="auto"/>
        <w:rPr>
          <w:rFonts w:ascii="Georgia" w:hAnsi="Georgia"/>
        </w:rPr>
      </w:pPr>
      <w:r w:rsidRPr="00EC60D0">
        <w:rPr>
          <w:rFonts w:ascii="Georgia" w:hAnsi="Georgia"/>
        </w:rPr>
        <w:t>They were asked a lower level thinking questions in the ‘remembering’ category.  The trainee asked, “ Who was Bernard trying to get the attention of?”  To which the Pupil C replied, Mum and dad, and the monster.”  This was a simple question for year two which didn’t require a lot of low level thinking.  The trainee then asked, “What happened to Bernard?” This time pupil A responded with “He got bitten by the monster.”  Again this is showing very low level thinking skil</w:t>
      </w:r>
      <w:r w:rsidR="007123BC" w:rsidRPr="00EC60D0">
        <w:rPr>
          <w:rFonts w:ascii="Georgia" w:hAnsi="Georgia"/>
        </w:rPr>
        <w:t>ls for the pupils’</w:t>
      </w:r>
      <w:r w:rsidRPr="00EC60D0">
        <w:rPr>
          <w:rFonts w:ascii="Georgia" w:hAnsi="Georgia"/>
        </w:rPr>
        <w:t xml:space="preserve">.  It is also evident that it did not require much thinking on their behalf as they did not require ‘thinking time’ before answering. Where as the pupils in the nursery found lower level thinking questions challenging, the year 2 pupils found it disengaging and did not stimulate their thinking.  It was found that pupils became actively involved in the story the more thought provoking the questions </w:t>
      </w:r>
      <w:r w:rsidRPr="006743DD">
        <w:rPr>
          <w:rFonts w:ascii="Georgia" w:hAnsi="Georgia"/>
        </w:rPr>
        <w:t xml:space="preserve">became.  </w:t>
      </w:r>
      <w:r w:rsidR="00F2695D" w:rsidRPr="006743DD">
        <w:rPr>
          <w:rFonts w:ascii="Georgia" w:hAnsi="Georgia"/>
        </w:rPr>
        <w:t>Valeriu (2015) states that pupils’ needs to progress are what create higher outcomes in schools.  In order for</w:t>
      </w:r>
      <w:r w:rsidR="00F2695D" w:rsidRPr="00EC60D0">
        <w:rPr>
          <w:rFonts w:ascii="Georgia" w:hAnsi="Georgia"/>
        </w:rPr>
        <w:t xml:space="preserve"> pupils to continue progressing they need to be challenged to provoke critical thinking.  </w:t>
      </w:r>
      <w:r w:rsidRPr="00EC60D0">
        <w:rPr>
          <w:rFonts w:ascii="Georgia" w:hAnsi="Georgia"/>
        </w:rPr>
        <w:t xml:space="preserve">Their understanding and vocabulary is broader than that of nurseries, this may impact on the pupils need to be challenged in order to remain engaged in the lesson.  </w:t>
      </w:r>
    </w:p>
    <w:p w14:paraId="73308995" w14:textId="10C754AE" w:rsidR="008C6DE5" w:rsidRPr="00EC60D0" w:rsidRDefault="008C6DE5" w:rsidP="00EC60D0">
      <w:pPr>
        <w:spacing w:line="360" w:lineRule="auto"/>
        <w:rPr>
          <w:rFonts w:ascii="Georgia" w:hAnsi="Georgia"/>
        </w:rPr>
      </w:pPr>
      <w:r w:rsidRPr="00EC60D0">
        <w:rPr>
          <w:rFonts w:ascii="Georgia" w:hAnsi="Georgia"/>
        </w:rPr>
        <w:t xml:space="preserve">The higher level thinking questions required pupils to think before answering.  This became apparent when the trainee teacher would begin to ask the pupils if they would like two minutes thinking time before they answer.  This was a concept pupils were familiar with and did agree to thinking time before </w:t>
      </w:r>
      <w:r w:rsidRPr="006C7295">
        <w:rPr>
          <w:rFonts w:ascii="Georgia" w:hAnsi="Georgia"/>
        </w:rPr>
        <w:t xml:space="preserve">responding. </w:t>
      </w:r>
      <w:r w:rsidR="00F2695D" w:rsidRPr="006C7295">
        <w:rPr>
          <w:rFonts w:ascii="Georgia" w:hAnsi="Georgia"/>
        </w:rPr>
        <w:t>Cotton (1998)</w:t>
      </w:r>
      <w:r w:rsidR="00F2695D" w:rsidRPr="00EC60D0">
        <w:rPr>
          <w:rFonts w:ascii="Georgia" w:hAnsi="Georgia"/>
        </w:rPr>
        <w:t xml:space="preserve"> found that by increasing pupils ‘</w:t>
      </w:r>
      <w:r w:rsidR="00F01AF1" w:rsidRPr="00EC60D0">
        <w:rPr>
          <w:rFonts w:ascii="Georgia" w:hAnsi="Georgia"/>
        </w:rPr>
        <w:t>wait times</w:t>
      </w:r>
      <w:r w:rsidR="00F2695D" w:rsidRPr="00EC60D0">
        <w:rPr>
          <w:rFonts w:ascii="Georgia" w:hAnsi="Georgia"/>
        </w:rPr>
        <w:t>’ in class increased pupils</w:t>
      </w:r>
      <w:r w:rsidR="00F01AF1" w:rsidRPr="00EC60D0">
        <w:rPr>
          <w:rFonts w:ascii="Georgia" w:hAnsi="Georgia"/>
        </w:rPr>
        <w:t>’</w:t>
      </w:r>
      <w:r w:rsidR="00F2695D" w:rsidRPr="00EC60D0">
        <w:rPr>
          <w:rFonts w:ascii="Georgia" w:hAnsi="Georgia"/>
        </w:rPr>
        <w:t xml:space="preserve"> engagement in the lesson</w:t>
      </w:r>
      <w:r w:rsidR="00F2695D" w:rsidRPr="006C7295">
        <w:rPr>
          <w:rFonts w:ascii="Georgia" w:hAnsi="Georgia"/>
        </w:rPr>
        <w:t xml:space="preserve">.  </w:t>
      </w:r>
      <w:r w:rsidR="00F01AF1" w:rsidRPr="006C7295">
        <w:rPr>
          <w:rFonts w:ascii="Georgia" w:hAnsi="Georgia"/>
        </w:rPr>
        <w:t>Black et al (2004) agrees</w:t>
      </w:r>
      <w:r w:rsidR="00F01AF1" w:rsidRPr="00EC60D0">
        <w:rPr>
          <w:rFonts w:ascii="Georgia" w:hAnsi="Georgia"/>
        </w:rPr>
        <w:t xml:space="preserve"> with Cotton and believes that pupils will acknowledge that they are required to think more about a question if they are given the time to do so.  </w:t>
      </w:r>
    </w:p>
    <w:p w14:paraId="281B0A33" w14:textId="266FF2F2" w:rsidR="008C6DE5" w:rsidRPr="00EC60D0" w:rsidRDefault="00AF295D" w:rsidP="00EC60D0">
      <w:pPr>
        <w:spacing w:line="360" w:lineRule="auto"/>
        <w:rPr>
          <w:rFonts w:ascii="Georgia" w:hAnsi="Georgia"/>
        </w:rPr>
      </w:pPr>
      <w:r w:rsidRPr="00EC60D0">
        <w:rPr>
          <w:rFonts w:ascii="Georgia" w:hAnsi="Georgia"/>
        </w:rPr>
        <w:t>Pupils were then asked a creative question to encourage higher order thinking,</w:t>
      </w:r>
      <w:r w:rsidR="008C6DE5" w:rsidRPr="00EC60D0">
        <w:rPr>
          <w:rFonts w:ascii="Georgia" w:hAnsi="Georgia"/>
        </w:rPr>
        <w:t xml:space="preserve"> “ What do you think would have happened if Mum and Dad had answered Bernard?”  The purpose of this question was to allow pupils thinking time before answering.  This allows them time to really think about their response.  It also encourages pupils to think about their knowledge of the story so far and their responses to each question to think of a plausible answer as to what they think will happen next.</w:t>
      </w:r>
    </w:p>
    <w:p w14:paraId="60AD8391" w14:textId="0D00F48F" w:rsidR="008C6DE5" w:rsidRPr="00EC60D0" w:rsidRDefault="008C6DE5" w:rsidP="00EC60D0">
      <w:pPr>
        <w:spacing w:line="360" w:lineRule="auto"/>
        <w:rPr>
          <w:rFonts w:ascii="Georgia" w:hAnsi="Georgia"/>
        </w:rPr>
      </w:pPr>
      <w:r w:rsidRPr="00EC60D0">
        <w:rPr>
          <w:rFonts w:ascii="Georgia" w:hAnsi="Georgia"/>
        </w:rPr>
        <w:t xml:space="preserve"> Pupil A and C both agreed that it Bernard wouldn’t have annoyed his parents so much.  Pupil C elaborated on this, “ and he wouldn’t have got eaten.”  Pupil B responded, “Everything will be sorted so the mum and dad knows it’s a monster.”  The pupils’ responses were perfectly reasonable.  Their thought process was on the correct path but they did not elaborate on their answers to reach more in depth thinking.  Therefore, although they are answering higher order thinking questions, their responses needed support from a teacher to collaboratively bring out higher order thinking skills.  Pupils did not reach this independently.  They understood that had the parents answered, Bernard wouldn’t be annoying them anymore or eaten by a monster.  However there is opportunity to answer the question at a greater extent here but the taxonomy does not explain to what extent a pupils response needs to be in order to reach higher order thinking. </w:t>
      </w:r>
    </w:p>
    <w:p w14:paraId="5B278FC2" w14:textId="03942EA7" w:rsidR="008C6DE5" w:rsidRPr="00EC60D0" w:rsidRDefault="008C6DE5" w:rsidP="00EC60D0">
      <w:pPr>
        <w:spacing w:line="360" w:lineRule="auto"/>
        <w:rPr>
          <w:rFonts w:ascii="Georgia" w:hAnsi="Georgia"/>
        </w:rPr>
      </w:pPr>
      <w:r w:rsidRPr="00EC60D0">
        <w:rPr>
          <w:rFonts w:ascii="Georgia" w:hAnsi="Georgia"/>
        </w:rPr>
        <w:t xml:space="preserve">At the end of the lesson the three target pupils took part in an informal interview.  They were given traffic light faces to indicate how they felt towards each question.  The pupils were asked, “How can we make it better?” they agreed that they wanted to speak to a partner before answering.  Pupil B “So we know other ideas as well as our own.”  </w:t>
      </w:r>
      <w:r w:rsidR="00F01AF1" w:rsidRPr="00EC60D0">
        <w:rPr>
          <w:rFonts w:ascii="Georgia" w:hAnsi="Georgia"/>
        </w:rPr>
        <w:t xml:space="preserve">Pupils were also asked “how did you feel when I asked questions?” </w:t>
      </w:r>
      <w:r w:rsidRPr="00EC60D0">
        <w:rPr>
          <w:rFonts w:ascii="Georgia" w:hAnsi="Georgia"/>
        </w:rPr>
        <w:t>Pupil B said, “ I loved it, but nervous in case we don’t know the answer” Pupil C explained that they felt “excited and nervous at the same time” and pupil A said they felt “nervous.”  There is a repeating pattern of pupils feeling nervous when asked a question.  With pupil B identifying that it was due to the uncertainty of knowing whether they would know the answer to the questions.</w:t>
      </w:r>
      <w:r w:rsidR="00F01AF1" w:rsidRPr="00EC60D0">
        <w:rPr>
          <w:rFonts w:ascii="Georgia" w:hAnsi="Georgia"/>
        </w:rPr>
        <w:t xml:space="preserve"> </w:t>
      </w:r>
    </w:p>
    <w:p w14:paraId="365D650D" w14:textId="2CCA6D0F" w:rsidR="008C6DE5" w:rsidRPr="00EC60D0" w:rsidRDefault="008C6DE5" w:rsidP="00EC60D0">
      <w:pPr>
        <w:spacing w:line="360" w:lineRule="auto"/>
        <w:rPr>
          <w:rFonts w:ascii="Georgia" w:hAnsi="Georgia"/>
        </w:rPr>
      </w:pPr>
      <w:r w:rsidRPr="00EC60D0">
        <w:rPr>
          <w:rFonts w:ascii="Georgia" w:hAnsi="Georgia"/>
        </w:rPr>
        <w:t>The third research lesson also followed the same plan to ensure consistency. Pupils were introduced to the trainee teachers and thought of the safe word “I’ve had enough” if they wanted to withdraw from the research.   Pupils were also asked lower and higher order thinking questions in a mixed order.  This is to ensure that the questions are in</w:t>
      </w:r>
      <w:r w:rsidR="00B421BC">
        <w:rPr>
          <w:rFonts w:ascii="Georgia" w:hAnsi="Georgia"/>
        </w:rPr>
        <w:t xml:space="preserve"> </w:t>
      </w:r>
      <w:r w:rsidRPr="00EC60D0">
        <w:rPr>
          <w:rFonts w:ascii="Georgia" w:hAnsi="Georgia"/>
        </w:rPr>
        <w:t xml:space="preserve">line with the story and the complexity of the questions differed for pupils who may find them challenging.  </w:t>
      </w:r>
    </w:p>
    <w:p w14:paraId="37FA67AF" w14:textId="266EC9E1" w:rsidR="008C6DE5" w:rsidRPr="00EC60D0" w:rsidRDefault="008C6DE5" w:rsidP="00EC60D0">
      <w:pPr>
        <w:spacing w:line="360" w:lineRule="auto"/>
        <w:rPr>
          <w:rFonts w:ascii="Georgia" w:hAnsi="Georgia"/>
        </w:rPr>
      </w:pPr>
      <w:r w:rsidRPr="00EC60D0">
        <w:rPr>
          <w:rFonts w:ascii="Georgia" w:hAnsi="Georgia"/>
        </w:rPr>
        <w:t>A lower order thinking question was asked to ensure pupils understanding of the story once it had finished, “What do you think the story is about?” Pupil A responded, “About a monster trying to eat Bernard and his family to die in his tummy to have the house to themselves” pupils were given thinking time before this response.  This answer is low-level thinking but this response shows that the pupil did not completely understand the story, as the monster did not eat the parents in the story.  It shows that pupil A</w:t>
      </w:r>
      <w:r w:rsidR="00AF295D" w:rsidRPr="00EC60D0">
        <w:rPr>
          <w:rFonts w:ascii="Georgia" w:hAnsi="Georgia"/>
        </w:rPr>
        <w:t xml:space="preserve"> may not have as higher level thinking skills in comparison to</w:t>
      </w:r>
      <w:r w:rsidRPr="00EC60D0">
        <w:rPr>
          <w:rFonts w:ascii="Georgia" w:hAnsi="Georgia"/>
        </w:rPr>
        <w:t xml:space="preserve"> pupil C </w:t>
      </w:r>
      <w:r w:rsidR="00AF295D" w:rsidRPr="00EC60D0">
        <w:rPr>
          <w:rFonts w:ascii="Georgia" w:hAnsi="Georgia"/>
        </w:rPr>
        <w:t xml:space="preserve">who </w:t>
      </w:r>
      <w:r w:rsidRPr="00EC60D0">
        <w:rPr>
          <w:rFonts w:ascii="Georgia" w:hAnsi="Georgia"/>
        </w:rPr>
        <w:t xml:space="preserve">took the question and thought there was a meaning to what the story was about.  Pupil C responded, “ I think it is a safety book, if there is a danger your parents should listen to their children.”  </w:t>
      </w:r>
      <w:r w:rsidR="00BB3FD8" w:rsidRPr="00EC60D0">
        <w:rPr>
          <w:rFonts w:ascii="Georgia" w:hAnsi="Georgia"/>
        </w:rPr>
        <w:t>Pupil C is starting to climb the taxonomy and deepen their thinking by</w:t>
      </w:r>
      <w:r w:rsidRPr="00EC60D0">
        <w:rPr>
          <w:rFonts w:ascii="Georgia" w:hAnsi="Georgia"/>
        </w:rPr>
        <w:t xml:space="preserve"> look</w:t>
      </w:r>
      <w:r w:rsidR="00BB3FD8" w:rsidRPr="00EC60D0">
        <w:rPr>
          <w:rFonts w:ascii="Georgia" w:hAnsi="Georgia"/>
        </w:rPr>
        <w:t>ing</w:t>
      </w:r>
      <w:r w:rsidRPr="00EC60D0">
        <w:rPr>
          <w:rFonts w:ascii="Georgia" w:hAnsi="Georgia"/>
        </w:rPr>
        <w:t xml:space="preserve"> beyond the story itself </w:t>
      </w:r>
      <w:r w:rsidR="00AF295D" w:rsidRPr="00EC60D0">
        <w:rPr>
          <w:rFonts w:ascii="Georgia" w:hAnsi="Georgia"/>
        </w:rPr>
        <w:t>and</w:t>
      </w:r>
      <w:r w:rsidRPr="00EC60D0">
        <w:rPr>
          <w:rFonts w:ascii="Georgia" w:hAnsi="Georgia"/>
        </w:rPr>
        <w:t xml:space="preserve"> think about the message the author is trying to teach.  Pupil A and pupil C both answered the question but in different ways.  Pupil A took the question literal and attempted to understand what had been read.  Pupil C however, took the question and thought about the big picture showing their ability to think lateral independently.  Furthermore there is not scale to distinguish whether pupil C’s more in depth answer should be considered that of a higher level thinking than pupil A’s as it was a lower level thinking question.   Although the taxonomy shows higher and lower order thinking, it does not state how teachers should measure pupil’s respo</w:t>
      </w:r>
      <w:r w:rsidR="00AF295D" w:rsidRPr="00EC60D0">
        <w:rPr>
          <w:rFonts w:ascii="Georgia" w:hAnsi="Georgia"/>
        </w:rPr>
        <w:t>nses to the questions.  Even though</w:t>
      </w:r>
      <w:r w:rsidRPr="00EC60D0">
        <w:rPr>
          <w:rFonts w:ascii="Georgia" w:hAnsi="Georgia"/>
        </w:rPr>
        <w:t xml:space="preserve"> pupil C’s response was more profound, both pupils had answered the question.  The taxonomy is not clear as to what is an expectable answer to identify these levels in thinking.</w:t>
      </w:r>
    </w:p>
    <w:p w14:paraId="1C6874C0" w14:textId="74FE39D7" w:rsidR="008C6DE5" w:rsidRPr="00EC60D0" w:rsidRDefault="00907019" w:rsidP="00EC60D0">
      <w:pPr>
        <w:spacing w:line="360" w:lineRule="auto"/>
        <w:rPr>
          <w:rFonts w:ascii="Georgia" w:hAnsi="Georgia"/>
        </w:rPr>
      </w:pPr>
      <w:r w:rsidRPr="00EC60D0">
        <w:rPr>
          <w:rFonts w:ascii="Georgia" w:hAnsi="Georgia"/>
        </w:rPr>
        <w:t>Pupils were then posed a higher-order thinking</w:t>
      </w:r>
      <w:r w:rsidR="008C6DE5" w:rsidRPr="00EC60D0">
        <w:rPr>
          <w:rFonts w:ascii="Georgia" w:hAnsi="Georgia"/>
        </w:rPr>
        <w:t xml:space="preserve"> question “What do you think would happen if Mum or Dad had answered Bernard?”  Pupil B responded “ wouldn’t have annoyed them so much, would ask come with me and see the monster.” This is a reasonable response where the pupil can see that their way of the story would have been a calmer and more reasonable response from the parents and Bernard.  Pupil C answered, “He wouldn’t annoy them, Bernard wouldn’t have got eaten, they didn’t listen to him.” Pupil C believed that what </w:t>
      </w:r>
      <w:r w:rsidRPr="00EC60D0">
        <w:rPr>
          <w:rFonts w:ascii="Georgia" w:hAnsi="Georgia"/>
        </w:rPr>
        <w:t>happened could have been prevented</w:t>
      </w:r>
      <w:r w:rsidR="008C6DE5" w:rsidRPr="00EC60D0">
        <w:rPr>
          <w:rFonts w:ascii="Georgia" w:hAnsi="Georgia"/>
        </w:rPr>
        <w:t xml:space="preserve"> if the parents had listened to their child in the first place.  The pupil went on to discuss how parents should listen to their children more and bad things wouldn’t happen.  Again the pupils response looked at the larger message of the story as they believe that it is about parents being to busy to listen to their children.  Pupil A responded, “ they would go out in the garden and dragged him to safety.”  The thought there of parents as protectors and that due to them ignoring Bernard they were allowing him to get into </w:t>
      </w:r>
      <w:r w:rsidR="008C6DE5" w:rsidRPr="00FF0D19">
        <w:rPr>
          <w:rFonts w:ascii="Georgia" w:hAnsi="Georgia"/>
        </w:rPr>
        <w:t xml:space="preserve">danger. </w:t>
      </w:r>
      <w:r w:rsidR="00BB3FD8" w:rsidRPr="00FF0D19">
        <w:rPr>
          <w:rFonts w:ascii="Georgia" w:hAnsi="Georgia"/>
        </w:rPr>
        <w:t>Gama (2000) discusses the benefits of collaboration as “shared cognition”(Gama, 2000</w:t>
      </w:r>
      <w:r w:rsidR="00BB3FD8" w:rsidRPr="00EC60D0">
        <w:rPr>
          <w:rFonts w:ascii="Georgia" w:hAnsi="Georgia"/>
        </w:rPr>
        <w:t xml:space="preserve">) has a greater impact on a pupil than their stand-alone thoughts.  It appeared that having pupils work together allowed their thoughts to deepen by listening to other pupil’s responses to questions that sparked their own thoughts and ideas.  </w:t>
      </w:r>
      <w:r w:rsidR="008C6DE5" w:rsidRPr="00EC60D0">
        <w:rPr>
          <w:rFonts w:ascii="Georgia" w:hAnsi="Georgia"/>
        </w:rPr>
        <w:t>Pupil C appears to be showing higher order thinking skills for their age, but with out a concrete tool to measure the scale of their responses i</w:t>
      </w:r>
      <w:r w:rsidRPr="00EC60D0">
        <w:rPr>
          <w:rFonts w:ascii="Georgia" w:hAnsi="Georgia"/>
        </w:rPr>
        <w:t>t creates a challenge in measuring</w:t>
      </w:r>
      <w:r w:rsidR="008C6DE5" w:rsidRPr="00EC60D0">
        <w:rPr>
          <w:rFonts w:ascii="Georgia" w:hAnsi="Georgia"/>
        </w:rPr>
        <w:t xml:space="preserve"> the accuracy of a pupil</w:t>
      </w:r>
      <w:r w:rsidRPr="00EC60D0">
        <w:rPr>
          <w:rFonts w:ascii="Georgia" w:hAnsi="Georgia"/>
        </w:rPr>
        <w:t>’</w:t>
      </w:r>
      <w:r w:rsidR="008C6DE5" w:rsidRPr="00EC60D0">
        <w:rPr>
          <w:rFonts w:ascii="Georgia" w:hAnsi="Georgia"/>
        </w:rPr>
        <w:t xml:space="preserve">s response. </w:t>
      </w:r>
    </w:p>
    <w:p w14:paraId="66CE6F78" w14:textId="27155964" w:rsidR="007C6047" w:rsidRPr="00EC60D0" w:rsidRDefault="008C6DE5" w:rsidP="00EC60D0">
      <w:pPr>
        <w:spacing w:line="360" w:lineRule="auto"/>
        <w:rPr>
          <w:rFonts w:ascii="Georgia" w:hAnsi="Georgia"/>
        </w:rPr>
      </w:pPr>
      <w:r w:rsidRPr="00EC60D0">
        <w:rPr>
          <w:rFonts w:ascii="Georgia" w:hAnsi="Georgia"/>
        </w:rPr>
        <w:t xml:space="preserve">Post lesson pupils were involved in an informal </w:t>
      </w:r>
      <w:r w:rsidRPr="0055205C">
        <w:rPr>
          <w:rFonts w:ascii="Georgia" w:hAnsi="Georgia"/>
        </w:rPr>
        <w:t>interview (Appendix</w:t>
      </w:r>
      <w:r w:rsidR="0055205C" w:rsidRPr="0055205C">
        <w:rPr>
          <w:rFonts w:ascii="Georgia" w:hAnsi="Georgia"/>
        </w:rPr>
        <w:t xml:space="preserve"> 3</w:t>
      </w:r>
      <w:r w:rsidR="0055205C">
        <w:rPr>
          <w:rFonts w:ascii="Georgia" w:hAnsi="Georgia"/>
        </w:rPr>
        <w:t xml:space="preserve"> &amp; 4</w:t>
      </w:r>
      <w:r w:rsidRPr="0055205C">
        <w:rPr>
          <w:rFonts w:ascii="Georgia" w:hAnsi="Georgia"/>
        </w:rPr>
        <w:t>) to</w:t>
      </w:r>
      <w:r w:rsidRPr="00EC60D0">
        <w:rPr>
          <w:rFonts w:ascii="Georgia" w:hAnsi="Georgia"/>
        </w:rPr>
        <w:t xml:space="preserve"> gain pupil</w:t>
      </w:r>
      <w:r w:rsidR="00907019" w:rsidRPr="00EC60D0">
        <w:rPr>
          <w:rFonts w:ascii="Georgia" w:hAnsi="Georgia"/>
        </w:rPr>
        <w:t>s voice on the lesson.  A reoccurring</w:t>
      </w:r>
      <w:r w:rsidRPr="00EC60D0">
        <w:rPr>
          <w:rFonts w:ascii="Georgia" w:hAnsi="Georgia"/>
        </w:rPr>
        <w:t xml:space="preserve"> theme throughout the interview was pupil</w:t>
      </w:r>
      <w:r w:rsidR="00907019" w:rsidRPr="00EC60D0">
        <w:rPr>
          <w:rFonts w:ascii="Georgia" w:hAnsi="Georgia"/>
        </w:rPr>
        <w:t>’</w:t>
      </w:r>
      <w:r w:rsidRPr="00EC60D0">
        <w:rPr>
          <w:rFonts w:ascii="Georgia" w:hAnsi="Georgia"/>
        </w:rPr>
        <w:t xml:space="preserve">s feelings towards right and wrong answers.  This included open-ended questions that asked pupils their opinion.  They discussed how they enjoyed being asked questions with pupil A stating “It made my brain all whizzy and it made it work.”  There was a conflict in opinion when asked what they would like to change for next time.  Pupil C explaining they wanted harder questions next time but pupil A wanting easier questions as they found them quite challenging.  Pupil B added that they would have wanted a different story.  It is interesting that pupil C thought of more in depth answers yet requests harder questions and the pupil who answered the questions but their responses weren’t as thought out wanted easier.  This </w:t>
      </w:r>
      <w:r w:rsidR="00907019" w:rsidRPr="00EC60D0">
        <w:rPr>
          <w:rFonts w:ascii="Georgia" w:hAnsi="Georgia"/>
        </w:rPr>
        <w:t>shows a link to the higher-</w:t>
      </w:r>
      <w:r w:rsidRPr="00EC60D0">
        <w:rPr>
          <w:rFonts w:ascii="Georgia" w:hAnsi="Georgia"/>
        </w:rPr>
        <w:t xml:space="preserve">order thinking a pupil presents the more of a need to be challenged accompanies it.  The repetition in pupils wanting to get questions right even though there is no right or wrong answer on a question provokes a thought that pupils may be hindering their ability to think on a higher order thinking level by the thought of being </w:t>
      </w:r>
      <w:r w:rsidRPr="006C7295">
        <w:rPr>
          <w:rFonts w:ascii="Georgia" w:hAnsi="Georgia"/>
        </w:rPr>
        <w:t xml:space="preserve">incorrect.  </w:t>
      </w:r>
      <w:r w:rsidR="007C6047" w:rsidRPr="006C7295">
        <w:rPr>
          <w:rFonts w:ascii="Georgia" w:hAnsi="Georgia"/>
        </w:rPr>
        <w:t>Anderson (2000) discusses</w:t>
      </w:r>
      <w:r w:rsidR="007C6047" w:rsidRPr="00EC60D0">
        <w:rPr>
          <w:rFonts w:ascii="Georgia" w:hAnsi="Georgia"/>
        </w:rPr>
        <w:t xml:space="preserve"> the cause of pupil anxiety through teacher’s questioning pupils in front of peers.  She also discusses how pupils become afraid of their peers making fun of them if they give an incorrect answer.  However, </w:t>
      </w:r>
      <w:r w:rsidR="007C6047" w:rsidRPr="00276CA4">
        <w:rPr>
          <w:rFonts w:ascii="Georgia" w:hAnsi="Georgia"/>
        </w:rPr>
        <w:t xml:space="preserve">Braine </w:t>
      </w:r>
      <w:r w:rsidR="006C7295" w:rsidRPr="00276CA4">
        <w:rPr>
          <w:rFonts w:ascii="Georgia" w:hAnsi="Georgia"/>
        </w:rPr>
        <w:t xml:space="preserve">&amp; turner </w:t>
      </w:r>
      <w:r w:rsidR="007C6047" w:rsidRPr="00276CA4">
        <w:rPr>
          <w:rFonts w:ascii="Georgia" w:hAnsi="Georgia"/>
        </w:rPr>
        <w:t>(2015) emphasises</w:t>
      </w:r>
      <w:r w:rsidR="007C6047" w:rsidRPr="00EC60D0">
        <w:rPr>
          <w:rFonts w:ascii="Georgia" w:hAnsi="Georgia"/>
        </w:rPr>
        <w:t xml:space="preserve"> the importance of teacher’s creating safe spaces in their classrooms where pupils feel they are able to make mistakes without being mocked.  It is clear here that the pupils do feel safe in their school and are aware that it is okay to make mistakes and that we learn from them.  </w:t>
      </w:r>
    </w:p>
    <w:p w14:paraId="6E53AADC" w14:textId="18972E48" w:rsidR="008C6DE5" w:rsidRPr="00EC60D0" w:rsidRDefault="008C6DE5" w:rsidP="00EC60D0">
      <w:pPr>
        <w:spacing w:line="360" w:lineRule="auto"/>
        <w:rPr>
          <w:rFonts w:ascii="Georgia" w:hAnsi="Georgia"/>
        </w:rPr>
      </w:pPr>
      <w:r w:rsidRPr="00EC60D0">
        <w:rPr>
          <w:rFonts w:ascii="Georgia" w:hAnsi="Georgia"/>
        </w:rPr>
        <w:t>Pupils went on to discuss how they know that if they get an answer wrong they can learn from their mistakes and then they start to feel “proud” when they get an answer correct.  Their attitude to making mistakes is that of a positive one.  They look upon mistakes as a learning curve.  However, pupil B was quiet during this element of the interview therefore it is uncertain if they share the same views.</w:t>
      </w:r>
    </w:p>
    <w:p w14:paraId="0F8B59F6" w14:textId="7EB9D208" w:rsidR="00031AE7" w:rsidRPr="00EC60D0" w:rsidRDefault="005949A1" w:rsidP="00EC60D0">
      <w:pPr>
        <w:spacing w:line="360" w:lineRule="auto"/>
        <w:rPr>
          <w:rFonts w:ascii="Georgia" w:hAnsi="Georgia"/>
        </w:rPr>
      </w:pPr>
      <w:r w:rsidRPr="00EC60D0">
        <w:rPr>
          <w:rFonts w:ascii="Georgia" w:hAnsi="Georgia"/>
        </w:rPr>
        <w:t>As stated, pupils in nursery are to young for the lesson study method to be completely successful.  This is due to the short amount of time they have spent in a classroom</w:t>
      </w:r>
      <w:r w:rsidR="00E32E16" w:rsidRPr="00EC60D0">
        <w:rPr>
          <w:rFonts w:ascii="Georgia" w:hAnsi="Georgia"/>
        </w:rPr>
        <w:t>.</w:t>
      </w:r>
      <w:r w:rsidRPr="00EC60D0">
        <w:rPr>
          <w:rFonts w:ascii="Georgia" w:hAnsi="Georgia"/>
        </w:rPr>
        <w:t xml:space="preserve"> </w:t>
      </w:r>
      <w:r w:rsidR="00FF0D19" w:rsidRPr="00FF0D19">
        <w:rPr>
          <w:rFonts w:ascii="Georgia" w:hAnsi="Georgia"/>
        </w:rPr>
        <w:t xml:space="preserve">Schmidt and Shulkin </w:t>
      </w:r>
      <w:r w:rsidR="00031AE7" w:rsidRPr="00FF0D19">
        <w:rPr>
          <w:rFonts w:ascii="Georgia" w:hAnsi="Georgia"/>
        </w:rPr>
        <w:t>(1999</w:t>
      </w:r>
      <w:r w:rsidR="00FF0D19" w:rsidRPr="00FF0D19">
        <w:rPr>
          <w:rFonts w:ascii="Georgia" w:hAnsi="Georgia"/>
        </w:rPr>
        <w:t>) explain</w:t>
      </w:r>
      <w:r w:rsidR="00031AE7" w:rsidRPr="00EC60D0">
        <w:rPr>
          <w:rFonts w:ascii="Georgia" w:hAnsi="Georgia"/>
        </w:rPr>
        <w:t xml:space="preserve"> that shyness can develop when a young child comes across something unfamiliar.  </w:t>
      </w:r>
      <w:r w:rsidRPr="00EC60D0">
        <w:rPr>
          <w:rFonts w:ascii="Georgia" w:hAnsi="Georgia"/>
        </w:rPr>
        <w:t xml:space="preserve">To add unfamiliar adults into the room is going to have an affect </w:t>
      </w:r>
      <w:r w:rsidR="00031AE7" w:rsidRPr="00EC60D0">
        <w:rPr>
          <w:rFonts w:ascii="Georgia" w:hAnsi="Georgia"/>
        </w:rPr>
        <w:t xml:space="preserve">on their emotions and behaviour.  </w:t>
      </w:r>
      <w:r w:rsidRPr="00EC60D0">
        <w:rPr>
          <w:rFonts w:ascii="Georgia" w:hAnsi="Georgia"/>
        </w:rPr>
        <w:t xml:space="preserve">As a result on this the interview was cut short as trainee’s felt pupils were uncomfortable but were too young to understand what </w:t>
      </w:r>
      <w:r w:rsidR="00907019" w:rsidRPr="00EC60D0">
        <w:rPr>
          <w:rFonts w:ascii="Georgia" w:hAnsi="Georgia"/>
        </w:rPr>
        <w:t xml:space="preserve">giving </w:t>
      </w:r>
      <w:r w:rsidRPr="00EC60D0">
        <w:rPr>
          <w:rFonts w:ascii="Georgia" w:hAnsi="Georgia"/>
        </w:rPr>
        <w:t xml:space="preserve">their assent meant. </w:t>
      </w:r>
    </w:p>
    <w:p w14:paraId="768D8343" w14:textId="523A330D" w:rsidR="005949A1" w:rsidRPr="00EC60D0" w:rsidRDefault="005949A1" w:rsidP="00EC60D0">
      <w:pPr>
        <w:spacing w:line="360" w:lineRule="auto"/>
        <w:rPr>
          <w:rFonts w:ascii="Georgia" w:hAnsi="Georgia"/>
        </w:rPr>
      </w:pPr>
      <w:r w:rsidRPr="00EC60D0">
        <w:rPr>
          <w:rFonts w:ascii="Georgia" w:hAnsi="Georgia"/>
        </w:rPr>
        <w:t>Although the trainee teachers piloted their questions to another research group this was not affective, as they did not know the pupils abilities at the time the questions were written and piloted</w:t>
      </w:r>
      <w:r w:rsidRPr="00FF0D19">
        <w:rPr>
          <w:rFonts w:ascii="Georgia" w:hAnsi="Georgia"/>
        </w:rPr>
        <w:t xml:space="preserve">.  </w:t>
      </w:r>
      <w:r w:rsidR="00C46C04" w:rsidRPr="00FF0D19">
        <w:rPr>
          <w:rFonts w:ascii="Georgia" w:hAnsi="Georgia"/>
        </w:rPr>
        <w:t>Gudmundsdottir and Brock-Utne (2010) state tha</w:t>
      </w:r>
      <w:r w:rsidR="00C46C04" w:rsidRPr="00EC60D0">
        <w:rPr>
          <w:rFonts w:ascii="Georgia" w:hAnsi="Georgia"/>
        </w:rPr>
        <w:t>t piloting questions prior to the research limits the amount of potential mistakes when conducting research.</w:t>
      </w:r>
      <w:r w:rsidR="00C51605" w:rsidRPr="00EC60D0">
        <w:rPr>
          <w:rFonts w:ascii="Georgia" w:hAnsi="Georgia"/>
        </w:rPr>
        <w:t xml:space="preserve">  However Saps ford </w:t>
      </w:r>
      <w:r w:rsidR="00C51605" w:rsidRPr="00FF0D19">
        <w:rPr>
          <w:rFonts w:ascii="Georgia" w:hAnsi="Georgia"/>
        </w:rPr>
        <w:t xml:space="preserve">and Jupp </w:t>
      </w:r>
      <w:r w:rsidR="00FF0D19" w:rsidRPr="00FF0D19">
        <w:rPr>
          <w:rFonts w:ascii="Georgia" w:hAnsi="Georgia"/>
        </w:rPr>
        <w:t xml:space="preserve">and Sapsford </w:t>
      </w:r>
      <w:r w:rsidR="00C51605" w:rsidRPr="00FF0D19">
        <w:rPr>
          <w:rFonts w:ascii="Georgia" w:hAnsi="Georgia"/>
        </w:rPr>
        <w:t>(1998) discuss</w:t>
      </w:r>
      <w:r w:rsidR="00C51605" w:rsidRPr="00EC60D0">
        <w:rPr>
          <w:rFonts w:ascii="Georgia" w:hAnsi="Georgia"/>
        </w:rPr>
        <w:t xml:space="preserve"> how people can be bias whilst piloting questions, as people tend to ask people they know.  </w:t>
      </w:r>
      <w:r w:rsidRPr="00EC60D0">
        <w:rPr>
          <w:rFonts w:ascii="Georgia" w:hAnsi="Georgia"/>
        </w:rPr>
        <w:t xml:space="preserve">Next time it would be beneficial to pilot the questions to pupils in the class prior to the lesson to ensure they are understood and appropriate for that age.  As a result of pupils in the nursery’s limited vocabulary it was challenging not to steer their answers through closed questions making the data collected in nursery questionable as to its accuracy.  </w:t>
      </w:r>
    </w:p>
    <w:p w14:paraId="2C142A0A" w14:textId="6CC69FC7" w:rsidR="005949A1" w:rsidRPr="00EC60D0" w:rsidRDefault="005949A1" w:rsidP="00EC60D0">
      <w:pPr>
        <w:spacing w:line="360" w:lineRule="auto"/>
        <w:rPr>
          <w:rFonts w:ascii="Georgia" w:hAnsi="Georgia"/>
        </w:rPr>
      </w:pPr>
      <w:r w:rsidRPr="00EC60D0">
        <w:rPr>
          <w:rFonts w:ascii="Georgia" w:hAnsi="Georgia"/>
        </w:rPr>
        <w:t>Brookfield’s four lenses</w:t>
      </w:r>
      <w:r w:rsidR="00E32E16" w:rsidRPr="00EC60D0">
        <w:rPr>
          <w:rFonts w:ascii="Georgia" w:hAnsi="Georgia"/>
        </w:rPr>
        <w:t xml:space="preserve"> was a beneficial reflection tool </w:t>
      </w:r>
      <w:r w:rsidRPr="00EC60D0">
        <w:rPr>
          <w:rFonts w:ascii="Georgia" w:hAnsi="Georgia"/>
        </w:rPr>
        <w:t>due to the insight from the pupil</w:t>
      </w:r>
      <w:r w:rsidR="00E32E16" w:rsidRPr="00EC60D0">
        <w:rPr>
          <w:rFonts w:ascii="Georgia" w:hAnsi="Georgia"/>
        </w:rPr>
        <w:t>s voice conducted in the</w:t>
      </w:r>
      <w:r w:rsidRPr="00EC60D0">
        <w:rPr>
          <w:rFonts w:ascii="Georgia" w:hAnsi="Georgia"/>
        </w:rPr>
        <w:t xml:space="preserve"> interview</w:t>
      </w:r>
      <w:r w:rsidR="00E32E16" w:rsidRPr="00EC60D0">
        <w:rPr>
          <w:rFonts w:ascii="Georgia" w:hAnsi="Georgia"/>
        </w:rPr>
        <w:t>s</w:t>
      </w:r>
      <w:r w:rsidRPr="00EC60D0">
        <w:rPr>
          <w:rFonts w:ascii="Georgia" w:hAnsi="Georgia"/>
        </w:rPr>
        <w:t xml:space="preserve">. The trainee’s would not have known to what extent pupils </w:t>
      </w:r>
      <w:r w:rsidR="00E32E16" w:rsidRPr="00EC60D0">
        <w:rPr>
          <w:rFonts w:ascii="Georgia" w:hAnsi="Georgia"/>
        </w:rPr>
        <w:t>felt pressure in</w:t>
      </w:r>
      <w:r w:rsidRPr="00EC60D0">
        <w:rPr>
          <w:rFonts w:ascii="Georgia" w:hAnsi="Georgia"/>
        </w:rPr>
        <w:t xml:space="preserve"> </w:t>
      </w:r>
      <w:r w:rsidR="00E32E16" w:rsidRPr="00EC60D0">
        <w:rPr>
          <w:rFonts w:ascii="Georgia" w:hAnsi="Georgia"/>
        </w:rPr>
        <w:t>having the right or wrong answer</w:t>
      </w:r>
      <w:r w:rsidRPr="00EC60D0">
        <w:rPr>
          <w:rFonts w:ascii="Georgia" w:hAnsi="Georgia"/>
        </w:rPr>
        <w:t xml:space="preserve">. </w:t>
      </w:r>
      <w:r w:rsidR="00E32E16" w:rsidRPr="00EC60D0">
        <w:rPr>
          <w:rFonts w:ascii="Georgia" w:hAnsi="Georgia"/>
        </w:rPr>
        <w:t xml:space="preserve"> It was also constructive t</w:t>
      </w:r>
      <w:r w:rsidRPr="00EC60D0">
        <w:rPr>
          <w:rFonts w:ascii="Georgia" w:hAnsi="Georgia"/>
        </w:rPr>
        <w:t xml:space="preserve">o be able to draw from four perspectives to ensure no narrow views. </w:t>
      </w:r>
      <w:r w:rsidR="00E32E16" w:rsidRPr="00EC60D0">
        <w:rPr>
          <w:rFonts w:ascii="Georgia" w:hAnsi="Georgia"/>
        </w:rPr>
        <w:t xml:space="preserve"> However, </w:t>
      </w:r>
      <w:r w:rsidR="00454391" w:rsidRPr="00EC60D0">
        <w:rPr>
          <w:rFonts w:ascii="Georgia" w:hAnsi="Georgia"/>
        </w:rPr>
        <w:t>in</w:t>
      </w:r>
      <w:r w:rsidR="00B421BC">
        <w:rPr>
          <w:rFonts w:ascii="Georgia" w:hAnsi="Georgia"/>
        </w:rPr>
        <w:t xml:space="preserve"> </w:t>
      </w:r>
      <w:r w:rsidR="00454391" w:rsidRPr="00EC60D0">
        <w:rPr>
          <w:rFonts w:ascii="Georgia" w:hAnsi="Georgia"/>
        </w:rPr>
        <w:t xml:space="preserve">line with article 12 of the UNCRC, trainees did not feel that pupil voice was beneficial in the nursery due to their immaturity and inability to form and communicate their own </w:t>
      </w:r>
      <w:r w:rsidR="00454391" w:rsidRPr="00547C04">
        <w:rPr>
          <w:rFonts w:ascii="Georgia" w:hAnsi="Georgia"/>
        </w:rPr>
        <w:t xml:space="preserve">views (UNCRC, 2009).  </w:t>
      </w:r>
      <w:r w:rsidRPr="00547C04">
        <w:rPr>
          <w:rFonts w:ascii="Georgia" w:hAnsi="Georgia"/>
        </w:rPr>
        <w:t>It was</w:t>
      </w:r>
      <w:r w:rsidRPr="00EC60D0">
        <w:rPr>
          <w:rFonts w:ascii="Georgia" w:hAnsi="Georgia"/>
        </w:rPr>
        <w:t xml:space="preserve"> beneficial also to have Schon’s reflection in action to be able to reflect during the lesson and make changes immediately.  This meant that trainee’s could alter their questions as appropriate and ask further questions to increase the pupils’ responses.  It especially proved beneficial in the nursery sett</w:t>
      </w:r>
      <w:r w:rsidR="00907019" w:rsidRPr="00EC60D0">
        <w:rPr>
          <w:rFonts w:ascii="Georgia" w:hAnsi="Georgia"/>
        </w:rPr>
        <w:t>ing as it was challenging to encourage</w:t>
      </w:r>
      <w:r w:rsidRPr="00EC60D0">
        <w:rPr>
          <w:rFonts w:ascii="Georgia" w:hAnsi="Georgia"/>
        </w:rPr>
        <w:t xml:space="preserve"> pupils to respond to questions.  </w:t>
      </w:r>
    </w:p>
    <w:p w14:paraId="60E4765C" w14:textId="0C16447E" w:rsidR="005949A1" w:rsidRPr="00EC60D0" w:rsidRDefault="005949A1" w:rsidP="00EC60D0">
      <w:pPr>
        <w:spacing w:line="360" w:lineRule="auto"/>
        <w:rPr>
          <w:rFonts w:ascii="Georgia" w:hAnsi="Georgia"/>
        </w:rPr>
      </w:pPr>
      <w:r w:rsidRPr="00EC60D0">
        <w:rPr>
          <w:rFonts w:ascii="Georgia" w:hAnsi="Georgia"/>
        </w:rPr>
        <w:t xml:space="preserve">Bloom’s taxonomy </w:t>
      </w:r>
      <w:r w:rsidR="00454391" w:rsidRPr="00EC60D0">
        <w:rPr>
          <w:rFonts w:ascii="Georgia" w:hAnsi="Georgia"/>
        </w:rPr>
        <w:t xml:space="preserve">allowed </w:t>
      </w:r>
      <w:r w:rsidRPr="00EC60D0">
        <w:rPr>
          <w:rFonts w:ascii="Georgia" w:hAnsi="Georgia"/>
        </w:rPr>
        <w:t xml:space="preserve">the trainee’s to </w:t>
      </w:r>
      <w:r w:rsidR="00454391" w:rsidRPr="00EC60D0">
        <w:rPr>
          <w:rFonts w:ascii="Georgia" w:hAnsi="Georgia"/>
        </w:rPr>
        <w:t>categorise</w:t>
      </w:r>
      <w:r w:rsidRPr="00EC60D0">
        <w:rPr>
          <w:rFonts w:ascii="Georgia" w:hAnsi="Georgia"/>
        </w:rPr>
        <w:t xml:space="preserve"> </w:t>
      </w:r>
      <w:r w:rsidR="00454391" w:rsidRPr="00EC60D0">
        <w:rPr>
          <w:rFonts w:ascii="Georgia" w:hAnsi="Georgia"/>
        </w:rPr>
        <w:t>questions from lower to higher order thinking skills.</w:t>
      </w:r>
      <w:r w:rsidRPr="00EC60D0">
        <w:rPr>
          <w:rFonts w:ascii="Georgia" w:hAnsi="Georgia"/>
        </w:rPr>
        <w:t xml:space="preserve"> </w:t>
      </w:r>
      <w:r w:rsidR="00454391" w:rsidRPr="00EC60D0">
        <w:rPr>
          <w:rFonts w:ascii="Georgia" w:hAnsi="Georgia"/>
        </w:rPr>
        <w:t xml:space="preserve"> </w:t>
      </w:r>
      <w:r w:rsidRPr="00EC60D0">
        <w:rPr>
          <w:rFonts w:ascii="Georgia" w:hAnsi="Georgia"/>
        </w:rPr>
        <w:t>However, it proved challenging to assess the answers of the pupils based on the categories, as it does not specify what is a</w:t>
      </w:r>
      <w:r w:rsidR="00454391" w:rsidRPr="00EC60D0">
        <w:rPr>
          <w:rFonts w:ascii="Georgia" w:hAnsi="Georgia"/>
        </w:rPr>
        <w:t>n appropriate answer.  One can e</w:t>
      </w:r>
      <w:r w:rsidRPr="00EC60D0">
        <w:rPr>
          <w:rFonts w:ascii="Georgia" w:hAnsi="Georgia"/>
        </w:rPr>
        <w:t xml:space="preserve">nsure higher order thinking questions are asked but there is no consistent approach to measure pupils’ responses.  What one teacher considers a higher order thinking answer could be different to another teacher.  It has proven difficult to see if pupils thinking skills are improved by questioning as the taxonomy only supports teachers to a certain extent.  The rest is reliant on a teacher’s judgement.  Teachers are only human therefore can be bias without intent. </w:t>
      </w:r>
    </w:p>
    <w:p w14:paraId="0EDD67E3" w14:textId="6877C952" w:rsidR="005949A1" w:rsidRPr="00EC60D0" w:rsidRDefault="005949A1" w:rsidP="00EC60D0">
      <w:pPr>
        <w:spacing w:line="360" w:lineRule="auto"/>
        <w:rPr>
          <w:rFonts w:ascii="Georgia" w:hAnsi="Georgia"/>
        </w:rPr>
      </w:pPr>
      <w:r w:rsidRPr="00EC60D0">
        <w:rPr>
          <w:rFonts w:ascii="Georgia" w:hAnsi="Georgia"/>
        </w:rPr>
        <w:t>The trainee’s reflected on their method to record data and deemed it inappropriate for the question being asked.  Even with the questions written out ready for the observers, the pupils spoke faster than the observers could write</w:t>
      </w:r>
      <w:r w:rsidRPr="001F273C">
        <w:rPr>
          <w:rFonts w:ascii="Georgia" w:hAnsi="Georgia"/>
        </w:rPr>
        <w:t xml:space="preserve">.  </w:t>
      </w:r>
      <w:r w:rsidR="004D51E5" w:rsidRPr="001F273C">
        <w:rPr>
          <w:rFonts w:ascii="Georgia" w:hAnsi="Georgia"/>
        </w:rPr>
        <w:t>Kiewra (1985)</w:t>
      </w:r>
      <w:r w:rsidR="004D51E5" w:rsidRPr="00EC60D0">
        <w:rPr>
          <w:rFonts w:ascii="Georgia" w:hAnsi="Georgia"/>
        </w:rPr>
        <w:t xml:space="preserve"> </w:t>
      </w:r>
      <w:r w:rsidR="0057669F" w:rsidRPr="00EC60D0">
        <w:rPr>
          <w:rFonts w:ascii="Georgia" w:hAnsi="Georgia"/>
        </w:rPr>
        <w:t xml:space="preserve">states that hand written observations become unorganised.  </w:t>
      </w:r>
      <w:r w:rsidRPr="00EC60D0">
        <w:rPr>
          <w:rFonts w:ascii="Georgia" w:hAnsi="Georgia"/>
        </w:rPr>
        <w:t xml:space="preserve">This means that some information may have been left out due to the observers not being able to write fast enough and pupils having moved on to the next step.  In the future the trainee’s would seek to video record the lesson to ensure accuracy.  Although the interviews were voice recorded it was challenging to identify which pupil was speaking.  </w:t>
      </w:r>
    </w:p>
    <w:p w14:paraId="02D36960" w14:textId="49743C6F" w:rsidR="005949A1" w:rsidRPr="00EC60D0" w:rsidRDefault="005949A1" w:rsidP="00EC60D0">
      <w:pPr>
        <w:spacing w:line="360" w:lineRule="auto"/>
        <w:rPr>
          <w:rFonts w:ascii="Georgia" w:hAnsi="Georgia"/>
        </w:rPr>
      </w:pPr>
      <w:r w:rsidRPr="00EC60D0">
        <w:rPr>
          <w:rFonts w:ascii="Georgia" w:hAnsi="Georgia"/>
        </w:rPr>
        <w:t>It was interesting for the class teacher to observe pupils change in behaviour during the nursery lesson.  Due to the sickness in the nursery nearly half the pupils weren’t present for the lesson.  The class teacher noted the impact this had on the lesson as pupils would have more individual attention with less pupils present which may have had an affect on them becoming shy as the louder and more confident characters of the group weren’t present.  To move forward the trainee’s would ensure there were more than 9 pupils available during the research to ensure pupils did not feel shy with more peers around them.  The research will help the school improve their questioning strategies.  A lot of teachers rely on their experience to think of questions for pupils whilst reading stories.  Bloom’s has proven to be beneficial to ensure broad ranges of questions are being asked to challenge pupils thinking.</w:t>
      </w:r>
      <w:r w:rsidR="0057669F" w:rsidRPr="00EC60D0">
        <w:rPr>
          <w:rFonts w:ascii="Georgia" w:hAnsi="Georgia"/>
        </w:rPr>
        <w:t xml:space="preserve">  </w:t>
      </w:r>
    </w:p>
    <w:p w14:paraId="03C9EF84" w14:textId="77777777" w:rsidR="00243EC3" w:rsidRPr="00EC60D0" w:rsidRDefault="005949A1" w:rsidP="00EC60D0">
      <w:pPr>
        <w:spacing w:line="360" w:lineRule="auto"/>
        <w:rPr>
          <w:rFonts w:ascii="Georgia" w:hAnsi="Georgia"/>
        </w:rPr>
      </w:pPr>
      <w:r w:rsidRPr="00EC60D0">
        <w:rPr>
          <w:rFonts w:ascii="Georgia" w:hAnsi="Georgia"/>
        </w:rPr>
        <w:t xml:space="preserve">Overall the trainee’s feel that the question remains un answered due to there not being a framework in place to measure the thinking skill of pupils based on their responses to questions.  </w:t>
      </w:r>
      <w:r w:rsidR="0057669F" w:rsidRPr="001F273C">
        <w:rPr>
          <w:rFonts w:ascii="Georgia" w:hAnsi="Georgia"/>
        </w:rPr>
        <w:t>Although, Savage (2010) believes that</w:t>
      </w:r>
      <w:r w:rsidR="0057669F" w:rsidRPr="00EC60D0">
        <w:rPr>
          <w:rFonts w:ascii="Georgia" w:hAnsi="Georgia"/>
        </w:rPr>
        <w:t xml:space="preserve"> questioning is the best AFL strategy a teacher can use, this research shows that there is much more to consider.  Research needs to be conducted with familiar adults in young children where there are no disruptions</w:t>
      </w:r>
      <w:r w:rsidR="00243EC3" w:rsidRPr="00EC60D0">
        <w:rPr>
          <w:rFonts w:ascii="Georgia" w:hAnsi="Georgia"/>
        </w:rPr>
        <w:t xml:space="preserve"> to their routine.   </w:t>
      </w:r>
    </w:p>
    <w:p w14:paraId="0B419465" w14:textId="74F640DD" w:rsidR="005949A1" w:rsidRPr="00EC60D0" w:rsidRDefault="005949A1" w:rsidP="00EC60D0">
      <w:pPr>
        <w:spacing w:line="360" w:lineRule="auto"/>
        <w:rPr>
          <w:rFonts w:ascii="Georgia" w:hAnsi="Georgia"/>
        </w:rPr>
      </w:pPr>
      <w:r w:rsidRPr="00EC60D0">
        <w:rPr>
          <w:rFonts w:ascii="Georgia" w:hAnsi="Georgia"/>
        </w:rPr>
        <w:t>The trainee’s suggest that an assessment is created to aid teachers in assessing pupils thinking skills through questioning.  This will create a consistent approach across Wales to ensure the development on thinking skills in line with the new curriculum in Wales.  An assessment created by teachers for teachers would insure it is an affective and usable tool for the classroom.  A tool to measure pupils responses to the same types of questions at different stages in the year will aid teachers in knowing if pupils thinking skills are developing</w:t>
      </w:r>
      <w:r w:rsidR="00E32E16" w:rsidRPr="00EC60D0">
        <w:rPr>
          <w:rFonts w:ascii="Georgia" w:hAnsi="Georgia"/>
        </w:rPr>
        <w:t>,</w:t>
      </w:r>
      <w:r w:rsidRPr="00EC60D0">
        <w:rPr>
          <w:rFonts w:ascii="Georgia" w:hAnsi="Georgia"/>
        </w:rPr>
        <w:t xml:space="preserve"> and if not what can be implemented to support this.  </w:t>
      </w:r>
      <w:r w:rsidR="00C51605" w:rsidRPr="00EC60D0">
        <w:rPr>
          <w:rFonts w:ascii="Georgia" w:hAnsi="Georgia"/>
        </w:rPr>
        <w:t xml:space="preserve">The trainee’s also recommend that the government conduct further research into higher preforming countries that emphasise thinking skills.  Donaldson (2015) emphasises that countries that have higher learning outcomes focus on thinking skills in the curriculum.  The students recommend that further research </w:t>
      </w:r>
      <w:r w:rsidR="00E32E16" w:rsidRPr="00EC60D0">
        <w:rPr>
          <w:rFonts w:ascii="Georgia" w:hAnsi="Georgia"/>
        </w:rPr>
        <w:t>be</w:t>
      </w:r>
      <w:r w:rsidR="00C51605" w:rsidRPr="00EC60D0">
        <w:rPr>
          <w:rFonts w:ascii="Georgia" w:hAnsi="Georgia"/>
        </w:rPr>
        <w:t xml:space="preserve"> conducted based on this to magpie ideas from other counties that can be</w:t>
      </w:r>
      <w:r w:rsidR="00E32E16" w:rsidRPr="00EC60D0">
        <w:rPr>
          <w:rFonts w:ascii="Georgia" w:hAnsi="Georgia"/>
        </w:rPr>
        <w:t xml:space="preserve"> analysed and trialled in Wales to improve thinking skills.  </w:t>
      </w:r>
    </w:p>
    <w:p w14:paraId="4E6793BC" w14:textId="02574D96" w:rsidR="00741551" w:rsidRDefault="00741551" w:rsidP="00742D3D">
      <w:pPr>
        <w:spacing w:line="360" w:lineRule="auto"/>
        <w:rPr>
          <w:rFonts w:ascii="Georgia" w:hAnsi="Georgia" w:cs="Arial"/>
          <w:sz w:val="24"/>
          <w:szCs w:val="24"/>
        </w:rPr>
      </w:pPr>
    </w:p>
    <w:p w14:paraId="702DCAB0" w14:textId="77777777" w:rsidR="006152F4" w:rsidRDefault="006152F4" w:rsidP="00742D3D">
      <w:pPr>
        <w:spacing w:line="360" w:lineRule="auto"/>
        <w:rPr>
          <w:rFonts w:ascii="Georgia" w:hAnsi="Georgia" w:cs="Arial"/>
          <w:sz w:val="24"/>
          <w:szCs w:val="24"/>
        </w:rPr>
      </w:pPr>
    </w:p>
    <w:p w14:paraId="27C5AFA2" w14:textId="77777777" w:rsidR="006152F4" w:rsidRDefault="006152F4" w:rsidP="00742D3D">
      <w:pPr>
        <w:spacing w:line="360" w:lineRule="auto"/>
        <w:rPr>
          <w:rFonts w:ascii="Georgia" w:hAnsi="Georgia" w:cs="Arial"/>
          <w:sz w:val="24"/>
          <w:szCs w:val="24"/>
        </w:rPr>
      </w:pPr>
    </w:p>
    <w:p w14:paraId="65EFB0B1" w14:textId="77777777" w:rsidR="006152F4" w:rsidRDefault="006152F4" w:rsidP="00742D3D">
      <w:pPr>
        <w:spacing w:line="360" w:lineRule="auto"/>
        <w:rPr>
          <w:rFonts w:ascii="Georgia" w:hAnsi="Georgia" w:cs="Arial"/>
          <w:sz w:val="24"/>
          <w:szCs w:val="24"/>
        </w:rPr>
      </w:pPr>
    </w:p>
    <w:p w14:paraId="375A6426" w14:textId="77777777" w:rsidR="006152F4" w:rsidRDefault="006152F4" w:rsidP="00742D3D">
      <w:pPr>
        <w:spacing w:line="360" w:lineRule="auto"/>
        <w:rPr>
          <w:rFonts w:ascii="Georgia" w:hAnsi="Georgia" w:cs="Arial"/>
          <w:sz w:val="24"/>
          <w:szCs w:val="24"/>
        </w:rPr>
      </w:pPr>
    </w:p>
    <w:p w14:paraId="21C0C439" w14:textId="7B347DF1" w:rsidR="006152F4" w:rsidRPr="006152F4" w:rsidRDefault="006152F4" w:rsidP="00742D3D">
      <w:pPr>
        <w:spacing w:line="360" w:lineRule="auto"/>
        <w:rPr>
          <w:rFonts w:ascii="Georgia" w:hAnsi="Georgia" w:cs="Arial"/>
          <w:sz w:val="24"/>
          <w:szCs w:val="24"/>
          <w:u w:val="single"/>
        </w:rPr>
      </w:pPr>
      <w:r w:rsidRPr="006152F4">
        <w:rPr>
          <w:rFonts w:ascii="Georgia" w:hAnsi="Georgia" w:cs="Arial"/>
          <w:sz w:val="24"/>
          <w:szCs w:val="24"/>
          <w:u w:val="single"/>
        </w:rPr>
        <w:t>Reference list</w:t>
      </w:r>
    </w:p>
    <w:p w14:paraId="0E644E17" w14:textId="534E6FE7" w:rsidR="006152F4" w:rsidRPr="00723DC6" w:rsidRDefault="006152F4" w:rsidP="006152F4">
      <w:pPr>
        <w:pStyle w:val="NormalWeb"/>
        <w:spacing w:line="360" w:lineRule="auto"/>
        <w:rPr>
          <w:rFonts w:ascii="Georgia" w:hAnsi="Georgia"/>
          <w:i/>
          <w:sz w:val="22"/>
          <w:szCs w:val="22"/>
        </w:rPr>
      </w:pPr>
      <w:r w:rsidRPr="00723DC6">
        <w:rPr>
          <w:rFonts w:ascii="Georgia" w:hAnsi="Georgia"/>
          <w:sz w:val="22"/>
          <w:szCs w:val="22"/>
        </w:rPr>
        <w:t>Amer, A. (2001)</w:t>
      </w:r>
      <w:r w:rsidR="005533F3">
        <w:rPr>
          <w:rFonts w:ascii="Georgia" w:hAnsi="Georgia"/>
          <w:sz w:val="22"/>
          <w:szCs w:val="22"/>
        </w:rPr>
        <w:t>.</w:t>
      </w:r>
      <w:r w:rsidRPr="00723DC6">
        <w:rPr>
          <w:rFonts w:ascii="Georgia" w:hAnsi="Georgia"/>
          <w:sz w:val="22"/>
          <w:szCs w:val="22"/>
        </w:rPr>
        <w:t xml:space="preserve"> ‘Reflections on Bloom’s Revised Taxonomy’ </w:t>
      </w:r>
      <w:r w:rsidRPr="00723DC6">
        <w:rPr>
          <w:rFonts w:ascii="Georgia" w:hAnsi="Georgia"/>
          <w:i/>
          <w:sz w:val="22"/>
          <w:szCs w:val="22"/>
        </w:rPr>
        <w:t>Electronic Journal of Res</w:t>
      </w:r>
      <w:r w:rsidR="005533F3">
        <w:rPr>
          <w:rFonts w:ascii="Georgia" w:hAnsi="Georgia"/>
          <w:i/>
          <w:sz w:val="22"/>
          <w:szCs w:val="22"/>
        </w:rPr>
        <w:t>earch</w:t>
      </w:r>
      <w:r w:rsidR="00A40A89">
        <w:rPr>
          <w:rFonts w:ascii="Georgia" w:hAnsi="Georgia"/>
          <w:i/>
          <w:sz w:val="22"/>
          <w:szCs w:val="22"/>
        </w:rPr>
        <w:t xml:space="preserve"> in Educational Psychology.  8</w:t>
      </w:r>
      <w:r w:rsidR="005533F3">
        <w:rPr>
          <w:rFonts w:ascii="Georgia" w:hAnsi="Georgia"/>
          <w:i/>
          <w:sz w:val="22"/>
          <w:szCs w:val="22"/>
        </w:rPr>
        <w:t xml:space="preserve"> </w:t>
      </w:r>
      <w:r w:rsidR="00A40A89">
        <w:rPr>
          <w:rFonts w:ascii="Georgia" w:hAnsi="Georgia"/>
          <w:i/>
          <w:sz w:val="22"/>
          <w:szCs w:val="22"/>
        </w:rPr>
        <w:t>(</w:t>
      </w:r>
      <w:r w:rsidR="005533F3">
        <w:rPr>
          <w:rFonts w:ascii="Georgia" w:hAnsi="Georgia"/>
          <w:i/>
          <w:sz w:val="22"/>
          <w:szCs w:val="22"/>
        </w:rPr>
        <w:t>4</w:t>
      </w:r>
      <w:r w:rsidR="00A40A89">
        <w:rPr>
          <w:rFonts w:ascii="Georgia" w:hAnsi="Georgia"/>
          <w:i/>
          <w:sz w:val="22"/>
          <w:szCs w:val="22"/>
        </w:rPr>
        <w:t>)</w:t>
      </w:r>
      <w:r w:rsidR="005533F3">
        <w:rPr>
          <w:rFonts w:ascii="Georgia" w:hAnsi="Georgia"/>
          <w:i/>
          <w:sz w:val="22"/>
          <w:szCs w:val="22"/>
        </w:rPr>
        <w:t>. P</w:t>
      </w:r>
      <w:r w:rsidRPr="00723DC6">
        <w:rPr>
          <w:rFonts w:ascii="Georgia" w:hAnsi="Georgia"/>
          <w:i/>
          <w:sz w:val="22"/>
          <w:szCs w:val="22"/>
        </w:rPr>
        <w:t>p. 213-230. Available at:</w:t>
      </w:r>
      <w:hyperlink r:id="rId7" w:history="1">
        <w:r w:rsidRPr="00723DC6">
          <w:rPr>
            <w:rStyle w:val="Hyperlink"/>
            <w:rFonts w:ascii="Georgia" w:hAnsi="Georgia"/>
            <w:i/>
          </w:rPr>
          <w:t>http://repositorio.ual.es/bitstream/handle/10835/630/Art_8_94.pdf?sequence=1</w:t>
        </w:r>
      </w:hyperlink>
      <w:r w:rsidRPr="00723DC6">
        <w:rPr>
          <w:rFonts w:ascii="Georgia" w:hAnsi="Georgia"/>
          <w:i/>
          <w:sz w:val="22"/>
          <w:szCs w:val="22"/>
        </w:rPr>
        <w:t xml:space="preserve"> Accessed: 1</w:t>
      </w:r>
      <w:r w:rsidRPr="00723DC6">
        <w:rPr>
          <w:rFonts w:ascii="Georgia" w:hAnsi="Georgia"/>
          <w:i/>
          <w:sz w:val="22"/>
          <w:szCs w:val="22"/>
          <w:vertAlign w:val="superscript"/>
        </w:rPr>
        <w:t>st</w:t>
      </w:r>
      <w:r w:rsidRPr="00723DC6">
        <w:rPr>
          <w:rFonts w:ascii="Georgia" w:hAnsi="Georgia"/>
          <w:i/>
          <w:sz w:val="22"/>
          <w:szCs w:val="22"/>
        </w:rPr>
        <w:t xml:space="preserve"> March 2019) </w:t>
      </w:r>
    </w:p>
    <w:p w14:paraId="39147311" w14:textId="77777777" w:rsidR="006152F4" w:rsidRPr="00723DC6" w:rsidRDefault="006152F4" w:rsidP="006152F4">
      <w:pPr>
        <w:spacing w:line="360" w:lineRule="auto"/>
        <w:rPr>
          <w:rFonts w:ascii="Georgia" w:eastAsia="Times New Roman" w:hAnsi="Georgia" w:cs="Times New Roman"/>
        </w:rPr>
      </w:pPr>
      <w:r w:rsidRPr="00723DC6">
        <w:rPr>
          <w:rFonts w:ascii="Georgia" w:hAnsi="Georgia"/>
          <w:i/>
        </w:rPr>
        <w:t xml:space="preserve">Anderson, A. J. (2000) </w:t>
      </w:r>
      <w:r w:rsidRPr="00723DC6">
        <w:rPr>
          <w:rFonts w:ascii="Georgia" w:eastAsia="Times New Roman" w:hAnsi="Georgia" w:cs="Times New Roman"/>
          <w:bCs/>
        </w:rPr>
        <w:t xml:space="preserve">Teacher Questioning and Pupil Anxiety in the Primary Classroom. Education-line.  Available at: </w:t>
      </w:r>
      <w:hyperlink r:id="rId8" w:history="1">
        <w:r w:rsidRPr="00723DC6">
          <w:rPr>
            <w:rStyle w:val="Hyperlink"/>
            <w:rFonts w:ascii="Georgia" w:eastAsia="Times New Roman" w:hAnsi="Georgia" w:cs="Times New Roman"/>
            <w:bCs/>
          </w:rPr>
          <w:t>http://www.leeds.ac.uk/educol/documents/00001683.htm</w:t>
        </w:r>
      </w:hyperlink>
      <w:r w:rsidRPr="00723DC6">
        <w:rPr>
          <w:rFonts w:ascii="Georgia" w:eastAsia="Times New Roman" w:hAnsi="Georgia" w:cs="Times New Roman"/>
          <w:bCs/>
        </w:rPr>
        <w:t xml:space="preserve"> (Accessed: 25th February 2019)</w:t>
      </w:r>
    </w:p>
    <w:p w14:paraId="608F1B2E" w14:textId="77777777" w:rsidR="006152F4" w:rsidRPr="00723DC6" w:rsidRDefault="006152F4" w:rsidP="006152F4">
      <w:pPr>
        <w:pStyle w:val="NormalWeb"/>
        <w:spacing w:line="360" w:lineRule="auto"/>
        <w:rPr>
          <w:rFonts w:ascii="Georgia" w:hAnsi="Georgia"/>
          <w:bCs/>
          <w:sz w:val="22"/>
          <w:szCs w:val="22"/>
        </w:rPr>
      </w:pPr>
      <w:r w:rsidRPr="00723DC6">
        <w:rPr>
          <w:rFonts w:ascii="Georgia" w:hAnsi="Georgia"/>
          <w:bCs/>
          <w:sz w:val="22"/>
          <w:szCs w:val="22"/>
        </w:rPr>
        <w:t xml:space="preserve">Anderson, W. L., &amp; Krathwohl, R. D. (2001) </w:t>
      </w:r>
      <w:r w:rsidRPr="00723DC6">
        <w:rPr>
          <w:rFonts w:ascii="Georgia" w:hAnsi="Georgia"/>
          <w:bCs/>
          <w:i/>
          <w:sz w:val="22"/>
          <w:szCs w:val="22"/>
        </w:rPr>
        <w:t xml:space="preserve">Quick Flip Questions for the Revised Bloom’s Taxonomy. </w:t>
      </w:r>
      <w:r w:rsidRPr="00723DC6">
        <w:rPr>
          <w:rFonts w:ascii="Georgia" w:hAnsi="Georgia"/>
          <w:bCs/>
          <w:sz w:val="22"/>
          <w:szCs w:val="22"/>
        </w:rPr>
        <w:t>Abridged Edition. Boston: Pearson Education.</w:t>
      </w:r>
    </w:p>
    <w:p w14:paraId="6D12A2E7" w14:textId="71413F85" w:rsidR="006152F4" w:rsidRPr="00723DC6" w:rsidRDefault="006152F4" w:rsidP="006152F4">
      <w:pPr>
        <w:pStyle w:val="NormalWeb"/>
        <w:spacing w:line="360" w:lineRule="auto"/>
        <w:rPr>
          <w:rFonts w:ascii="Georgia" w:hAnsi="Georgia"/>
          <w:sz w:val="22"/>
          <w:szCs w:val="22"/>
        </w:rPr>
      </w:pPr>
      <w:r w:rsidRPr="00723DC6">
        <w:rPr>
          <w:rFonts w:ascii="Georgia" w:hAnsi="Georgia"/>
          <w:bCs/>
          <w:sz w:val="22"/>
          <w:szCs w:val="22"/>
        </w:rPr>
        <w:t>Anderson, W. L., &amp; Krathwohl, R. D. (2010) ‘</w:t>
      </w:r>
      <w:r w:rsidRPr="00723DC6">
        <w:rPr>
          <w:rFonts w:ascii="Georgia" w:hAnsi="Georgia"/>
          <w:sz w:val="22"/>
          <w:szCs w:val="22"/>
        </w:rPr>
        <w:t xml:space="preserve">Merlin C. Wittrock and the Revision of Bloom’s Taxonomy’ </w:t>
      </w:r>
      <w:r w:rsidRPr="00723DC6">
        <w:rPr>
          <w:rFonts w:ascii="Georgia" w:hAnsi="Georgia"/>
          <w:i/>
          <w:sz w:val="22"/>
          <w:szCs w:val="22"/>
        </w:rPr>
        <w:t>Education</w:t>
      </w:r>
      <w:r w:rsidRPr="00723DC6">
        <w:rPr>
          <w:rFonts w:ascii="Georgia" w:hAnsi="Georgia"/>
          <w:i/>
          <w:sz w:val="22"/>
          <w:szCs w:val="22"/>
          <w:lang w:val="en-US"/>
        </w:rPr>
        <w:t xml:space="preserve">al psychologist, </w:t>
      </w:r>
      <w:r w:rsidRPr="00723DC6">
        <w:rPr>
          <w:rFonts w:ascii="Georgia" w:hAnsi="Georgia"/>
          <w:i/>
          <w:iCs/>
          <w:sz w:val="22"/>
          <w:szCs w:val="22"/>
        </w:rPr>
        <w:t>45</w:t>
      </w:r>
      <w:r w:rsidR="00A40A89">
        <w:rPr>
          <w:rFonts w:ascii="Georgia" w:hAnsi="Georgia"/>
          <w:sz w:val="22"/>
          <w:szCs w:val="22"/>
        </w:rPr>
        <w:t xml:space="preserve">(1), pp. 64–65, </w:t>
      </w:r>
      <w:r w:rsidRPr="00723DC6">
        <w:rPr>
          <w:rFonts w:ascii="Georgia" w:hAnsi="Georgia"/>
          <w:sz w:val="22"/>
          <w:szCs w:val="22"/>
        </w:rPr>
        <w:t xml:space="preserve">DOI: 10.1080/00461520903433562 </w:t>
      </w:r>
    </w:p>
    <w:p w14:paraId="7F006708" w14:textId="29A82646" w:rsidR="006152F4" w:rsidRPr="00723DC6" w:rsidRDefault="005533F3" w:rsidP="006152F4">
      <w:pPr>
        <w:spacing w:line="360" w:lineRule="auto"/>
        <w:rPr>
          <w:rStyle w:val="Hyperlink"/>
          <w:rFonts w:ascii="Georgia" w:hAnsi="Georgia"/>
        </w:rPr>
      </w:pPr>
      <w:r>
        <w:rPr>
          <w:rFonts w:ascii="Georgia" w:hAnsi="Georgia"/>
        </w:rPr>
        <w:t>Appel, G. e</w:t>
      </w:r>
      <w:r w:rsidR="00A40A89">
        <w:rPr>
          <w:rFonts w:ascii="Georgia" w:hAnsi="Georgia"/>
        </w:rPr>
        <w:t>t a</w:t>
      </w:r>
      <w:r w:rsidR="006152F4" w:rsidRPr="00723DC6">
        <w:rPr>
          <w:rFonts w:ascii="Georgia" w:hAnsi="Georgia"/>
        </w:rPr>
        <w:t xml:space="preserve">l. (2007) Leading Lesson Study: A practical guide for teachers and facilitators. Sage Publications. Available at: </w:t>
      </w:r>
      <w:hyperlink r:id="rId9" w:history="1">
        <w:r w:rsidR="006152F4" w:rsidRPr="00723DC6">
          <w:rPr>
            <w:rStyle w:val="Hyperlink"/>
            <w:rFonts w:ascii="Georgia" w:hAnsi="Georgia"/>
          </w:rPr>
          <w:t>https://ebookcentral-proquest-com.ezproxy.uwtsd.ac.uk/lib/trinity/reader.action?docID=1051621</w:t>
        </w:r>
      </w:hyperlink>
    </w:p>
    <w:p w14:paraId="694F5116" w14:textId="0F00F0A7" w:rsidR="006152F4" w:rsidRPr="00723DC6" w:rsidRDefault="006152F4" w:rsidP="006152F4">
      <w:pPr>
        <w:spacing w:line="360" w:lineRule="auto"/>
        <w:rPr>
          <w:rFonts w:ascii="Georgia" w:eastAsia="Times New Roman" w:hAnsi="Georgia"/>
        </w:rPr>
      </w:pPr>
      <w:r w:rsidRPr="00723DC6">
        <w:rPr>
          <w:rFonts w:ascii="Georgia" w:eastAsia="Times New Roman" w:hAnsi="Georgia" w:cs="Arial"/>
          <w:shd w:val="clear" w:color="auto" w:fill="FFFFFF"/>
        </w:rPr>
        <w:t>Black, P.</w:t>
      </w:r>
      <w:r w:rsidRPr="00723DC6">
        <w:rPr>
          <w:rStyle w:val="apple-converted-space"/>
          <w:rFonts w:ascii="Georgia" w:eastAsia="Times New Roman" w:hAnsi="Georgia" w:cs="Arial"/>
          <w:shd w:val="clear" w:color="auto" w:fill="FFFFFF"/>
        </w:rPr>
        <w:t> </w:t>
      </w:r>
      <w:r w:rsidRPr="00723DC6">
        <w:rPr>
          <w:rFonts w:ascii="Georgia" w:eastAsia="Times New Roman" w:hAnsi="Georgia" w:cs="Arial"/>
          <w:i/>
          <w:iCs/>
        </w:rPr>
        <w:t>et al.</w:t>
      </w:r>
      <w:r w:rsidRPr="00723DC6">
        <w:rPr>
          <w:rStyle w:val="apple-converted-space"/>
          <w:rFonts w:ascii="Georgia" w:eastAsia="Times New Roman" w:hAnsi="Georgia" w:cs="Arial"/>
          <w:shd w:val="clear" w:color="auto" w:fill="FFFFFF"/>
        </w:rPr>
        <w:t> </w:t>
      </w:r>
      <w:r w:rsidRPr="00723DC6">
        <w:rPr>
          <w:rFonts w:ascii="Georgia" w:eastAsia="Times New Roman" w:hAnsi="Georgia" w:cs="Arial"/>
          <w:shd w:val="clear" w:color="auto" w:fill="FFFFFF"/>
        </w:rPr>
        <w:t>(2004) ‘Working inside the Black Box: Assessment for Learning in the Classroom’,</w:t>
      </w:r>
      <w:r w:rsidRPr="00723DC6">
        <w:rPr>
          <w:rStyle w:val="apple-converted-space"/>
          <w:rFonts w:ascii="Georgia" w:eastAsia="Times New Roman" w:hAnsi="Georgia" w:cs="Arial"/>
          <w:shd w:val="clear" w:color="auto" w:fill="FFFFFF"/>
        </w:rPr>
        <w:t> </w:t>
      </w:r>
      <w:r w:rsidRPr="00723DC6">
        <w:rPr>
          <w:rFonts w:ascii="Georgia" w:eastAsia="Times New Roman" w:hAnsi="Georgia" w:cs="Arial"/>
          <w:i/>
          <w:iCs/>
        </w:rPr>
        <w:t>Phi Delta Kappan</w:t>
      </w:r>
      <w:r w:rsidRPr="00723DC6">
        <w:rPr>
          <w:rFonts w:ascii="Georgia" w:eastAsia="Times New Roman" w:hAnsi="Georgia" w:cs="Arial"/>
          <w:shd w:val="clear" w:color="auto" w:fill="FFFFFF"/>
        </w:rPr>
        <w:t>, 86(1), pp. 8–21. doi:</w:t>
      </w:r>
      <w:r w:rsidRPr="00723DC6">
        <w:rPr>
          <w:rStyle w:val="apple-converted-space"/>
          <w:rFonts w:ascii="Georgia" w:eastAsia="Times New Roman" w:hAnsi="Georgia" w:cs="Arial"/>
          <w:shd w:val="clear" w:color="auto" w:fill="FFFFFF"/>
        </w:rPr>
        <w:t> </w:t>
      </w:r>
      <w:hyperlink r:id="rId10" w:history="1">
        <w:r w:rsidRPr="00723DC6">
          <w:rPr>
            <w:rStyle w:val="Hyperlink"/>
            <w:rFonts w:ascii="Georgia" w:eastAsia="Times New Roman" w:hAnsi="Georgia" w:cs="Arial"/>
          </w:rPr>
          <w:t>10.1177/003172170408600105</w:t>
        </w:r>
      </w:hyperlink>
      <w:r w:rsidRPr="00723DC6">
        <w:rPr>
          <w:rFonts w:ascii="Georgia" w:eastAsia="Times New Roman" w:hAnsi="Georgia" w:cs="Arial"/>
          <w:shd w:val="clear" w:color="auto" w:fill="FFFFFF"/>
        </w:rPr>
        <w:t>.</w:t>
      </w:r>
    </w:p>
    <w:p w14:paraId="05BDC2F9" w14:textId="3EA7AD5D" w:rsidR="006152F4" w:rsidRPr="00723DC6" w:rsidRDefault="006152F4" w:rsidP="006152F4">
      <w:pPr>
        <w:spacing w:line="360" w:lineRule="auto"/>
        <w:rPr>
          <w:rFonts w:ascii="Georgia" w:hAnsi="Georgia"/>
        </w:rPr>
      </w:pPr>
      <w:r w:rsidRPr="00723DC6">
        <w:rPr>
          <w:rFonts w:ascii="Georgia" w:hAnsi="Georgia"/>
        </w:rPr>
        <w:t>Blat</w:t>
      </w:r>
      <w:r w:rsidR="00A40A89">
        <w:rPr>
          <w:rFonts w:ascii="Georgia" w:hAnsi="Georgia"/>
        </w:rPr>
        <w:t>chford, P., et a</w:t>
      </w:r>
      <w:r w:rsidRPr="00723DC6">
        <w:rPr>
          <w:rFonts w:ascii="Georgia" w:hAnsi="Georgia"/>
        </w:rPr>
        <w:t>l. (2003) The class size debate. Maidenhead &amp; Philadelphia: University press.</w:t>
      </w:r>
    </w:p>
    <w:p w14:paraId="5BED7E9B" w14:textId="40DFF4F0" w:rsidR="006152F4" w:rsidRPr="00723DC6" w:rsidRDefault="00A40A89" w:rsidP="006152F4">
      <w:pPr>
        <w:pStyle w:val="NormalWeb"/>
        <w:spacing w:line="360" w:lineRule="auto"/>
        <w:rPr>
          <w:rFonts w:ascii="Georgia" w:hAnsi="Georgia"/>
          <w:bCs/>
          <w:sz w:val="22"/>
          <w:szCs w:val="22"/>
        </w:rPr>
      </w:pPr>
      <w:r>
        <w:rPr>
          <w:rFonts w:ascii="Georgia" w:hAnsi="Georgia"/>
          <w:bCs/>
          <w:sz w:val="22"/>
          <w:szCs w:val="22"/>
        </w:rPr>
        <w:t>Boud, D., et al.</w:t>
      </w:r>
      <w:r w:rsidR="006152F4" w:rsidRPr="00723DC6">
        <w:rPr>
          <w:rFonts w:ascii="Georgia" w:hAnsi="Georgia"/>
          <w:bCs/>
          <w:sz w:val="22"/>
          <w:szCs w:val="22"/>
        </w:rPr>
        <w:t xml:space="preserve"> (1993) Using experience for learning. Buckingham: SRHE and Open University Press.</w:t>
      </w:r>
    </w:p>
    <w:p w14:paraId="411EEA55" w14:textId="45DACACF" w:rsidR="006152F4" w:rsidRPr="00723DC6" w:rsidRDefault="006152F4" w:rsidP="006152F4">
      <w:pPr>
        <w:spacing w:beforeAutospacing="1" w:afterAutospacing="1" w:line="360" w:lineRule="auto"/>
        <w:rPr>
          <w:rFonts w:ascii="Georgia" w:eastAsia="Times New Roman" w:hAnsi="Georgia"/>
        </w:rPr>
      </w:pPr>
      <w:r w:rsidRPr="00723DC6">
        <w:rPr>
          <w:rFonts w:ascii="Georgia" w:hAnsi="Georgia"/>
          <w:bCs/>
        </w:rPr>
        <w:t>Braine, M., &amp; Turner, S. (2015) ‘</w:t>
      </w:r>
      <w:r w:rsidRPr="00723DC6">
        <w:rPr>
          <w:rFonts w:ascii="Georgia" w:eastAsia="Times New Roman" w:hAnsi="Georgia" w:cs="Times New Roman"/>
          <w:bCs/>
        </w:rPr>
        <w:t xml:space="preserve">unravelling the ‘Safe’ concept in teaching: what can we learn from teachers’ understanding?’ </w:t>
      </w:r>
      <w:r w:rsidRPr="00723DC6">
        <w:rPr>
          <w:rFonts w:ascii="Georgia" w:eastAsia="Times New Roman" w:hAnsi="Georgia" w:cs="Times New Roman"/>
          <w:bCs/>
          <w:i/>
        </w:rPr>
        <w:t xml:space="preserve">Pastoral care in education.’ </w:t>
      </w:r>
      <w:r w:rsidR="00A40A89">
        <w:rPr>
          <w:rFonts w:ascii="Georgia" w:eastAsia="Times New Roman" w:hAnsi="Georgia" w:cs="Times New Roman"/>
          <w:bCs/>
        </w:rPr>
        <w:t>33</w:t>
      </w:r>
      <w:r w:rsidRPr="00723DC6">
        <w:rPr>
          <w:rFonts w:ascii="Georgia" w:eastAsia="Times New Roman" w:hAnsi="Georgia" w:cs="Times New Roman"/>
          <w:bCs/>
        </w:rPr>
        <w:t xml:space="preserve"> </w:t>
      </w:r>
      <w:r w:rsidR="00A40A89">
        <w:rPr>
          <w:rFonts w:ascii="Georgia" w:eastAsia="Times New Roman" w:hAnsi="Georgia" w:cs="Times New Roman"/>
          <w:bCs/>
        </w:rPr>
        <w:t>(</w:t>
      </w:r>
      <w:r w:rsidRPr="00723DC6">
        <w:rPr>
          <w:rFonts w:ascii="Georgia" w:eastAsia="Times New Roman" w:hAnsi="Georgia" w:cs="Times New Roman"/>
          <w:bCs/>
        </w:rPr>
        <w:t>1</w:t>
      </w:r>
      <w:r w:rsidR="00A40A89">
        <w:rPr>
          <w:rFonts w:ascii="Georgia" w:eastAsia="Times New Roman" w:hAnsi="Georgia" w:cs="Times New Roman"/>
          <w:bCs/>
        </w:rPr>
        <w:t>)</w:t>
      </w:r>
      <w:r w:rsidRPr="00723DC6">
        <w:rPr>
          <w:rFonts w:ascii="Georgia" w:eastAsia="Times New Roman" w:hAnsi="Georgia" w:cs="Times New Roman"/>
          <w:bCs/>
        </w:rPr>
        <w:t xml:space="preserve">. Pp. 47-62. Available at: </w:t>
      </w:r>
      <w:hyperlink r:id="rId11" w:history="1">
        <w:r w:rsidRPr="00723DC6">
          <w:rPr>
            <w:rStyle w:val="Hyperlink"/>
            <w:rFonts w:ascii="Georgia" w:eastAsia="Times New Roman" w:hAnsi="Georgia"/>
          </w:rPr>
          <w:t>https://doi.org/10.1080/02643944.2015.1005657</w:t>
        </w:r>
      </w:hyperlink>
      <w:r w:rsidR="00A40A89">
        <w:rPr>
          <w:rFonts w:ascii="Georgia" w:eastAsia="Times New Roman" w:hAnsi="Georgia"/>
        </w:rPr>
        <w:t xml:space="preserve"> Accessed: 25th</w:t>
      </w:r>
      <w:r w:rsidRPr="00723DC6">
        <w:rPr>
          <w:rFonts w:ascii="Georgia" w:eastAsia="Times New Roman" w:hAnsi="Georgia"/>
        </w:rPr>
        <w:t xml:space="preserve"> February 2019)</w:t>
      </w:r>
    </w:p>
    <w:p w14:paraId="7A418567" w14:textId="77777777" w:rsidR="00A40A89" w:rsidRDefault="00A40A89" w:rsidP="006152F4">
      <w:pPr>
        <w:widowControl w:val="0"/>
        <w:autoSpaceDE w:val="0"/>
        <w:autoSpaceDN w:val="0"/>
        <w:adjustRightInd w:val="0"/>
        <w:spacing w:after="240" w:line="360" w:lineRule="auto"/>
        <w:rPr>
          <w:rFonts w:ascii="Georgia" w:hAnsi="Georgia" w:cs="Georgia"/>
          <w:lang w:val="en-US"/>
        </w:rPr>
      </w:pPr>
    </w:p>
    <w:p w14:paraId="33BF696D" w14:textId="7048F427" w:rsidR="006152F4" w:rsidRPr="00723DC6" w:rsidRDefault="006152F4" w:rsidP="006152F4">
      <w:pPr>
        <w:widowControl w:val="0"/>
        <w:autoSpaceDE w:val="0"/>
        <w:autoSpaceDN w:val="0"/>
        <w:adjustRightInd w:val="0"/>
        <w:spacing w:after="240" w:line="360" w:lineRule="auto"/>
        <w:rPr>
          <w:rFonts w:ascii="Georgia" w:hAnsi="Georgia" w:cs="Georgia"/>
          <w:lang w:val="en-US"/>
        </w:rPr>
      </w:pPr>
      <w:r w:rsidRPr="00723DC6">
        <w:rPr>
          <w:rFonts w:ascii="Georgia" w:hAnsi="Georgia" w:cs="Georgia"/>
          <w:lang w:val="en-US"/>
        </w:rPr>
        <w:t>British Educatio</w:t>
      </w:r>
      <w:r w:rsidR="00A40A89">
        <w:rPr>
          <w:rFonts w:ascii="Georgia" w:hAnsi="Georgia" w:cs="Georgia"/>
          <w:lang w:val="en-US"/>
        </w:rPr>
        <w:t>nal Research Association (2018)</w:t>
      </w:r>
      <w:r w:rsidRPr="00723DC6">
        <w:rPr>
          <w:rFonts w:ascii="Georgia" w:hAnsi="Georgia" w:cs="Georgia"/>
          <w:lang w:val="en-US"/>
        </w:rPr>
        <w:t xml:space="preserve"> </w:t>
      </w:r>
      <w:r w:rsidRPr="00723DC6">
        <w:rPr>
          <w:rFonts w:ascii="Georgia" w:hAnsi="Georgia" w:cs="Georgia"/>
          <w:i/>
          <w:iCs/>
          <w:lang w:val="en-US"/>
        </w:rPr>
        <w:t>Ethical Guid</w:t>
      </w:r>
      <w:r w:rsidR="00A40A89">
        <w:rPr>
          <w:rFonts w:ascii="Georgia" w:hAnsi="Georgia" w:cs="Georgia"/>
          <w:i/>
          <w:iCs/>
          <w:lang w:val="en-US"/>
        </w:rPr>
        <w:t>elines for Educational Research</w:t>
      </w:r>
      <w:r w:rsidRPr="00723DC6">
        <w:rPr>
          <w:rFonts w:ascii="Georgia" w:hAnsi="Georgia" w:cs="Georgia"/>
          <w:i/>
          <w:iCs/>
          <w:lang w:val="en-US"/>
        </w:rPr>
        <w:t xml:space="preserve"> 4</w:t>
      </w:r>
      <w:r w:rsidRPr="00723DC6">
        <w:rPr>
          <w:rFonts w:ascii="Georgia" w:hAnsi="Georgia" w:cs="Georgia"/>
          <w:i/>
          <w:iCs/>
          <w:position w:val="8"/>
          <w:lang w:val="en-US"/>
        </w:rPr>
        <w:t xml:space="preserve">th </w:t>
      </w:r>
      <w:r w:rsidRPr="00723DC6">
        <w:rPr>
          <w:rFonts w:ascii="Georgia" w:hAnsi="Georgia" w:cs="Georgia"/>
          <w:i/>
          <w:iCs/>
          <w:lang w:val="en-US"/>
        </w:rPr>
        <w:t xml:space="preserve">Ed, London. </w:t>
      </w:r>
      <w:r w:rsidRPr="00723DC6">
        <w:rPr>
          <w:rFonts w:ascii="Georgia" w:hAnsi="Georgia" w:cs="Georgia"/>
          <w:lang w:val="en-US"/>
        </w:rPr>
        <w:t>https://www.bera.ac.uk/researchers- resources/publications/ethical-guidelines-for-educational-research-2018 (Accessed: 1</w:t>
      </w:r>
      <w:r w:rsidRPr="00723DC6">
        <w:rPr>
          <w:rFonts w:ascii="Georgia" w:hAnsi="Georgia" w:cs="Georgia"/>
          <w:position w:val="8"/>
          <w:lang w:val="en-US"/>
        </w:rPr>
        <w:t xml:space="preserve">st </w:t>
      </w:r>
      <w:r w:rsidRPr="00723DC6">
        <w:rPr>
          <w:rFonts w:ascii="Georgia" w:hAnsi="Georgia" w:cs="Georgia"/>
          <w:lang w:val="en-US"/>
        </w:rPr>
        <w:t>March 2019).</w:t>
      </w:r>
    </w:p>
    <w:p w14:paraId="513C45FA" w14:textId="4C8F0FC8" w:rsidR="006152F4" w:rsidRPr="00723DC6" w:rsidRDefault="006152F4" w:rsidP="006152F4">
      <w:pPr>
        <w:spacing w:before="100" w:beforeAutospacing="1" w:after="100" w:afterAutospacing="1" w:line="360" w:lineRule="auto"/>
        <w:rPr>
          <w:rFonts w:ascii="Georgia" w:hAnsi="Georgia" w:cs="Arial"/>
        </w:rPr>
      </w:pPr>
      <w:r w:rsidRPr="00723DC6">
        <w:rPr>
          <w:rFonts w:ascii="Georgia" w:hAnsi="Georgia" w:cs="Arial"/>
        </w:rPr>
        <w:t xml:space="preserve">Brookfield, S. (1995) </w:t>
      </w:r>
      <w:r w:rsidRPr="00723DC6">
        <w:rPr>
          <w:rFonts w:ascii="Georgia" w:hAnsi="Georgia" w:cs="Arial"/>
          <w:i/>
          <w:iCs/>
        </w:rPr>
        <w:t>Becoming a Critically Reflective Teacher</w:t>
      </w:r>
      <w:r w:rsidRPr="00723DC6">
        <w:rPr>
          <w:rFonts w:ascii="Georgia" w:hAnsi="Georgia" w:cs="Arial"/>
        </w:rPr>
        <w:t xml:space="preserve">. </w:t>
      </w:r>
      <w:r w:rsidR="00A40A89" w:rsidRPr="00723DC6">
        <w:rPr>
          <w:rFonts w:ascii="Georgia" w:hAnsi="Georgia" w:cs="Arial"/>
        </w:rPr>
        <w:t>San Francisco</w:t>
      </w:r>
      <w:r w:rsidRPr="00723DC6">
        <w:rPr>
          <w:rFonts w:ascii="Georgia" w:hAnsi="Georgia" w:cs="Arial"/>
        </w:rPr>
        <w:t xml:space="preserve">: Jossey-Bass. </w:t>
      </w:r>
    </w:p>
    <w:p w14:paraId="10555753" w14:textId="77777777" w:rsidR="006152F4" w:rsidRPr="00723DC6" w:rsidRDefault="006152F4" w:rsidP="006152F4">
      <w:pPr>
        <w:pStyle w:val="NormalWeb"/>
        <w:spacing w:line="360" w:lineRule="auto"/>
        <w:rPr>
          <w:rFonts w:ascii="Georgia" w:hAnsi="Georgia"/>
          <w:bCs/>
          <w:sz w:val="22"/>
          <w:szCs w:val="22"/>
        </w:rPr>
      </w:pPr>
      <w:r w:rsidRPr="00723DC6">
        <w:rPr>
          <w:rFonts w:ascii="Georgia" w:hAnsi="Georgia"/>
          <w:sz w:val="22"/>
          <w:szCs w:val="22"/>
        </w:rPr>
        <w:t xml:space="preserve">Brookfield, S. (1995) </w:t>
      </w:r>
      <w:r w:rsidRPr="00723DC6">
        <w:rPr>
          <w:rFonts w:ascii="Georgia" w:hAnsi="Georgia"/>
          <w:bCs/>
          <w:sz w:val="22"/>
          <w:szCs w:val="22"/>
        </w:rPr>
        <w:t xml:space="preserve">The Getting of Wisdom: What Critically Reflective Teaching is and Why It's Important.  Available at: </w:t>
      </w:r>
      <w:hyperlink r:id="rId12" w:history="1">
        <w:r w:rsidRPr="00723DC6">
          <w:rPr>
            <w:rStyle w:val="Hyperlink"/>
            <w:rFonts w:ascii="Georgia" w:hAnsi="Georgia"/>
            <w:bCs/>
          </w:rPr>
          <w:t>https://static1.squarespace.com/static/51acea8be4b02783f894c272/t/53628f3be4b0bddd58665b76/1398968123150/Brookfield-Getting+Wisdom.pdf</w:t>
        </w:r>
      </w:hyperlink>
      <w:r w:rsidRPr="00723DC6">
        <w:rPr>
          <w:rFonts w:ascii="Georgia" w:hAnsi="Georgia"/>
          <w:bCs/>
          <w:sz w:val="22"/>
          <w:szCs w:val="22"/>
        </w:rPr>
        <w:t xml:space="preserve"> (Accessed: 27</w:t>
      </w:r>
      <w:r w:rsidRPr="00723DC6">
        <w:rPr>
          <w:rFonts w:ascii="Georgia" w:hAnsi="Georgia"/>
          <w:bCs/>
          <w:sz w:val="22"/>
          <w:szCs w:val="22"/>
          <w:vertAlign w:val="superscript"/>
        </w:rPr>
        <w:t>th</w:t>
      </w:r>
      <w:r w:rsidRPr="00723DC6">
        <w:rPr>
          <w:rFonts w:ascii="Georgia" w:hAnsi="Georgia"/>
          <w:bCs/>
          <w:sz w:val="22"/>
          <w:szCs w:val="22"/>
        </w:rPr>
        <w:t xml:space="preserve"> February 2019).</w:t>
      </w:r>
    </w:p>
    <w:p w14:paraId="3503B3EA" w14:textId="275D42BA"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Brown, G., &amp; Wragg, E. C.</w:t>
      </w:r>
      <w:r w:rsidR="00A40A89">
        <w:rPr>
          <w:rFonts w:ascii="Georgia" w:hAnsi="Georgia"/>
          <w:sz w:val="22"/>
          <w:szCs w:val="22"/>
        </w:rPr>
        <w:t xml:space="preserve"> </w:t>
      </w:r>
      <w:r w:rsidRPr="00723DC6">
        <w:rPr>
          <w:rFonts w:ascii="Georgia" w:hAnsi="Georgia"/>
          <w:sz w:val="22"/>
          <w:szCs w:val="22"/>
        </w:rPr>
        <w:t>(2001) Questioning in the Primary School. London: Routledge Falmer.</w:t>
      </w:r>
    </w:p>
    <w:p w14:paraId="6A19EAA7" w14:textId="2C9103CE" w:rsidR="006152F4" w:rsidRPr="00723DC6" w:rsidRDefault="00A40A89" w:rsidP="006152F4">
      <w:pPr>
        <w:spacing w:line="360" w:lineRule="auto"/>
        <w:rPr>
          <w:rFonts w:ascii="Georgia" w:eastAsia="Times New Roman" w:hAnsi="Georgia"/>
        </w:rPr>
      </w:pPr>
      <w:r>
        <w:rPr>
          <w:rFonts w:ascii="Georgia" w:hAnsi="Georgia"/>
        </w:rPr>
        <w:t>Bruin, D. et a</w:t>
      </w:r>
      <w:r w:rsidR="006152F4" w:rsidRPr="00723DC6">
        <w:rPr>
          <w:rFonts w:ascii="Georgia" w:hAnsi="Georgia"/>
        </w:rPr>
        <w:t>l. (2013)</w:t>
      </w:r>
      <w:r w:rsidR="006152F4" w:rsidRPr="00723DC6">
        <w:rPr>
          <w:rStyle w:val="title-text"/>
          <w:rFonts w:ascii="Georgia" w:eastAsia="Times New Roman" w:hAnsi="Georgia"/>
        </w:rPr>
        <w:t xml:space="preserve"> ‘Activation of inaccurate prior knowledge affects primary-school students’ metacognitive judgments and calibration’ </w:t>
      </w:r>
      <w:r w:rsidR="006152F4" w:rsidRPr="00723DC6">
        <w:rPr>
          <w:rStyle w:val="title-text"/>
          <w:rFonts w:ascii="Georgia" w:eastAsia="Times New Roman" w:hAnsi="Georgia"/>
          <w:i/>
        </w:rPr>
        <w:t xml:space="preserve">Learning and Instruction. </w:t>
      </w:r>
      <w:r w:rsidR="006152F4" w:rsidRPr="00723DC6">
        <w:rPr>
          <w:rStyle w:val="title-text"/>
          <w:rFonts w:ascii="Georgia" w:eastAsia="Times New Roman" w:hAnsi="Georgia"/>
        </w:rPr>
        <w:t xml:space="preserve">(24) Pp. 15-25.  Available at: </w:t>
      </w:r>
      <w:r w:rsidR="006152F4" w:rsidRPr="00723DC6">
        <w:rPr>
          <w:rFonts w:ascii="Georgia" w:eastAsia="Times New Roman" w:hAnsi="Georgia"/>
        </w:rPr>
        <w:fldChar w:fldCharType="begin"/>
      </w:r>
      <w:r w:rsidR="006152F4" w:rsidRPr="00723DC6">
        <w:rPr>
          <w:rFonts w:ascii="Georgia" w:eastAsia="Times New Roman" w:hAnsi="Georgia"/>
        </w:rPr>
        <w:instrText xml:space="preserve"> HYPERLINK "https://doi-org.ezproxy.uwtsd.ac.uk/10.1016/j.learninstruc.2012.08.005" \o "Persistent link using digital object identifier" \t "_blank" </w:instrText>
      </w:r>
      <w:r w:rsidR="006152F4" w:rsidRPr="00723DC6">
        <w:rPr>
          <w:rFonts w:ascii="Georgia" w:eastAsia="Times New Roman" w:hAnsi="Georgia"/>
        </w:rPr>
      </w:r>
      <w:r w:rsidR="006152F4" w:rsidRPr="00723DC6">
        <w:rPr>
          <w:rFonts w:ascii="Georgia" w:eastAsia="Times New Roman" w:hAnsi="Georgia"/>
        </w:rPr>
        <w:fldChar w:fldCharType="separate"/>
      </w:r>
      <w:r w:rsidR="006152F4" w:rsidRPr="00723DC6">
        <w:rPr>
          <w:rStyle w:val="Hyperlink"/>
          <w:rFonts w:ascii="Georgia" w:eastAsia="Times New Roman" w:hAnsi="Georgia" w:cs="Arial"/>
        </w:rPr>
        <w:t>https://doi.org/10.1016/j.learninstruc.2012.08.005</w:t>
      </w:r>
      <w:r w:rsidR="006152F4" w:rsidRPr="00723DC6">
        <w:rPr>
          <w:rFonts w:ascii="Georgia" w:eastAsia="Times New Roman" w:hAnsi="Georgia"/>
        </w:rPr>
        <w:fldChar w:fldCharType="end"/>
      </w:r>
      <w:r w:rsidR="006152F4" w:rsidRPr="00723DC6">
        <w:rPr>
          <w:rFonts w:ascii="Georgia" w:eastAsia="Times New Roman" w:hAnsi="Georgia"/>
        </w:rPr>
        <w:t>.  (Accessed: 1</w:t>
      </w:r>
      <w:r w:rsidR="006152F4" w:rsidRPr="00723DC6">
        <w:rPr>
          <w:rFonts w:ascii="Georgia" w:eastAsia="Times New Roman" w:hAnsi="Georgia"/>
          <w:vertAlign w:val="superscript"/>
        </w:rPr>
        <w:t>st</w:t>
      </w:r>
      <w:r w:rsidR="006152F4" w:rsidRPr="00723DC6">
        <w:rPr>
          <w:rFonts w:ascii="Georgia" w:eastAsia="Times New Roman" w:hAnsi="Georgia"/>
        </w:rPr>
        <w:t xml:space="preserve"> March 2019)</w:t>
      </w:r>
    </w:p>
    <w:p w14:paraId="7F4BEFEA" w14:textId="7EF292A1" w:rsidR="006152F4" w:rsidRPr="00723DC6" w:rsidRDefault="00A40A89" w:rsidP="006152F4">
      <w:pPr>
        <w:pStyle w:val="NormalWeb"/>
        <w:shd w:val="clear" w:color="auto" w:fill="FFFFFF"/>
        <w:spacing w:line="360" w:lineRule="auto"/>
        <w:rPr>
          <w:rFonts w:ascii="Georgia" w:hAnsi="Georgia" w:cs="Arial"/>
          <w:bCs/>
          <w:sz w:val="22"/>
          <w:szCs w:val="22"/>
        </w:rPr>
      </w:pPr>
      <w:r>
        <w:rPr>
          <w:rFonts w:ascii="Georgia" w:hAnsi="Georgia"/>
          <w:sz w:val="22"/>
          <w:szCs w:val="22"/>
        </w:rPr>
        <w:t>Carlock, D.  et a</w:t>
      </w:r>
      <w:r w:rsidR="006152F4" w:rsidRPr="00723DC6">
        <w:rPr>
          <w:rFonts w:ascii="Georgia" w:hAnsi="Georgia"/>
          <w:sz w:val="22"/>
          <w:szCs w:val="22"/>
        </w:rPr>
        <w:t xml:space="preserve">l. (2009) </w:t>
      </w:r>
      <w:r w:rsidR="006152F4" w:rsidRPr="00723DC6">
        <w:rPr>
          <w:rFonts w:ascii="Georgia" w:hAnsi="Georgia" w:cs="Arial"/>
          <w:bCs/>
          <w:sz w:val="22"/>
          <w:szCs w:val="22"/>
        </w:rPr>
        <w:t xml:space="preserve">Cognitive Rigor: Blending the Strengths of Bloom's Taxonomy and Webb's Depth of Knowledge to Enhance Classroom-level Processes. Available at: </w:t>
      </w:r>
      <w:hyperlink r:id="rId13" w:history="1">
        <w:r w:rsidR="006152F4" w:rsidRPr="00723DC6">
          <w:rPr>
            <w:rStyle w:val="Hyperlink"/>
            <w:rFonts w:ascii="Georgia" w:hAnsi="Georgia" w:cs="Arial"/>
            <w:bCs/>
          </w:rPr>
          <w:t>https://eric.ed.gov/?id=ED517804</w:t>
        </w:r>
      </w:hyperlink>
      <w:r w:rsidR="006152F4" w:rsidRPr="00723DC6">
        <w:rPr>
          <w:rFonts w:ascii="Georgia" w:hAnsi="Georgia" w:cs="Arial"/>
          <w:bCs/>
          <w:sz w:val="22"/>
          <w:szCs w:val="22"/>
        </w:rPr>
        <w:br/>
        <w:t>Accessed 28</w:t>
      </w:r>
      <w:r w:rsidR="006152F4" w:rsidRPr="00723DC6">
        <w:rPr>
          <w:rFonts w:ascii="Georgia" w:hAnsi="Georgia" w:cs="Arial"/>
          <w:bCs/>
          <w:sz w:val="22"/>
          <w:szCs w:val="22"/>
          <w:vertAlign w:val="superscript"/>
        </w:rPr>
        <w:t>th</w:t>
      </w:r>
      <w:r w:rsidR="006152F4" w:rsidRPr="00723DC6">
        <w:rPr>
          <w:rFonts w:ascii="Georgia" w:hAnsi="Georgia" w:cs="Arial"/>
          <w:bCs/>
          <w:sz w:val="22"/>
          <w:szCs w:val="22"/>
        </w:rPr>
        <w:t xml:space="preserve"> February.</w:t>
      </w:r>
    </w:p>
    <w:p w14:paraId="1F3FEFC0" w14:textId="6DB14224" w:rsidR="006152F4" w:rsidRPr="00723DC6" w:rsidRDefault="00A40A89" w:rsidP="006152F4">
      <w:pPr>
        <w:spacing w:line="360" w:lineRule="auto"/>
        <w:rPr>
          <w:rFonts w:ascii="Georgia" w:eastAsia="Times New Roman" w:hAnsi="Georgia"/>
        </w:rPr>
      </w:pPr>
      <w:r>
        <w:rPr>
          <w:rFonts w:ascii="Georgia" w:eastAsia="Times New Roman" w:hAnsi="Georgia" w:cs="Times New Roman"/>
          <w:shd w:val="clear" w:color="auto" w:fill="FFFFFF"/>
        </w:rPr>
        <w:t>Carlsen, W.S. (1991)</w:t>
      </w:r>
      <w:r w:rsidR="006152F4" w:rsidRPr="00723DC6">
        <w:rPr>
          <w:rFonts w:ascii="Georgia" w:eastAsia="Times New Roman" w:hAnsi="Georgia" w:cs="Times New Roman"/>
          <w:shd w:val="clear" w:color="auto" w:fill="FFFFFF"/>
        </w:rPr>
        <w:t xml:space="preserve"> Questioning in Classrooms: A Sociolinguistic Perspective. </w:t>
      </w:r>
      <w:r w:rsidR="006152F4" w:rsidRPr="00723DC6">
        <w:rPr>
          <w:rFonts w:ascii="Georgia" w:eastAsia="Times New Roman" w:hAnsi="Georgia" w:cs="Times New Roman"/>
          <w:i/>
          <w:iCs/>
        </w:rPr>
        <w:t>Review of Educational Research</w:t>
      </w:r>
      <w:r w:rsidR="006152F4" w:rsidRPr="00723DC6">
        <w:rPr>
          <w:rFonts w:ascii="Georgia" w:eastAsia="Times New Roman" w:hAnsi="Georgia" w:cs="Times New Roman"/>
          <w:shd w:val="clear" w:color="auto" w:fill="FFFFFF"/>
        </w:rPr>
        <w:t>, 61(2), pp.157–178. Available at:</w:t>
      </w:r>
      <w:r w:rsidR="006152F4" w:rsidRPr="00723DC6">
        <w:rPr>
          <w:rFonts w:ascii="Georgia" w:eastAsia="Times New Roman" w:hAnsi="Georgia"/>
        </w:rPr>
        <w:t xml:space="preserve"> </w:t>
      </w:r>
      <w:hyperlink r:id="rId14" w:history="1">
        <w:r w:rsidR="006152F4" w:rsidRPr="00723DC6">
          <w:rPr>
            <w:rStyle w:val="Hyperlink"/>
            <w:rFonts w:ascii="Georgia" w:eastAsia="Times New Roman" w:hAnsi="Georgia" w:cs="Arial"/>
          </w:rPr>
          <w:t>https://doi.org/10.3102/00346543061002157</w:t>
        </w:r>
      </w:hyperlink>
      <w:r w:rsidR="006152F4" w:rsidRPr="00723DC6">
        <w:rPr>
          <w:rFonts w:ascii="Georgia" w:eastAsia="Times New Roman" w:hAnsi="Georgia"/>
        </w:rPr>
        <w:t>. (Accessed: 3rd March 2019)</w:t>
      </w:r>
    </w:p>
    <w:p w14:paraId="33232C4E"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bCs/>
          <w:sz w:val="22"/>
          <w:szCs w:val="22"/>
        </w:rPr>
        <w:t xml:space="preserve">Carroll, C. (2013). </w:t>
      </w:r>
      <w:r w:rsidRPr="00723DC6">
        <w:rPr>
          <w:rFonts w:ascii="Georgia" w:hAnsi="Georgia"/>
          <w:sz w:val="22"/>
          <w:szCs w:val="22"/>
        </w:rPr>
        <w:t xml:space="preserve">Exploring the Impact of Lesson Study on the Theory-Practice Gap in Pre-service Teacher Education.  The University of Limerick. </w:t>
      </w:r>
    </w:p>
    <w:p w14:paraId="0A1D37D1"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 xml:space="preserve">Committee of the rights of the child (2009) United Nations Convention on the Rights of the Child. Available at: </w:t>
      </w:r>
      <w:hyperlink r:id="rId15" w:history="1">
        <w:r w:rsidRPr="00723DC6">
          <w:rPr>
            <w:rStyle w:val="Hyperlink"/>
            <w:rFonts w:ascii="Georgia" w:hAnsi="Georgia"/>
          </w:rPr>
          <w:t>https://www2.ohchr.org/english/bodies/crc/docs/AdvanceVersions/CRC-C-GC-12.pdf</w:t>
        </w:r>
      </w:hyperlink>
      <w:r w:rsidRPr="00723DC6">
        <w:rPr>
          <w:rFonts w:ascii="Georgia" w:hAnsi="Georgia"/>
          <w:sz w:val="22"/>
          <w:szCs w:val="22"/>
        </w:rPr>
        <w:t xml:space="preserve">  (Accessed: 3rd March 2019)</w:t>
      </w:r>
    </w:p>
    <w:p w14:paraId="1DF2F9F6"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 xml:space="preserve">Cotton, K. (1998) Classroom questioning.  Available at: </w:t>
      </w:r>
      <w:hyperlink r:id="rId16" w:history="1">
        <w:r w:rsidRPr="00723DC6">
          <w:rPr>
            <w:rStyle w:val="Hyperlink"/>
            <w:rFonts w:ascii="Georgia" w:hAnsi="Georgia"/>
          </w:rPr>
          <w:t>http://www.learner.org/workshops/socialstudies/pdf/session6/6.ClassroomQuestioning.pdf</w:t>
        </w:r>
      </w:hyperlink>
      <w:r w:rsidRPr="00723DC6">
        <w:rPr>
          <w:rFonts w:ascii="Georgia" w:hAnsi="Georgia"/>
          <w:sz w:val="22"/>
          <w:szCs w:val="22"/>
        </w:rPr>
        <w:t xml:space="preserve"> (Accessed 1st March 2019)</w:t>
      </w:r>
    </w:p>
    <w:p w14:paraId="0D6C0C37" w14:textId="7BF6F16E" w:rsidR="006152F4" w:rsidRPr="00723DC6" w:rsidRDefault="006152F4" w:rsidP="006152F4">
      <w:pPr>
        <w:pStyle w:val="NormalWeb"/>
        <w:shd w:val="clear" w:color="auto" w:fill="FFFFFF"/>
        <w:spacing w:line="360" w:lineRule="auto"/>
        <w:rPr>
          <w:rFonts w:ascii="Georgia" w:hAnsi="Georgia"/>
          <w:bCs/>
          <w:sz w:val="22"/>
          <w:szCs w:val="22"/>
        </w:rPr>
      </w:pPr>
      <w:r w:rsidRPr="00723DC6">
        <w:rPr>
          <w:rFonts w:ascii="Georgia" w:hAnsi="Georgia"/>
          <w:sz w:val="22"/>
          <w:szCs w:val="22"/>
        </w:rPr>
        <w:t>Cullinane, A. (2015) ‘</w:t>
      </w:r>
      <w:r w:rsidRPr="00723DC6">
        <w:rPr>
          <w:rFonts w:ascii="Georgia" w:hAnsi="Georgia"/>
          <w:bCs/>
          <w:sz w:val="22"/>
          <w:szCs w:val="22"/>
        </w:rPr>
        <w:t xml:space="preserve">Bloom’s Taxonomy and its Use in Classroom Assessment’ </w:t>
      </w:r>
      <w:r w:rsidRPr="00723DC6">
        <w:rPr>
          <w:rFonts w:ascii="Georgia" w:hAnsi="Georgia"/>
          <w:bCs/>
          <w:i/>
          <w:sz w:val="22"/>
          <w:szCs w:val="22"/>
        </w:rPr>
        <w:t>National Centre for Excellence in Mathematics and Science Teaching and Learning</w:t>
      </w:r>
      <w:r w:rsidR="00A40A89">
        <w:rPr>
          <w:rFonts w:ascii="Georgia" w:hAnsi="Georgia"/>
          <w:bCs/>
          <w:sz w:val="22"/>
          <w:szCs w:val="22"/>
        </w:rPr>
        <w:t xml:space="preserve"> 1</w:t>
      </w:r>
      <w:r w:rsidRPr="00723DC6">
        <w:rPr>
          <w:rFonts w:ascii="Georgia" w:hAnsi="Georgia"/>
          <w:bCs/>
          <w:sz w:val="22"/>
          <w:szCs w:val="22"/>
        </w:rPr>
        <w:t xml:space="preserve"> </w:t>
      </w:r>
      <w:r w:rsidR="00A40A89">
        <w:rPr>
          <w:rFonts w:ascii="Georgia" w:hAnsi="Georgia"/>
          <w:bCs/>
          <w:sz w:val="22"/>
          <w:szCs w:val="22"/>
        </w:rPr>
        <w:t>(</w:t>
      </w:r>
      <w:r w:rsidRPr="00723DC6">
        <w:rPr>
          <w:rFonts w:ascii="Georgia" w:hAnsi="Georgia"/>
          <w:bCs/>
          <w:sz w:val="22"/>
          <w:szCs w:val="22"/>
        </w:rPr>
        <w:t>13</w:t>
      </w:r>
      <w:r w:rsidR="00A40A89">
        <w:rPr>
          <w:rFonts w:ascii="Georgia" w:hAnsi="Georgia"/>
          <w:bCs/>
          <w:sz w:val="22"/>
          <w:szCs w:val="22"/>
        </w:rPr>
        <w:t>)</w:t>
      </w:r>
      <w:r w:rsidRPr="00723DC6">
        <w:rPr>
          <w:rFonts w:ascii="Georgia" w:hAnsi="Georgia"/>
          <w:bCs/>
          <w:sz w:val="22"/>
          <w:szCs w:val="22"/>
        </w:rPr>
        <w:t xml:space="preserve">. Pp. 1-4. Available at: </w:t>
      </w:r>
      <w:hyperlink r:id="rId17" w:history="1">
        <w:r w:rsidRPr="00723DC6">
          <w:rPr>
            <w:rStyle w:val="Hyperlink"/>
            <w:rFonts w:ascii="Georgia" w:hAnsi="Georgia"/>
            <w:bCs/>
          </w:rPr>
          <w:t>https://gimmenotes.co.za/wp-content/uploads/2018/12/MicrosoftWord-ACullinaneResource13Final.pdf</w:t>
        </w:r>
      </w:hyperlink>
      <w:r w:rsidRPr="00723DC6">
        <w:rPr>
          <w:rFonts w:ascii="Georgia" w:hAnsi="Georgia"/>
          <w:bCs/>
          <w:sz w:val="22"/>
          <w:szCs w:val="22"/>
        </w:rPr>
        <w:t xml:space="preserve"> (Accessed: 1st March 2019)</w:t>
      </w:r>
    </w:p>
    <w:p w14:paraId="051D5627" w14:textId="62B70A5F" w:rsidR="006152F4" w:rsidRPr="00723DC6" w:rsidRDefault="00A40A89" w:rsidP="006152F4">
      <w:pPr>
        <w:pStyle w:val="NormalWeb"/>
        <w:spacing w:line="360" w:lineRule="auto"/>
        <w:rPr>
          <w:rFonts w:ascii="Georgia" w:hAnsi="Georgia"/>
          <w:color w:val="545454"/>
          <w:sz w:val="22"/>
          <w:szCs w:val="22"/>
        </w:rPr>
      </w:pPr>
      <w:r>
        <w:rPr>
          <w:rFonts w:ascii="Georgia" w:hAnsi="Georgia"/>
          <w:color w:val="303030"/>
          <w:sz w:val="22"/>
          <w:szCs w:val="22"/>
        </w:rPr>
        <w:t>Danby, J. S. e</w:t>
      </w:r>
      <w:r w:rsidR="006152F4" w:rsidRPr="00723DC6">
        <w:rPr>
          <w:rFonts w:ascii="Georgia" w:hAnsi="Georgia"/>
          <w:color w:val="303030"/>
          <w:sz w:val="22"/>
          <w:szCs w:val="22"/>
        </w:rPr>
        <w:t>t al</w:t>
      </w:r>
      <w:r>
        <w:rPr>
          <w:rFonts w:ascii="Georgia" w:hAnsi="Georgia"/>
          <w:color w:val="303030"/>
          <w:sz w:val="22"/>
          <w:szCs w:val="22"/>
        </w:rPr>
        <w:t>.</w:t>
      </w:r>
      <w:r w:rsidR="006152F4" w:rsidRPr="00723DC6">
        <w:rPr>
          <w:rFonts w:ascii="Georgia" w:hAnsi="Georgia"/>
          <w:color w:val="303030"/>
          <w:sz w:val="22"/>
          <w:szCs w:val="22"/>
        </w:rPr>
        <w:t xml:space="preserve"> (2011) ‘</w:t>
      </w:r>
      <w:r w:rsidRPr="00723DC6">
        <w:rPr>
          <w:rFonts w:ascii="Georgia" w:hAnsi="Georgia"/>
          <w:color w:val="303030"/>
          <w:sz w:val="22"/>
          <w:szCs w:val="22"/>
        </w:rPr>
        <w:t>the</w:t>
      </w:r>
      <w:r w:rsidR="006152F4" w:rsidRPr="00723DC6">
        <w:rPr>
          <w:rFonts w:ascii="Georgia" w:hAnsi="Georgia"/>
          <w:color w:val="303030"/>
          <w:sz w:val="22"/>
          <w:szCs w:val="22"/>
        </w:rPr>
        <w:t xml:space="preserve"> novice researcher: interviewing young children’. </w:t>
      </w:r>
      <w:r w:rsidR="006152F4" w:rsidRPr="00723DC6">
        <w:rPr>
          <w:rFonts w:ascii="Georgia" w:hAnsi="Georgia"/>
          <w:i/>
          <w:iCs/>
          <w:color w:val="303030"/>
          <w:sz w:val="22"/>
          <w:szCs w:val="22"/>
        </w:rPr>
        <w:t>Qualitative Enquiry</w:t>
      </w:r>
      <w:r w:rsidR="006152F4" w:rsidRPr="00723DC6">
        <w:rPr>
          <w:rFonts w:ascii="Georgia" w:hAnsi="Georgia"/>
          <w:color w:val="303030"/>
          <w:sz w:val="22"/>
          <w:szCs w:val="22"/>
        </w:rPr>
        <w:t xml:space="preserve">, </w:t>
      </w:r>
      <w:r w:rsidR="006152F4" w:rsidRPr="00723DC6">
        <w:rPr>
          <w:rFonts w:ascii="Georgia" w:hAnsi="Georgia"/>
          <w:i/>
          <w:iCs/>
          <w:color w:val="303030"/>
          <w:sz w:val="22"/>
          <w:szCs w:val="22"/>
        </w:rPr>
        <w:t>17</w:t>
      </w:r>
      <w:r w:rsidR="006152F4" w:rsidRPr="00723DC6">
        <w:rPr>
          <w:rFonts w:ascii="Georgia" w:hAnsi="Georgia"/>
          <w:color w:val="303030"/>
          <w:sz w:val="22"/>
          <w:szCs w:val="22"/>
        </w:rPr>
        <w:t>(1), pp. 74</w:t>
      </w:r>
      <w:r w:rsidR="006152F4" w:rsidRPr="00723DC6">
        <w:rPr>
          <w:rFonts w:ascii="Nueva Std Italic" w:hAnsi="Nueva Std Italic" w:cs="Nueva Std Italic"/>
          <w:color w:val="303030"/>
          <w:sz w:val="22"/>
          <w:szCs w:val="22"/>
        </w:rPr>
        <w:t>‐</w:t>
      </w:r>
      <w:r w:rsidR="006152F4" w:rsidRPr="00723DC6">
        <w:rPr>
          <w:rFonts w:ascii="Georgia" w:hAnsi="Georgia"/>
          <w:color w:val="303030"/>
          <w:sz w:val="22"/>
          <w:szCs w:val="22"/>
        </w:rPr>
        <w:t xml:space="preserve">84. </w:t>
      </w:r>
      <w:r w:rsidR="006152F4" w:rsidRPr="00723DC6">
        <w:rPr>
          <w:rFonts w:ascii="Georgia" w:hAnsi="Georgia"/>
          <w:color w:val="545454"/>
          <w:sz w:val="22"/>
          <w:szCs w:val="22"/>
        </w:rPr>
        <w:t xml:space="preserve">DOI: 10.1177/1077800410389754 </w:t>
      </w:r>
    </w:p>
    <w:p w14:paraId="517EC42C" w14:textId="77777777" w:rsidR="006152F4" w:rsidRPr="00723DC6" w:rsidRDefault="006152F4" w:rsidP="006152F4">
      <w:pPr>
        <w:spacing w:line="360" w:lineRule="auto"/>
        <w:rPr>
          <w:rFonts w:ascii="Georgia" w:eastAsia="Times New Roman" w:hAnsi="Georgia"/>
        </w:rPr>
      </w:pPr>
      <w:r w:rsidRPr="00723DC6">
        <w:rPr>
          <w:rFonts w:ascii="Georgia" w:eastAsia="Times New Roman" w:hAnsi="Georgia" w:cs="Arial"/>
          <w:shd w:val="clear" w:color="auto" w:fill="FFFFFF"/>
        </w:rPr>
        <w:t xml:space="preserve">Darwazeh, A. N. (2017) </w:t>
      </w:r>
      <w:r w:rsidRPr="00723DC6">
        <w:rPr>
          <w:rFonts w:ascii="Georgia" w:eastAsia="Times New Roman" w:hAnsi="Georgia"/>
        </w:rPr>
        <w:t>‘</w:t>
      </w:r>
      <w:r w:rsidRPr="00723DC6">
        <w:rPr>
          <w:rFonts w:ascii="Georgia" w:eastAsia="Times New Roman" w:hAnsi="Georgia" w:cs="Times New Roman"/>
          <w:shd w:val="clear" w:color="auto" w:fill="FFFFFF"/>
        </w:rPr>
        <w:t>A New Revision of the Revised Bloom's Taxonomy’ </w:t>
      </w:r>
      <w:r w:rsidRPr="00723DC6">
        <w:rPr>
          <w:rFonts w:ascii="Georgia" w:eastAsia="Times New Roman" w:hAnsi="Georgia" w:cs="Times New Roman"/>
          <w:i/>
          <w:iCs/>
        </w:rPr>
        <w:t>Distance Learning, </w:t>
      </w:r>
      <w:r w:rsidRPr="00723DC6">
        <w:rPr>
          <w:rFonts w:ascii="Georgia" w:eastAsia="Times New Roman" w:hAnsi="Georgia" w:cs="Times New Roman"/>
          <w:bCs/>
        </w:rPr>
        <w:t>14</w:t>
      </w:r>
      <w:r w:rsidRPr="00723DC6">
        <w:rPr>
          <w:rFonts w:ascii="Georgia" w:eastAsia="Times New Roman" w:hAnsi="Georgia" w:cs="Times New Roman"/>
          <w:shd w:val="clear" w:color="auto" w:fill="FFFFFF"/>
        </w:rPr>
        <w:t>(3), pp. 13-28.</w:t>
      </w:r>
    </w:p>
    <w:p w14:paraId="0738BA0F" w14:textId="77777777" w:rsidR="006152F4" w:rsidRPr="00723DC6" w:rsidRDefault="006152F4" w:rsidP="006152F4">
      <w:pPr>
        <w:pStyle w:val="NormalWeb"/>
        <w:spacing w:line="360" w:lineRule="auto"/>
        <w:rPr>
          <w:rFonts w:ascii="Georgia" w:hAnsi="Georgia"/>
          <w:i/>
          <w:sz w:val="22"/>
          <w:szCs w:val="22"/>
        </w:rPr>
      </w:pPr>
      <w:r w:rsidRPr="00723DC6">
        <w:rPr>
          <w:rFonts w:ascii="Georgia" w:hAnsi="Georgia"/>
          <w:sz w:val="22"/>
          <w:szCs w:val="22"/>
        </w:rPr>
        <w:t xml:space="preserve">Degani, et al. (2001). ‘Teachers' beliefs about low-achieving students and higher order thinking.’ </w:t>
      </w:r>
      <w:r w:rsidRPr="00723DC6">
        <w:rPr>
          <w:rFonts w:ascii="Georgia" w:hAnsi="Georgia"/>
          <w:i/>
          <w:sz w:val="22"/>
          <w:szCs w:val="22"/>
        </w:rPr>
        <w:t>Teaching and Teacher Education. (17). Pp. 469-485.</w:t>
      </w:r>
    </w:p>
    <w:p w14:paraId="26467E68" w14:textId="77777777" w:rsidR="006152F4" w:rsidRPr="00723DC6" w:rsidRDefault="006152F4" w:rsidP="006152F4">
      <w:pPr>
        <w:widowControl w:val="0"/>
        <w:autoSpaceDE w:val="0"/>
        <w:autoSpaceDN w:val="0"/>
        <w:adjustRightInd w:val="0"/>
        <w:spacing w:after="240" w:line="360" w:lineRule="auto"/>
        <w:rPr>
          <w:rFonts w:ascii="Georgia" w:hAnsi="Georgia" w:cs="Times Roman"/>
          <w:lang w:val="en-US"/>
        </w:rPr>
      </w:pPr>
      <w:r w:rsidRPr="00723DC6">
        <w:rPr>
          <w:rFonts w:ascii="Georgia" w:hAnsi="Georgia"/>
        </w:rPr>
        <w:t xml:space="preserve">Department for Education (2014) </w:t>
      </w:r>
      <w:r w:rsidRPr="00723DC6">
        <w:rPr>
          <w:rFonts w:ascii="Georgia" w:hAnsi="Georgia" w:cs="Arial"/>
          <w:bCs/>
          <w:lang w:val="en-US"/>
        </w:rPr>
        <w:t xml:space="preserve">Listening to and involving children and young people. Available at: </w:t>
      </w:r>
      <w:hyperlink r:id="rId18" w:history="1">
        <w:r w:rsidRPr="00723DC6">
          <w:rPr>
            <w:rStyle w:val="Hyperlink"/>
            <w:rFonts w:ascii="Georgia" w:hAnsi="Georgia" w:cs="Arial"/>
            <w:bCs/>
            <w:lang w:val="en-US"/>
          </w:rPr>
          <w:t>https://assets.publishing.service.gov.uk/government/uploads/system/uploads/attachment_data/file/437241/Listening_to_and_involving_children_and_young_people.pdf</w:t>
        </w:r>
      </w:hyperlink>
      <w:r w:rsidRPr="00723DC6">
        <w:rPr>
          <w:rFonts w:ascii="Georgia" w:hAnsi="Georgia" w:cs="Arial"/>
          <w:bCs/>
          <w:lang w:val="en-US"/>
        </w:rPr>
        <w:t xml:space="preserve"> (Accessed: 1st March 2019)</w:t>
      </w:r>
    </w:p>
    <w:p w14:paraId="796C3505" w14:textId="77777777" w:rsidR="006152F4" w:rsidRPr="00723DC6" w:rsidRDefault="006152F4" w:rsidP="006152F4">
      <w:pPr>
        <w:pStyle w:val="NormalWeb"/>
        <w:spacing w:line="360" w:lineRule="auto"/>
        <w:rPr>
          <w:rFonts w:ascii="Georgia" w:hAnsi="Georgia"/>
          <w:color w:val="000000" w:themeColor="text1"/>
          <w:sz w:val="22"/>
          <w:szCs w:val="22"/>
        </w:rPr>
      </w:pPr>
      <w:r w:rsidRPr="00723DC6">
        <w:rPr>
          <w:rFonts w:ascii="Georgia" w:hAnsi="Georgia"/>
          <w:color w:val="000000" w:themeColor="text1"/>
          <w:sz w:val="22"/>
          <w:szCs w:val="22"/>
        </w:rPr>
        <w:t>Donaldson, G. (2015) Successful Futures: Independent review of curriculum and assessment arrangements in Wales.  Cardiff: Welsh Government.</w:t>
      </w:r>
    </w:p>
    <w:p w14:paraId="5E252756"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Dudley, P. (2013) ‘Teacher learning in Lesson Study: What interaction-level discourse analysis revealed about how teachers utilised imagination, tacit knowledge of teaching and fresh evidence of pupils learning, to develop practice knowledge and so enhance their pupils’ learning.</w:t>
      </w:r>
      <w:r w:rsidRPr="00723DC6">
        <w:rPr>
          <w:rFonts w:ascii="Georgia" w:hAnsi="Georgia"/>
          <w:i/>
          <w:sz w:val="22"/>
          <w:szCs w:val="22"/>
        </w:rPr>
        <w:t>’</w:t>
      </w:r>
      <w:r w:rsidRPr="00723DC6">
        <w:rPr>
          <w:rFonts w:ascii="Georgia" w:hAnsi="Georgia"/>
          <w:i/>
          <w:sz w:val="22"/>
          <w:szCs w:val="22"/>
          <w:lang w:val="en-US"/>
        </w:rPr>
        <w:t>Teaching and Teacher Education</w:t>
      </w:r>
      <w:r w:rsidRPr="00723DC6">
        <w:rPr>
          <w:rFonts w:ascii="Georgia" w:hAnsi="Georgia"/>
          <w:i/>
          <w:sz w:val="22"/>
          <w:szCs w:val="22"/>
        </w:rPr>
        <w:t xml:space="preserve"> (34) pp. 107-121. </w:t>
      </w:r>
      <w:r w:rsidRPr="00723DC6">
        <w:rPr>
          <w:rFonts w:ascii="Georgia" w:hAnsi="Georgia"/>
          <w:sz w:val="22"/>
          <w:szCs w:val="22"/>
        </w:rPr>
        <w:t>Available:</w:t>
      </w:r>
      <w:r w:rsidRPr="00723DC6">
        <w:rPr>
          <w:rFonts w:ascii="Georgia" w:hAnsi="Georgia"/>
          <w:i/>
          <w:sz w:val="22"/>
          <w:szCs w:val="22"/>
        </w:rPr>
        <w:t xml:space="preserve"> </w:t>
      </w:r>
      <w:hyperlink r:id="rId19" w:history="1">
        <w:r w:rsidRPr="00723DC6">
          <w:rPr>
            <w:rStyle w:val="Hyperlink"/>
            <w:rFonts w:ascii="Georgia" w:hAnsi="Georgia"/>
          </w:rPr>
          <w:t>https://ac-els-cdn-com.ezproxy.uwtsd.ac.uk/S0742051X13000735/1-s2.0-S0742051X13000735-main.pdf?_tid=4f42583b-ae7e-4c77-8797-83ecb3d72e35&amp;acdnat=1551537705_f9176a52b34a9faef8fd741d197ce011</w:t>
        </w:r>
      </w:hyperlink>
      <w:r w:rsidRPr="00723DC6">
        <w:rPr>
          <w:rFonts w:ascii="Georgia" w:hAnsi="Georgia"/>
          <w:sz w:val="22"/>
          <w:szCs w:val="22"/>
        </w:rPr>
        <w:t xml:space="preserve"> (Accessed: 1</w:t>
      </w:r>
      <w:r w:rsidRPr="00723DC6">
        <w:rPr>
          <w:rFonts w:ascii="Georgia" w:hAnsi="Georgia"/>
          <w:sz w:val="22"/>
          <w:szCs w:val="22"/>
          <w:vertAlign w:val="superscript"/>
        </w:rPr>
        <w:t>st</w:t>
      </w:r>
      <w:r w:rsidRPr="00723DC6">
        <w:rPr>
          <w:rFonts w:ascii="Georgia" w:hAnsi="Georgia"/>
          <w:sz w:val="22"/>
          <w:szCs w:val="22"/>
        </w:rPr>
        <w:t xml:space="preserve"> March 2019).</w:t>
      </w:r>
    </w:p>
    <w:p w14:paraId="5262E65B" w14:textId="77777777" w:rsidR="006152F4" w:rsidRPr="00723DC6" w:rsidRDefault="006152F4" w:rsidP="006152F4">
      <w:pPr>
        <w:spacing w:line="360" w:lineRule="auto"/>
        <w:rPr>
          <w:rFonts w:ascii="Georgia" w:hAnsi="Georgia"/>
        </w:rPr>
      </w:pPr>
      <w:r w:rsidRPr="00723DC6">
        <w:rPr>
          <w:rFonts w:ascii="Georgia" w:hAnsi="Georgia"/>
        </w:rPr>
        <w:t xml:space="preserve">Dudley, P. (2015) Lesson Study: Professional learning for our time. London and New York: Routledge, Taylor &amp; Francis Group. </w:t>
      </w:r>
    </w:p>
    <w:p w14:paraId="372C2247" w14:textId="4B98FC5A"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Eriksson, M.</w:t>
      </w:r>
      <w:r w:rsidR="00A40A89">
        <w:rPr>
          <w:rFonts w:ascii="Georgia" w:hAnsi="Georgia"/>
          <w:sz w:val="22"/>
          <w:szCs w:val="22"/>
        </w:rPr>
        <w:t>,</w:t>
      </w:r>
      <w:r w:rsidRPr="00723DC6">
        <w:rPr>
          <w:rFonts w:ascii="Georgia" w:hAnsi="Georgia"/>
          <w:sz w:val="22"/>
          <w:szCs w:val="22"/>
        </w:rPr>
        <w:t xml:space="preserve"> et Al. (2017) ‘The computer-assisted interview In My Shoes can benefit shy preschool children’s communication’. </w:t>
      </w:r>
      <w:r w:rsidRPr="00723DC6">
        <w:rPr>
          <w:rFonts w:ascii="Georgia" w:hAnsi="Georgia"/>
          <w:i/>
          <w:sz w:val="22"/>
          <w:szCs w:val="22"/>
        </w:rPr>
        <w:t>Plos One</w:t>
      </w:r>
      <w:r w:rsidRPr="00723DC6">
        <w:rPr>
          <w:rFonts w:ascii="Georgia" w:hAnsi="Georgia"/>
          <w:sz w:val="22"/>
          <w:szCs w:val="22"/>
        </w:rPr>
        <w:t xml:space="preserve"> 12(8): e0182978. Available at: https://doi.org/10.1371/journal.pone.0182978 </w:t>
      </w:r>
      <w:r w:rsidRPr="00723DC6">
        <w:rPr>
          <w:rFonts w:ascii="Georgia" w:hAnsi="Georgia"/>
          <w:sz w:val="22"/>
          <w:szCs w:val="22"/>
        </w:rPr>
        <w:br/>
        <w:t>(Accessed: 26</w:t>
      </w:r>
      <w:r w:rsidRPr="00723DC6">
        <w:rPr>
          <w:rFonts w:ascii="Georgia" w:hAnsi="Georgia"/>
          <w:sz w:val="22"/>
          <w:szCs w:val="22"/>
          <w:vertAlign w:val="superscript"/>
        </w:rPr>
        <w:t>th</w:t>
      </w:r>
      <w:r w:rsidRPr="00723DC6">
        <w:rPr>
          <w:rFonts w:ascii="Georgia" w:hAnsi="Georgia"/>
          <w:sz w:val="22"/>
          <w:szCs w:val="22"/>
        </w:rPr>
        <w:t xml:space="preserve"> February 2019)</w:t>
      </w:r>
    </w:p>
    <w:p w14:paraId="332BC2E1"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 xml:space="preserve">Fernandez, C., &amp; yoshida, M. (2004) Lesson Study: A Japanese Approach to Improving Mathematics Teaching and Learning. Mahwah, New Jersey &amp; London: Lawrence Erlbaum Associates, Publishers.  </w:t>
      </w:r>
    </w:p>
    <w:p w14:paraId="30DFF759" w14:textId="1891786A" w:rsidR="006152F4" w:rsidRPr="00723DC6" w:rsidRDefault="006152F4" w:rsidP="006152F4">
      <w:pPr>
        <w:spacing w:line="360" w:lineRule="auto"/>
        <w:rPr>
          <w:rFonts w:ascii="Georgia" w:eastAsia="Times New Roman" w:hAnsi="Georgia" w:cs="Arial"/>
          <w:shd w:val="clear" w:color="auto" w:fill="FFFFFF"/>
        </w:rPr>
      </w:pPr>
      <w:r w:rsidRPr="00723DC6">
        <w:rPr>
          <w:rFonts w:ascii="Georgia" w:eastAsia="Times New Roman" w:hAnsi="Georgia" w:cs="Arial"/>
          <w:shd w:val="clear" w:color="auto" w:fill="FFFFFF"/>
        </w:rPr>
        <w:t>Gall, M. D. (1970) ‘The Use of Questions in Teaching’,</w:t>
      </w:r>
      <w:r w:rsidRPr="00723DC6">
        <w:rPr>
          <w:rStyle w:val="apple-converted-space"/>
          <w:rFonts w:ascii="Georgia" w:eastAsia="Times New Roman" w:hAnsi="Georgia" w:cs="Arial"/>
          <w:shd w:val="clear" w:color="auto" w:fill="FFFFFF"/>
        </w:rPr>
        <w:t> </w:t>
      </w:r>
      <w:r w:rsidRPr="00723DC6">
        <w:rPr>
          <w:rFonts w:ascii="Georgia" w:eastAsia="Times New Roman" w:hAnsi="Georgia" w:cs="Arial"/>
          <w:i/>
          <w:iCs/>
        </w:rPr>
        <w:t>Review of Educational Research</w:t>
      </w:r>
      <w:r w:rsidR="00A40A89">
        <w:rPr>
          <w:rFonts w:ascii="Georgia" w:eastAsia="Times New Roman" w:hAnsi="Georgia" w:cs="Arial"/>
          <w:shd w:val="clear" w:color="auto" w:fill="FFFFFF"/>
        </w:rPr>
        <w:t>, 40(5), pp. 707–721. doi</w:t>
      </w:r>
      <w:r w:rsidRPr="00723DC6">
        <w:rPr>
          <w:rFonts w:ascii="Georgia" w:eastAsia="Times New Roman" w:hAnsi="Georgia" w:cs="Arial"/>
          <w:shd w:val="clear" w:color="auto" w:fill="FFFFFF"/>
        </w:rPr>
        <w:t>:</w:t>
      </w:r>
      <w:r w:rsidRPr="00723DC6">
        <w:rPr>
          <w:rStyle w:val="apple-converted-space"/>
          <w:rFonts w:ascii="Georgia" w:eastAsia="Times New Roman" w:hAnsi="Georgia" w:cs="Arial"/>
          <w:shd w:val="clear" w:color="auto" w:fill="FFFFFF"/>
        </w:rPr>
        <w:t> </w:t>
      </w:r>
      <w:hyperlink r:id="rId20" w:history="1">
        <w:r w:rsidRPr="00723DC6">
          <w:rPr>
            <w:rStyle w:val="Hyperlink"/>
            <w:rFonts w:ascii="Georgia" w:eastAsia="Times New Roman" w:hAnsi="Georgia" w:cs="Arial"/>
          </w:rPr>
          <w:t>10.3102/00346543040005707</w:t>
        </w:r>
      </w:hyperlink>
      <w:r w:rsidRPr="00723DC6">
        <w:rPr>
          <w:rFonts w:ascii="Georgia" w:eastAsia="Times New Roman" w:hAnsi="Georgia" w:cs="Arial"/>
          <w:shd w:val="clear" w:color="auto" w:fill="FFFFFF"/>
        </w:rPr>
        <w:t>.</w:t>
      </w:r>
    </w:p>
    <w:p w14:paraId="57723999" w14:textId="77777777" w:rsidR="006152F4" w:rsidRPr="00723DC6" w:rsidRDefault="006152F4" w:rsidP="006152F4">
      <w:pPr>
        <w:spacing w:line="360" w:lineRule="auto"/>
        <w:rPr>
          <w:rFonts w:ascii="Georgia" w:eastAsia="Times New Roman" w:hAnsi="Georgia" w:cs="Arial"/>
          <w:shd w:val="clear" w:color="auto" w:fill="FFFFFF"/>
        </w:rPr>
      </w:pPr>
      <w:r w:rsidRPr="00723DC6">
        <w:rPr>
          <w:rFonts w:ascii="Georgia" w:eastAsia="Times New Roman" w:hAnsi="Georgia" w:cs="Arial"/>
          <w:shd w:val="clear" w:color="auto" w:fill="FFFFFF"/>
        </w:rPr>
        <w:t>Gama, C. (2000) ‘Book Review: Collaborative Learning—Cognitive and Computational Approaches (Advances in Learning and Instruction Series)’,</w:t>
      </w:r>
      <w:r w:rsidRPr="00723DC6">
        <w:rPr>
          <w:rStyle w:val="apple-converted-space"/>
          <w:rFonts w:ascii="Georgia" w:eastAsia="Times New Roman" w:hAnsi="Georgia" w:cs="Arial"/>
          <w:shd w:val="clear" w:color="auto" w:fill="FFFFFF"/>
        </w:rPr>
        <w:t> </w:t>
      </w:r>
      <w:r w:rsidRPr="00723DC6">
        <w:rPr>
          <w:rFonts w:ascii="Georgia" w:eastAsia="Times New Roman" w:hAnsi="Georgia" w:cs="Arial"/>
          <w:i/>
          <w:iCs/>
        </w:rPr>
        <w:t>Journal of Educational Computing Research</w:t>
      </w:r>
      <w:r w:rsidRPr="00723DC6">
        <w:rPr>
          <w:rFonts w:ascii="Georgia" w:eastAsia="Times New Roman" w:hAnsi="Georgia" w:cs="Arial"/>
          <w:shd w:val="clear" w:color="auto" w:fill="FFFFFF"/>
        </w:rPr>
        <w:t>, 22(1), pp. 131–134. doi:</w:t>
      </w:r>
      <w:r w:rsidRPr="00723DC6">
        <w:rPr>
          <w:rStyle w:val="apple-converted-space"/>
          <w:rFonts w:ascii="Georgia" w:eastAsia="Times New Roman" w:hAnsi="Georgia" w:cs="Arial"/>
          <w:shd w:val="clear" w:color="auto" w:fill="FFFFFF"/>
        </w:rPr>
        <w:t> </w:t>
      </w:r>
      <w:hyperlink r:id="rId21" w:history="1">
        <w:r w:rsidRPr="00723DC6">
          <w:rPr>
            <w:rStyle w:val="Hyperlink"/>
            <w:rFonts w:ascii="Georgia" w:eastAsia="Times New Roman" w:hAnsi="Georgia" w:cs="Arial"/>
          </w:rPr>
          <w:t>10.2190/2P12-W9YA-P8YJ-QVB4</w:t>
        </w:r>
      </w:hyperlink>
      <w:r w:rsidRPr="00723DC6">
        <w:rPr>
          <w:rFonts w:ascii="Georgia" w:eastAsia="Times New Roman" w:hAnsi="Georgia" w:cs="Arial"/>
          <w:shd w:val="clear" w:color="auto" w:fill="FFFFFF"/>
        </w:rPr>
        <w:t>.</w:t>
      </w:r>
    </w:p>
    <w:p w14:paraId="4AC328E6" w14:textId="00960858" w:rsidR="006152F4" w:rsidRDefault="006152F4" w:rsidP="006152F4">
      <w:pPr>
        <w:spacing w:line="360" w:lineRule="auto"/>
        <w:rPr>
          <w:rFonts w:ascii="Georgia" w:eastAsia="Times New Roman" w:hAnsi="Georgia"/>
        </w:rPr>
      </w:pPr>
      <w:r w:rsidRPr="00723DC6">
        <w:rPr>
          <w:rFonts w:ascii="Georgia" w:eastAsia="Times New Roman" w:hAnsi="Georgia" w:cs="Arial"/>
          <w:shd w:val="clear" w:color="auto" w:fill="FFFFFF"/>
        </w:rPr>
        <w:t>Garside, C. (2009) ‘</w:t>
      </w:r>
      <w:r w:rsidRPr="00723DC6">
        <w:rPr>
          <w:rFonts w:ascii="Georgia" w:eastAsia="Times New Roman" w:hAnsi="Georgia" w:cs="Times New Roman"/>
          <w:bCs/>
        </w:rPr>
        <w:t>Look who's talking: A comparison of lecture and group discussion teaching strategies in developing critical thinking skills’</w:t>
      </w:r>
      <w:r w:rsidRPr="00723DC6">
        <w:rPr>
          <w:rFonts w:ascii="Georgia" w:eastAsia="Times New Roman" w:hAnsi="Georgia" w:cs="Times New Roman"/>
          <w:bCs/>
          <w:i/>
        </w:rPr>
        <w:t xml:space="preserve"> Communication Education </w:t>
      </w:r>
      <w:r w:rsidR="00A40A89">
        <w:rPr>
          <w:rFonts w:ascii="Georgia" w:eastAsia="Times New Roman" w:hAnsi="Georgia" w:cs="Times New Roman"/>
          <w:bCs/>
        </w:rPr>
        <w:t>45</w:t>
      </w:r>
      <w:r w:rsidRPr="00723DC6">
        <w:rPr>
          <w:rFonts w:ascii="Georgia" w:eastAsia="Times New Roman" w:hAnsi="Georgia" w:cs="Times New Roman"/>
          <w:bCs/>
        </w:rPr>
        <w:t xml:space="preserve"> </w:t>
      </w:r>
      <w:r w:rsidR="00A40A89">
        <w:rPr>
          <w:rFonts w:ascii="Georgia" w:eastAsia="Times New Roman" w:hAnsi="Georgia" w:cs="Times New Roman"/>
          <w:bCs/>
        </w:rPr>
        <w:t>(</w:t>
      </w:r>
      <w:r w:rsidRPr="00723DC6">
        <w:rPr>
          <w:rFonts w:ascii="Georgia" w:eastAsia="Times New Roman" w:hAnsi="Georgia" w:cs="Times New Roman"/>
          <w:bCs/>
        </w:rPr>
        <w:t>3</w:t>
      </w:r>
      <w:r w:rsidR="00A40A89">
        <w:rPr>
          <w:rFonts w:ascii="Georgia" w:eastAsia="Times New Roman" w:hAnsi="Georgia" w:cs="Times New Roman"/>
          <w:bCs/>
        </w:rPr>
        <w:t>)</w:t>
      </w:r>
      <w:r w:rsidRPr="00723DC6">
        <w:rPr>
          <w:rFonts w:ascii="Georgia" w:eastAsia="Times New Roman" w:hAnsi="Georgia" w:cs="Times New Roman"/>
          <w:bCs/>
        </w:rPr>
        <w:t>. Pp. 212-227.</w:t>
      </w:r>
      <w:r w:rsidRPr="00723DC6">
        <w:rPr>
          <w:rFonts w:ascii="Georgia" w:eastAsia="Times New Roman" w:hAnsi="Georgia" w:cs="Times New Roman"/>
          <w:bCs/>
          <w:i/>
        </w:rPr>
        <w:t xml:space="preserve"> </w:t>
      </w:r>
      <w:r w:rsidRPr="00723DC6">
        <w:rPr>
          <w:rFonts w:ascii="Georgia" w:eastAsia="Times New Roman" w:hAnsi="Georgia" w:cs="Times New Roman"/>
          <w:bCs/>
        </w:rPr>
        <w:t xml:space="preserve">Available at: </w:t>
      </w:r>
      <w:hyperlink r:id="rId22" w:history="1">
        <w:r w:rsidRPr="00723DC6">
          <w:rPr>
            <w:rStyle w:val="Hyperlink"/>
            <w:rFonts w:ascii="Georgia" w:eastAsia="Times New Roman" w:hAnsi="Georgia"/>
          </w:rPr>
          <w:t>https://doi.org/10.1080/03634529609379050</w:t>
        </w:r>
      </w:hyperlink>
      <w:r w:rsidRPr="00723DC6">
        <w:rPr>
          <w:rFonts w:ascii="Georgia" w:eastAsia="Times New Roman" w:hAnsi="Georgia"/>
        </w:rPr>
        <w:t xml:space="preserve">  (Accessed: 2</w:t>
      </w:r>
      <w:r w:rsidRPr="00723DC6">
        <w:rPr>
          <w:rFonts w:ascii="Georgia" w:eastAsia="Times New Roman" w:hAnsi="Georgia"/>
          <w:vertAlign w:val="superscript"/>
        </w:rPr>
        <w:t>nd</w:t>
      </w:r>
      <w:r w:rsidRPr="00723DC6">
        <w:rPr>
          <w:rFonts w:ascii="Georgia" w:eastAsia="Times New Roman" w:hAnsi="Georgia"/>
        </w:rPr>
        <w:t xml:space="preserve"> March 2019)</w:t>
      </w:r>
    </w:p>
    <w:p w14:paraId="78989EA8" w14:textId="29483046" w:rsidR="00DF4C47" w:rsidRPr="00DF4C47" w:rsidRDefault="00DF4C47" w:rsidP="00DF4C47">
      <w:pPr>
        <w:pStyle w:val="NormalWeb"/>
        <w:spacing w:line="360" w:lineRule="auto"/>
        <w:rPr>
          <w:rFonts w:ascii="Georgia" w:hAnsi="Georgia"/>
          <w:sz w:val="22"/>
          <w:szCs w:val="22"/>
        </w:rPr>
      </w:pPr>
      <w:r>
        <w:rPr>
          <w:rFonts w:ascii="Georgia" w:eastAsia="Times New Roman" w:hAnsi="Georgia"/>
        </w:rPr>
        <w:t xml:space="preserve">Gaynor, A. (2013) </w:t>
      </w:r>
      <w:r>
        <w:rPr>
          <w:rFonts w:ascii="Georgia" w:hAnsi="Georgia"/>
          <w:sz w:val="22"/>
          <w:szCs w:val="22"/>
        </w:rPr>
        <w:t>Schön’s (1983)</w:t>
      </w:r>
      <w:r w:rsidRPr="00723DC6">
        <w:rPr>
          <w:rFonts w:ascii="Georgia" w:hAnsi="Georgia"/>
          <w:sz w:val="22"/>
          <w:szCs w:val="22"/>
        </w:rPr>
        <w:t xml:space="preserve"> Reflection-in-action and reflection-on-action. Available at: </w:t>
      </w:r>
      <w:hyperlink r:id="rId23" w:history="1">
        <w:r w:rsidRPr="00723DC6">
          <w:rPr>
            <w:rStyle w:val="Hyperlink"/>
            <w:rFonts w:ascii="Georgia" w:hAnsi="Georgia"/>
          </w:rPr>
          <w:t>https://moodle.uwtsd.ac.uk/pluginfile.php/133368/mod_resource/content/1/Schön%20reflection-in%20and%20-on%20action.pdf</w:t>
        </w:r>
      </w:hyperlink>
      <w:r w:rsidRPr="00723DC6">
        <w:rPr>
          <w:rFonts w:ascii="Georgia" w:hAnsi="Georgia"/>
          <w:sz w:val="22"/>
          <w:szCs w:val="22"/>
        </w:rPr>
        <w:t xml:space="preserve">  (Accessed. 27</w:t>
      </w:r>
      <w:r w:rsidRPr="00723DC6">
        <w:rPr>
          <w:rFonts w:ascii="Georgia" w:hAnsi="Georgia"/>
          <w:sz w:val="22"/>
          <w:szCs w:val="22"/>
          <w:vertAlign w:val="superscript"/>
        </w:rPr>
        <w:t>th</w:t>
      </w:r>
      <w:r w:rsidRPr="00723DC6">
        <w:rPr>
          <w:rFonts w:ascii="Georgia" w:hAnsi="Georgia"/>
          <w:sz w:val="22"/>
          <w:szCs w:val="22"/>
        </w:rPr>
        <w:t xml:space="preserve"> February 2019).</w:t>
      </w:r>
    </w:p>
    <w:p w14:paraId="1F1DBFFF" w14:textId="4AA32A97" w:rsidR="006152F4" w:rsidRPr="00723DC6" w:rsidRDefault="006152F4" w:rsidP="006152F4">
      <w:pPr>
        <w:spacing w:line="360" w:lineRule="auto"/>
        <w:rPr>
          <w:rFonts w:ascii="Georgia" w:eastAsia="Times New Roman" w:hAnsi="Georgia"/>
        </w:rPr>
      </w:pPr>
      <w:r w:rsidRPr="00723DC6">
        <w:rPr>
          <w:rFonts w:ascii="Georgia" w:hAnsi="Georgia"/>
        </w:rPr>
        <w:t>Gudmundsdottir, B. G., &amp; Brock-Utne, B. (2010) ‘</w:t>
      </w:r>
      <w:r w:rsidRPr="00723DC6">
        <w:rPr>
          <w:rFonts w:ascii="Georgia" w:eastAsia="Times New Roman" w:hAnsi="Georgia" w:cs="Times New Roman"/>
          <w:bCs/>
        </w:rPr>
        <w:t xml:space="preserve">An exploration of the importance of piloting and access as action research’ </w:t>
      </w:r>
      <w:r w:rsidRPr="00723DC6">
        <w:rPr>
          <w:rFonts w:ascii="Georgia" w:eastAsia="Times New Roman" w:hAnsi="Georgia" w:cs="Times New Roman"/>
          <w:bCs/>
          <w:i/>
        </w:rPr>
        <w:t>Educational action research</w:t>
      </w:r>
      <w:r w:rsidR="00DF4C47">
        <w:rPr>
          <w:rFonts w:ascii="Georgia" w:eastAsia="Times New Roman" w:hAnsi="Georgia" w:cs="Times New Roman"/>
          <w:bCs/>
        </w:rPr>
        <w:t>. 18</w:t>
      </w:r>
      <w:r w:rsidRPr="00723DC6">
        <w:rPr>
          <w:rFonts w:ascii="Georgia" w:eastAsia="Times New Roman" w:hAnsi="Georgia" w:cs="Times New Roman"/>
          <w:bCs/>
        </w:rPr>
        <w:t xml:space="preserve"> </w:t>
      </w:r>
      <w:r w:rsidR="00DF4C47">
        <w:rPr>
          <w:rFonts w:ascii="Georgia" w:eastAsia="Times New Roman" w:hAnsi="Georgia" w:cs="Times New Roman"/>
          <w:bCs/>
        </w:rPr>
        <w:t>(</w:t>
      </w:r>
      <w:r w:rsidRPr="00723DC6">
        <w:rPr>
          <w:rFonts w:ascii="Georgia" w:eastAsia="Times New Roman" w:hAnsi="Georgia" w:cs="Times New Roman"/>
          <w:bCs/>
        </w:rPr>
        <w:t>3</w:t>
      </w:r>
      <w:r w:rsidR="00DF4C47">
        <w:rPr>
          <w:rFonts w:ascii="Georgia" w:eastAsia="Times New Roman" w:hAnsi="Georgia" w:cs="Times New Roman"/>
          <w:bCs/>
        </w:rPr>
        <w:t>)</w:t>
      </w:r>
      <w:r w:rsidRPr="00723DC6">
        <w:rPr>
          <w:rFonts w:ascii="Georgia" w:eastAsia="Times New Roman" w:hAnsi="Georgia" w:cs="Times New Roman"/>
          <w:bCs/>
        </w:rPr>
        <w:t xml:space="preserve">. Pp. </w:t>
      </w:r>
      <w:r w:rsidRPr="00723DC6">
        <w:rPr>
          <w:rFonts w:ascii="Georgia" w:eastAsia="Times New Roman" w:hAnsi="Georgia" w:cs="Times New Roman"/>
        </w:rPr>
        <w:t xml:space="preserve">359-372 Available at: </w:t>
      </w:r>
      <w:hyperlink r:id="rId24" w:history="1">
        <w:r w:rsidRPr="00723DC6">
          <w:rPr>
            <w:rStyle w:val="Hyperlink"/>
            <w:rFonts w:ascii="Georgia" w:eastAsia="Times New Roman" w:hAnsi="Georgia"/>
          </w:rPr>
          <w:t>https://doi.org/10.1080/09650792.2010.499815</w:t>
        </w:r>
      </w:hyperlink>
    </w:p>
    <w:p w14:paraId="535B6B4F" w14:textId="77777777" w:rsidR="006152F4" w:rsidRPr="00723DC6" w:rsidRDefault="006152F4" w:rsidP="006152F4">
      <w:pPr>
        <w:spacing w:line="360" w:lineRule="auto"/>
        <w:rPr>
          <w:rFonts w:ascii="Georgia" w:eastAsia="Times New Roman" w:hAnsi="Georgia" w:cs="Times New Roman"/>
        </w:rPr>
      </w:pPr>
      <w:r w:rsidRPr="00723DC6">
        <w:rPr>
          <w:rFonts w:ascii="Georgia" w:eastAsia="Times New Roman" w:hAnsi="Georgia"/>
        </w:rPr>
        <w:t>(Accessed: 24</w:t>
      </w:r>
      <w:r w:rsidRPr="00723DC6">
        <w:rPr>
          <w:rFonts w:ascii="Georgia" w:eastAsia="Times New Roman" w:hAnsi="Georgia"/>
          <w:vertAlign w:val="superscript"/>
        </w:rPr>
        <w:t>th</w:t>
      </w:r>
      <w:r w:rsidRPr="00723DC6">
        <w:rPr>
          <w:rFonts w:ascii="Georgia" w:eastAsia="Times New Roman" w:hAnsi="Georgia"/>
        </w:rPr>
        <w:t xml:space="preserve"> February 2019)</w:t>
      </w:r>
    </w:p>
    <w:p w14:paraId="673DA6E1" w14:textId="105586C7" w:rsidR="006152F4" w:rsidRPr="00A40A89" w:rsidRDefault="006152F4" w:rsidP="006152F4">
      <w:pPr>
        <w:spacing w:line="360" w:lineRule="auto"/>
        <w:rPr>
          <w:rFonts w:ascii="Georgia" w:hAnsi="Georgia"/>
        </w:rPr>
      </w:pPr>
      <w:r w:rsidRPr="00723DC6">
        <w:rPr>
          <w:rFonts w:ascii="Georgia" w:hAnsi="Georgia"/>
        </w:rPr>
        <w:t>Guest, G. et al., (2011) Qualitative Research Method’s: A Data Collector’s Field Guide. 1</w:t>
      </w:r>
      <w:r w:rsidRPr="00723DC6">
        <w:rPr>
          <w:rFonts w:ascii="Georgia" w:hAnsi="Georgia"/>
          <w:vertAlign w:val="superscript"/>
        </w:rPr>
        <w:t>st</w:t>
      </w:r>
      <w:r w:rsidRPr="00723DC6">
        <w:rPr>
          <w:rFonts w:ascii="Georgia" w:hAnsi="Georgia"/>
        </w:rPr>
        <w:t xml:space="preserve"> Ed. North Carolina: Family Health International.</w:t>
      </w:r>
    </w:p>
    <w:p w14:paraId="4337F814" w14:textId="77777777" w:rsidR="006152F4" w:rsidRDefault="006152F4" w:rsidP="006152F4">
      <w:pPr>
        <w:spacing w:line="360" w:lineRule="auto"/>
        <w:rPr>
          <w:rFonts w:ascii="Georgia" w:eastAsia="Times New Roman" w:hAnsi="Georgia" w:cs="Times New Roman"/>
          <w:shd w:val="clear" w:color="auto" w:fill="FFFFFF"/>
        </w:rPr>
      </w:pPr>
      <w:r w:rsidRPr="00723DC6">
        <w:rPr>
          <w:rFonts w:ascii="Georgia" w:eastAsia="Times New Roman" w:hAnsi="Georgia" w:cs="Times New Roman"/>
          <w:shd w:val="clear" w:color="auto" w:fill="FFFFFF"/>
        </w:rPr>
        <w:t xml:space="preserve">Heely, E., &amp; Noon, M. (2009). Bloom's taxonomy:  </w:t>
      </w:r>
      <w:r w:rsidRPr="00723DC6">
        <w:rPr>
          <w:rFonts w:ascii="Georgia" w:eastAsia="Times New Roman" w:hAnsi="Georgia" w:cs="Times New Roman"/>
          <w:i/>
          <w:iCs/>
        </w:rPr>
        <w:t>A Dictionary of Human Resource Management,</w:t>
      </w:r>
      <w:r w:rsidRPr="00723DC6">
        <w:rPr>
          <w:rFonts w:ascii="Georgia" w:eastAsia="Times New Roman" w:hAnsi="Georgia" w:cs="Times New Roman"/>
          <w:shd w:val="clear" w:color="auto" w:fill="FFFFFF"/>
        </w:rPr>
        <w:t xml:space="preserve"> A Dictionary of Human Resource Management. </w:t>
      </w:r>
    </w:p>
    <w:p w14:paraId="70A5C4A2" w14:textId="77777777" w:rsidR="00DF4C47" w:rsidRDefault="00DF4C47" w:rsidP="006152F4">
      <w:pPr>
        <w:spacing w:line="360" w:lineRule="auto"/>
        <w:rPr>
          <w:rFonts w:ascii="Georgia" w:eastAsia="Times New Roman" w:hAnsi="Georgia" w:cs="Times New Roman"/>
          <w:shd w:val="clear" w:color="auto" w:fill="FFFFFF"/>
        </w:rPr>
      </w:pPr>
    </w:p>
    <w:p w14:paraId="6C209E52" w14:textId="77777777" w:rsidR="006152F4" w:rsidRPr="00723DC6" w:rsidRDefault="006152F4" w:rsidP="006152F4">
      <w:pPr>
        <w:widowControl w:val="0"/>
        <w:autoSpaceDE w:val="0"/>
        <w:autoSpaceDN w:val="0"/>
        <w:adjustRightInd w:val="0"/>
        <w:spacing w:after="240" w:line="360" w:lineRule="auto"/>
        <w:rPr>
          <w:rFonts w:ascii="Georgia" w:hAnsi="Georgia" w:cs="Times New Roman"/>
          <w:lang w:val="en-US"/>
        </w:rPr>
      </w:pPr>
      <w:r w:rsidRPr="00723DC6">
        <w:rPr>
          <w:rFonts w:ascii="Georgia" w:hAnsi="Georgia" w:cs="Times New Roman"/>
          <w:lang w:val="en-US"/>
        </w:rPr>
        <w:t xml:space="preserve">Koksal, D., &amp; Ulum, Ö.G. (2018) Language assessment through Bloom’s Taxonomy. </w:t>
      </w:r>
      <w:r w:rsidRPr="00723DC6">
        <w:rPr>
          <w:rFonts w:ascii="Georgia" w:hAnsi="Georgia" w:cs="Times Roman"/>
          <w:lang w:val="en-US"/>
        </w:rPr>
        <w:t>Journal of Language and Linguistic Studies, 14</w:t>
      </w:r>
      <w:r w:rsidRPr="00723DC6">
        <w:rPr>
          <w:rFonts w:ascii="Georgia" w:hAnsi="Georgia" w:cs="Times New Roman"/>
          <w:lang w:val="en-US"/>
        </w:rPr>
        <w:t xml:space="preserve">(2), 76-88. Available at: </w:t>
      </w:r>
      <w:hyperlink r:id="rId25" w:history="1">
        <w:r w:rsidRPr="00723DC6">
          <w:rPr>
            <w:rStyle w:val="Hyperlink"/>
            <w:rFonts w:ascii="Georgia" w:hAnsi="Georgia" w:cs="Times New Roman"/>
            <w:lang w:val="en-US"/>
          </w:rPr>
          <w:t>http://jlls.org/index.php/jlls/article/view/841/372</w:t>
        </w:r>
      </w:hyperlink>
      <w:r w:rsidRPr="00723DC6">
        <w:rPr>
          <w:rFonts w:ascii="Georgia" w:hAnsi="Georgia" w:cs="Times New Roman"/>
          <w:lang w:val="en-US"/>
        </w:rPr>
        <w:t xml:space="preserve"> Accessed: 28th February 2019.</w:t>
      </w:r>
    </w:p>
    <w:p w14:paraId="3A66ABCC" w14:textId="77777777" w:rsidR="006152F4" w:rsidRPr="00723DC6" w:rsidRDefault="006152F4" w:rsidP="006152F4">
      <w:pPr>
        <w:widowControl w:val="0"/>
        <w:autoSpaceDE w:val="0"/>
        <w:autoSpaceDN w:val="0"/>
        <w:adjustRightInd w:val="0"/>
        <w:spacing w:after="240" w:line="360" w:lineRule="auto"/>
        <w:rPr>
          <w:rFonts w:ascii="Georgia" w:hAnsi="Georgia" w:cs="Times New Roman"/>
          <w:lang w:val="en-US"/>
        </w:rPr>
      </w:pPr>
      <w:r w:rsidRPr="00723DC6">
        <w:rPr>
          <w:rFonts w:ascii="Georgia" w:hAnsi="Georgia" w:cs="Times New Roman"/>
          <w:lang w:val="en-US"/>
        </w:rPr>
        <w:t>Jupp, V., &amp; Sapford, R. (1998) Data collection and Analysis. London: sage publications.</w:t>
      </w:r>
    </w:p>
    <w:p w14:paraId="0FD97C44" w14:textId="77777777" w:rsidR="006152F4" w:rsidRPr="00723DC6" w:rsidRDefault="006152F4" w:rsidP="006152F4">
      <w:pPr>
        <w:pStyle w:val="NormalWeb"/>
        <w:spacing w:line="360" w:lineRule="auto"/>
        <w:rPr>
          <w:rFonts w:ascii="Georgia" w:hAnsi="Georgia"/>
          <w:sz w:val="22"/>
          <w:szCs w:val="22"/>
          <w:lang w:val="en-US"/>
        </w:rPr>
      </w:pPr>
      <w:r w:rsidRPr="00723DC6">
        <w:rPr>
          <w:rFonts w:ascii="Georgia" w:hAnsi="Georgia"/>
          <w:sz w:val="22"/>
          <w:szCs w:val="22"/>
          <w:lang w:val="en-US"/>
        </w:rPr>
        <w:t>Kawulich, B. B., (2012) Collecting data through observation. Research Gate. Available at:</w:t>
      </w:r>
      <w:hyperlink r:id="rId26" w:history="1">
        <w:r w:rsidRPr="00723DC6">
          <w:rPr>
            <w:rStyle w:val="Hyperlink"/>
            <w:rFonts w:ascii="Georgia" w:hAnsi="Georgia"/>
            <w:lang w:val="en-US"/>
          </w:rPr>
          <w:t>https://www.researchgate.net/publication/257944783_Collecting_data_through_observation</w:t>
        </w:r>
      </w:hyperlink>
      <w:r w:rsidRPr="00723DC6">
        <w:rPr>
          <w:rFonts w:ascii="Georgia" w:hAnsi="Georgia"/>
          <w:sz w:val="22"/>
          <w:szCs w:val="22"/>
          <w:lang w:val="en-US"/>
        </w:rPr>
        <w:t xml:space="preserve"> (Accessed: 2nd March 2019)</w:t>
      </w:r>
    </w:p>
    <w:p w14:paraId="2580F74D" w14:textId="77777777" w:rsidR="006152F4" w:rsidRPr="00723DC6" w:rsidRDefault="006152F4" w:rsidP="006152F4">
      <w:pPr>
        <w:spacing w:line="360" w:lineRule="auto"/>
        <w:rPr>
          <w:rFonts w:ascii="Georgia" w:eastAsia="Times New Roman" w:hAnsi="Georgia"/>
        </w:rPr>
      </w:pPr>
      <w:r w:rsidRPr="00723DC6">
        <w:rPr>
          <w:rFonts w:ascii="Georgia" w:hAnsi="Georgia"/>
          <w:lang w:val="en-US"/>
        </w:rPr>
        <w:t>Kiewra, A. K. (1985) ‘</w:t>
      </w:r>
      <w:r w:rsidRPr="00723DC6">
        <w:rPr>
          <w:rStyle w:val="title-text"/>
          <w:rFonts w:ascii="Georgia" w:eastAsia="Times New Roman" w:hAnsi="Georgia"/>
        </w:rPr>
        <w:t xml:space="preserve">Students' note-taking behaviors and the efficacy of providing the instructor's notes for review’ </w:t>
      </w:r>
      <w:r w:rsidRPr="00723DC6">
        <w:rPr>
          <w:rStyle w:val="title-text"/>
          <w:rFonts w:ascii="Georgia" w:eastAsia="Times New Roman" w:hAnsi="Georgia"/>
          <w:i/>
        </w:rPr>
        <w:t xml:space="preserve">Contemporary Educational Psychology (10) 4. Pp. 378-386.  </w:t>
      </w:r>
      <w:r w:rsidRPr="00723DC6">
        <w:rPr>
          <w:rStyle w:val="title-text"/>
          <w:rFonts w:ascii="Georgia" w:eastAsia="Times New Roman" w:hAnsi="Georgia"/>
        </w:rPr>
        <w:t xml:space="preserve">Available at: </w:t>
      </w:r>
      <w:r w:rsidRPr="00723DC6">
        <w:rPr>
          <w:rFonts w:ascii="Georgia" w:eastAsia="Times New Roman" w:hAnsi="Georgia"/>
        </w:rPr>
        <w:fldChar w:fldCharType="begin"/>
      </w:r>
      <w:r w:rsidRPr="00723DC6">
        <w:rPr>
          <w:rFonts w:ascii="Georgia" w:eastAsia="Times New Roman" w:hAnsi="Georgia"/>
        </w:rPr>
        <w:instrText xml:space="preserve"> HYPERLINK "https://doi.org/10.1016/0361-476X(85)90034-7" \o "Persistent link using digital object identifier" \t "_blank" </w:instrText>
      </w:r>
      <w:r w:rsidRPr="00723DC6">
        <w:rPr>
          <w:rFonts w:ascii="Georgia" w:eastAsia="Times New Roman" w:hAnsi="Georgia"/>
        </w:rPr>
      </w:r>
      <w:r w:rsidRPr="00723DC6">
        <w:rPr>
          <w:rFonts w:ascii="Georgia" w:eastAsia="Times New Roman" w:hAnsi="Georgia"/>
        </w:rPr>
        <w:fldChar w:fldCharType="separate"/>
      </w:r>
      <w:r w:rsidRPr="00723DC6">
        <w:rPr>
          <w:rStyle w:val="Hyperlink"/>
          <w:rFonts w:ascii="Georgia" w:eastAsia="Times New Roman" w:hAnsi="Georgia" w:cs="Arial"/>
        </w:rPr>
        <w:t>https://doi.org/10.1016/0361-476X(85)90034-7</w:t>
      </w:r>
      <w:r w:rsidRPr="00723DC6">
        <w:rPr>
          <w:rFonts w:ascii="Georgia" w:eastAsia="Times New Roman" w:hAnsi="Georgia"/>
        </w:rPr>
        <w:fldChar w:fldCharType="end"/>
      </w:r>
      <w:r w:rsidRPr="00723DC6">
        <w:rPr>
          <w:rFonts w:ascii="Georgia" w:eastAsia="Times New Roman" w:hAnsi="Georgia"/>
        </w:rPr>
        <w:t xml:space="preserve"> (Accessed: 4</w:t>
      </w:r>
      <w:r w:rsidRPr="00723DC6">
        <w:rPr>
          <w:rFonts w:ascii="Georgia" w:eastAsia="Times New Roman" w:hAnsi="Georgia"/>
          <w:vertAlign w:val="superscript"/>
        </w:rPr>
        <w:t>th</w:t>
      </w:r>
      <w:r w:rsidRPr="00723DC6">
        <w:rPr>
          <w:rFonts w:ascii="Georgia" w:eastAsia="Times New Roman" w:hAnsi="Georgia"/>
        </w:rPr>
        <w:t xml:space="preserve"> March 2019)</w:t>
      </w:r>
    </w:p>
    <w:p w14:paraId="5F9BFA18"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lang w:val="en-US"/>
        </w:rPr>
        <w:t>Marimuthu, R. et al., (2010) ‘</w:t>
      </w:r>
      <w:r w:rsidRPr="00723DC6">
        <w:rPr>
          <w:rFonts w:ascii="Georgia" w:hAnsi="Georgia"/>
          <w:bCs/>
          <w:sz w:val="22"/>
          <w:szCs w:val="22"/>
        </w:rPr>
        <w:t xml:space="preserve">Using Bloom’s Taxonomy to Gauge Students’ Reading Comprehension Performance’ </w:t>
      </w:r>
      <w:r w:rsidRPr="00723DC6">
        <w:rPr>
          <w:rFonts w:ascii="Georgia" w:hAnsi="Georgia"/>
          <w:bCs/>
          <w:i/>
          <w:sz w:val="22"/>
          <w:szCs w:val="22"/>
        </w:rPr>
        <w:t xml:space="preserve">Canadian Social Science. </w:t>
      </w:r>
      <w:r w:rsidRPr="00723DC6">
        <w:rPr>
          <w:rFonts w:ascii="Georgia" w:hAnsi="Georgia"/>
          <w:bCs/>
          <w:sz w:val="22"/>
          <w:szCs w:val="22"/>
        </w:rPr>
        <w:t xml:space="preserve">(6) 3. Pp. 205-2012. Available at: </w:t>
      </w:r>
      <w:hyperlink r:id="rId27" w:history="1">
        <w:r w:rsidRPr="00723DC6">
          <w:rPr>
            <w:rStyle w:val="Hyperlink"/>
            <w:rFonts w:ascii="Georgia" w:hAnsi="Georgia"/>
            <w:bCs/>
          </w:rPr>
          <w:t>https://s3.amazonaws.com/academia.edu.documents/7158056/1069-1109-1-PB.pdf?AWSAccessKeyId=AKIAIWOWYYGZ2Y53UL3A&amp;Expires=1552152877&amp;Signature=4cOM4iwDHXEF70F6aYuE6Jvs814%3D&amp;response-content-disposition=inline%3B%20filename%3DUsing_Blooms_Taxonomy_to_Gauge_Students.pdf</w:t>
        </w:r>
      </w:hyperlink>
      <w:r w:rsidRPr="00723DC6">
        <w:rPr>
          <w:rFonts w:ascii="Georgia" w:hAnsi="Georgia"/>
          <w:bCs/>
          <w:sz w:val="22"/>
          <w:szCs w:val="22"/>
        </w:rPr>
        <w:t xml:space="preserve">  (Accessed: 3</w:t>
      </w:r>
      <w:r w:rsidRPr="00723DC6">
        <w:rPr>
          <w:rFonts w:ascii="Georgia" w:hAnsi="Georgia"/>
          <w:bCs/>
          <w:sz w:val="22"/>
          <w:szCs w:val="22"/>
          <w:vertAlign w:val="superscript"/>
        </w:rPr>
        <w:t>rd</w:t>
      </w:r>
      <w:r w:rsidRPr="00723DC6">
        <w:rPr>
          <w:rFonts w:ascii="Georgia" w:hAnsi="Georgia"/>
          <w:bCs/>
          <w:sz w:val="22"/>
          <w:szCs w:val="22"/>
        </w:rPr>
        <w:t xml:space="preserve"> March 2019)</w:t>
      </w:r>
    </w:p>
    <w:p w14:paraId="24919FC3" w14:textId="77777777" w:rsidR="006152F4" w:rsidRPr="00723DC6" w:rsidRDefault="006152F4" w:rsidP="006152F4">
      <w:pPr>
        <w:pStyle w:val="NormalWeb"/>
        <w:shd w:val="clear" w:color="auto" w:fill="FFFFFF"/>
        <w:spacing w:line="360" w:lineRule="auto"/>
        <w:rPr>
          <w:rFonts w:ascii="Georgia" w:hAnsi="Georgia"/>
          <w:bCs/>
          <w:sz w:val="22"/>
          <w:szCs w:val="22"/>
        </w:rPr>
      </w:pPr>
      <w:r w:rsidRPr="00723DC6">
        <w:rPr>
          <w:rFonts w:ascii="Georgia" w:hAnsi="Georgia"/>
          <w:bCs/>
          <w:sz w:val="22"/>
          <w:szCs w:val="22"/>
        </w:rPr>
        <w:t xml:space="preserve">Marshall, G., &amp; Scott, J. (2009) A Dictionary of Sociology (3 red. Ed).  Oxford University Press.  </w:t>
      </w:r>
    </w:p>
    <w:p w14:paraId="01AAD263" w14:textId="77777777" w:rsidR="006152F4" w:rsidRPr="00723DC6" w:rsidRDefault="006152F4" w:rsidP="006152F4">
      <w:pPr>
        <w:pStyle w:val="NormalWeb"/>
        <w:spacing w:line="360" w:lineRule="auto"/>
        <w:rPr>
          <w:rFonts w:ascii="Georgia" w:hAnsi="Georgia"/>
          <w:bCs/>
          <w:sz w:val="22"/>
          <w:szCs w:val="22"/>
        </w:rPr>
      </w:pPr>
      <w:r w:rsidRPr="00723DC6">
        <w:rPr>
          <w:rFonts w:ascii="Georgia" w:hAnsi="Georgia"/>
          <w:bCs/>
          <w:sz w:val="22"/>
          <w:szCs w:val="22"/>
        </w:rPr>
        <w:t xml:space="preserve">McGuinness, C. (1999) From thinking skills to thinking classrooms: a review and evaluation of approaches for developing pupils’ thinking.  Crown: her majesty’s stationary office.  Available at: </w:t>
      </w:r>
      <w:hyperlink r:id="rId28" w:history="1">
        <w:r w:rsidRPr="00723DC6">
          <w:rPr>
            <w:rStyle w:val="Hyperlink"/>
            <w:rFonts w:ascii="Georgia" w:hAnsi="Georgia"/>
            <w:bCs/>
          </w:rPr>
          <w: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w:t>
        </w:r>
      </w:hyperlink>
      <w:r w:rsidRPr="00723DC6">
        <w:rPr>
          <w:rFonts w:ascii="Georgia" w:hAnsi="Georgia"/>
          <w:bCs/>
          <w:sz w:val="22"/>
          <w:szCs w:val="22"/>
        </w:rPr>
        <w:t xml:space="preserve"> </w:t>
      </w:r>
      <w:r w:rsidRPr="00723DC6">
        <w:rPr>
          <w:rFonts w:ascii="Georgia" w:hAnsi="Georgia"/>
          <w:bCs/>
          <w:sz w:val="22"/>
          <w:szCs w:val="22"/>
        </w:rPr>
        <w:br/>
        <w:t>(Accessed: 1</w:t>
      </w:r>
      <w:r w:rsidRPr="00723DC6">
        <w:rPr>
          <w:rFonts w:ascii="Georgia" w:hAnsi="Georgia"/>
          <w:bCs/>
          <w:sz w:val="22"/>
          <w:szCs w:val="22"/>
          <w:vertAlign w:val="superscript"/>
        </w:rPr>
        <w:t>st</w:t>
      </w:r>
      <w:r w:rsidRPr="00723DC6">
        <w:rPr>
          <w:rFonts w:ascii="Georgia" w:hAnsi="Georgia"/>
          <w:bCs/>
          <w:sz w:val="22"/>
          <w:szCs w:val="22"/>
        </w:rPr>
        <w:t xml:space="preserve"> March 2019)</w:t>
      </w:r>
    </w:p>
    <w:p w14:paraId="1155CB94" w14:textId="77777777" w:rsidR="006152F4" w:rsidRPr="00723DC6" w:rsidRDefault="006152F4" w:rsidP="006152F4">
      <w:pPr>
        <w:pStyle w:val="NormalWeb"/>
        <w:spacing w:line="360" w:lineRule="auto"/>
        <w:rPr>
          <w:rFonts w:ascii="Georgia" w:hAnsi="Georgia" w:cs="Lucida Grande"/>
          <w:sz w:val="22"/>
          <w:szCs w:val="22"/>
        </w:rPr>
      </w:pPr>
      <w:r w:rsidRPr="00723DC6">
        <w:rPr>
          <w:rFonts w:ascii="Georgia" w:hAnsi="Georgia"/>
          <w:sz w:val="22"/>
          <w:szCs w:val="22"/>
        </w:rPr>
        <w:t xml:space="preserve">Miller, B. (2010) ‘Brookfield’s Four Lenses: Becoming a Critically Reflective Teacher’. </w:t>
      </w:r>
      <w:r w:rsidRPr="00723DC6">
        <w:rPr>
          <w:rFonts w:ascii="Georgia" w:hAnsi="Georgia" w:cs="Lucida Grande"/>
          <w:i/>
          <w:sz w:val="22"/>
          <w:szCs w:val="22"/>
        </w:rPr>
        <w:t>Faculty of Arts Teaching and Learning Committee</w:t>
      </w:r>
      <w:r w:rsidRPr="00723DC6">
        <w:rPr>
          <w:rFonts w:ascii="Georgia" w:hAnsi="Georgia" w:cs="Lucida Grande"/>
          <w:sz w:val="22"/>
          <w:szCs w:val="22"/>
        </w:rPr>
        <w:t>. The University of Sydney.</w:t>
      </w:r>
    </w:p>
    <w:p w14:paraId="22757CA1" w14:textId="77777777" w:rsidR="00DF4C47" w:rsidRDefault="00DF4C47" w:rsidP="006152F4">
      <w:pPr>
        <w:spacing w:line="360" w:lineRule="auto"/>
        <w:rPr>
          <w:rFonts w:ascii="Georgia" w:eastAsia="Times New Roman" w:hAnsi="Georgia" w:cs="Times New Roman"/>
          <w:shd w:val="clear" w:color="auto" w:fill="F5F5F5"/>
        </w:rPr>
      </w:pPr>
    </w:p>
    <w:p w14:paraId="236F954E" w14:textId="174BEAAE" w:rsidR="006152F4" w:rsidRPr="00DF4C47" w:rsidRDefault="00DF4C47" w:rsidP="00DF4C47">
      <w:r>
        <w:t xml:space="preserve">Moseley, D. (2015) Framework for Thinking: A Handbook for Teaching and Learning.  Cambridge, UK: Cambridge University Press.  Available at: </w:t>
      </w:r>
      <w:r w:rsidR="006152F4" w:rsidRPr="00723DC6">
        <w:rPr>
          <w:rFonts w:ascii="Georgia" w:eastAsia="Times New Roman" w:hAnsi="Georgia" w:cs="Times New Roman"/>
          <w:shd w:val="clear" w:color="auto" w:fill="F5F5F5"/>
        </w:rPr>
        <w:t>https://ezproxy.uwtsd.ac.uk/login?url=https://search.ebscohost.com/login.aspx?direct=true&amp;db=nlebk&amp;AN=146174&amp;site=ehost-live (Accessed: 28 February 2019)</w:t>
      </w:r>
    </w:p>
    <w:p w14:paraId="755337D0" w14:textId="2AA0399C" w:rsidR="006152F4" w:rsidRPr="00723DC6" w:rsidRDefault="006152F4" w:rsidP="006152F4">
      <w:pPr>
        <w:spacing w:line="360" w:lineRule="auto"/>
        <w:rPr>
          <w:rFonts w:ascii="Georgia" w:hAnsi="Georgia"/>
        </w:rPr>
      </w:pPr>
      <w:r w:rsidRPr="00723DC6">
        <w:rPr>
          <w:rFonts w:ascii="Georgia" w:hAnsi="Georgia"/>
        </w:rPr>
        <w:t>Parker, A.  Et Al. (2007) ‘</w:t>
      </w:r>
      <w:r w:rsidRPr="00723DC6">
        <w:rPr>
          <w:rFonts w:ascii="Georgia" w:eastAsia="Times New Roman" w:hAnsi="Georgia"/>
        </w:rPr>
        <w:t>Assessing Student Learning: Applying Bloom’s Taxonomy.’</w:t>
      </w:r>
      <w:r w:rsidRPr="00723DC6">
        <w:rPr>
          <w:rFonts w:ascii="Georgia" w:eastAsia="Times New Roman" w:hAnsi="Georgia"/>
          <w:lang w:val="en-US"/>
        </w:rPr>
        <w:t xml:space="preserve"> </w:t>
      </w:r>
      <w:r w:rsidRPr="00723DC6">
        <w:rPr>
          <w:rFonts w:ascii="Georgia" w:eastAsia="Times New Roman" w:hAnsi="Georgia" w:cs="Times New Roman"/>
          <w:i/>
        </w:rPr>
        <w:t>Human Service Education.</w:t>
      </w:r>
      <w:r w:rsidR="00DF4C47">
        <w:rPr>
          <w:rFonts w:ascii="Georgia" w:eastAsia="Times New Roman" w:hAnsi="Georgia" w:cs="Times New Roman"/>
        </w:rPr>
        <w:t xml:space="preserve"> 27</w:t>
      </w:r>
      <w:r w:rsidRPr="00723DC6">
        <w:rPr>
          <w:rFonts w:ascii="Georgia" w:eastAsia="Times New Roman" w:hAnsi="Georgia" w:cs="Times New Roman"/>
        </w:rPr>
        <w:t xml:space="preserve"> </w:t>
      </w:r>
      <w:r w:rsidR="00DF4C47">
        <w:rPr>
          <w:rFonts w:ascii="Georgia" w:eastAsia="Times New Roman" w:hAnsi="Georgia" w:cs="Times New Roman"/>
        </w:rPr>
        <w:t>(</w:t>
      </w:r>
      <w:r w:rsidRPr="00723DC6">
        <w:rPr>
          <w:rFonts w:ascii="Georgia" w:eastAsia="Times New Roman" w:hAnsi="Georgia" w:cs="Times New Roman"/>
        </w:rPr>
        <w:t>1</w:t>
      </w:r>
      <w:r w:rsidR="00DF4C47">
        <w:rPr>
          <w:rFonts w:ascii="Georgia" w:eastAsia="Times New Roman" w:hAnsi="Georgia" w:cs="Times New Roman"/>
        </w:rPr>
        <w:t>)</w:t>
      </w:r>
      <w:r w:rsidRPr="00723DC6">
        <w:rPr>
          <w:rFonts w:ascii="Georgia" w:eastAsia="Times New Roman" w:hAnsi="Georgia" w:cs="Times New Roman"/>
        </w:rPr>
        <w:t xml:space="preserve">. Pp. 45-53.  Available at: </w:t>
      </w:r>
      <w:hyperlink r:id="rId29" w:history="1">
        <w:r w:rsidRPr="00723DC6">
          <w:rPr>
            <w:rStyle w:val="Hyperlink"/>
            <w:rFonts w:ascii="Georgia" w:eastAsia="Times New Roman" w:hAnsi="Georgia" w:cs="Times New Roman"/>
          </w:rPr>
          <w:t>https://web.a.ebscohost.com/abstract?direct=true&amp;profile=ehost&amp;scope=site&amp;authtype=crawler&amp;jrnl=08905428&amp;AN=27875275&amp;h=JQ1qEAXWVqsJzITdMKzOAOTMF12j1b6oQfftwbl9CcqFRHHzfY%2b%2fPZnDAJzm0LIJI7bXTrBBqx8m40yiIU%2fpNw%3d%3d&amp;crl=c&amp;resultNs=AdminWebAuth&amp;resultLocal=ErrCrlNotAuth&amp;crlhashurl=login.aspx%3fdirect%3dtrue%26profile%3dehost%26scope%3dsite%26authtype%3dcrawler%26jrnl%3d08905428%26AN%3d27875275</w:t>
        </w:r>
      </w:hyperlink>
      <w:r w:rsidRPr="00723DC6">
        <w:rPr>
          <w:rStyle w:val="Hyperlink"/>
          <w:rFonts w:ascii="Georgia" w:eastAsia="Times New Roman" w:hAnsi="Georgia" w:cs="Times New Roman"/>
        </w:rPr>
        <w:t xml:space="preserve"> </w:t>
      </w:r>
      <w:r w:rsidRPr="00723DC6">
        <w:rPr>
          <w:rFonts w:ascii="Georgia" w:hAnsi="Georgia"/>
        </w:rPr>
        <w:t>(Accessed: 1</w:t>
      </w:r>
      <w:r w:rsidRPr="00723DC6">
        <w:rPr>
          <w:rFonts w:ascii="Georgia" w:hAnsi="Georgia"/>
          <w:vertAlign w:val="superscript"/>
        </w:rPr>
        <w:t>st</w:t>
      </w:r>
      <w:r w:rsidRPr="00723DC6">
        <w:rPr>
          <w:rFonts w:ascii="Georgia" w:hAnsi="Georgia"/>
        </w:rPr>
        <w:t xml:space="preserve"> March 2019).</w:t>
      </w:r>
    </w:p>
    <w:p w14:paraId="1B786DC5" w14:textId="5A4F1159"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 xml:space="preserve">Ramirez, V. T. (2017) ‘On Pedagogy of Personality Assessment: Application of Bloom’s Taxonomy of Educational Objectives’ </w:t>
      </w:r>
      <w:r w:rsidRPr="00723DC6">
        <w:rPr>
          <w:rFonts w:ascii="Georgia" w:hAnsi="Georgia"/>
          <w:i/>
          <w:sz w:val="22"/>
          <w:szCs w:val="22"/>
        </w:rPr>
        <w:t>Journal of Personality assessment.</w:t>
      </w:r>
      <w:r w:rsidR="00DF4C47">
        <w:rPr>
          <w:rFonts w:ascii="Georgia" w:hAnsi="Georgia"/>
          <w:sz w:val="22"/>
          <w:szCs w:val="22"/>
        </w:rPr>
        <w:br/>
        <w:t>99</w:t>
      </w:r>
      <w:r w:rsidRPr="00723DC6">
        <w:rPr>
          <w:rFonts w:ascii="Georgia" w:hAnsi="Georgia"/>
          <w:sz w:val="22"/>
          <w:szCs w:val="22"/>
        </w:rPr>
        <w:t xml:space="preserve"> </w:t>
      </w:r>
      <w:r w:rsidR="00DF4C47">
        <w:rPr>
          <w:rFonts w:ascii="Georgia" w:hAnsi="Georgia"/>
          <w:sz w:val="22"/>
          <w:szCs w:val="22"/>
        </w:rPr>
        <w:t>(</w:t>
      </w:r>
      <w:r w:rsidRPr="00723DC6">
        <w:rPr>
          <w:rFonts w:ascii="Georgia" w:hAnsi="Georgia"/>
          <w:sz w:val="22"/>
          <w:szCs w:val="22"/>
        </w:rPr>
        <w:t>2</w:t>
      </w:r>
      <w:r w:rsidR="00DF4C47">
        <w:rPr>
          <w:rFonts w:ascii="Georgia" w:hAnsi="Georgia"/>
          <w:sz w:val="22"/>
          <w:szCs w:val="22"/>
        </w:rPr>
        <w:t>). P</w:t>
      </w:r>
      <w:r w:rsidRPr="00723DC6">
        <w:rPr>
          <w:rFonts w:ascii="Georgia" w:hAnsi="Georgia"/>
          <w:sz w:val="22"/>
          <w:szCs w:val="22"/>
        </w:rPr>
        <w:t xml:space="preserve">p. 146-152. </w:t>
      </w:r>
      <w:hyperlink r:id="rId30" w:history="1">
        <w:r w:rsidRPr="00723DC6">
          <w:rPr>
            <w:rStyle w:val="Hyperlink"/>
            <w:rFonts w:ascii="Georgia" w:hAnsi="Georgia"/>
          </w:rPr>
          <w:t>http://dx.doi.org/10.1080/00223891.2016.1167059</w:t>
        </w:r>
      </w:hyperlink>
      <w:r w:rsidRPr="00723DC6">
        <w:rPr>
          <w:rFonts w:ascii="Georgia" w:hAnsi="Georgia"/>
          <w:sz w:val="22"/>
          <w:szCs w:val="22"/>
        </w:rPr>
        <w:t xml:space="preserve"> </w:t>
      </w:r>
    </w:p>
    <w:p w14:paraId="7617D436" w14:textId="77777777" w:rsidR="006152F4" w:rsidRPr="00723DC6" w:rsidRDefault="006152F4" w:rsidP="006152F4">
      <w:pPr>
        <w:pStyle w:val="NormalWeb"/>
        <w:spacing w:line="360" w:lineRule="auto"/>
        <w:rPr>
          <w:rFonts w:ascii="Georgia" w:hAnsi="Georgia"/>
          <w:bCs/>
          <w:sz w:val="22"/>
          <w:szCs w:val="22"/>
        </w:rPr>
      </w:pPr>
      <w:r w:rsidRPr="00723DC6">
        <w:rPr>
          <w:rFonts w:ascii="Georgia" w:hAnsi="Georgia"/>
          <w:bCs/>
          <w:sz w:val="22"/>
          <w:szCs w:val="22"/>
        </w:rPr>
        <w:t xml:space="preserve">Reference removed for anonymity </w:t>
      </w:r>
    </w:p>
    <w:p w14:paraId="0B351DEC" w14:textId="77777777" w:rsidR="006152F4" w:rsidRPr="00723DC6" w:rsidRDefault="006152F4" w:rsidP="006152F4">
      <w:pPr>
        <w:pStyle w:val="NormalWeb"/>
        <w:spacing w:line="360" w:lineRule="auto"/>
        <w:rPr>
          <w:rFonts w:ascii="Georgia" w:hAnsi="Georgia"/>
          <w:bCs/>
          <w:sz w:val="22"/>
          <w:szCs w:val="22"/>
        </w:rPr>
      </w:pPr>
      <w:r w:rsidRPr="00723DC6">
        <w:rPr>
          <w:rFonts w:ascii="Georgia" w:hAnsi="Georgia"/>
          <w:bCs/>
          <w:sz w:val="22"/>
          <w:szCs w:val="22"/>
        </w:rPr>
        <w:t xml:space="preserve">Reference removed for anonymity </w:t>
      </w:r>
    </w:p>
    <w:p w14:paraId="0FC9956B" w14:textId="44290B8E" w:rsidR="006152F4" w:rsidRPr="00723DC6" w:rsidRDefault="006152F4" w:rsidP="006152F4">
      <w:pPr>
        <w:spacing w:beforeAutospacing="1" w:afterAutospacing="1" w:line="360" w:lineRule="auto"/>
        <w:rPr>
          <w:rFonts w:ascii="Georgia" w:eastAsia="Times New Roman" w:hAnsi="Georgia"/>
        </w:rPr>
      </w:pPr>
      <w:r w:rsidRPr="00723DC6">
        <w:rPr>
          <w:rFonts w:ascii="Georgia" w:hAnsi="Georgia"/>
          <w:bCs/>
        </w:rPr>
        <w:t>Savage, B. L. (2010) ‘</w:t>
      </w:r>
      <w:r w:rsidRPr="00723DC6">
        <w:rPr>
          <w:rFonts w:ascii="Georgia" w:eastAsia="Times New Roman" w:hAnsi="Georgia" w:cs="Times New Roman"/>
          <w:bCs/>
        </w:rPr>
        <w:t xml:space="preserve">Eliciting Critical Thinking Skills through Questioning’ </w:t>
      </w:r>
      <w:r w:rsidRPr="00723DC6">
        <w:rPr>
          <w:rFonts w:ascii="Georgia" w:eastAsia="Times New Roman" w:hAnsi="Georgia" w:cs="Times New Roman"/>
          <w:bCs/>
          <w:i/>
        </w:rPr>
        <w:t xml:space="preserve">Special Section: Teaching Thinking in Secondary School </w:t>
      </w:r>
      <w:r w:rsidR="00595065">
        <w:rPr>
          <w:rFonts w:ascii="Georgia" w:eastAsia="Times New Roman" w:hAnsi="Georgia" w:cs="Times New Roman"/>
          <w:bCs/>
        </w:rPr>
        <w:t>71</w:t>
      </w:r>
      <w:r w:rsidRPr="00723DC6">
        <w:rPr>
          <w:rFonts w:ascii="Georgia" w:eastAsia="Times New Roman" w:hAnsi="Georgia" w:cs="Times New Roman"/>
          <w:bCs/>
        </w:rPr>
        <w:t xml:space="preserve"> </w:t>
      </w:r>
      <w:r w:rsidR="00595065">
        <w:rPr>
          <w:rFonts w:ascii="Georgia" w:eastAsia="Times New Roman" w:hAnsi="Georgia" w:cs="Times New Roman"/>
          <w:bCs/>
        </w:rPr>
        <w:t>(</w:t>
      </w:r>
      <w:r w:rsidRPr="00723DC6">
        <w:rPr>
          <w:rFonts w:ascii="Georgia" w:eastAsia="Times New Roman" w:hAnsi="Georgia" w:cs="Times New Roman"/>
          <w:bCs/>
        </w:rPr>
        <w:t>5</w:t>
      </w:r>
      <w:r w:rsidR="00595065">
        <w:rPr>
          <w:rFonts w:ascii="Georgia" w:eastAsia="Times New Roman" w:hAnsi="Georgia" w:cs="Times New Roman"/>
          <w:bCs/>
        </w:rPr>
        <w:t>)</w:t>
      </w:r>
      <w:r w:rsidRPr="00723DC6">
        <w:rPr>
          <w:rFonts w:ascii="Georgia" w:eastAsia="Times New Roman" w:hAnsi="Georgia" w:cs="Times New Roman"/>
          <w:bCs/>
        </w:rPr>
        <w:t xml:space="preserve">. Pp. 291-293. Available at: </w:t>
      </w:r>
      <w:hyperlink r:id="rId31" w:history="1">
        <w:r w:rsidRPr="00723DC6">
          <w:rPr>
            <w:rStyle w:val="Hyperlink"/>
            <w:rFonts w:ascii="Georgia" w:eastAsia="Times New Roman" w:hAnsi="Georgia"/>
          </w:rPr>
          <w:t>https://doi.org/10.1080/00098659809602727</w:t>
        </w:r>
      </w:hyperlink>
      <w:r w:rsidRPr="00723DC6">
        <w:rPr>
          <w:rFonts w:ascii="Georgia" w:eastAsia="Times New Roman" w:hAnsi="Georgia"/>
        </w:rPr>
        <w:t xml:space="preserve"> (Accessed: 4th March 2019)</w:t>
      </w:r>
    </w:p>
    <w:p w14:paraId="4375E391" w14:textId="77777777" w:rsidR="006152F4" w:rsidRPr="00723DC6" w:rsidRDefault="006152F4" w:rsidP="006152F4">
      <w:pPr>
        <w:pStyle w:val="NormalWeb"/>
        <w:shd w:val="clear" w:color="auto" w:fill="FFFFFF"/>
        <w:spacing w:line="360" w:lineRule="auto"/>
        <w:rPr>
          <w:rFonts w:ascii="Georgia" w:hAnsi="Georgia" w:cs="Gill Sans"/>
          <w:bCs/>
          <w:sz w:val="22"/>
          <w:szCs w:val="22"/>
        </w:rPr>
      </w:pPr>
      <w:r w:rsidRPr="00723DC6">
        <w:rPr>
          <w:rFonts w:ascii="Georgia" w:hAnsi="Georgia"/>
          <w:bCs/>
          <w:sz w:val="22"/>
          <w:szCs w:val="22"/>
        </w:rPr>
        <w:t xml:space="preserve">Save the Children (Unknown) </w:t>
      </w:r>
      <w:r w:rsidRPr="00723DC6">
        <w:rPr>
          <w:rFonts w:ascii="Georgia" w:hAnsi="Georgia" w:cs="Gill Sans"/>
          <w:sz w:val="22"/>
          <w:szCs w:val="22"/>
        </w:rPr>
        <w:t xml:space="preserve">The United Nations Convention on the </w:t>
      </w:r>
      <w:r w:rsidRPr="00723DC6">
        <w:rPr>
          <w:rFonts w:ascii="Georgia" w:hAnsi="Georgia" w:cs="Gill Sans"/>
          <w:bCs/>
          <w:sz w:val="22"/>
          <w:szCs w:val="22"/>
        </w:rPr>
        <w:t xml:space="preserve">Rights of the Child.  Available at: </w:t>
      </w:r>
      <w:hyperlink r:id="rId32" w:history="1">
        <w:r w:rsidRPr="00723DC6">
          <w:rPr>
            <w:rStyle w:val="Hyperlink"/>
            <w:rFonts w:ascii="Georgia" w:hAnsi="Georgia" w:cs="Gill Sans"/>
            <w:bCs/>
          </w:rPr>
          <w:t>https://www.savethechildren.org.uk/content/dam/global/reports/uncrc-child-friendly-version.pdf</w:t>
        </w:r>
      </w:hyperlink>
      <w:r w:rsidRPr="00723DC6">
        <w:rPr>
          <w:rFonts w:ascii="Georgia" w:hAnsi="Georgia" w:cs="Gill Sans"/>
          <w:bCs/>
          <w:sz w:val="22"/>
          <w:szCs w:val="22"/>
        </w:rPr>
        <w:t xml:space="preserve"> (Accessed: 28th February 2019)</w:t>
      </w:r>
    </w:p>
    <w:p w14:paraId="1CA80646" w14:textId="0DDE85FB" w:rsidR="006152F4" w:rsidRDefault="00595065" w:rsidP="006152F4">
      <w:pPr>
        <w:spacing w:line="360" w:lineRule="auto"/>
        <w:rPr>
          <w:rFonts w:ascii="Georgia" w:eastAsia="Times New Roman" w:hAnsi="Georgia" w:cs="Times New Roman"/>
          <w:shd w:val="clear" w:color="auto" w:fill="FFFFFF"/>
        </w:rPr>
      </w:pPr>
      <w:r>
        <w:rPr>
          <w:rFonts w:ascii="Georgia" w:eastAsia="Times New Roman" w:hAnsi="Georgia" w:cs="Times New Roman"/>
          <w:shd w:val="clear" w:color="auto" w:fill="FFFFFF"/>
        </w:rPr>
        <w:t>Schmidt, L.A. &amp; Schulkin, J.</w:t>
      </w:r>
      <w:r w:rsidR="006152F4" w:rsidRPr="00723DC6">
        <w:rPr>
          <w:rFonts w:ascii="Georgia" w:eastAsia="Times New Roman" w:hAnsi="Georgia" w:cs="Times New Roman"/>
          <w:shd w:val="clear" w:color="auto" w:fill="FFFFFF"/>
        </w:rPr>
        <w:t xml:space="preserve"> (1999). </w:t>
      </w:r>
      <w:r w:rsidR="006152F4" w:rsidRPr="00723DC6">
        <w:rPr>
          <w:rFonts w:ascii="Georgia" w:eastAsia="Times New Roman" w:hAnsi="Georgia" w:cs="Times New Roman"/>
          <w:i/>
          <w:iCs/>
        </w:rPr>
        <w:t>Extreme fear, shyness, and social phobia origins, biological mechanisms, and clinical outcomes</w:t>
      </w:r>
      <w:r w:rsidR="006152F4" w:rsidRPr="00723DC6">
        <w:rPr>
          <w:rFonts w:ascii="Georgia" w:eastAsia="Times New Roman" w:hAnsi="Georgia" w:cs="Times New Roman"/>
          <w:shd w:val="clear" w:color="auto" w:fill="FFFFFF"/>
        </w:rPr>
        <w:t>, New York: Oxford: Oxford University Press.</w:t>
      </w:r>
    </w:p>
    <w:p w14:paraId="750561AD" w14:textId="77777777" w:rsidR="006152F4" w:rsidRPr="00723DC6" w:rsidRDefault="006152F4" w:rsidP="006152F4">
      <w:pPr>
        <w:spacing w:line="360" w:lineRule="auto"/>
        <w:rPr>
          <w:rFonts w:ascii="Georgia" w:eastAsia="Times New Roman" w:hAnsi="Georgia" w:cs="Times New Roman"/>
        </w:rPr>
      </w:pPr>
    </w:p>
    <w:p w14:paraId="6A81172A" w14:textId="77777777" w:rsidR="006152F4" w:rsidRDefault="006152F4" w:rsidP="006152F4">
      <w:pPr>
        <w:pStyle w:val="Heading1"/>
        <w:spacing w:before="0" w:beforeAutospacing="0" w:after="0" w:afterAutospacing="0" w:line="360" w:lineRule="auto"/>
        <w:textAlignment w:val="baseline"/>
        <w:rPr>
          <w:rFonts w:ascii="Georgia" w:eastAsia="Times New Roman" w:hAnsi="Georgia"/>
          <w:b w:val="0"/>
          <w:sz w:val="22"/>
          <w:szCs w:val="22"/>
        </w:rPr>
      </w:pPr>
      <w:r w:rsidRPr="00723DC6">
        <w:rPr>
          <w:rFonts w:ascii="Georgia" w:hAnsi="Georgia"/>
          <w:b w:val="0"/>
          <w:bCs w:val="0"/>
          <w:sz w:val="22"/>
          <w:szCs w:val="22"/>
        </w:rPr>
        <w:t>Smith, N. (2008) ‘</w:t>
      </w:r>
      <w:r w:rsidRPr="00827DA5">
        <w:rPr>
          <w:rFonts w:ascii="Georgia" w:eastAsia="Times New Roman" w:hAnsi="Georgia"/>
          <w:b w:val="0"/>
          <w:sz w:val="22"/>
          <w:szCs w:val="22"/>
        </w:rPr>
        <w:t xml:space="preserve">Estyn report: Basic skills development failings in schools’, BBC News, May 2012.  Available at: </w:t>
      </w:r>
      <w:hyperlink r:id="rId33" w:history="1">
        <w:r w:rsidRPr="00827DA5">
          <w:rPr>
            <w:rStyle w:val="Hyperlink"/>
            <w:rFonts w:ascii="Georgia" w:eastAsia="Times New Roman" w:hAnsi="Georgia"/>
            <w:b w:val="0"/>
            <w:color w:val="auto"/>
            <w:sz w:val="22"/>
            <w:szCs w:val="22"/>
          </w:rPr>
          <w:t>https://www.bbc.co.uk/news/uk-wales-18063788</w:t>
        </w:r>
      </w:hyperlink>
      <w:r w:rsidRPr="00827DA5">
        <w:rPr>
          <w:rFonts w:ascii="Georgia" w:eastAsia="Times New Roman" w:hAnsi="Georgia"/>
          <w:b w:val="0"/>
          <w:sz w:val="22"/>
          <w:szCs w:val="22"/>
        </w:rPr>
        <w:t xml:space="preserve"> (Accessed 22nd February 2019)</w:t>
      </w:r>
    </w:p>
    <w:p w14:paraId="7562A70E" w14:textId="77777777" w:rsidR="006152F4" w:rsidRPr="00827DA5" w:rsidRDefault="006152F4" w:rsidP="006152F4">
      <w:pPr>
        <w:pStyle w:val="NormalWeb"/>
        <w:spacing w:line="360" w:lineRule="auto"/>
        <w:rPr>
          <w:rFonts w:ascii="Georgia" w:hAnsi="Georgia"/>
          <w:sz w:val="22"/>
          <w:szCs w:val="22"/>
        </w:rPr>
      </w:pPr>
      <w:r w:rsidRPr="00827DA5">
        <w:rPr>
          <w:rFonts w:ascii="Georgia" w:eastAsia="Times New Roman" w:hAnsi="Georgia"/>
          <w:sz w:val="22"/>
          <w:szCs w:val="22"/>
        </w:rPr>
        <w:t xml:space="preserve">Stahl, J. R. (1994) </w:t>
      </w:r>
      <w:r w:rsidRPr="00827DA5">
        <w:rPr>
          <w:rFonts w:ascii="Georgia" w:hAnsi="Georgia"/>
          <w:sz w:val="22"/>
          <w:szCs w:val="22"/>
        </w:rPr>
        <w:t xml:space="preserve">Using "Think-Time" and "Wait-Time" Skillfully in the Classroom. ERIC Digest. ERIC Clearinghouse for Social Studies/Social Science Education Bloomington IN. Available at: </w:t>
      </w:r>
      <w:hyperlink r:id="rId34" w:history="1">
        <w:r w:rsidRPr="00827DA5">
          <w:rPr>
            <w:rStyle w:val="Hyperlink"/>
            <w:rFonts w:ascii="Georgia" w:hAnsi="Georgia"/>
            <w:color w:val="auto"/>
          </w:rPr>
          <w:t>https://files.eric.ed.gov/fulltext/ED370885.pdf</w:t>
        </w:r>
      </w:hyperlink>
      <w:r w:rsidRPr="00827DA5">
        <w:rPr>
          <w:rFonts w:ascii="Georgia" w:hAnsi="Georgia"/>
          <w:sz w:val="22"/>
          <w:szCs w:val="22"/>
        </w:rPr>
        <w:t xml:space="preserve"> (Accessed: 3rd March 2019) </w:t>
      </w:r>
    </w:p>
    <w:p w14:paraId="64AFCD81" w14:textId="5AB627C1" w:rsidR="006152F4" w:rsidRPr="00827DA5" w:rsidRDefault="00595065" w:rsidP="006152F4">
      <w:pPr>
        <w:pStyle w:val="NormalWeb"/>
        <w:spacing w:line="360" w:lineRule="auto"/>
        <w:rPr>
          <w:rFonts w:ascii="Georgia" w:hAnsi="Georgia"/>
          <w:sz w:val="22"/>
          <w:szCs w:val="22"/>
        </w:rPr>
      </w:pPr>
      <w:r>
        <w:rPr>
          <w:rFonts w:ascii="Georgia" w:hAnsi="Georgia"/>
          <w:sz w:val="22"/>
          <w:szCs w:val="22"/>
        </w:rPr>
        <w:t>Kolucki, B., &amp; Lemish, D.</w:t>
      </w:r>
      <w:r w:rsidR="006152F4" w:rsidRPr="00827DA5">
        <w:rPr>
          <w:rFonts w:ascii="Georgia" w:hAnsi="Georgia"/>
          <w:sz w:val="22"/>
          <w:szCs w:val="22"/>
        </w:rPr>
        <w:t xml:space="preserve"> (2011) ‘communicating with children: Principles and Practices to Nurture, Inspire, Excite, Educate and Heal’ </w:t>
      </w:r>
      <w:r w:rsidR="006152F4" w:rsidRPr="00827DA5">
        <w:rPr>
          <w:rFonts w:ascii="Georgia" w:hAnsi="Georgia"/>
          <w:i/>
          <w:sz w:val="22"/>
          <w:szCs w:val="22"/>
        </w:rPr>
        <w:t xml:space="preserve">United Nations Children’s Fund (UNICEF). </w:t>
      </w:r>
      <w:r w:rsidR="006152F4" w:rsidRPr="00827DA5">
        <w:rPr>
          <w:rFonts w:ascii="Georgia" w:hAnsi="Georgia"/>
          <w:sz w:val="22"/>
          <w:szCs w:val="22"/>
        </w:rPr>
        <w:t xml:space="preserve">Available at: </w:t>
      </w:r>
      <w:hyperlink r:id="rId35" w:history="1">
        <w:r w:rsidR="006152F4" w:rsidRPr="00827DA5">
          <w:rPr>
            <w:rStyle w:val="Hyperlink"/>
            <w:rFonts w:ascii="Georgia" w:hAnsi="Georgia"/>
            <w:color w:val="auto"/>
          </w:rPr>
          <w:t>https://www.unicef.org/cwc/files/CwC_Final_Nov-2011(1).pdf</w:t>
        </w:r>
      </w:hyperlink>
      <w:r w:rsidR="006152F4" w:rsidRPr="00827DA5">
        <w:rPr>
          <w:rFonts w:ascii="Georgia" w:hAnsi="Georgia"/>
          <w:sz w:val="22"/>
          <w:szCs w:val="22"/>
        </w:rPr>
        <w:t xml:space="preserve"> (Accessed: 2</w:t>
      </w:r>
      <w:r w:rsidR="006152F4" w:rsidRPr="00827DA5">
        <w:rPr>
          <w:rFonts w:ascii="Georgia" w:hAnsi="Georgia"/>
          <w:sz w:val="22"/>
          <w:szCs w:val="22"/>
          <w:vertAlign w:val="superscript"/>
        </w:rPr>
        <w:t>nd</w:t>
      </w:r>
      <w:r w:rsidR="006152F4" w:rsidRPr="00827DA5">
        <w:rPr>
          <w:rFonts w:ascii="Georgia" w:hAnsi="Georgia"/>
          <w:sz w:val="22"/>
          <w:szCs w:val="22"/>
        </w:rPr>
        <w:t xml:space="preserve"> March 2019)</w:t>
      </w:r>
    </w:p>
    <w:p w14:paraId="476BACCC" w14:textId="77777777" w:rsidR="006152F4" w:rsidRPr="00827DA5" w:rsidRDefault="006152F4" w:rsidP="006152F4">
      <w:pPr>
        <w:pStyle w:val="NormalWeb"/>
        <w:spacing w:line="360" w:lineRule="auto"/>
        <w:rPr>
          <w:rFonts w:ascii="Georgia" w:hAnsi="Georgia"/>
          <w:sz w:val="22"/>
          <w:szCs w:val="22"/>
        </w:rPr>
      </w:pPr>
      <w:r w:rsidRPr="00827DA5">
        <w:rPr>
          <w:rFonts w:ascii="Georgia" w:hAnsi="Georgia"/>
          <w:sz w:val="22"/>
          <w:szCs w:val="22"/>
        </w:rPr>
        <w:t xml:space="preserve">University of Wales Trinity Saint David (2018) </w:t>
      </w:r>
      <w:r w:rsidRPr="00827DA5">
        <w:rPr>
          <w:rFonts w:ascii="Georgia" w:hAnsi="Georgia"/>
          <w:i/>
          <w:sz w:val="22"/>
          <w:szCs w:val="22"/>
        </w:rPr>
        <w:t>Research Ethics &amp; Integrity Code of Practice</w:t>
      </w:r>
      <w:r w:rsidRPr="00827DA5">
        <w:rPr>
          <w:rFonts w:ascii="Georgia" w:hAnsi="Georgia"/>
          <w:sz w:val="22"/>
          <w:szCs w:val="22"/>
        </w:rPr>
        <w:t xml:space="preserve">.  Available at: </w:t>
      </w:r>
      <w:hyperlink r:id="rId36" w:history="1">
        <w:r w:rsidRPr="00827DA5">
          <w:rPr>
            <w:rStyle w:val="Hyperlink"/>
            <w:rFonts w:ascii="Georgia" w:hAnsi="Georgia"/>
            <w:color w:val="auto"/>
          </w:rPr>
          <w:t>https://www.uwtsd.ac.uk/media/uwtsd-website/content-assets/documents/research/research-ethics-integrity-code-practice.pdf</w:t>
        </w:r>
      </w:hyperlink>
      <w:r w:rsidRPr="00827DA5">
        <w:rPr>
          <w:rFonts w:ascii="Georgia" w:hAnsi="Georgia"/>
          <w:sz w:val="22"/>
          <w:szCs w:val="22"/>
        </w:rPr>
        <w:t xml:space="preserve">  (Accessed: 1</w:t>
      </w:r>
      <w:r w:rsidRPr="00827DA5">
        <w:rPr>
          <w:rFonts w:ascii="Georgia" w:hAnsi="Georgia"/>
          <w:sz w:val="22"/>
          <w:szCs w:val="22"/>
          <w:vertAlign w:val="superscript"/>
        </w:rPr>
        <w:t>st</w:t>
      </w:r>
      <w:r w:rsidRPr="00827DA5">
        <w:rPr>
          <w:rFonts w:ascii="Georgia" w:hAnsi="Georgia"/>
          <w:sz w:val="22"/>
          <w:szCs w:val="22"/>
        </w:rPr>
        <w:t xml:space="preserve"> March 2019).9</w:t>
      </w:r>
    </w:p>
    <w:p w14:paraId="08D0ED46" w14:textId="77777777" w:rsidR="006152F4" w:rsidRPr="00827DA5" w:rsidRDefault="006152F4" w:rsidP="006152F4">
      <w:pPr>
        <w:spacing w:line="360" w:lineRule="auto"/>
        <w:rPr>
          <w:rFonts w:ascii="Georgia" w:eastAsia="Times New Roman" w:hAnsi="Georgia"/>
        </w:rPr>
      </w:pPr>
      <w:r w:rsidRPr="00827DA5">
        <w:rPr>
          <w:rFonts w:ascii="Georgia" w:hAnsi="Georgia"/>
        </w:rPr>
        <w:t>Valeriu, D. (2015) ‘</w:t>
      </w:r>
      <w:r w:rsidRPr="00827DA5">
        <w:rPr>
          <w:rStyle w:val="title-text"/>
          <w:rFonts w:ascii="Georgia" w:eastAsia="Times New Roman" w:hAnsi="Georgia"/>
        </w:rPr>
        <w:t xml:space="preserve">The Aspiration to Success in School and the Need for Performance of the Pupils’ </w:t>
      </w:r>
      <w:r w:rsidRPr="00827DA5">
        <w:rPr>
          <w:rStyle w:val="title-text"/>
          <w:rFonts w:ascii="Georgia" w:eastAsia="Times New Roman" w:hAnsi="Georgia"/>
          <w:i/>
        </w:rPr>
        <w:t>Procedia- Social and Behavioral Sciences</w:t>
      </w:r>
      <w:r w:rsidRPr="00827DA5">
        <w:rPr>
          <w:rStyle w:val="title-text"/>
          <w:rFonts w:ascii="Georgia" w:eastAsia="Times New Roman" w:hAnsi="Georgia"/>
        </w:rPr>
        <w:t>.  (180) 5. Pp. 549-553.  Available at:</w:t>
      </w:r>
      <w:r w:rsidRPr="00827DA5">
        <w:rPr>
          <w:rFonts w:ascii="Georgia" w:eastAsia="Times New Roman" w:hAnsi="Georgia"/>
        </w:rPr>
        <w:t xml:space="preserve"> </w:t>
      </w:r>
      <w:r w:rsidRPr="00827DA5">
        <w:rPr>
          <w:rFonts w:ascii="Georgia" w:eastAsia="Times New Roman" w:hAnsi="Georgia"/>
        </w:rPr>
        <w:fldChar w:fldCharType="begin"/>
      </w:r>
      <w:r w:rsidRPr="00827DA5">
        <w:rPr>
          <w:rFonts w:ascii="Georgia" w:eastAsia="Times New Roman" w:hAnsi="Georgia"/>
        </w:rPr>
        <w:instrText xml:space="preserve"> HYPERLINK "https://doi.org/10.1016/j.sbspro.2015.02.158" \o "Persistent link using digital object identifier" \t "_blank" </w:instrText>
      </w:r>
      <w:r w:rsidRPr="00827DA5">
        <w:rPr>
          <w:rFonts w:ascii="Georgia" w:eastAsia="Times New Roman" w:hAnsi="Georgia"/>
        </w:rPr>
      </w:r>
      <w:r w:rsidRPr="00827DA5">
        <w:rPr>
          <w:rFonts w:ascii="Georgia" w:eastAsia="Times New Roman" w:hAnsi="Georgia"/>
        </w:rPr>
        <w:fldChar w:fldCharType="separate"/>
      </w:r>
      <w:r w:rsidRPr="00827DA5">
        <w:rPr>
          <w:rStyle w:val="Hyperlink"/>
          <w:rFonts w:ascii="Georgia" w:eastAsia="Times New Roman" w:hAnsi="Georgia" w:cs="Arial"/>
          <w:color w:val="auto"/>
        </w:rPr>
        <w:t>https://doi.org/10.1016/j.sbspro.2015.02.158</w:t>
      </w:r>
      <w:r w:rsidRPr="00827DA5">
        <w:rPr>
          <w:rFonts w:ascii="Georgia" w:eastAsia="Times New Roman" w:hAnsi="Georgia"/>
        </w:rPr>
        <w:fldChar w:fldCharType="end"/>
      </w:r>
      <w:r w:rsidRPr="00827DA5">
        <w:rPr>
          <w:rFonts w:ascii="Georgia" w:eastAsia="Times New Roman" w:hAnsi="Georgia"/>
        </w:rPr>
        <w:t xml:space="preserve"> (Accessed: 28</w:t>
      </w:r>
      <w:r w:rsidRPr="00827DA5">
        <w:rPr>
          <w:rFonts w:ascii="Georgia" w:eastAsia="Times New Roman" w:hAnsi="Georgia"/>
          <w:vertAlign w:val="superscript"/>
        </w:rPr>
        <w:t>th</w:t>
      </w:r>
      <w:r w:rsidRPr="00827DA5">
        <w:rPr>
          <w:rFonts w:ascii="Georgia" w:eastAsia="Times New Roman" w:hAnsi="Georgia"/>
        </w:rPr>
        <w:t xml:space="preserve"> February 2019)</w:t>
      </w:r>
    </w:p>
    <w:p w14:paraId="5FED6FE7" w14:textId="77777777" w:rsidR="006152F4" w:rsidRPr="00827DA5" w:rsidRDefault="006152F4" w:rsidP="006152F4">
      <w:pPr>
        <w:spacing w:line="360" w:lineRule="auto"/>
        <w:rPr>
          <w:rFonts w:ascii="Georgia" w:hAnsi="Georgia"/>
        </w:rPr>
      </w:pPr>
      <w:r w:rsidRPr="00827DA5">
        <w:rPr>
          <w:rFonts w:ascii="Georgia" w:hAnsi="Georgia"/>
        </w:rPr>
        <w:t>Wallace, S. (2009) A Dictionary of Education. (1 ed.) Oxford University Press.</w:t>
      </w:r>
    </w:p>
    <w:p w14:paraId="32EAD9BE" w14:textId="681C6D70" w:rsidR="006152F4" w:rsidRPr="00827DA5" w:rsidRDefault="006152F4" w:rsidP="006152F4">
      <w:pPr>
        <w:pStyle w:val="NormalWeb"/>
        <w:spacing w:line="360" w:lineRule="auto"/>
        <w:rPr>
          <w:rFonts w:ascii="Georgia" w:hAnsi="Georgia"/>
          <w:sz w:val="22"/>
          <w:szCs w:val="22"/>
        </w:rPr>
      </w:pPr>
      <w:r w:rsidRPr="00827DA5">
        <w:rPr>
          <w:rFonts w:ascii="Georgia" w:hAnsi="Georgia"/>
          <w:bCs/>
          <w:sz w:val="22"/>
          <w:szCs w:val="22"/>
        </w:rPr>
        <w:t>Wangru, C. (2016) ‘</w:t>
      </w:r>
      <w:r w:rsidRPr="00827DA5">
        <w:rPr>
          <w:rFonts w:ascii="Georgia" w:hAnsi="Georgia"/>
          <w:sz w:val="22"/>
          <w:szCs w:val="22"/>
        </w:rPr>
        <w:t>The Research on Strategies of College English Teachers Classroom Questioning’</w:t>
      </w:r>
      <w:r w:rsidRPr="00827DA5">
        <w:rPr>
          <w:rFonts w:ascii="Georgia" w:hAnsi="Georgia"/>
          <w:sz w:val="22"/>
          <w:szCs w:val="22"/>
          <w:lang w:val="en-US"/>
        </w:rPr>
        <w:t xml:space="preserve"> </w:t>
      </w:r>
      <w:r w:rsidRPr="00827DA5">
        <w:rPr>
          <w:rFonts w:ascii="Georgia" w:hAnsi="Georgia"/>
          <w:i/>
          <w:sz w:val="22"/>
          <w:szCs w:val="22"/>
        </w:rPr>
        <w:t>International Education Studies</w:t>
      </w:r>
      <w:r w:rsidR="00595065">
        <w:rPr>
          <w:rFonts w:ascii="Georgia" w:hAnsi="Georgia"/>
          <w:sz w:val="22"/>
          <w:szCs w:val="22"/>
        </w:rPr>
        <w:t xml:space="preserve"> 9 (</w:t>
      </w:r>
      <w:r w:rsidRPr="00827DA5">
        <w:rPr>
          <w:rFonts w:ascii="Georgia" w:hAnsi="Georgia"/>
          <w:sz w:val="22"/>
          <w:szCs w:val="22"/>
        </w:rPr>
        <w:t>8</w:t>
      </w:r>
      <w:r w:rsidR="00595065">
        <w:rPr>
          <w:rFonts w:ascii="Georgia" w:hAnsi="Georgia"/>
          <w:sz w:val="22"/>
          <w:szCs w:val="22"/>
        </w:rPr>
        <w:t>). Pp. 144- 158</w:t>
      </w:r>
      <w:r w:rsidRPr="00827DA5">
        <w:rPr>
          <w:rFonts w:ascii="Georgia" w:hAnsi="Georgia"/>
          <w:sz w:val="22"/>
          <w:szCs w:val="22"/>
        </w:rPr>
        <w:t xml:space="preserve">  DOI:10.5539/ies.v9n8p144 </w:t>
      </w:r>
    </w:p>
    <w:p w14:paraId="76B02C48" w14:textId="77777777" w:rsidR="006152F4" w:rsidRPr="00827DA5" w:rsidRDefault="006152F4" w:rsidP="006152F4">
      <w:pPr>
        <w:pStyle w:val="NormalWeb"/>
        <w:spacing w:line="360" w:lineRule="auto"/>
        <w:rPr>
          <w:rFonts w:ascii="Georgia" w:hAnsi="Georgia"/>
          <w:bCs/>
          <w:sz w:val="22"/>
          <w:szCs w:val="22"/>
        </w:rPr>
      </w:pPr>
      <w:r w:rsidRPr="00827DA5">
        <w:rPr>
          <w:rFonts w:ascii="Georgia" w:hAnsi="Georgia"/>
          <w:bCs/>
          <w:sz w:val="22"/>
          <w:szCs w:val="22"/>
        </w:rPr>
        <w:t xml:space="preserve">Welsh Assembly Government (2008) </w:t>
      </w:r>
      <w:r w:rsidRPr="00827DA5">
        <w:rPr>
          <w:rFonts w:ascii="Georgia" w:hAnsi="Georgia"/>
          <w:bCs/>
          <w:i/>
          <w:sz w:val="22"/>
          <w:szCs w:val="22"/>
        </w:rPr>
        <w:t xml:space="preserve">Skills Framework for 3 to 19-year-olds in Wales </w:t>
      </w:r>
      <w:r w:rsidRPr="00827DA5">
        <w:rPr>
          <w:rFonts w:ascii="Georgia" w:hAnsi="Georgia"/>
          <w:bCs/>
          <w:sz w:val="22"/>
          <w:szCs w:val="22"/>
        </w:rPr>
        <w:t xml:space="preserve">Available at: </w:t>
      </w:r>
      <w:hyperlink r:id="rId37" w:history="1">
        <w:r w:rsidRPr="00827DA5">
          <w:rPr>
            <w:rStyle w:val="Hyperlink"/>
            <w:rFonts w:ascii="Georgia" w:hAnsi="Georgia"/>
            <w:bCs/>
            <w:color w:val="auto"/>
          </w:rPr>
          <w:t>https://learning.gov.wales/docs/learningwales/publications/140626-skills-framework-for-3-19-year-olds-en.pdf</w:t>
        </w:r>
      </w:hyperlink>
      <w:r w:rsidRPr="00827DA5">
        <w:rPr>
          <w:rFonts w:ascii="Georgia" w:hAnsi="Georgia"/>
          <w:bCs/>
          <w:sz w:val="22"/>
          <w:szCs w:val="22"/>
        </w:rPr>
        <w:t xml:space="preserve"> (Accessed 23rd January 2019) </w:t>
      </w:r>
    </w:p>
    <w:p w14:paraId="5F9FB353" w14:textId="77777777" w:rsidR="006152F4" w:rsidRPr="00723DC6" w:rsidRDefault="006152F4" w:rsidP="006152F4">
      <w:pPr>
        <w:pStyle w:val="NormalWeb"/>
        <w:spacing w:line="360" w:lineRule="auto"/>
        <w:rPr>
          <w:rFonts w:ascii="Georgia" w:hAnsi="Georgia"/>
          <w:sz w:val="22"/>
          <w:szCs w:val="22"/>
        </w:rPr>
      </w:pPr>
      <w:r w:rsidRPr="00723DC6">
        <w:rPr>
          <w:rFonts w:ascii="Georgia" w:hAnsi="Georgia"/>
          <w:sz w:val="22"/>
          <w:szCs w:val="22"/>
        </w:rPr>
        <w:t>Welsh Assembly Government (2010) How to develop thinking and assessment for learning in the classroom. Available at: https://learning.gov.wales/docs/learningwales/publications/130429how-to-develop-thinking-en.pdf  (Accessed: 1</w:t>
      </w:r>
      <w:r w:rsidRPr="00723DC6">
        <w:rPr>
          <w:rFonts w:ascii="Georgia" w:hAnsi="Georgia"/>
          <w:sz w:val="22"/>
          <w:szCs w:val="22"/>
          <w:vertAlign w:val="superscript"/>
        </w:rPr>
        <w:t>st</w:t>
      </w:r>
      <w:r w:rsidRPr="00723DC6">
        <w:rPr>
          <w:rFonts w:ascii="Georgia" w:hAnsi="Georgia"/>
          <w:sz w:val="22"/>
          <w:szCs w:val="22"/>
        </w:rPr>
        <w:t xml:space="preserve"> March 2019)</w:t>
      </w:r>
    </w:p>
    <w:p w14:paraId="0CAF6A05" w14:textId="03CAE44A" w:rsidR="006152F4" w:rsidRPr="00827DA5" w:rsidRDefault="006152F4" w:rsidP="006152F4">
      <w:pPr>
        <w:pStyle w:val="NormalWeb"/>
        <w:spacing w:line="360" w:lineRule="auto"/>
        <w:rPr>
          <w:rFonts w:ascii="Georgia" w:hAnsi="Georgia"/>
          <w:sz w:val="22"/>
          <w:szCs w:val="22"/>
        </w:rPr>
      </w:pPr>
      <w:r w:rsidRPr="00827DA5">
        <w:rPr>
          <w:rFonts w:ascii="Georgia" w:hAnsi="Georgia"/>
          <w:sz w:val="22"/>
          <w:szCs w:val="22"/>
        </w:rPr>
        <w:t>Willcox (2015) Observing Children: A tool for Assessment. The Goodheart.  Available at:</w:t>
      </w:r>
      <w:hyperlink r:id="rId38" w:history="1">
        <w:r w:rsidRPr="00827DA5">
          <w:rPr>
            <w:rStyle w:val="Hyperlink"/>
            <w:rFonts w:ascii="Georgia" w:hAnsi="Georgia"/>
            <w:color w:val="auto"/>
          </w:rPr>
          <w:t>https://moodle.uwtsd.ac.uk/pluginfile.php/133356/mod_resource/content/1/Observing%20children%20-%20assessment.pdf</w:t>
        </w:r>
      </w:hyperlink>
      <w:r w:rsidRPr="00827DA5">
        <w:rPr>
          <w:rFonts w:ascii="Georgia" w:hAnsi="Georgia"/>
          <w:sz w:val="22"/>
          <w:szCs w:val="22"/>
        </w:rPr>
        <w:t xml:space="preserve">  (Accessed: 1</w:t>
      </w:r>
      <w:r w:rsidRPr="00827DA5">
        <w:rPr>
          <w:rFonts w:ascii="Georgia" w:hAnsi="Georgia"/>
          <w:sz w:val="22"/>
          <w:szCs w:val="22"/>
          <w:vertAlign w:val="superscript"/>
        </w:rPr>
        <w:t>st</w:t>
      </w:r>
      <w:r w:rsidRPr="00827DA5">
        <w:rPr>
          <w:rFonts w:ascii="Georgia" w:hAnsi="Georgia"/>
          <w:sz w:val="22"/>
          <w:szCs w:val="22"/>
        </w:rPr>
        <w:t xml:space="preserve"> March 2019).</w:t>
      </w:r>
    </w:p>
    <w:p w14:paraId="5EC019D0" w14:textId="08E0BD18" w:rsidR="00504E54" w:rsidRDefault="00504E54"/>
    <w:sectPr w:rsidR="00504E54" w:rsidSect="003613A3">
      <w:headerReference w:type="default" r:id="rId39"/>
      <w:footerReference w:type="even" r:id="rId40"/>
      <w:footerReference w:type="default" r:id="rId4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CED76B" w14:textId="77777777" w:rsidR="00DF4C47" w:rsidRDefault="00DF4C47" w:rsidP="00460CC5">
      <w:pPr>
        <w:spacing w:after="0" w:line="240" w:lineRule="auto"/>
      </w:pPr>
      <w:r>
        <w:separator/>
      </w:r>
    </w:p>
  </w:endnote>
  <w:endnote w:type="continuationSeparator" w:id="0">
    <w:p w14:paraId="2C2B0CB6" w14:textId="77777777" w:rsidR="00DF4C47" w:rsidRDefault="00DF4C47" w:rsidP="00460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Nueva Std Italic">
    <w:panose1 w:val="020B0503070504090203"/>
    <w:charset w:val="00"/>
    <w:family w:val="auto"/>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Gill Sans">
    <w:panose1 w:val="020B0502020104020203"/>
    <w:charset w:val="00"/>
    <w:family w:val="auto"/>
    <w:pitch w:val="variable"/>
    <w:sig w:usb0="80000267" w:usb1="00000000" w:usb2="00000000" w:usb3="00000000" w:csb0="000001F7"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B7ABA5" w14:textId="77777777" w:rsidR="00DF4C47" w:rsidRDefault="00DF4C47" w:rsidP="000A17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356EC64" w14:textId="77777777" w:rsidR="00DF4C47" w:rsidRDefault="00DF4C47" w:rsidP="00460CC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C03362" w14:textId="77777777" w:rsidR="00DF4C47" w:rsidRDefault="00DF4C47" w:rsidP="000A17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5065">
      <w:rPr>
        <w:rStyle w:val="PageNumber"/>
        <w:noProof/>
      </w:rPr>
      <w:t>1</w:t>
    </w:r>
    <w:r>
      <w:rPr>
        <w:rStyle w:val="PageNumber"/>
      </w:rPr>
      <w:fldChar w:fldCharType="end"/>
    </w:r>
  </w:p>
  <w:p w14:paraId="1F79B277" w14:textId="77777777" w:rsidR="00DF4C47" w:rsidRDefault="00DF4C47" w:rsidP="00460CC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C90DA8" w14:textId="77777777" w:rsidR="00DF4C47" w:rsidRDefault="00DF4C47" w:rsidP="00460CC5">
      <w:pPr>
        <w:spacing w:after="0" w:line="240" w:lineRule="auto"/>
      </w:pPr>
      <w:r>
        <w:separator/>
      </w:r>
    </w:p>
  </w:footnote>
  <w:footnote w:type="continuationSeparator" w:id="0">
    <w:p w14:paraId="133379DD" w14:textId="77777777" w:rsidR="00DF4C47" w:rsidRDefault="00DF4C47" w:rsidP="00460CC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6C19DD" w14:textId="69BA023D" w:rsidR="00DF4C47" w:rsidRDefault="00DF4C47">
    <w:pPr>
      <w:pStyle w:val="Header"/>
    </w:pPr>
    <w:r>
      <w:t>1803230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4820"/>
    <w:rsid w:val="00023771"/>
    <w:rsid w:val="0002623C"/>
    <w:rsid w:val="00031AE7"/>
    <w:rsid w:val="000455CB"/>
    <w:rsid w:val="000A17C9"/>
    <w:rsid w:val="000A324B"/>
    <w:rsid w:val="000B34DB"/>
    <w:rsid w:val="000B3B1E"/>
    <w:rsid w:val="000C4A56"/>
    <w:rsid w:val="000C730A"/>
    <w:rsid w:val="000E3DAA"/>
    <w:rsid w:val="000E740A"/>
    <w:rsid w:val="00104E7F"/>
    <w:rsid w:val="001114F2"/>
    <w:rsid w:val="00125B0A"/>
    <w:rsid w:val="00155969"/>
    <w:rsid w:val="00157DED"/>
    <w:rsid w:val="00161952"/>
    <w:rsid w:val="00171D74"/>
    <w:rsid w:val="00173A47"/>
    <w:rsid w:val="00184D0E"/>
    <w:rsid w:val="001B06F0"/>
    <w:rsid w:val="001B58E3"/>
    <w:rsid w:val="001C75E1"/>
    <w:rsid w:val="001D2499"/>
    <w:rsid w:val="001D65F5"/>
    <w:rsid w:val="001E5F4F"/>
    <w:rsid w:val="001E61B0"/>
    <w:rsid w:val="001F273C"/>
    <w:rsid w:val="001F2F55"/>
    <w:rsid w:val="001F3DE6"/>
    <w:rsid w:val="002062D8"/>
    <w:rsid w:val="00213292"/>
    <w:rsid w:val="002169A5"/>
    <w:rsid w:val="0022460A"/>
    <w:rsid w:val="00237F49"/>
    <w:rsid w:val="00243EC3"/>
    <w:rsid w:val="00244A56"/>
    <w:rsid w:val="002474B2"/>
    <w:rsid w:val="00272406"/>
    <w:rsid w:val="00276CA4"/>
    <w:rsid w:val="0028354A"/>
    <w:rsid w:val="002A744D"/>
    <w:rsid w:val="002B150D"/>
    <w:rsid w:val="002D6854"/>
    <w:rsid w:val="002D694B"/>
    <w:rsid w:val="00301D6E"/>
    <w:rsid w:val="003231CC"/>
    <w:rsid w:val="003613A3"/>
    <w:rsid w:val="00365BC3"/>
    <w:rsid w:val="003723B6"/>
    <w:rsid w:val="00383054"/>
    <w:rsid w:val="00396E3B"/>
    <w:rsid w:val="0039751F"/>
    <w:rsid w:val="003C68B1"/>
    <w:rsid w:val="003D6175"/>
    <w:rsid w:val="00417AAA"/>
    <w:rsid w:val="00431609"/>
    <w:rsid w:val="00442A1C"/>
    <w:rsid w:val="00454391"/>
    <w:rsid w:val="00460CC5"/>
    <w:rsid w:val="0046306A"/>
    <w:rsid w:val="00476D4F"/>
    <w:rsid w:val="004A6FF3"/>
    <w:rsid w:val="004D389B"/>
    <w:rsid w:val="004D51E5"/>
    <w:rsid w:val="004E593D"/>
    <w:rsid w:val="004F2135"/>
    <w:rsid w:val="004F4E03"/>
    <w:rsid w:val="0050188A"/>
    <w:rsid w:val="00504E54"/>
    <w:rsid w:val="005276F2"/>
    <w:rsid w:val="0053234C"/>
    <w:rsid w:val="005357CA"/>
    <w:rsid w:val="00547C04"/>
    <w:rsid w:val="0055205C"/>
    <w:rsid w:val="005524A0"/>
    <w:rsid w:val="005533F3"/>
    <w:rsid w:val="00554437"/>
    <w:rsid w:val="00575FEA"/>
    <w:rsid w:val="0057669F"/>
    <w:rsid w:val="00583E42"/>
    <w:rsid w:val="005949A1"/>
    <w:rsid w:val="00595065"/>
    <w:rsid w:val="005A6722"/>
    <w:rsid w:val="005C1056"/>
    <w:rsid w:val="005D12E2"/>
    <w:rsid w:val="005F1CC6"/>
    <w:rsid w:val="005F1F77"/>
    <w:rsid w:val="005F3897"/>
    <w:rsid w:val="00603FCB"/>
    <w:rsid w:val="0060553F"/>
    <w:rsid w:val="006152F4"/>
    <w:rsid w:val="00647058"/>
    <w:rsid w:val="0066239D"/>
    <w:rsid w:val="0067439E"/>
    <w:rsid w:val="006743B4"/>
    <w:rsid w:val="006743DD"/>
    <w:rsid w:val="00675D7D"/>
    <w:rsid w:val="00676C69"/>
    <w:rsid w:val="00676FF0"/>
    <w:rsid w:val="00690132"/>
    <w:rsid w:val="00690471"/>
    <w:rsid w:val="00691148"/>
    <w:rsid w:val="006A62D5"/>
    <w:rsid w:val="006C160C"/>
    <w:rsid w:val="006C7295"/>
    <w:rsid w:val="006D3F7D"/>
    <w:rsid w:val="006F2957"/>
    <w:rsid w:val="007041B6"/>
    <w:rsid w:val="007123BC"/>
    <w:rsid w:val="00714307"/>
    <w:rsid w:val="0073312E"/>
    <w:rsid w:val="00741551"/>
    <w:rsid w:val="00742D3D"/>
    <w:rsid w:val="0078710B"/>
    <w:rsid w:val="007C6047"/>
    <w:rsid w:val="007D0B71"/>
    <w:rsid w:val="007E20E8"/>
    <w:rsid w:val="007F26F9"/>
    <w:rsid w:val="007F4FD6"/>
    <w:rsid w:val="008010D5"/>
    <w:rsid w:val="0082128A"/>
    <w:rsid w:val="00827DA5"/>
    <w:rsid w:val="008531BC"/>
    <w:rsid w:val="00856D7A"/>
    <w:rsid w:val="00892E65"/>
    <w:rsid w:val="008A0221"/>
    <w:rsid w:val="008A347D"/>
    <w:rsid w:val="008A77CA"/>
    <w:rsid w:val="008C6DE5"/>
    <w:rsid w:val="008D3167"/>
    <w:rsid w:val="008D57C9"/>
    <w:rsid w:val="008E0C56"/>
    <w:rsid w:val="008E3C36"/>
    <w:rsid w:val="008F3EAF"/>
    <w:rsid w:val="008F6D36"/>
    <w:rsid w:val="00901593"/>
    <w:rsid w:val="00907019"/>
    <w:rsid w:val="00915E02"/>
    <w:rsid w:val="009365A5"/>
    <w:rsid w:val="00963456"/>
    <w:rsid w:val="00972EB8"/>
    <w:rsid w:val="00973339"/>
    <w:rsid w:val="00980E57"/>
    <w:rsid w:val="009B3489"/>
    <w:rsid w:val="009B65D7"/>
    <w:rsid w:val="009D0C22"/>
    <w:rsid w:val="009D13F3"/>
    <w:rsid w:val="009D1D2A"/>
    <w:rsid w:val="009D3660"/>
    <w:rsid w:val="009E6210"/>
    <w:rsid w:val="009F79C4"/>
    <w:rsid w:val="00A0334D"/>
    <w:rsid w:val="00A105D8"/>
    <w:rsid w:val="00A21668"/>
    <w:rsid w:val="00A24892"/>
    <w:rsid w:val="00A40A89"/>
    <w:rsid w:val="00A50BAF"/>
    <w:rsid w:val="00A7302F"/>
    <w:rsid w:val="00A80E45"/>
    <w:rsid w:val="00A96B6B"/>
    <w:rsid w:val="00AA62BF"/>
    <w:rsid w:val="00AB4114"/>
    <w:rsid w:val="00AD6EA3"/>
    <w:rsid w:val="00AE057D"/>
    <w:rsid w:val="00AF295D"/>
    <w:rsid w:val="00B07E23"/>
    <w:rsid w:val="00B421BC"/>
    <w:rsid w:val="00B44B57"/>
    <w:rsid w:val="00B50E09"/>
    <w:rsid w:val="00B55F6D"/>
    <w:rsid w:val="00B63179"/>
    <w:rsid w:val="00B659AF"/>
    <w:rsid w:val="00B66091"/>
    <w:rsid w:val="00B7120D"/>
    <w:rsid w:val="00B967A9"/>
    <w:rsid w:val="00BB0228"/>
    <w:rsid w:val="00BB3FD8"/>
    <w:rsid w:val="00BB6BDE"/>
    <w:rsid w:val="00BD7E11"/>
    <w:rsid w:val="00BE6F91"/>
    <w:rsid w:val="00C0496A"/>
    <w:rsid w:val="00C10AB5"/>
    <w:rsid w:val="00C35F28"/>
    <w:rsid w:val="00C3678E"/>
    <w:rsid w:val="00C46C04"/>
    <w:rsid w:val="00C51605"/>
    <w:rsid w:val="00C5748A"/>
    <w:rsid w:val="00C623A0"/>
    <w:rsid w:val="00C64A32"/>
    <w:rsid w:val="00C91589"/>
    <w:rsid w:val="00CA54D8"/>
    <w:rsid w:val="00CB7FF4"/>
    <w:rsid w:val="00CC2D25"/>
    <w:rsid w:val="00CC4820"/>
    <w:rsid w:val="00CE06E4"/>
    <w:rsid w:val="00CF5DBA"/>
    <w:rsid w:val="00D24C20"/>
    <w:rsid w:val="00D32DF3"/>
    <w:rsid w:val="00D47197"/>
    <w:rsid w:val="00D53650"/>
    <w:rsid w:val="00D566A5"/>
    <w:rsid w:val="00DA21F7"/>
    <w:rsid w:val="00DE5593"/>
    <w:rsid w:val="00DE5CBF"/>
    <w:rsid w:val="00DE6DBD"/>
    <w:rsid w:val="00DF4C47"/>
    <w:rsid w:val="00E03E28"/>
    <w:rsid w:val="00E32E16"/>
    <w:rsid w:val="00E373B1"/>
    <w:rsid w:val="00E93A91"/>
    <w:rsid w:val="00E96A32"/>
    <w:rsid w:val="00EA6D98"/>
    <w:rsid w:val="00EB2C71"/>
    <w:rsid w:val="00EC60D0"/>
    <w:rsid w:val="00EC6610"/>
    <w:rsid w:val="00ED59D9"/>
    <w:rsid w:val="00EF7A0A"/>
    <w:rsid w:val="00F01AF1"/>
    <w:rsid w:val="00F2695D"/>
    <w:rsid w:val="00F40162"/>
    <w:rsid w:val="00F5323C"/>
    <w:rsid w:val="00F71917"/>
    <w:rsid w:val="00F91F23"/>
    <w:rsid w:val="00F929EA"/>
    <w:rsid w:val="00FB10B7"/>
    <w:rsid w:val="00FB5DED"/>
    <w:rsid w:val="00FC17B3"/>
    <w:rsid w:val="00FE1A48"/>
    <w:rsid w:val="00FF0D19"/>
    <w:rsid w:val="00FF148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314DC9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820"/>
    <w:pPr>
      <w:spacing w:after="200" w:line="276" w:lineRule="auto"/>
    </w:pPr>
    <w:rPr>
      <w:rFonts w:eastAsiaTheme="minorHAnsi"/>
      <w:sz w:val="22"/>
      <w:szCs w:val="22"/>
    </w:rPr>
  </w:style>
  <w:style w:type="paragraph" w:styleId="Heading1">
    <w:name w:val="heading 1"/>
    <w:basedOn w:val="Normal"/>
    <w:link w:val="Heading1Char"/>
    <w:uiPriority w:val="9"/>
    <w:qFormat/>
    <w:rsid w:val="006152F4"/>
    <w:pPr>
      <w:spacing w:before="100" w:beforeAutospacing="1" w:after="100" w:afterAutospacing="1" w:line="240" w:lineRule="auto"/>
      <w:outlineLvl w:val="0"/>
    </w:pPr>
    <w:rPr>
      <w:rFonts w:ascii="Times New Roman" w:eastAsiaTheme="minorEastAsia"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589"/>
    <w:pPr>
      <w:spacing w:before="100" w:beforeAutospacing="1" w:after="100" w:afterAutospacing="1" w:line="240" w:lineRule="auto"/>
    </w:pPr>
    <w:rPr>
      <w:rFonts w:ascii="Times New Roman" w:eastAsiaTheme="minorEastAsia" w:hAnsi="Times New Roman" w:cs="Times New Roman"/>
      <w:sz w:val="20"/>
      <w:szCs w:val="20"/>
    </w:rPr>
  </w:style>
  <w:style w:type="paragraph" w:styleId="Footer">
    <w:name w:val="footer"/>
    <w:basedOn w:val="Normal"/>
    <w:link w:val="FooterChar"/>
    <w:uiPriority w:val="99"/>
    <w:unhideWhenUsed/>
    <w:rsid w:val="00460CC5"/>
    <w:pPr>
      <w:tabs>
        <w:tab w:val="center" w:pos="4320"/>
        <w:tab w:val="right" w:pos="8640"/>
      </w:tabs>
      <w:spacing w:after="0" w:line="240" w:lineRule="auto"/>
    </w:pPr>
  </w:style>
  <w:style w:type="character" w:customStyle="1" w:styleId="FooterChar">
    <w:name w:val="Footer Char"/>
    <w:basedOn w:val="DefaultParagraphFont"/>
    <w:link w:val="Footer"/>
    <w:uiPriority w:val="99"/>
    <w:rsid w:val="00460CC5"/>
    <w:rPr>
      <w:rFonts w:eastAsiaTheme="minorHAnsi"/>
      <w:sz w:val="22"/>
      <w:szCs w:val="22"/>
    </w:rPr>
  </w:style>
  <w:style w:type="character" w:styleId="PageNumber">
    <w:name w:val="page number"/>
    <w:basedOn w:val="DefaultParagraphFont"/>
    <w:uiPriority w:val="99"/>
    <w:semiHidden/>
    <w:unhideWhenUsed/>
    <w:rsid w:val="00460CC5"/>
  </w:style>
  <w:style w:type="paragraph" w:styleId="Header">
    <w:name w:val="header"/>
    <w:basedOn w:val="Normal"/>
    <w:link w:val="HeaderChar"/>
    <w:uiPriority w:val="99"/>
    <w:unhideWhenUsed/>
    <w:rsid w:val="00460CC5"/>
    <w:pPr>
      <w:tabs>
        <w:tab w:val="center" w:pos="4320"/>
        <w:tab w:val="right" w:pos="8640"/>
      </w:tabs>
      <w:spacing w:after="0" w:line="240" w:lineRule="auto"/>
    </w:pPr>
  </w:style>
  <w:style w:type="character" w:customStyle="1" w:styleId="HeaderChar">
    <w:name w:val="Header Char"/>
    <w:basedOn w:val="DefaultParagraphFont"/>
    <w:link w:val="Header"/>
    <w:uiPriority w:val="99"/>
    <w:rsid w:val="00460CC5"/>
    <w:rPr>
      <w:rFonts w:eastAsiaTheme="minorHAnsi"/>
      <w:sz w:val="22"/>
      <w:szCs w:val="22"/>
    </w:rPr>
  </w:style>
  <w:style w:type="character" w:customStyle="1" w:styleId="Heading1Char">
    <w:name w:val="Heading 1 Char"/>
    <w:basedOn w:val="DefaultParagraphFont"/>
    <w:link w:val="Heading1"/>
    <w:uiPriority w:val="9"/>
    <w:rsid w:val="006152F4"/>
    <w:rPr>
      <w:rFonts w:ascii="Times New Roman" w:hAnsi="Times New Roman" w:cs="Times New Roman"/>
      <w:b/>
      <w:bCs/>
      <w:kern w:val="36"/>
      <w:sz w:val="48"/>
      <w:szCs w:val="48"/>
    </w:rPr>
  </w:style>
  <w:style w:type="character" w:styleId="Hyperlink">
    <w:name w:val="Hyperlink"/>
    <w:basedOn w:val="DefaultParagraphFont"/>
    <w:uiPriority w:val="99"/>
    <w:unhideWhenUsed/>
    <w:rsid w:val="006152F4"/>
    <w:rPr>
      <w:color w:val="0000FF" w:themeColor="hyperlink"/>
      <w:u w:val="single"/>
    </w:rPr>
  </w:style>
  <w:style w:type="character" w:customStyle="1" w:styleId="apple-converted-space">
    <w:name w:val="apple-converted-space"/>
    <w:basedOn w:val="DefaultParagraphFont"/>
    <w:rsid w:val="006152F4"/>
  </w:style>
  <w:style w:type="character" w:customStyle="1" w:styleId="title-text">
    <w:name w:val="title-text"/>
    <w:basedOn w:val="DefaultParagraphFont"/>
    <w:rsid w:val="006152F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820"/>
    <w:pPr>
      <w:spacing w:after="200" w:line="276" w:lineRule="auto"/>
    </w:pPr>
    <w:rPr>
      <w:rFonts w:eastAsiaTheme="minorHAnsi"/>
      <w:sz w:val="22"/>
      <w:szCs w:val="22"/>
    </w:rPr>
  </w:style>
  <w:style w:type="paragraph" w:styleId="Heading1">
    <w:name w:val="heading 1"/>
    <w:basedOn w:val="Normal"/>
    <w:link w:val="Heading1Char"/>
    <w:uiPriority w:val="9"/>
    <w:qFormat/>
    <w:rsid w:val="006152F4"/>
    <w:pPr>
      <w:spacing w:before="100" w:beforeAutospacing="1" w:after="100" w:afterAutospacing="1" w:line="240" w:lineRule="auto"/>
      <w:outlineLvl w:val="0"/>
    </w:pPr>
    <w:rPr>
      <w:rFonts w:ascii="Times New Roman" w:eastAsiaTheme="minorEastAsia"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589"/>
    <w:pPr>
      <w:spacing w:before="100" w:beforeAutospacing="1" w:after="100" w:afterAutospacing="1" w:line="240" w:lineRule="auto"/>
    </w:pPr>
    <w:rPr>
      <w:rFonts w:ascii="Times New Roman" w:eastAsiaTheme="minorEastAsia" w:hAnsi="Times New Roman" w:cs="Times New Roman"/>
      <w:sz w:val="20"/>
      <w:szCs w:val="20"/>
    </w:rPr>
  </w:style>
  <w:style w:type="paragraph" w:styleId="Footer">
    <w:name w:val="footer"/>
    <w:basedOn w:val="Normal"/>
    <w:link w:val="FooterChar"/>
    <w:uiPriority w:val="99"/>
    <w:unhideWhenUsed/>
    <w:rsid w:val="00460CC5"/>
    <w:pPr>
      <w:tabs>
        <w:tab w:val="center" w:pos="4320"/>
        <w:tab w:val="right" w:pos="8640"/>
      </w:tabs>
      <w:spacing w:after="0" w:line="240" w:lineRule="auto"/>
    </w:pPr>
  </w:style>
  <w:style w:type="character" w:customStyle="1" w:styleId="FooterChar">
    <w:name w:val="Footer Char"/>
    <w:basedOn w:val="DefaultParagraphFont"/>
    <w:link w:val="Footer"/>
    <w:uiPriority w:val="99"/>
    <w:rsid w:val="00460CC5"/>
    <w:rPr>
      <w:rFonts w:eastAsiaTheme="minorHAnsi"/>
      <w:sz w:val="22"/>
      <w:szCs w:val="22"/>
    </w:rPr>
  </w:style>
  <w:style w:type="character" w:styleId="PageNumber">
    <w:name w:val="page number"/>
    <w:basedOn w:val="DefaultParagraphFont"/>
    <w:uiPriority w:val="99"/>
    <w:semiHidden/>
    <w:unhideWhenUsed/>
    <w:rsid w:val="00460CC5"/>
  </w:style>
  <w:style w:type="paragraph" w:styleId="Header">
    <w:name w:val="header"/>
    <w:basedOn w:val="Normal"/>
    <w:link w:val="HeaderChar"/>
    <w:uiPriority w:val="99"/>
    <w:unhideWhenUsed/>
    <w:rsid w:val="00460CC5"/>
    <w:pPr>
      <w:tabs>
        <w:tab w:val="center" w:pos="4320"/>
        <w:tab w:val="right" w:pos="8640"/>
      </w:tabs>
      <w:spacing w:after="0" w:line="240" w:lineRule="auto"/>
    </w:pPr>
  </w:style>
  <w:style w:type="character" w:customStyle="1" w:styleId="HeaderChar">
    <w:name w:val="Header Char"/>
    <w:basedOn w:val="DefaultParagraphFont"/>
    <w:link w:val="Header"/>
    <w:uiPriority w:val="99"/>
    <w:rsid w:val="00460CC5"/>
    <w:rPr>
      <w:rFonts w:eastAsiaTheme="minorHAnsi"/>
      <w:sz w:val="22"/>
      <w:szCs w:val="22"/>
    </w:rPr>
  </w:style>
  <w:style w:type="character" w:customStyle="1" w:styleId="Heading1Char">
    <w:name w:val="Heading 1 Char"/>
    <w:basedOn w:val="DefaultParagraphFont"/>
    <w:link w:val="Heading1"/>
    <w:uiPriority w:val="9"/>
    <w:rsid w:val="006152F4"/>
    <w:rPr>
      <w:rFonts w:ascii="Times New Roman" w:hAnsi="Times New Roman" w:cs="Times New Roman"/>
      <w:b/>
      <w:bCs/>
      <w:kern w:val="36"/>
      <w:sz w:val="48"/>
      <w:szCs w:val="48"/>
    </w:rPr>
  </w:style>
  <w:style w:type="character" w:styleId="Hyperlink">
    <w:name w:val="Hyperlink"/>
    <w:basedOn w:val="DefaultParagraphFont"/>
    <w:uiPriority w:val="99"/>
    <w:unhideWhenUsed/>
    <w:rsid w:val="006152F4"/>
    <w:rPr>
      <w:color w:val="0000FF" w:themeColor="hyperlink"/>
      <w:u w:val="single"/>
    </w:rPr>
  </w:style>
  <w:style w:type="character" w:customStyle="1" w:styleId="apple-converted-space">
    <w:name w:val="apple-converted-space"/>
    <w:basedOn w:val="DefaultParagraphFont"/>
    <w:rsid w:val="006152F4"/>
  </w:style>
  <w:style w:type="character" w:customStyle="1" w:styleId="title-text">
    <w:name w:val="title-text"/>
    <w:basedOn w:val="DefaultParagraphFont"/>
    <w:rsid w:val="00615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885604">
      <w:bodyDiv w:val="1"/>
      <w:marLeft w:val="0"/>
      <w:marRight w:val="0"/>
      <w:marTop w:val="0"/>
      <w:marBottom w:val="0"/>
      <w:divBdr>
        <w:top w:val="none" w:sz="0" w:space="0" w:color="auto"/>
        <w:left w:val="none" w:sz="0" w:space="0" w:color="auto"/>
        <w:bottom w:val="none" w:sz="0" w:space="0" w:color="auto"/>
        <w:right w:val="none" w:sz="0" w:space="0" w:color="auto"/>
      </w:divBdr>
      <w:divsChild>
        <w:div w:id="520896050">
          <w:marLeft w:val="0"/>
          <w:marRight w:val="0"/>
          <w:marTop w:val="0"/>
          <w:marBottom w:val="0"/>
          <w:divBdr>
            <w:top w:val="none" w:sz="0" w:space="0" w:color="auto"/>
            <w:left w:val="none" w:sz="0" w:space="0" w:color="auto"/>
            <w:bottom w:val="none" w:sz="0" w:space="0" w:color="auto"/>
            <w:right w:val="none" w:sz="0" w:space="0" w:color="auto"/>
          </w:divBdr>
          <w:divsChild>
            <w:div w:id="2107068636">
              <w:marLeft w:val="0"/>
              <w:marRight w:val="0"/>
              <w:marTop w:val="0"/>
              <w:marBottom w:val="0"/>
              <w:divBdr>
                <w:top w:val="none" w:sz="0" w:space="0" w:color="auto"/>
                <w:left w:val="none" w:sz="0" w:space="0" w:color="auto"/>
                <w:bottom w:val="none" w:sz="0" w:space="0" w:color="auto"/>
                <w:right w:val="none" w:sz="0" w:space="0" w:color="auto"/>
              </w:divBdr>
              <w:divsChild>
                <w:div w:id="188332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70074">
      <w:bodyDiv w:val="1"/>
      <w:marLeft w:val="0"/>
      <w:marRight w:val="0"/>
      <w:marTop w:val="0"/>
      <w:marBottom w:val="0"/>
      <w:divBdr>
        <w:top w:val="none" w:sz="0" w:space="0" w:color="auto"/>
        <w:left w:val="none" w:sz="0" w:space="0" w:color="auto"/>
        <w:bottom w:val="none" w:sz="0" w:space="0" w:color="auto"/>
        <w:right w:val="none" w:sz="0" w:space="0" w:color="auto"/>
      </w:divBdr>
      <w:divsChild>
        <w:div w:id="962926851">
          <w:marLeft w:val="0"/>
          <w:marRight w:val="0"/>
          <w:marTop w:val="0"/>
          <w:marBottom w:val="0"/>
          <w:divBdr>
            <w:top w:val="none" w:sz="0" w:space="0" w:color="auto"/>
            <w:left w:val="none" w:sz="0" w:space="0" w:color="auto"/>
            <w:bottom w:val="none" w:sz="0" w:space="0" w:color="auto"/>
            <w:right w:val="none" w:sz="0" w:space="0" w:color="auto"/>
          </w:divBdr>
          <w:divsChild>
            <w:div w:id="1918587204">
              <w:marLeft w:val="0"/>
              <w:marRight w:val="0"/>
              <w:marTop w:val="0"/>
              <w:marBottom w:val="0"/>
              <w:divBdr>
                <w:top w:val="none" w:sz="0" w:space="0" w:color="auto"/>
                <w:left w:val="none" w:sz="0" w:space="0" w:color="auto"/>
                <w:bottom w:val="none" w:sz="0" w:space="0" w:color="auto"/>
                <w:right w:val="none" w:sz="0" w:space="0" w:color="auto"/>
              </w:divBdr>
              <w:divsChild>
                <w:div w:id="17003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619646">
      <w:bodyDiv w:val="1"/>
      <w:marLeft w:val="0"/>
      <w:marRight w:val="0"/>
      <w:marTop w:val="0"/>
      <w:marBottom w:val="0"/>
      <w:divBdr>
        <w:top w:val="none" w:sz="0" w:space="0" w:color="auto"/>
        <w:left w:val="none" w:sz="0" w:space="0" w:color="auto"/>
        <w:bottom w:val="none" w:sz="0" w:space="0" w:color="auto"/>
        <w:right w:val="none" w:sz="0" w:space="0" w:color="auto"/>
      </w:divBdr>
      <w:divsChild>
        <w:div w:id="504365945">
          <w:marLeft w:val="0"/>
          <w:marRight w:val="0"/>
          <w:marTop w:val="0"/>
          <w:marBottom w:val="0"/>
          <w:divBdr>
            <w:top w:val="none" w:sz="0" w:space="0" w:color="auto"/>
            <w:left w:val="none" w:sz="0" w:space="0" w:color="auto"/>
            <w:bottom w:val="none" w:sz="0" w:space="0" w:color="auto"/>
            <w:right w:val="none" w:sz="0" w:space="0" w:color="auto"/>
          </w:divBdr>
          <w:divsChild>
            <w:div w:id="341050769">
              <w:marLeft w:val="0"/>
              <w:marRight w:val="0"/>
              <w:marTop w:val="0"/>
              <w:marBottom w:val="0"/>
              <w:divBdr>
                <w:top w:val="none" w:sz="0" w:space="0" w:color="auto"/>
                <w:left w:val="none" w:sz="0" w:space="0" w:color="auto"/>
                <w:bottom w:val="none" w:sz="0" w:space="0" w:color="auto"/>
                <w:right w:val="none" w:sz="0" w:space="0" w:color="auto"/>
              </w:divBdr>
              <w:divsChild>
                <w:div w:id="64362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641921">
      <w:bodyDiv w:val="1"/>
      <w:marLeft w:val="0"/>
      <w:marRight w:val="0"/>
      <w:marTop w:val="0"/>
      <w:marBottom w:val="0"/>
      <w:divBdr>
        <w:top w:val="none" w:sz="0" w:space="0" w:color="auto"/>
        <w:left w:val="none" w:sz="0" w:space="0" w:color="auto"/>
        <w:bottom w:val="none" w:sz="0" w:space="0" w:color="auto"/>
        <w:right w:val="none" w:sz="0" w:space="0" w:color="auto"/>
      </w:divBdr>
    </w:div>
    <w:div w:id="1183401683">
      <w:bodyDiv w:val="1"/>
      <w:marLeft w:val="0"/>
      <w:marRight w:val="0"/>
      <w:marTop w:val="0"/>
      <w:marBottom w:val="0"/>
      <w:divBdr>
        <w:top w:val="none" w:sz="0" w:space="0" w:color="auto"/>
        <w:left w:val="none" w:sz="0" w:space="0" w:color="auto"/>
        <w:bottom w:val="none" w:sz="0" w:space="0" w:color="auto"/>
        <w:right w:val="none" w:sz="0" w:space="0" w:color="auto"/>
      </w:divBdr>
      <w:divsChild>
        <w:div w:id="1573081626">
          <w:marLeft w:val="0"/>
          <w:marRight w:val="0"/>
          <w:marTop w:val="0"/>
          <w:marBottom w:val="0"/>
          <w:divBdr>
            <w:top w:val="none" w:sz="0" w:space="0" w:color="auto"/>
            <w:left w:val="none" w:sz="0" w:space="0" w:color="auto"/>
            <w:bottom w:val="none" w:sz="0" w:space="0" w:color="auto"/>
            <w:right w:val="none" w:sz="0" w:space="0" w:color="auto"/>
          </w:divBdr>
          <w:divsChild>
            <w:div w:id="587077022">
              <w:marLeft w:val="0"/>
              <w:marRight w:val="0"/>
              <w:marTop w:val="0"/>
              <w:marBottom w:val="0"/>
              <w:divBdr>
                <w:top w:val="none" w:sz="0" w:space="0" w:color="auto"/>
                <w:left w:val="none" w:sz="0" w:space="0" w:color="auto"/>
                <w:bottom w:val="none" w:sz="0" w:space="0" w:color="auto"/>
                <w:right w:val="none" w:sz="0" w:space="0" w:color="auto"/>
              </w:divBdr>
              <w:divsChild>
                <w:div w:id="167715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742846">
      <w:bodyDiv w:val="1"/>
      <w:marLeft w:val="0"/>
      <w:marRight w:val="0"/>
      <w:marTop w:val="0"/>
      <w:marBottom w:val="0"/>
      <w:divBdr>
        <w:top w:val="none" w:sz="0" w:space="0" w:color="auto"/>
        <w:left w:val="none" w:sz="0" w:space="0" w:color="auto"/>
        <w:bottom w:val="none" w:sz="0" w:space="0" w:color="auto"/>
        <w:right w:val="none" w:sz="0" w:space="0" w:color="auto"/>
      </w:divBdr>
    </w:div>
    <w:div w:id="17998817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doi.org/10.3102/00346543040005707" TargetMode="External"/><Relationship Id="rId21" Type="http://schemas.openxmlformats.org/officeDocument/2006/relationships/hyperlink" Target="https://doi.org/10.2190/2P12-W9YA-P8YJ-QVB4" TargetMode="External"/><Relationship Id="rId22" Type="http://schemas.openxmlformats.org/officeDocument/2006/relationships/hyperlink" Target="https://doi.org/10.1080/03634529609379050" TargetMode="External"/><Relationship Id="rId23" Type="http://schemas.openxmlformats.org/officeDocument/2006/relationships/hyperlink" Target="https://moodle.uwtsd.ac.uk/pluginfile.php/133368/mod_resource/content/1/Sch&#246;n%20reflection-in%20and%20-on%20action.pdf" TargetMode="External"/><Relationship Id="rId24" Type="http://schemas.openxmlformats.org/officeDocument/2006/relationships/hyperlink" Target="https://doi.org/10.1080/09650792.2010.499815" TargetMode="External"/><Relationship Id="rId25" Type="http://schemas.openxmlformats.org/officeDocument/2006/relationships/hyperlink" Target="http://jlls.org/index.php/jlls/article/view/841/372" TargetMode="External"/><Relationship Id="rId26" Type="http://schemas.openxmlformats.org/officeDocument/2006/relationships/hyperlink" Target="https://www.researchgate.net/publication/257944783_Collecting_data_through_observation" TargetMode="External"/><Relationship Id="rId27" Type="http://schemas.openxmlformats.org/officeDocument/2006/relationships/hyperlink" Target="https://s3.amazonaws.com/academia.edu.documents/7158056/1069-1109-1-PB.pdf?AWSAccessKeyId=AKIAIWOWYYGZ2Y53UL3A&amp;Expires=1552152877&amp;Signature=4cOM4iwDHXEF70F6aYuE6Jvs814%3D&amp;response-content-disposition=inline%3B%20filename%3DUsing_Blooms_Taxonomy_to_Gauge_Students.pdf" TargetMode="External"/><Relationship Id="rId28" Type="http://schemas.openxmlformats.org/officeDocument/2006/relationships/hyperlink" Target="https://www.researchgate.net/profile/Carol_Mcguinness/publication/280100115_From_Thinking_Skills_to_Thinking_Classrooms_A_review_and_evaluation_of_approaches_for_developing_pupils'_thinking/links/55a9319f08aea3d0868033e8/From-Thinking-Skills-to-Thinking-Classrooms-A-review-and-evaluation-of-approaches-for-developing-pupils-thinking.pdf" TargetMode="External"/><Relationship Id="rId29" Type="http://schemas.openxmlformats.org/officeDocument/2006/relationships/hyperlink" Target="https://web.a.ebscohost.com/abstract?direct=true&amp;profile=ehost&amp;scope=site&amp;authtype=crawler&amp;jrnl=08905428&amp;AN=27875275&amp;h=JQ1qEAXWVqsJzITdMKzOAOTMF12j1b6oQfftwbl9CcqFRHHzfY%2b%2fPZnDAJzm0LIJI7bXTrBBqx8m40yiIU%2fpNw%3d%3d&amp;crl=c&amp;resultNs=AdminWebAuth&amp;resultLocal=ErrCrlNotAuth&amp;crlhashurl=login.aspx%3fdirect%3dtrue%26profile%3dehost%26scope%3dsite%26authtype%3dcrawler%26jrnl%3d08905428%26AN%3d27875275"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dx.doi.org/10.1080/00223891.2016.1167059" TargetMode="External"/><Relationship Id="rId31" Type="http://schemas.openxmlformats.org/officeDocument/2006/relationships/hyperlink" Target="https://doi.org/10.1080/00098659809602727" TargetMode="External"/><Relationship Id="rId32" Type="http://schemas.openxmlformats.org/officeDocument/2006/relationships/hyperlink" Target="https://www.savethechildren.org.uk/content/dam/global/reports/uncrc-child-friendly-version.pdf" TargetMode="External"/><Relationship Id="rId9" Type="http://schemas.openxmlformats.org/officeDocument/2006/relationships/hyperlink" Target="https://ebookcentral-proquest-com.ezproxy.uwtsd.ac.uk/lib/trinity/reader.action?docID=1051621" TargetMode="External"/><Relationship Id="rId6" Type="http://schemas.openxmlformats.org/officeDocument/2006/relationships/endnotes" Target="endnotes.xml"/><Relationship Id="rId7" Type="http://schemas.openxmlformats.org/officeDocument/2006/relationships/hyperlink" Target="http://repositorio.ual.es/bitstream/handle/10835/630/Art_8_94.pdf?sequence=1" TargetMode="External"/><Relationship Id="rId8" Type="http://schemas.openxmlformats.org/officeDocument/2006/relationships/hyperlink" Target="http://www.leeds.ac.uk/educol/documents/00001683.htm" TargetMode="External"/><Relationship Id="rId33" Type="http://schemas.openxmlformats.org/officeDocument/2006/relationships/hyperlink" Target="https://www.bbc.co.uk/news/uk-wales-18063788" TargetMode="External"/><Relationship Id="rId34" Type="http://schemas.openxmlformats.org/officeDocument/2006/relationships/hyperlink" Target="https://files.eric.ed.gov/fulltext/ED370885.pdf" TargetMode="External"/><Relationship Id="rId35" Type="http://schemas.openxmlformats.org/officeDocument/2006/relationships/hyperlink" Target="https://www.unicef.org/cwc/files/CwC_Final_Nov-2011(1).pdf" TargetMode="External"/><Relationship Id="rId36" Type="http://schemas.openxmlformats.org/officeDocument/2006/relationships/hyperlink" Target="https://www.uwtsd.ac.uk/media/uwtsd-website/content-assets/documents/research/research-ethics-integrity-code-practice.pdf" TargetMode="External"/><Relationship Id="rId10" Type="http://schemas.openxmlformats.org/officeDocument/2006/relationships/hyperlink" Target="https://doi.org/10.1177/003172170408600105" TargetMode="External"/><Relationship Id="rId11" Type="http://schemas.openxmlformats.org/officeDocument/2006/relationships/hyperlink" Target="https://doi.org/10.1080/02643944.2015.1005657" TargetMode="External"/><Relationship Id="rId12" Type="http://schemas.openxmlformats.org/officeDocument/2006/relationships/hyperlink" Target="https://static1.squarespace.com/static/51acea8be4b02783f894c272/t/53628f3be4b0bddd58665b76/1398968123150/Brookfield-Getting+Wisdom.pdf" TargetMode="External"/><Relationship Id="rId13" Type="http://schemas.openxmlformats.org/officeDocument/2006/relationships/hyperlink" Target="https://eric.ed.gov/?id=ED517804" TargetMode="External"/><Relationship Id="rId14" Type="http://schemas.openxmlformats.org/officeDocument/2006/relationships/hyperlink" Target="https://doi.org/10.3102%2F00346543061002157" TargetMode="External"/><Relationship Id="rId15" Type="http://schemas.openxmlformats.org/officeDocument/2006/relationships/hyperlink" Target="https://www2.ohchr.org/english/bodies/crc/docs/AdvanceVersions/CRC-C-GC-12.pdf" TargetMode="External"/><Relationship Id="rId16" Type="http://schemas.openxmlformats.org/officeDocument/2006/relationships/hyperlink" Target="http://www.learner.org/workshops/socialstudies/pdf/session6/6.ClassroomQuestioning.pdf" TargetMode="External"/><Relationship Id="rId17" Type="http://schemas.openxmlformats.org/officeDocument/2006/relationships/hyperlink" Target="https://gimmenotes.co.za/wp-content/uploads/2018/12/MicrosoftWord-ACullinaneResource13Final.pdf" TargetMode="External"/><Relationship Id="rId18" Type="http://schemas.openxmlformats.org/officeDocument/2006/relationships/hyperlink" Target="https://assets.publishing.service.gov.uk/government/uploads/system/uploads/attachment_data/file/437241/Listening_to_and_involving_children_and_young_people.pdf" TargetMode="External"/><Relationship Id="rId19" Type="http://schemas.openxmlformats.org/officeDocument/2006/relationships/hyperlink" Target="https://ac-els-cdn-com.ezproxy.uwtsd.ac.uk/S0742051X13000735/1-s2.0-S0742051X13000735-main.pdf?_tid=4f42583b-ae7e-4c77-8797-83ecb3d72e35&amp;acdnat=1551537705_f9176a52b34a9faef8fd741d197ce011" TargetMode="External"/><Relationship Id="rId37" Type="http://schemas.openxmlformats.org/officeDocument/2006/relationships/hyperlink" Target="https://learning.gov.wales/docs/learningwales/publications/140626-skills-framework-for-3-19-year-olds-en.pdf" TargetMode="External"/><Relationship Id="rId38" Type="http://schemas.openxmlformats.org/officeDocument/2006/relationships/hyperlink" Target="https://moodle.uwtsd.ac.uk/pluginfile.php/133356/mod_resource/content/1/Observing%20children%20-%20assessment.pdf" TargetMode="External"/><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oter" Target="footer2.xml"/><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24</Pages>
  <Words>9161</Words>
  <Characters>52222</Characters>
  <Application>Microsoft Macintosh Word</Application>
  <DocSecurity>0</DocSecurity>
  <Lines>435</Lines>
  <Paragraphs>122</Paragraphs>
  <ScaleCrop>false</ScaleCrop>
  <Company>Invate</Company>
  <LinksUpToDate>false</LinksUpToDate>
  <CharactersWithSpaces>61261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Whittaker</dc:creator>
  <cp:keywords/>
  <dc:description/>
  <cp:lastModifiedBy>Abigail  Whittaker</cp:lastModifiedBy>
  <cp:revision>2</cp:revision>
  <cp:lastPrinted>2019-03-09T17:40:00Z</cp:lastPrinted>
  <dcterms:created xsi:type="dcterms:W3CDTF">2019-03-10T19:43:00Z</dcterms:created>
  <dcterms:modified xsi:type="dcterms:W3CDTF">2019-03-10T19:43:00Z</dcterms:modified>
</cp:coreProperties>
</file>