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DB32B" w14:textId="3DB8DB0D" w:rsidR="00B6240B" w:rsidRDefault="002344D2">
      <w:pPr>
        <w:rPr>
          <w:rFonts w:ascii="Times New Roman" w:hAnsi="Times New Roman" w:cs="Times New Roman"/>
        </w:rPr>
      </w:pPr>
      <w:r>
        <w:rPr>
          <w:noProof/>
        </w:rPr>
        <w:drawing>
          <wp:inline distT="0" distB="0" distL="0" distR="0" wp14:anchorId="77B85EA1" wp14:editId="77134FAE">
            <wp:extent cx="1809750" cy="600075"/>
            <wp:effectExtent l="0" t="0" r="0" b="9525"/>
            <wp:docPr id="182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descr="Discover University of Wales Trinity Saint David"/>
                    <pic:cNvPicPr/>
                  </pic:nvPicPr>
                  <pic:blipFill>
                    <a:blip r:embed="rId7"/>
                    <a:stretch>
                      <a:fillRect/>
                    </a:stretch>
                  </pic:blipFill>
                  <pic:spPr>
                    <a:xfrm>
                      <a:off x="0" y="0"/>
                      <a:ext cx="1809750" cy="600075"/>
                    </a:xfrm>
                    <a:prstGeom prst="rect">
                      <a:avLst/>
                    </a:prstGeom>
                  </pic:spPr>
                </pic:pic>
              </a:graphicData>
            </a:graphic>
          </wp:inline>
        </w:drawing>
      </w:r>
    </w:p>
    <w:p w14:paraId="77B95FD9" w14:textId="77777777" w:rsidR="009E2EDA" w:rsidRDefault="009E2EDA">
      <w:pPr>
        <w:rPr>
          <w:rFonts w:ascii="Times New Roman" w:hAnsi="Times New Roman" w:cs="Times New Roman"/>
        </w:rPr>
      </w:pPr>
    </w:p>
    <w:p w14:paraId="750A80CB" w14:textId="77777777" w:rsidR="009E2EDA" w:rsidRDefault="009E2EDA">
      <w:pPr>
        <w:rPr>
          <w:rFonts w:ascii="Times New Roman" w:hAnsi="Times New Roman" w:cs="Times New Roman"/>
        </w:rPr>
      </w:pPr>
    </w:p>
    <w:p w14:paraId="12B9EDE4" w14:textId="77777777" w:rsidR="009E2EDA" w:rsidRDefault="009E2EDA">
      <w:pPr>
        <w:rPr>
          <w:rFonts w:ascii="Times New Roman" w:hAnsi="Times New Roman" w:cs="Times New Roman"/>
        </w:rPr>
      </w:pPr>
    </w:p>
    <w:p w14:paraId="1967C046" w14:textId="77777777" w:rsidR="002344D2" w:rsidRDefault="002344D2">
      <w:pPr>
        <w:rPr>
          <w:rFonts w:ascii="Times New Roman" w:hAnsi="Times New Roman" w:cs="Times New Roman"/>
        </w:rPr>
      </w:pPr>
    </w:p>
    <w:tbl>
      <w:tblPr>
        <w:tblStyle w:val="TableGrid"/>
        <w:tblW w:w="9366" w:type="dxa"/>
        <w:tblBorders>
          <w:insideH w:val="single" w:sz="6" w:space="0" w:color="auto"/>
          <w:insideV w:val="single" w:sz="6" w:space="0" w:color="auto"/>
        </w:tblBorders>
        <w:tblLook w:val="04A0" w:firstRow="1" w:lastRow="0" w:firstColumn="1" w:lastColumn="0" w:noHBand="0" w:noVBand="1"/>
      </w:tblPr>
      <w:tblGrid>
        <w:gridCol w:w="4683"/>
        <w:gridCol w:w="4683"/>
      </w:tblGrid>
      <w:tr w:rsidR="00D21983" w:rsidRPr="009E2EDA" w14:paraId="49DDEEE7" w14:textId="77777777" w:rsidTr="00F91833">
        <w:trPr>
          <w:trHeight w:val="829"/>
        </w:trPr>
        <w:tc>
          <w:tcPr>
            <w:tcW w:w="4683" w:type="dxa"/>
          </w:tcPr>
          <w:p w14:paraId="024B28AB" w14:textId="4B70B937" w:rsidR="00D21983" w:rsidRPr="009E2EDA" w:rsidRDefault="000F5138">
            <w:pPr>
              <w:rPr>
                <w:rFonts w:ascii="Times New Roman" w:hAnsi="Times New Roman" w:cs="Times New Roman"/>
              </w:rPr>
            </w:pPr>
            <w:proofErr w:type="spellStart"/>
            <w:r w:rsidRPr="009E2EDA">
              <w:rPr>
                <w:rFonts w:ascii="Times New Roman" w:eastAsia="Aptos" w:hAnsi="Times New Roman" w:cs="Times New Roman"/>
                <w:b/>
                <w:bCs/>
                <w:kern w:val="0"/>
                <w:lang w:val="en-US"/>
                <w14:ligatures w14:val="none"/>
              </w:rPr>
              <w:t>Programme</w:t>
            </w:r>
            <w:proofErr w:type="spellEnd"/>
            <w:r w:rsidRPr="009E2EDA">
              <w:rPr>
                <w:rFonts w:ascii="Times New Roman" w:eastAsia="Aptos" w:hAnsi="Times New Roman" w:cs="Times New Roman"/>
                <w:b/>
                <w:bCs/>
                <w:kern w:val="0"/>
                <w:lang w:val="en-US"/>
                <w14:ligatures w14:val="none"/>
              </w:rPr>
              <w:t>:</w:t>
            </w:r>
          </w:p>
        </w:tc>
        <w:tc>
          <w:tcPr>
            <w:tcW w:w="4683" w:type="dxa"/>
          </w:tcPr>
          <w:p w14:paraId="1863DB3A" w14:textId="20E106F0" w:rsidR="00D21983" w:rsidRPr="009E2EDA" w:rsidRDefault="005634C8">
            <w:pPr>
              <w:rPr>
                <w:rFonts w:ascii="Times New Roman" w:hAnsi="Times New Roman" w:cs="Times New Roman"/>
              </w:rPr>
            </w:pPr>
            <w:r w:rsidRPr="009E2EDA">
              <w:rPr>
                <w:rFonts w:ascii="Times New Roman" w:eastAsia="Aptos" w:hAnsi="Times New Roman" w:cs="Times New Roman"/>
                <w:b/>
                <w:kern w:val="0"/>
                <w14:ligatures w14:val="none"/>
              </w:rPr>
              <w:t>BA (Hons) Business Management</w:t>
            </w:r>
          </w:p>
        </w:tc>
      </w:tr>
      <w:tr w:rsidR="00D21983" w:rsidRPr="009E2EDA" w14:paraId="6C21ED32" w14:textId="77777777" w:rsidTr="00F91833">
        <w:trPr>
          <w:trHeight w:val="800"/>
        </w:trPr>
        <w:tc>
          <w:tcPr>
            <w:tcW w:w="4683" w:type="dxa"/>
          </w:tcPr>
          <w:p w14:paraId="6222F28D" w14:textId="32989438" w:rsidR="00D21983" w:rsidRPr="009E2EDA" w:rsidRDefault="00BD3C05">
            <w:pPr>
              <w:rPr>
                <w:rFonts w:ascii="Times New Roman" w:hAnsi="Times New Roman" w:cs="Times New Roman"/>
              </w:rPr>
            </w:pPr>
            <w:r w:rsidRPr="009E2EDA">
              <w:rPr>
                <w:rFonts w:ascii="Times New Roman" w:eastAsia="Aptos" w:hAnsi="Times New Roman" w:cs="Times New Roman"/>
                <w:b/>
                <w:kern w:val="0"/>
                <w14:ligatures w14:val="none"/>
              </w:rPr>
              <w:t>Module:</w:t>
            </w:r>
          </w:p>
        </w:tc>
        <w:tc>
          <w:tcPr>
            <w:tcW w:w="4683" w:type="dxa"/>
          </w:tcPr>
          <w:p w14:paraId="71BFF4DE" w14:textId="6F070FDF" w:rsidR="00D21983" w:rsidRPr="009E2EDA" w:rsidRDefault="00457AC0">
            <w:pPr>
              <w:rPr>
                <w:rFonts w:ascii="Times New Roman" w:hAnsi="Times New Roman" w:cs="Times New Roman"/>
              </w:rPr>
            </w:pPr>
            <w:r w:rsidRPr="009E2EDA">
              <w:rPr>
                <w:rFonts w:ascii="Times New Roman" w:eastAsia="Aptos" w:hAnsi="Times New Roman" w:cs="Times New Roman"/>
                <w:b/>
                <w:kern w:val="0"/>
                <w14:ligatures w14:val="none"/>
              </w:rPr>
              <w:t>Leadership and Management Theory and Practice</w:t>
            </w:r>
          </w:p>
        </w:tc>
      </w:tr>
      <w:tr w:rsidR="00D21983" w:rsidRPr="009E2EDA" w14:paraId="42028D74" w14:textId="77777777" w:rsidTr="00F91833">
        <w:trPr>
          <w:trHeight w:val="829"/>
        </w:trPr>
        <w:tc>
          <w:tcPr>
            <w:tcW w:w="4683" w:type="dxa"/>
          </w:tcPr>
          <w:p w14:paraId="3D1404AC" w14:textId="77777777" w:rsidR="008707E3" w:rsidRPr="008707E3" w:rsidRDefault="008707E3" w:rsidP="008707E3">
            <w:pPr>
              <w:spacing w:line="256" w:lineRule="auto"/>
              <w:rPr>
                <w:rFonts w:ascii="Times New Roman" w:eastAsia="Arial" w:hAnsi="Times New Roman" w:cs="Times New Roman"/>
                <w:b/>
                <w:color w:val="000000"/>
                <w:lang w:val="en" w:eastAsia="en"/>
              </w:rPr>
            </w:pPr>
            <w:r w:rsidRPr="008707E3">
              <w:rPr>
                <w:rFonts w:ascii="Times New Roman" w:eastAsia="Arial" w:hAnsi="Times New Roman" w:cs="Times New Roman"/>
                <w:b/>
                <w:color w:val="000000"/>
                <w:lang w:val="en" w:eastAsia="en"/>
              </w:rPr>
              <w:t xml:space="preserve">Module code: </w:t>
            </w:r>
          </w:p>
          <w:p w14:paraId="6C957D70" w14:textId="77777777" w:rsidR="00D21983" w:rsidRPr="009E2EDA" w:rsidRDefault="00D21983">
            <w:pPr>
              <w:rPr>
                <w:rFonts w:ascii="Times New Roman" w:hAnsi="Times New Roman" w:cs="Times New Roman"/>
              </w:rPr>
            </w:pPr>
          </w:p>
        </w:tc>
        <w:tc>
          <w:tcPr>
            <w:tcW w:w="4683" w:type="dxa"/>
          </w:tcPr>
          <w:p w14:paraId="219BBE46" w14:textId="77777777" w:rsidR="00D112D1" w:rsidRPr="00D112D1" w:rsidRDefault="00D112D1" w:rsidP="00D112D1">
            <w:pPr>
              <w:spacing w:line="256" w:lineRule="auto"/>
              <w:rPr>
                <w:rFonts w:ascii="Times New Roman" w:eastAsia="Arial" w:hAnsi="Times New Roman" w:cs="Times New Roman"/>
                <w:b/>
                <w:color w:val="000000"/>
                <w:lang w:val="en" w:eastAsia="en"/>
              </w:rPr>
            </w:pPr>
            <w:r w:rsidRPr="00D112D1">
              <w:rPr>
                <w:rFonts w:ascii="Times New Roman" w:eastAsia="Arial" w:hAnsi="Times New Roman" w:cs="Times New Roman"/>
                <w:b/>
                <w:color w:val="000000"/>
                <w:lang w:val="en" w:eastAsia="en"/>
              </w:rPr>
              <w:t xml:space="preserve">LCBB6003 </w:t>
            </w:r>
          </w:p>
          <w:p w14:paraId="3DFA2FA4" w14:textId="77777777" w:rsidR="00D21983" w:rsidRPr="009E2EDA" w:rsidRDefault="00D21983">
            <w:pPr>
              <w:rPr>
                <w:rFonts w:ascii="Times New Roman" w:hAnsi="Times New Roman" w:cs="Times New Roman"/>
              </w:rPr>
            </w:pPr>
          </w:p>
        </w:tc>
      </w:tr>
      <w:tr w:rsidR="00D21983" w:rsidRPr="009E2EDA" w14:paraId="2E9CD90C" w14:textId="77777777" w:rsidTr="00F91833">
        <w:trPr>
          <w:trHeight w:val="800"/>
        </w:trPr>
        <w:tc>
          <w:tcPr>
            <w:tcW w:w="4683" w:type="dxa"/>
          </w:tcPr>
          <w:p w14:paraId="4966FA6D" w14:textId="77777777" w:rsidR="00316E34" w:rsidRPr="00316E34" w:rsidRDefault="00316E34" w:rsidP="00316E34">
            <w:pPr>
              <w:spacing w:line="256" w:lineRule="auto"/>
              <w:ind w:left="113"/>
              <w:rPr>
                <w:rFonts w:ascii="Times New Roman" w:eastAsia="Arial" w:hAnsi="Times New Roman" w:cs="Times New Roman"/>
                <w:color w:val="000000"/>
                <w:lang w:val="en" w:eastAsia="en"/>
              </w:rPr>
            </w:pPr>
            <w:r w:rsidRPr="00316E34">
              <w:rPr>
                <w:rFonts w:ascii="Times New Roman" w:eastAsia="Arial" w:hAnsi="Times New Roman" w:cs="Times New Roman"/>
                <w:b/>
                <w:color w:val="000000"/>
                <w:lang w:val="en" w:eastAsia="en"/>
              </w:rPr>
              <w:t xml:space="preserve">Module </w:t>
            </w:r>
          </w:p>
          <w:p w14:paraId="76F9840A" w14:textId="0EA1FB4C" w:rsidR="00D21983" w:rsidRPr="009E2EDA" w:rsidRDefault="00316E34" w:rsidP="00316E34">
            <w:pPr>
              <w:rPr>
                <w:rFonts w:ascii="Times New Roman" w:hAnsi="Times New Roman" w:cs="Times New Roman"/>
              </w:rPr>
            </w:pPr>
            <w:r w:rsidRPr="009E2EDA">
              <w:rPr>
                <w:rFonts w:ascii="Times New Roman" w:eastAsia="Arial" w:hAnsi="Times New Roman" w:cs="Times New Roman"/>
                <w:b/>
                <w:color w:val="000000"/>
                <w:kern w:val="0"/>
                <w:lang w:val="en" w:eastAsia="en"/>
                <w14:ligatures w14:val="none"/>
              </w:rPr>
              <w:t>Leader/Lecturers</w:t>
            </w:r>
          </w:p>
        </w:tc>
        <w:tc>
          <w:tcPr>
            <w:tcW w:w="4683" w:type="dxa"/>
          </w:tcPr>
          <w:p w14:paraId="5D4B58DC" w14:textId="3943CA6D" w:rsidR="00D21983" w:rsidRPr="009E2EDA" w:rsidRDefault="00E20676">
            <w:pPr>
              <w:rPr>
                <w:rFonts w:ascii="Times New Roman" w:hAnsi="Times New Roman" w:cs="Times New Roman"/>
              </w:rPr>
            </w:pPr>
            <w:r w:rsidRPr="009E2EDA">
              <w:rPr>
                <w:rFonts w:ascii="Times New Roman" w:eastAsia="Aptos" w:hAnsi="Times New Roman" w:cs="Times New Roman"/>
                <w:b/>
                <w:bCs/>
                <w:kern w:val="0"/>
                <w:lang w:val="en-US"/>
                <w14:ligatures w14:val="none"/>
              </w:rPr>
              <w:t>Dr Laila Maazouz</w:t>
            </w:r>
          </w:p>
        </w:tc>
      </w:tr>
      <w:tr w:rsidR="00D21983" w:rsidRPr="009E2EDA" w14:paraId="4D666DC6" w14:textId="77777777" w:rsidTr="00F91833">
        <w:trPr>
          <w:trHeight w:val="829"/>
        </w:trPr>
        <w:tc>
          <w:tcPr>
            <w:tcW w:w="4683" w:type="dxa"/>
          </w:tcPr>
          <w:p w14:paraId="523F7521" w14:textId="117DB2D9" w:rsidR="00D21983" w:rsidRPr="009E2EDA" w:rsidRDefault="00075C7F">
            <w:pPr>
              <w:rPr>
                <w:rFonts w:ascii="Times New Roman" w:hAnsi="Times New Roman" w:cs="Times New Roman"/>
              </w:rPr>
            </w:pPr>
            <w:r w:rsidRPr="009E2EDA">
              <w:rPr>
                <w:rFonts w:ascii="Times New Roman" w:eastAsia="Aptos" w:hAnsi="Times New Roman" w:cs="Times New Roman"/>
                <w:b/>
                <w:kern w:val="0"/>
                <w14:ligatures w14:val="none"/>
              </w:rPr>
              <w:t>Assignment Title:</w:t>
            </w:r>
          </w:p>
        </w:tc>
        <w:tc>
          <w:tcPr>
            <w:tcW w:w="4683" w:type="dxa"/>
          </w:tcPr>
          <w:p w14:paraId="219410F0" w14:textId="77777777" w:rsidR="00AB6D5C" w:rsidRPr="00AB6D5C" w:rsidRDefault="00AB6D5C" w:rsidP="00AB6D5C">
            <w:pPr>
              <w:spacing w:line="256" w:lineRule="auto"/>
              <w:ind w:left="114"/>
              <w:rPr>
                <w:rFonts w:ascii="Times New Roman" w:eastAsia="Arial" w:hAnsi="Times New Roman" w:cs="Times New Roman"/>
                <w:b/>
                <w:bCs/>
                <w:color w:val="000000"/>
                <w:lang w:val="en-US" w:eastAsia="en"/>
              </w:rPr>
            </w:pPr>
            <w:r w:rsidRPr="00AB6D5C">
              <w:rPr>
                <w:rFonts w:ascii="Times New Roman" w:eastAsia="Arial" w:hAnsi="Times New Roman" w:cs="Times New Roman"/>
                <w:b/>
                <w:bCs/>
                <w:color w:val="000000"/>
                <w:lang w:val="en-US" w:eastAsia="en"/>
              </w:rPr>
              <w:t xml:space="preserve">Component 1: Coursework: Essay </w:t>
            </w:r>
          </w:p>
          <w:p w14:paraId="677D4FAC" w14:textId="77777777" w:rsidR="00D21983" w:rsidRPr="009E2EDA" w:rsidRDefault="00D21983">
            <w:pPr>
              <w:rPr>
                <w:rFonts w:ascii="Times New Roman" w:hAnsi="Times New Roman" w:cs="Times New Roman"/>
              </w:rPr>
            </w:pPr>
          </w:p>
        </w:tc>
      </w:tr>
      <w:tr w:rsidR="00D21983" w:rsidRPr="009E2EDA" w14:paraId="02A14360" w14:textId="77777777" w:rsidTr="00F91833">
        <w:trPr>
          <w:trHeight w:val="829"/>
        </w:trPr>
        <w:tc>
          <w:tcPr>
            <w:tcW w:w="4683" w:type="dxa"/>
          </w:tcPr>
          <w:p w14:paraId="791F9C51" w14:textId="3B1B36CD" w:rsidR="00D21983" w:rsidRPr="009E2EDA" w:rsidRDefault="004324B8">
            <w:pPr>
              <w:rPr>
                <w:rFonts w:ascii="Times New Roman" w:hAnsi="Times New Roman" w:cs="Times New Roman"/>
              </w:rPr>
            </w:pPr>
            <w:r w:rsidRPr="009E2EDA">
              <w:rPr>
                <w:rFonts w:ascii="Times New Roman" w:eastAsia="Aptos" w:hAnsi="Times New Roman" w:cs="Times New Roman"/>
                <w:b/>
                <w:kern w:val="0"/>
                <w14:ligatures w14:val="none"/>
              </w:rPr>
              <w:t>Internal Verifier:</w:t>
            </w:r>
          </w:p>
        </w:tc>
        <w:tc>
          <w:tcPr>
            <w:tcW w:w="4683" w:type="dxa"/>
          </w:tcPr>
          <w:p w14:paraId="4CBCD0C0" w14:textId="131F9D95" w:rsidR="00D21983" w:rsidRPr="009E2EDA" w:rsidRDefault="009E2EDA">
            <w:pPr>
              <w:rPr>
                <w:rFonts w:ascii="Times New Roman" w:hAnsi="Times New Roman" w:cs="Times New Roman"/>
              </w:rPr>
            </w:pPr>
            <w:r w:rsidRPr="009E2EDA">
              <w:rPr>
                <w:rFonts w:ascii="Times New Roman" w:eastAsia="Aptos" w:hAnsi="Times New Roman" w:cs="Times New Roman"/>
                <w:b/>
                <w:bCs/>
                <w:kern w:val="0"/>
                <w14:ligatures w14:val="none"/>
              </w:rPr>
              <w:t>Dr Anupam Mazumdar</w:t>
            </w:r>
          </w:p>
        </w:tc>
      </w:tr>
      <w:tr w:rsidR="00D21983" w:rsidRPr="009E2EDA" w14:paraId="430FE388" w14:textId="77777777" w:rsidTr="00F91833">
        <w:trPr>
          <w:trHeight w:val="800"/>
        </w:trPr>
        <w:tc>
          <w:tcPr>
            <w:tcW w:w="4683" w:type="dxa"/>
          </w:tcPr>
          <w:p w14:paraId="04A8EE16" w14:textId="14B50371" w:rsidR="00D21983" w:rsidRPr="009E2EDA" w:rsidRDefault="009E2EDA">
            <w:pPr>
              <w:rPr>
                <w:rFonts w:ascii="Times New Roman" w:hAnsi="Times New Roman" w:cs="Times New Roman"/>
                <w:b/>
                <w:bCs/>
              </w:rPr>
            </w:pPr>
            <w:r w:rsidRPr="009E2EDA">
              <w:rPr>
                <w:rFonts w:ascii="Times New Roman" w:hAnsi="Times New Roman" w:cs="Times New Roman"/>
                <w:b/>
                <w:bCs/>
              </w:rPr>
              <w:t>Student Name:</w:t>
            </w:r>
          </w:p>
        </w:tc>
        <w:tc>
          <w:tcPr>
            <w:tcW w:w="4683" w:type="dxa"/>
          </w:tcPr>
          <w:p w14:paraId="5FC27BAF" w14:textId="0853C33F" w:rsidR="00D21983" w:rsidRPr="009E2EDA" w:rsidRDefault="009E2EDA">
            <w:pPr>
              <w:rPr>
                <w:rFonts w:ascii="Times New Roman" w:hAnsi="Times New Roman" w:cs="Times New Roman"/>
                <w:b/>
                <w:bCs/>
              </w:rPr>
            </w:pPr>
            <w:r w:rsidRPr="009E2EDA">
              <w:rPr>
                <w:rFonts w:ascii="Times New Roman" w:hAnsi="Times New Roman" w:cs="Times New Roman"/>
                <w:b/>
                <w:bCs/>
              </w:rPr>
              <w:t>Pindici Claudiu</w:t>
            </w:r>
          </w:p>
        </w:tc>
      </w:tr>
      <w:tr w:rsidR="00D21983" w:rsidRPr="009E2EDA" w14:paraId="67E94BF2" w14:textId="77777777" w:rsidTr="00F91833">
        <w:trPr>
          <w:trHeight w:val="829"/>
        </w:trPr>
        <w:tc>
          <w:tcPr>
            <w:tcW w:w="4683" w:type="dxa"/>
          </w:tcPr>
          <w:p w14:paraId="6D8E1B2B" w14:textId="68FEC32A" w:rsidR="00D21983" w:rsidRPr="009E2EDA" w:rsidRDefault="009E2EDA">
            <w:pPr>
              <w:rPr>
                <w:rFonts w:ascii="Times New Roman" w:hAnsi="Times New Roman" w:cs="Times New Roman"/>
                <w:b/>
                <w:bCs/>
              </w:rPr>
            </w:pPr>
            <w:r w:rsidRPr="009E2EDA">
              <w:rPr>
                <w:rFonts w:ascii="Times New Roman" w:hAnsi="Times New Roman" w:cs="Times New Roman"/>
                <w:b/>
                <w:bCs/>
              </w:rPr>
              <w:t>Student ID:</w:t>
            </w:r>
          </w:p>
        </w:tc>
        <w:tc>
          <w:tcPr>
            <w:tcW w:w="4683" w:type="dxa"/>
          </w:tcPr>
          <w:p w14:paraId="7FB54371" w14:textId="0D4BA6E6" w:rsidR="00D21983" w:rsidRPr="004E6B14" w:rsidRDefault="004E6B14">
            <w:pPr>
              <w:rPr>
                <w:rFonts w:ascii="Times New Roman" w:hAnsi="Times New Roman" w:cs="Times New Roman"/>
                <w:b/>
                <w:bCs/>
              </w:rPr>
            </w:pPr>
            <w:r w:rsidRPr="004E6B14">
              <w:rPr>
                <w:rFonts w:ascii="Times New Roman" w:hAnsi="Times New Roman" w:cs="Times New Roman"/>
                <w:b/>
                <w:bCs/>
              </w:rPr>
              <w:t>2246687</w:t>
            </w:r>
          </w:p>
        </w:tc>
      </w:tr>
    </w:tbl>
    <w:p w14:paraId="32D73914" w14:textId="77777777" w:rsidR="002344D2" w:rsidRDefault="002344D2">
      <w:pPr>
        <w:rPr>
          <w:rFonts w:ascii="Times New Roman" w:hAnsi="Times New Roman" w:cs="Times New Roman"/>
        </w:rPr>
      </w:pPr>
    </w:p>
    <w:p w14:paraId="09D28B82" w14:textId="77777777" w:rsidR="004950F7" w:rsidRDefault="004950F7">
      <w:pPr>
        <w:rPr>
          <w:rFonts w:ascii="Times New Roman" w:hAnsi="Times New Roman" w:cs="Times New Roman"/>
        </w:rPr>
      </w:pPr>
    </w:p>
    <w:p w14:paraId="190D9EE4" w14:textId="77777777" w:rsidR="004950F7" w:rsidRDefault="004950F7">
      <w:pPr>
        <w:rPr>
          <w:rFonts w:ascii="Times New Roman" w:hAnsi="Times New Roman" w:cs="Times New Roman"/>
        </w:rPr>
      </w:pPr>
    </w:p>
    <w:p w14:paraId="0F6987F9" w14:textId="77777777" w:rsidR="004950F7" w:rsidRDefault="004950F7">
      <w:pPr>
        <w:rPr>
          <w:rFonts w:ascii="Times New Roman" w:hAnsi="Times New Roman" w:cs="Times New Roman"/>
        </w:rPr>
      </w:pPr>
    </w:p>
    <w:p w14:paraId="22DE094F" w14:textId="77777777" w:rsidR="004950F7" w:rsidRDefault="004950F7">
      <w:pPr>
        <w:rPr>
          <w:rFonts w:ascii="Times New Roman" w:hAnsi="Times New Roman" w:cs="Times New Roman"/>
        </w:rPr>
      </w:pPr>
    </w:p>
    <w:p w14:paraId="20EE83E9" w14:textId="77777777" w:rsidR="004950F7" w:rsidRDefault="004950F7">
      <w:pPr>
        <w:rPr>
          <w:rFonts w:ascii="Times New Roman" w:hAnsi="Times New Roman" w:cs="Times New Roman"/>
        </w:rPr>
      </w:pPr>
    </w:p>
    <w:p w14:paraId="3F0F526E" w14:textId="77777777" w:rsidR="004950F7" w:rsidRDefault="004950F7">
      <w:pPr>
        <w:rPr>
          <w:rFonts w:ascii="Times New Roman" w:hAnsi="Times New Roman" w:cs="Times New Roman"/>
        </w:rPr>
      </w:pPr>
    </w:p>
    <w:p w14:paraId="4F115802" w14:textId="77777777" w:rsidR="004950F7" w:rsidRDefault="004950F7">
      <w:pPr>
        <w:rPr>
          <w:rFonts w:ascii="Times New Roman" w:hAnsi="Times New Roman" w:cs="Times New Roman"/>
        </w:rPr>
      </w:pPr>
    </w:p>
    <w:p w14:paraId="6D34B192" w14:textId="77777777" w:rsidR="004950F7" w:rsidRDefault="004950F7">
      <w:pPr>
        <w:rPr>
          <w:rFonts w:ascii="Times New Roman" w:hAnsi="Times New Roman" w:cs="Times New Roman"/>
        </w:rPr>
      </w:pPr>
    </w:p>
    <w:p w14:paraId="546DFDB9" w14:textId="77777777" w:rsidR="004950F7" w:rsidRDefault="004950F7">
      <w:pPr>
        <w:rPr>
          <w:rFonts w:ascii="Times New Roman" w:hAnsi="Times New Roman" w:cs="Times New Roman"/>
        </w:rPr>
      </w:pPr>
    </w:p>
    <w:p w14:paraId="6E1312B5" w14:textId="77777777" w:rsidR="00E82689" w:rsidRPr="00E82689" w:rsidRDefault="00E82689" w:rsidP="00E82689">
      <w:pPr>
        <w:rPr>
          <w:rFonts w:ascii="Times New Roman" w:hAnsi="Times New Roman" w:cs="Times New Roman"/>
          <w:b/>
          <w:bCs/>
          <w:sz w:val="36"/>
          <w:szCs w:val="36"/>
        </w:rPr>
      </w:pPr>
      <w:r w:rsidRPr="00E82689">
        <w:rPr>
          <w:rFonts w:ascii="Times New Roman" w:hAnsi="Times New Roman" w:cs="Times New Roman"/>
          <w:b/>
          <w:bCs/>
          <w:sz w:val="36"/>
          <w:szCs w:val="36"/>
        </w:rPr>
        <w:t>The Imperative of Control in Management: A Critical Evaluation of its Necessity and Challenges</w:t>
      </w:r>
    </w:p>
    <w:p w14:paraId="57AB66E9" w14:textId="77777777" w:rsidR="00E82689" w:rsidRPr="00E82689" w:rsidRDefault="00E82689" w:rsidP="00E82689">
      <w:pPr>
        <w:rPr>
          <w:rFonts w:ascii="Times New Roman" w:hAnsi="Times New Roman" w:cs="Times New Roman"/>
          <w:b/>
          <w:bCs/>
        </w:rPr>
      </w:pPr>
      <w:r w:rsidRPr="00E82689">
        <w:rPr>
          <w:rFonts w:ascii="Times New Roman" w:hAnsi="Times New Roman" w:cs="Times New Roman"/>
          <w:b/>
          <w:bCs/>
        </w:rPr>
        <w:t>Introduction</w:t>
      </w:r>
    </w:p>
    <w:p w14:paraId="6597EB82"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In the volatile, uncertain, complex, and ambiguous (VUCA) landscape of contemporary business, the role of management is more critical than ever. Organisations, whether multinational corporations, non-profits, or public sector entities, rely on effective management to navigate competitive pressures, technological disruptions, and shifting market dynamics. Management, fundamentally, is the process of coordinating and overseeing the work activities of others so that their activities are completed efficiently and effectively (Robbins and Coulter, 2021). The classical framework for understanding this process, first systematised by Henri Fayol, breaks down the managerial role into four primary functions: planning, organising, leading, and controlling. While planning sets the direction, organising assembles the team and resources, and leading inspires action, it is the controlling function that ensures the organisation stays on its intended course. This essay will critically evaluate the indispensability of the control function in organisations. It will first delineate the four managerial functions before arguing that controlling is the linchpin that validates all others. The analysis will then delve into the significant challenges associated with implementing effective control systems and conclude by proposing practical mitigation strategies for managers, supported by relevant business examples.</w:t>
      </w:r>
    </w:p>
    <w:p w14:paraId="535089A9" w14:textId="77777777" w:rsidR="00BE3CB1" w:rsidRDefault="00BE3CB1" w:rsidP="00E82689">
      <w:pPr>
        <w:rPr>
          <w:rFonts w:ascii="Times New Roman" w:hAnsi="Times New Roman" w:cs="Times New Roman"/>
          <w:b/>
          <w:bCs/>
        </w:rPr>
      </w:pPr>
    </w:p>
    <w:p w14:paraId="3A392B81" w14:textId="77777777" w:rsidR="00BE3CB1" w:rsidRDefault="00BE3CB1" w:rsidP="00E82689">
      <w:pPr>
        <w:rPr>
          <w:rFonts w:ascii="Times New Roman" w:hAnsi="Times New Roman" w:cs="Times New Roman"/>
          <w:b/>
          <w:bCs/>
        </w:rPr>
      </w:pPr>
    </w:p>
    <w:p w14:paraId="39C7ACAC" w14:textId="77777777" w:rsidR="00BE3CB1" w:rsidRDefault="00BE3CB1" w:rsidP="00E82689">
      <w:pPr>
        <w:rPr>
          <w:rFonts w:ascii="Times New Roman" w:hAnsi="Times New Roman" w:cs="Times New Roman"/>
          <w:b/>
          <w:bCs/>
        </w:rPr>
      </w:pPr>
    </w:p>
    <w:p w14:paraId="4E058072" w14:textId="77777777" w:rsidR="00BE3CB1" w:rsidRDefault="00BE3CB1" w:rsidP="00E82689">
      <w:pPr>
        <w:rPr>
          <w:rFonts w:ascii="Times New Roman" w:hAnsi="Times New Roman" w:cs="Times New Roman"/>
          <w:b/>
          <w:bCs/>
        </w:rPr>
      </w:pPr>
    </w:p>
    <w:p w14:paraId="3AE28406" w14:textId="77777777" w:rsidR="00BE3CB1" w:rsidRDefault="00BE3CB1" w:rsidP="00E82689">
      <w:pPr>
        <w:rPr>
          <w:rFonts w:ascii="Times New Roman" w:hAnsi="Times New Roman" w:cs="Times New Roman"/>
          <w:b/>
          <w:bCs/>
        </w:rPr>
      </w:pPr>
    </w:p>
    <w:p w14:paraId="6BFF7F51" w14:textId="77777777" w:rsidR="00BE3CB1" w:rsidRDefault="00BE3CB1" w:rsidP="00E82689">
      <w:pPr>
        <w:rPr>
          <w:rFonts w:ascii="Times New Roman" w:hAnsi="Times New Roman" w:cs="Times New Roman"/>
          <w:b/>
          <w:bCs/>
        </w:rPr>
      </w:pPr>
    </w:p>
    <w:p w14:paraId="56F6D85D" w14:textId="77777777" w:rsidR="00BE3CB1" w:rsidRDefault="00BE3CB1" w:rsidP="00E82689">
      <w:pPr>
        <w:rPr>
          <w:rFonts w:ascii="Times New Roman" w:hAnsi="Times New Roman" w:cs="Times New Roman"/>
          <w:b/>
          <w:bCs/>
        </w:rPr>
      </w:pPr>
    </w:p>
    <w:p w14:paraId="19C9D6A3" w14:textId="77777777" w:rsidR="00BE3CB1" w:rsidRDefault="00BE3CB1" w:rsidP="00E82689">
      <w:pPr>
        <w:rPr>
          <w:rFonts w:ascii="Times New Roman" w:hAnsi="Times New Roman" w:cs="Times New Roman"/>
          <w:b/>
          <w:bCs/>
        </w:rPr>
      </w:pPr>
    </w:p>
    <w:p w14:paraId="69A0FE07" w14:textId="77777777" w:rsidR="00BE3CB1" w:rsidRDefault="00BE3CB1" w:rsidP="00E82689">
      <w:pPr>
        <w:rPr>
          <w:rFonts w:ascii="Times New Roman" w:hAnsi="Times New Roman" w:cs="Times New Roman"/>
          <w:b/>
          <w:bCs/>
        </w:rPr>
      </w:pPr>
    </w:p>
    <w:p w14:paraId="4EDA1F03" w14:textId="77777777" w:rsidR="00BE3CB1" w:rsidRDefault="00BE3CB1" w:rsidP="00E82689">
      <w:pPr>
        <w:rPr>
          <w:rFonts w:ascii="Times New Roman" w:hAnsi="Times New Roman" w:cs="Times New Roman"/>
          <w:b/>
          <w:bCs/>
        </w:rPr>
      </w:pPr>
    </w:p>
    <w:p w14:paraId="7A97F8F5" w14:textId="77777777" w:rsidR="00BE3CB1" w:rsidRDefault="00BE3CB1" w:rsidP="00E82689">
      <w:pPr>
        <w:rPr>
          <w:rFonts w:ascii="Times New Roman" w:hAnsi="Times New Roman" w:cs="Times New Roman"/>
          <w:b/>
          <w:bCs/>
        </w:rPr>
      </w:pPr>
    </w:p>
    <w:p w14:paraId="59982BE9" w14:textId="77777777" w:rsidR="00BE3CB1" w:rsidRDefault="00BE3CB1" w:rsidP="00E82689">
      <w:pPr>
        <w:rPr>
          <w:rFonts w:ascii="Times New Roman" w:hAnsi="Times New Roman" w:cs="Times New Roman"/>
          <w:b/>
          <w:bCs/>
        </w:rPr>
      </w:pPr>
    </w:p>
    <w:p w14:paraId="5C568957" w14:textId="77777777" w:rsidR="00BE3CB1" w:rsidRDefault="00BE3CB1" w:rsidP="00E82689">
      <w:pPr>
        <w:rPr>
          <w:rFonts w:ascii="Times New Roman" w:hAnsi="Times New Roman" w:cs="Times New Roman"/>
          <w:b/>
          <w:bCs/>
        </w:rPr>
      </w:pPr>
    </w:p>
    <w:p w14:paraId="6813EF24" w14:textId="77777777" w:rsidR="00BE3CB1" w:rsidRDefault="00BE3CB1" w:rsidP="00E82689">
      <w:pPr>
        <w:rPr>
          <w:rFonts w:ascii="Times New Roman" w:hAnsi="Times New Roman" w:cs="Times New Roman"/>
          <w:b/>
          <w:bCs/>
        </w:rPr>
      </w:pPr>
    </w:p>
    <w:p w14:paraId="06D083B8" w14:textId="7EDFBAF3"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lastRenderedPageBreak/>
        <w:t>The Four Pillars of Management: Planning, Organising, Leading, and Controlling</w:t>
      </w:r>
    </w:p>
    <w:p w14:paraId="0859DBC0"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The four functions of management form an interconnected and cyclical process, each dependent on the others for organisational success. </w:t>
      </w:r>
      <w:r w:rsidRPr="00E82689">
        <w:rPr>
          <w:rFonts w:ascii="Times New Roman" w:hAnsi="Times New Roman" w:cs="Times New Roman"/>
          <w:b/>
          <w:bCs/>
        </w:rPr>
        <w:t>Planning</w:t>
      </w:r>
      <w:r w:rsidRPr="00E82689">
        <w:rPr>
          <w:rFonts w:ascii="Times New Roman" w:hAnsi="Times New Roman" w:cs="Times New Roman"/>
        </w:rPr>
        <w:t> is the foundational function, involving the definition of organisational goals and the establishment of strategies to achieve them. It provides the roadmap, answering questions of what is to be done, how, and when. For instance, Tesla’s plan to dominate the electric vehicle market is not just a goal; it is a comprehensive strategy involving technological innovation, Gigafactory construction, and a unique direct-to-consumer sales model.</w:t>
      </w:r>
    </w:p>
    <w:p w14:paraId="7A50072C"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Once a plan is in place, </w:t>
      </w:r>
      <w:r w:rsidRPr="00E82689">
        <w:rPr>
          <w:rFonts w:ascii="Times New Roman" w:hAnsi="Times New Roman" w:cs="Times New Roman"/>
          <w:b/>
          <w:bCs/>
        </w:rPr>
        <w:t>organising</w:t>
      </w:r>
      <w:r w:rsidRPr="00E82689">
        <w:rPr>
          <w:rFonts w:ascii="Times New Roman" w:hAnsi="Times New Roman" w:cs="Times New Roman"/>
        </w:rPr>
        <w:t> follows. This function involves determining what tasks are to be done, who is to do them, how tasks are grouped, who reports to whom, and where decisions are made (Jones and George, 2023). It is the process of creating an organisational structure and allocating human, financial, physical, and information resources. Using the Tesla example, organising involves structuring engineering, manufacturing, marketing, and sales departments, and ensuring they have the necessary resources and coordination.</w:t>
      </w:r>
    </w:p>
    <w:p w14:paraId="6B302C8D" w14:textId="77777777" w:rsidR="00E82689" w:rsidRPr="00E82689" w:rsidRDefault="00E82689" w:rsidP="00E82689">
      <w:pPr>
        <w:rPr>
          <w:rFonts w:ascii="Times New Roman" w:hAnsi="Times New Roman" w:cs="Times New Roman"/>
        </w:rPr>
      </w:pPr>
      <w:r w:rsidRPr="00E82689">
        <w:rPr>
          <w:rFonts w:ascii="Times New Roman" w:hAnsi="Times New Roman" w:cs="Times New Roman"/>
          <w:b/>
          <w:bCs/>
        </w:rPr>
        <w:t>Leading</w:t>
      </w:r>
      <w:r w:rsidRPr="00E82689">
        <w:rPr>
          <w:rFonts w:ascii="Times New Roman" w:hAnsi="Times New Roman" w:cs="Times New Roman"/>
        </w:rPr>
        <w:t> is the function concerned with motivating subordinates, influencing individuals or teams, directing activities, selecting effective communication channels, and resolving conflicts. It is about working through people to accomplish objectives. Leaders like Satya Nadella at Microsoft exemplify this function by transforming organisational culture, empowering employees, and providing a clear and inspiring vision. While leading is often seen as the most charismatic function, its effectiveness is ultimately measured by its outcomes, which leads directly to the final function.</w:t>
      </w:r>
    </w:p>
    <w:p w14:paraId="322A09F2" w14:textId="77777777" w:rsidR="00E82689" w:rsidRPr="00E82689" w:rsidRDefault="00E82689" w:rsidP="00E82689">
      <w:pPr>
        <w:rPr>
          <w:rFonts w:ascii="Times New Roman" w:hAnsi="Times New Roman" w:cs="Times New Roman"/>
        </w:rPr>
      </w:pPr>
      <w:r w:rsidRPr="00E82689">
        <w:rPr>
          <w:rFonts w:ascii="Times New Roman" w:hAnsi="Times New Roman" w:cs="Times New Roman"/>
          <w:b/>
          <w:bCs/>
        </w:rPr>
        <w:t>Controlling</w:t>
      </w:r>
      <w:r w:rsidRPr="00E82689">
        <w:rPr>
          <w:rFonts w:ascii="Times New Roman" w:hAnsi="Times New Roman" w:cs="Times New Roman"/>
        </w:rPr>
        <w:t> is the process of monitoring performance, comparing it with goals, and taking corrective action as needed. It ensures that the organisation is moving towards its stated objectives. As Bateman and Snell (2021, p. 560) state, "Without control, managers would not know whether their objectives and plans were on target, what future actions to take, or how to use their resources effectively." The four functions are not discrete; they form a continuous loop where the results of controlling often feed back into the planning process, initiating new cycles of improvement.</w:t>
      </w:r>
    </w:p>
    <w:p w14:paraId="11CC51F9" w14:textId="77777777"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t>The Essential Nature of Controlling in Organisations</w:t>
      </w:r>
    </w:p>
    <w:p w14:paraId="667174C1"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Controlling is not merely a terminal function but an essential, integrative mechanism that provides the feedback necessary for organisational learning and adaptation. Its indispensability can be critically evaluated through several key roles.</w:t>
      </w:r>
    </w:p>
    <w:p w14:paraId="2998EBE7"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Firstly, control is the primary mechanism for </w:t>
      </w:r>
      <w:r w:rsidRPr="00E82689">
        <w:rPr>
          <w:rFonts w:ascii="Times New Roman" w:hAnsi="Times New Roman" w:cs="Times New Roman"/>
          <w:b/>
          <w:bCs/>
        </w:rPr>
        <w:t>ensuring goal achievement and standardisation</w:t>
      </w:r>
      <w:r w:rsidRPr="00E82689">
        <w:rPr>
          <w:rFonts w:ascii="Times New Roman" w:hAnsi="Times New Roman" w:cs="Times New Roman"/>
        </w:rPr>
        <w:t xml:space="preserve">. Plans and strategies are merely theoretical until their progress is measured and managed. A control system acts as </w:t>
      </w:r>
      <w:proofErr w:type="spellStart"/>
      <w:proofErr w:type="gramStart"/>
      <w:r w:rsidRPr="00E82689">
        <w:rPr>
          <w:rFonts w:ascii="Times New Roman" w:hAnsi="Times New Roman" w:cs="Times New Roman"/>
        </w:rPr>
        <w:t>a</w:t>
      </w:r>
      <w:proofErr w:type="spellEnd"/>
      <w:proofErr w:type="gramEnd"/>
      <w:r w:rsidRPr="00E82689">
        <w:rPr>
          <w:rFonts w:ascii="Times New Roman" w:hAnsi="Times New Roman" w:cs="Times New Roman"/>
        </w:rPr>
        <w:t xml:space="preserve"> organisational thermostat, constantly comparing actual "temperature" (performance) with the desired "setting" (goals). For example, a company like McDonald's relies on stringent control systems to ensure that a Big Mac in London is identical in quality, taste, and presentation to one in Tokyo. This standardisation is </w:t>
      </w:r>
      <w:r w:rsidRPr="00E82689">
        <w:rPr>
          <w:rFonts w:ascii="Times New Roman" w:hAnsi="Times New Roman" w:cs="Times New Roman"/>
        </w:rPr>
        <w:lastRenderedPageBreak/>
        <w:t>impossible without rigorous controls over supply chains, food preparation processes, and employee training.</w:t>
      </w:r>
    </w:p>
    <w:p w14:paraId="6A9EC3F3"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Secondly, control is crucial for </w:t>
      </w:r>
      <w:r w:rsidRPr="00E82689">
        <w:rPr>
          <w:rFonts w:ascii="Times New Roman" w:hAnsi="Times New Roman" w:cs="Times New Roman"/>
          <w:b/>
          <w:bCs/>
        </w:rPr>
        <w:t>delegation and accountability</w:t>
      </w:r>
      <w:r w:rsidRPr="00E82689">
        <w:rPr>
          <w:rFonts w:ascii="Times New Roman" w:hAnsi="Times New Roman" w:cs="Times New Roman"/>
        </w:rPr>
        <w:t>. In large, decentralised organisations, managers must delegate authority. However, without corresponding control mechanisms, delegation can lead to chaos and a loss of strategic direction. Control systems, such as regular performance reports and budget reviews, allow senior managers to delegate effectively while holding subordinates accountable for outcomes. This empowers employees while ensuring their actions align with organisational objectives (Daft, 2023).</w:t>
      </w:r>
    </w:p>
    <w:p w14:paraId="67D0229B"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Thirdly, control systems are vital for </w:t>
      </w:r>
      <w:r w:rsidRPr="00E82689">
        <w:rPr>
          <w:rFonts w:ascii="Times New Roman" w:hAnsi="Times New Roman" w:cs="Times New Roman"/>
          <w:b/>
          <w:bCs/>
        </w:rPr>
        <w:t>optimising resource utilisation and protecting assets</w:t>
      </w:r>
      <w:r w:rsidRPr="00E82689">
        <w:rPr>
          <w:rFonts w:ascii="Times New Roman" w:hAnsi="Times New Roman" w:cs="Times New Roman"/>
        </w:rPr>
        <w:t>. Budgetary controls prevent departments from overspending, while inventory controls like Just-In-Time (JIT) systems, pioneered by Toyota, minimise holding costs and reduce waste. Furthermore, financial and internal audits are control functions designed to safeguard organisational assets from fraud, theft, or misuse, thereby ensuring financial integrity.</w:t>
      </w:r>
    </w:p>
    <w:p w14:paraId="36CC92A3"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Finally, in a dynamic environment, control facilitates </w:t>
      </w:r>
      <w:r w:rsidRPr="00E82689">
        <w:rPr>
          <w:rFonts w:ascii="Times New Roman" w:hAnsi="Times New Roman" w:cs="Times New Roman"/>
          <w:b/>
          <w:bCs/>
        </w:rPr>
        <w:t>adaptation and innovation</w:t>
      </w:r>
      <w:r w:rsidRPr="00E82689">
        <w:rPr>
          <w:rFonts w:ascii="Times New Roman" w:hAnsi="Times New Roman" w:cs="Times New Roman"/>
        </w:rPr>
        <w:t>. By monitoring external trends and internal performance, control systems can provide early warning signals that necessitate strategic shifts. For instance, if Netflix's control metrics show a significant drop in subscriber engagement with a certain type of content, it can quickly adapt its content acquisition and production strategy. Thus, control is not inherently restrictive; when designed correctly, it can be a catalyst for proactive change and continuous improvement, ensuring the organisation remains agile and competitive.</w:t>
      </w:r>
    </w:p>
    <w:p w14:paraId="61225A7E" w14:textId="77777777"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t>Challenges Associated with the Control Function</w:t>
      </w:r>
    </w:p>
    <w:p w14:paraId="7DF68776"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Despite its necessity, implementing effective control is fraught with challenges that can undermine its benefits and even cause organisational harm.</w:t>
      </w:r>
    </w:p>
    <w:p w14:paraId="75B7A516"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A primary challenge is </w:t>
      </w:r>
      <w:r w:rsidRPr="00E82689">
        <w:rPr>
          <w:rFonts w:ascii="Times New Roman" w:hAnsi="Times New Roman" w:cs="Times New Roman"/>
          <w:b/>
          <w:bCs/>
        </w:rPr>
        <w:t>employee resistance</w:t>
      </w:r>
      <w:r w:rsidRPr="00E82689">
        <w:rPr>
          <w:rFonts w:ascii="Times New Roman" w:hAnsi="Times New Roman" w:cs="Times New Roman"/>
        </w:rPr>
        <w:t>. Control systems are often perceived as manifestations of a lack of trust, infringements on autonomy, or tools for punitive management. When employees feel over-monitored, it can lead to demotivation, stress, and a decline in job satisfaction and intrinsic motivation (Cameron and Green, 2020). For example, the implementation of stringent electronic monitoring for remote workers can foster a culture of surveillance that erodes trust and morale, potentially leading to higher turnover.</w:t>
      </w:r>
    </w:p>
    <w:p w14:paraId="21453A80"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Another significant challenge is the </w:t>
      </w:r>
      <w:r w:rsidRPr="00E82689">
        <w:rPr>
          <w:rFonts w:ascii="Times New Roman" w:hAnsi="Times New Roman" w:cs="Times New Roman"/>
          <w:b/>
          <w:bCs/>
        </w:rPr>
        <w:t>difficulty of measuring qualitative objectives</w:t>
      </w:r>
      <w:r w:rsidRPr="00E82689">
        <w:rPr>
          <w:rFonts w:ascii="Times New Roman" w:hAnsi="Times New Roman" w:cs="Times New Roman"/>
        </w:rPr>
        <w:t>. While it is straightforward to measure quantitative metrics like sales figures or units produced, many critical aspects of performance are intangible. How does one accurately control for employee morale, customer satisfaction, brand reputation, or innovation? Over-reliance on easily quantifiable metrics can lead to myopic management, where employees focus only on what is measured, neglecting other important but unmeasured activities—a phenomenon known as "measurement dysfunction" (Bourne et al., 2019).</w:t>
      </w:r>
    </w:p>
    <w:p w14:paraId="77E1FD90"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Furthermore, control systems can suffer from </w:t>
      </w:r>
      <w:r w:rsidRPr="00E82689">
        <w:rPr>
          <w:rFonts w:ascii="Times New Roman" w:hAnsi="Times New Roman" w:cs="Times New Roman"/>
          <w:b/>
          <w:bCs/>
        </w:rPr>
        <w:t>inflexibility and high cost</w:t>
      </w:r>
      <w:r w:rsidRPr="00E82689">
        <w:rPr>
          <w:rFonts w:ascii="Times New Roman" w:hAnsi="Times New Roman" w:cs="Times New Roman"/>
        </w:rPr>
        <w:t xml:space="preserve">. In a fast-paced environment, a rigid control system can slow down decision-making and stifle innovation, as employees must navigate bureaucratic hurdles to get approval for any deviation from the </w:t>
      </w:r>
      <w:r w:rsidRPr="00E82689">
        <w:rPr>
          <w:rFonts w:ascii="Times New Roman" w:hAnsi="Times New Roman" w:cs="Times New Roman"/>
        </w:rPr>
        <w:lastRenderedPageBreak/>
        <w:t>plan. Additionally, designing, implementing, and maintaining sophisticated control systems can be prohibitively expensive, potentially consuming resources that could be deployed more productively elsewhere.</w:t>
      </w:r>
    </w:p>
    <w:p w14:paraId="33C97EF1"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Finally, there is the ever-present risk of </w:t>
      </w:r>
      <w:r w:rsidRPr="00E82689">
        <w:rPr>
          <w:rFonts w:ascii="Times New Roman" w:hAnsi="Times New Roman" w:cs="Times New Roman"/>
          <w:b/>
          <w:bCs/>
        </w:rPr>
        <w:t>information overload</w:t>
      </w:r>
      <w:r w:rsidRPr="00E82689">
        <w:rPr>
          <w:rFonts w:ascii="Times New Roman" w:hAnsi="Times New Roman" w:cs="Times New Roman"/>
        </w:rPr>
        <w:t>. Modern organisations generate vast amounts of data. A poorly designed control system can inundate managers with irrelevant reports and metrics, making it difficult to identify the truly critical information needed for effective decision-making. This can paralyse managers and delay necessary corrective actions.</w:t>
      </w:r>
    </w:p>
    <w:p w14:paraId="5417A051" w14:textId="77777777"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t>Mitigating the Challenges of Control</w:t>
      </w:r>
    </w:p>
    <w:p w14:paraId="296E292E"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To harness the benefits of control while minimising its drawbacks, managers must adopt a strategic and human-centric approach.</w:t>
      </w:r>
    </w:p>
    <w:p w14:paraId="022E96D1"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To combat employee resistance, managers should </w:t>
      </w:r>
      <w:r w:rsidRPr="00E82689">
        <w:rPr>
          <w:rFonts w:ascii="Times New Roman" w:hAnsi="Times New Roman" w:cs="Times New Roman"/>
          <w:b/>
          <w:bCs/>
        </w:rPr>
        <w:t>focus on participatory control and align controls with organisational culture</w:t>
      </w:r>
      <w:r w:rsidRPr="00E82689">
        <w:rPr>
          <w:rFonts w:ascii="Times New Roman" w:hAnsi="Times New Roman" w:cs="Times New Roman"/>
        </w:rPr>
        <w:t>. Involving employees in the development of performance standards and control metrics can foster a sense of ownership and transform control from an imposed constraint into a shared tool for success (Robbins and Coulter, 2021). Furthermore, controls must be perceived as fair and aligned with cultural values. For instance, a highly innovative company like Google uses controls that focus on outcomes and project milestones rather than monitoring the daily activities of its engineers, thereby preserving its culture of autonomy and creativity.</w:t>
      </w:r>
    </w:p>
    <w:p w14:paraId="505C7FE1"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To address the challenge of measuring qualitative factors, managers should </w:t>
      </w:r>
      <w:r w:rsidRPr="00E82689">
        <w:rPr>
          <w:rFonts w:ascii="Times New Roman" w:hAnsi="Times New Roman" w:cs="Times New Roman"/>
          <w:b/>
          <w:bCs/>
        </w:rPr>
        <w:t>employ a balanced set of controls</w:t>
      </w:r>
      <w:r w:rsidRPr="00E82689">
        <w:rPr>
          <w:rFonts w:ascii="Times New Roman" w:hAnsi="Times New Roman" w:cs="Times New Roman"/>
        </w:rPr>
        <w:t>. The Balanced Scorecard framework, developed by Kaplan and Norton, is a powerful tool that encourages managers to look beyond traditional financial measures to also include perspectives from customers, internal business processes, and learning and growth (Kaplan and Norton, 2019). This provides a more holistic view of organisational performance.</w:t>
      </w:r>
    </w:p>
    <w:p w14:paraId="07A2BE2D" w14:textId="77777777" w:rsidR="00E82689" w:rsidRPr="00E82689" w:rsidRDefault="00E82689" w:rsidP="00E82689">
      <w:pPr>
        <w:rPr>
          <w:rFonts w:ascii="Times New Roman" w:hAnsi="Times New Roman" w:cs="Times New Roman"/>
        </w:rPr>
      </w:pPr>
      <w:r w:rsidRPr="00E82689">
        <w:rPr>
          <w:rFonts w:ascii="Times New Roman" w:hAnsi="Times New Roman" w:cs="Times New Roman"/>
        </w:rPr>
        <w:t>To enhance flexibility, managers can implement </w:t>
      </w:r>
      <w:r w:rsidRPr="00E82689">
        <w:rPr>
          <w:rFonts w:ascii="Times New Roman" w:hAnsi="Times New Roman" w:cs="Times New Roman"/>
          <w:b/>
          <w:bCs/>
        </w:rPr>
        <w:t>feedforward controls</w:t>
      </w:r>
      <w:r w:rsidRPr="00E82689">
        <w:rPr>
          <w:rFonts w:ascii="Times New Roman" w:hAnsi="Times New Roman" w:cs="Times New Roman"/>
        </w:rPr>
        <w:t>. While feedback controls (correcting problems after they occur) and concurrent controls (correcting problems as they occur) are important, feedforward controls anticipate and prevent problems before they arise. This involves forecasting potential deviations and taking pre-emptive action. For example, a company might conduct rigorous supplier audits (a feedforward control) to prevent quality issues downstream, rather than simply inspecting finished goods (a feedback control).</w:t>
      </w:r>
    </w:p>
    <w:p w14:paraId="096669E4" w14:textId="77777777" w:rsidR="00E82689" w:rsidRDefault="00E82689" w:rsidP="00E82689">
      <w:pPr>
        <w:rPr>
          <w:rFonts w:ascii="Times New Roman" w:hAnsi="Times New Roman" w:cs="Times New Roman"/>
        </w:rPr>
      </w:pPr>
      <w:r w:rsidRPr="00E82689">
        <w:rPr>
          <w:rFonts w:ascii="Times New Roman" w:hAnsi="Times New Roman" w:cs="Times New Roman"/>
        </w:rPr>
        <w:t>Finally, to prevent information overload, managers must </w:t>
      </w:r>
      <w:r w:rsidRPr="00E82689">
        <w:rPr>
          <w:rFonts w:ascii="Times New Roman" w:hAnsi="Times New Roman" w:cs="Times New Roman"/>
          <w:b/>
          <w:bCs/>
        </w:rPr>
        <w:t>practice management by exception</w:t>
      </w:r>
      <w:r w:rsidRPr="00E82689">
        <w:rPr>
          <w:rFonts w:ascii="Times New Roman" w:hAnsi="Times New Roman" w:cs="Times New Roman"/>
        </w:rPr>
        <w:t>. This principle suggests that managers should only be alerted to significant deviations from standards, rather than being burdened with all performance data. This allows them to focus their attention on the most critical areas requiring intervention, thereby improving efficiency and decision-making speed (Daft, 2023).</w:t>
      </w:r>
    </w:p>
    <w:p w14:paraId="2A10C87C" w14:textId="77777777" w:rsidR="00847A03" w:rsidRDefault="00847A03" w:rsidP="00E82689">
      <w:pPr>
        <w:rPr>
          <w:rFonts w:ascii="Times New Roman" w:hAnsi="Times New Roman" w:cs="Times New Roman"/>
        </w:rPr>
      </w:pPr>
    </w:p>
    <w:p w14:paraId="426C9804" w14:textId="77777777" w:rsidR="00847A03" w:rsidRPr="00E82689" w:rsidRDefault="00847A03" w:rsidP="00E82689">
      <w:pPr>
        <w:rPr>
          <w:rFonts w:ascii="Times New Roman" w:hAnsi="Times New Roman" w:cs="Times New Roman"/>
        </w:rPr>
      </w:pPr>
    </w:p>
    <w:p w14:paraId="38F90361" w14:textId="77777777"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lastRenderedPageBreak/>
        <w:t>Conclusion</w:t>
      </w:r>
    </w:p>
    <w:p w14:paraId="440378E1" w14:textId="77777777" w:rsidR="00E82689" w:rsidRDefault="00E82689" w:rsidP="00E82689">
      <w:pPr>
        <w:rPr>
          <w:rFonts w:ascii="Times New Roman" w:hAnsi="Times New Roman" w:cs="Times New Roman"/>
        </w:rPr>
      </w:pPr>
      <w:r w:rsidRPr="00E82689">
        <w:rPr>
          <w:rFonts w:ascii="Times New Roman" w:hAnsi="Times New Roman" w:cs="Times New Roman"/>
        </w:rPr>
        <w:t>In conclusion, the controlling function is not an isolated administrative task but the critical capstone of the managerial process that validates and informs planning, organising, and leading. It is essential for ensuring strategic alignment, optimising resource use, facilitating delegation, and enabling organisational adaptation in a turbulent business environment. Without effective control, even the most brilliant strategies and motivated teams can fail to achieve their intended outcomes, as evidenced by the need for standardisation at McDonald's and agile adaptation at Netflix. However, the implementation of control is a delicate balancing act, fraught with challenges including employee resistance, measurement difficulties, inflexibility, and information overload. The critical insight for contemporary managers is that control systems must be designed with both operational and human factors in mind. By adopting participatory approaches, utilising balanced frameworks like the Balanced Scorecard, prioritising feedforward controls, and managing by exception, managers can develop control systems that are not merely restrictive, but are enabling mechanisms that empower employees, foster innovation, and secure sustainable organisational success. Ultimately, effective control is the discipline that turns ambition into achievement.</w:t>
      </w:r>
    </w:p>
    <w:p w14:paraId="2ABE9FF4" w14:textId="77777777" w:rsidR="00847A03" w:rsidRDefault="00847A03" w:rsidP="00E82689">
      <w:pPr>
        <w:rPr>
          <w:rFonts w:ascii="Times New Roman" w:hAnsi="Times New Roman" w:cs="Times New Roman"/>
        </w:rPr>
      </w:pPr>
    </w:p>
    <w:p w14:paraId="3A5601F7" w14:textId="77777777" w:rsidR="00847A03" w:rsidRDefault="00847A03" w:rsidP="00E82689">
      <w:pPr>
        <w:rPr>
          <w:rFonts w:ascii="Times New Roman" w:hAnsi="Times New Roman" w:cs="Times New Roman"/>
        </w:rPr>
      </w:pPr>
    </w:p>
    <w:p w14:paraId="6CB3D755" w14:textId="77777777" w:rsidR="00847A03" w:rsidRDefault="00847A03" w:rsidP="00E82689">
      <w:pPr>
        <w:rPr>
          <w:rFonts w:ascii="Times New Roman" w:hAnsi="Times New Roman" w:cs="Times New Roman"/>
        </w:rPr>
      </w:pPr>
    </w:p>
    <w:p w14:paraId="4A475354" w14:textId="77777777" w:rsidR="00847A03" w:rsidRDefault="00847A03" w:rsidP="00E82689">
      <w:pPr>
        <w:rPr>
          <w:rFonts w:ascii="Times New Roman" w:hAnsi="Times New Roman" w:cs="Times New Roman"/>
        </w:rPr>
      </w:pPr>
    </w:p>
    <w:p w14:paraId="21702D89" w14:textId="77777777" w:rsidR="00847A03" w:rsidRDefault="00847A03" w:rsidP="00E82689">
      <w:pPr>
        <w:rPr>
          <w:rFonts w:ascii="Times New Roman" w:hAnsi="Times New Roman" w:cs="Times New Roman"/>
        </w:rPr>
      </w:pPr>
    </w:p>
    <w:p w14:paraId="0B259BD4" w14:textId="77777777" w:rsidR="00847A03" w:rsidRDefault="00847A03" w:rsidP="00E82689">
      <w:pPr>
        <w:rPr>
          <w:rFonts w:ascii="Times New Roman" w:hAnsi="Times New Roman" w:cs="Times New Roman"/>
        </w:rPr>
      </w:pPr>
    </w:p>
    <w:p w14:paraId="3D7759A9" w14:textId="77777777" w:rsidR="00847A03" w:rsidRDefault="00847A03" w:rsidP="00E82689">
      <w:pPr>
        <w:rPr>
          <w:rFonts w:ascii="Times New Roman" w:hAnsi="Times New Roman" w:cs="Times New Roman"/>
        </w:rPr>
      </w:pPr>
    </w:p>
    <w:p w14:paraId="69202890" w14:textId="77777777" w:rsidR="00847A03" w:rsidRDefault="00847A03" w:rsidP="00E82689">
      <w:pPr>
        <w:rPr>
          <w:rFonts w:ascii="Times New Roman" w:hAnsi="Times New Roman" w:cs="Times New Roman"/>
        </w:rPr>
      </w:pPr>
    </w:p>
    <w:p w14:paraId="340BD831" w14:textId="77777777" w:rsidR="00847A03" w:rsidRDefault="00847A03" w:rsidP="00E82689">
      <w:pPr>
        <w:rPr>
          <w:rFonts w:ascii="Times New Roman" w:hAnsi="Times New Roman" w:cs="Times New Roman"/>
        </w:rPr>
      </w:pPr>
    </w:p>
    <w:p w14:paraId="34776AE6" w14:textId="77777777" w:rsidR="00847A03" w:rsidRDefault="00847A03" w:rsidP="00E82689">
      <w:pPr>
        <w:rPr>
          <w:rFonts w:ascii="Times New Roman" w:hAnsi="Times New Roman" w:cs="Times New Roman"/>
        </w:rPr>
      </w:pPr>
    </w:p>
    <w:p w14:paraId="6F9C1AC9" w14:textId="77777777" w:rsidR="00847A03" w:rsidRDefault="00847A03" w:rsidP="00E82689">
      <w:pPr>
        <w:rPr>
          <w:rFonts w:ascii="Times New Roman" w:hAnsi="Times New Roman" w:cs="Times New Roman"/>
        </w:rPr>
      </w:pPr>
    </w:p>
    <w:p w14:paraId="27A32374" w14:textId="77777777" w:rsidR="00847A03" w:rsidRDefault="00847A03" w:rsidP="00E82689">
      <w:pPr>
        <w:rPr>
          <w:rFonts w:ascii="Times New Roman" w:hAnsi="Times New Roman" w:cs="Times New Roman"/>
        </w:rPr>
      </w:pPr>
    </w:p>
    <w:p w14:paraId="1ADB2707" w14:textId="77777777" w:rsidR="00847A03" w:rsidRDefault="00847A03" w:rsidP="00E82689">
      <w:pPr>
        <w:rPr>
          <w:rFonts w:ascii="Times New Roman" w:hAnsi="Times New Roman" w:cs="Times New Roman"/>
        </w:rPr>
      </w:pPr>
    </w:p>
    <w:p w14:paraId="765A3A1D" w14:textId="77777777" w:rsidR="00847A03" w:rsidRDefault="00847A03" w:rsidP="00E82689">
      <w:pPr>
        <w:rPr>
          <w:rFonts w:ascii="Times New Roman" w:hAnsi="Times New Roman" w:cs="Times New Roman"/>
        </w:rPr>
      </w:pPr>
    </w:p>
    <w:p w14:paraId="4FC2EDED" w14:textId="77777777" w:rsidR="00847A03" w:rsidRDefault="00847A03" w:rsidP="00E82689">
      <w:pPr>
        <w:rPr>
          <w:rFonts w:ascii="Times New Roman" w:hAnsi="Times New Roman" w:cs="Times New Roman"/>
        </w:rPr>
      </w:pPr>
    </w:p>
    <w:p w14:paraId="06421F1B" w14:textId="77777777" w:rsidR="00847A03" w:rsidRDefault="00847A03" w:rsidP="00E82689">
      <w:pPr>
        <w:rPr>
          <w:rFonts w:ascii="Times New Roman" w:hAnsi="Times New Roman" w:cs="Times New Roman"/>
        </w:rPr>
      </w:pPr>
    </w:p>
    <w:p w14:paraId="45B3DA74" w14:textId="77777777" w:rsidR="00847A03" w:rsidRDefault="00847A03" w:rsidP="00E82689">
      <w:pPr>
        <w:rPr>
          <w:rFonts w:ascii="Times New Roman" w:hAnsi="Times New Roman" w:cs="Times New Roman"/>
        </w:rPr>
      </w:pPr>
    </w:p>
    <w:p w14:paraId="1ACFFF95" w14:textId="77777777" w:rsidR="00847A03" w:rsidRPr="00E82689" w:rsidRDefault="00847A03" w:rsidP="00E82689">
      <w:pPr>
        <w:rPr>
          <w:rFonts w:ascii="Times New Roman" w:hAnsi="Times New Roman" w:cs="Times New Roman"/>
        </w:rPr>
      </w:pPr>
    </w:p>
    <w:p w14:paraId="54412501" w14:textId="77777777" w:rsidR="00E82689" w:rsidRPr="00E82689" w:rsidRDefault="00E82689" w:rsidP="00E82689">
      <w:pPr>
        <w:rPr>
          <w:rFonts w:ascii="Times New Roman" w:hAnsi="Times New Roman" w:cs="Times New Roman"/>
          <w:b/>
          <w:bCs/>
          <w:sz w:val="28"/>
          <w:szCs w:val="28"/>
        </w:rPr>
      </w:pPr>
      <w:r w:rsidRPr="00E82689">
        <w:rPr>
          <w:rFonts w:ascii="Times New Roman" w:hAnsi="Times New Roman" w:cs="Times New Roman"/>
          <w:b/>
          <w:bCs/>
          <w:sz w:val="28"/>
          <w:szCs w:val="28"/>
        </w:rPr>
        <w:lastRenderedPageBreak/>
        <w:t>References</w:t>
      </w:r>
    </w:p>
    <w:p w14:paraId="62358C53"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Bateman, T.S. and Snell, S.A. (2021) </w:t>
      </w:r>
      <w:r w:rsidRPr="00847A03">
        <w:rPr>
          <w:rFonts w:ascii="Times New Roman" w:hAnsi="Times New Roman" w:cs="Times New Roman"/>
          <w:i/>
          <w:iCs/>
        </w:rPr>
        <w:t>Management: Leading &amp; Collaborating in a Competitive World</w:t>
      </w:r>
      <w:r w:rsidRPr="00847A03">
        <w:rPr>
          <w:rFonts w:ascii="Times New Roman" w:hAnsi="Times New Roman" w:cs="Times New Roman"/>
        </w:rPr>
        <w:t xml:space="preserve">. 14th </w:t>
      </w:r>
      <w:proofErr w:type="spellStart"/>
      <w:r w:rsidRPr="00847A03">
        <w:rPr>
          <w:rFonts w:ascii="Times New Roman" w:hAnsi="Times New Roman" w:cs="Times New Roman"/>
        </w:rPr>
        <w:t>edn</w:t>
      </w:r>
      <w:proofErr w:type="spellEnd"/>
      <w:r w:rsidRPr="00847A03">
        <w:rPr>
          <w:rFonts w:ascii="Times New Roman" w:hAnsi="Times New Roman" w:cs="Times New Roman"/>
        </w:rPr>
        <w:t>. New York: McGraw-Hill Education.</w:t>
      </w:r>
    </w:p>
    <w:p w14:paraId="3B553ABF"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 xml:space="preserve">Bourne, M., Melnyk, S. and </w:t>
      </w:r>
      <w:proofErr w:type="spellStart"/>
      <w:r w:rsidRPr="00847A03">
        <w:rPr>
          <w:rFonts w:ascii="Times New Roman" w:hAnsi="Times New Roman" w:cs="Times New Roman"/>
        </w:rPr>
        <w:t>Bittici</w:t>
      </w:r>
      <w:proofErr w:type="spellEnd"/>
      <w:r w:rsidRPr="00847A03">
        <w:rPr>
          <w:rFonts w:ascii="Times New Roman" w:hAnsi="Times New Roman" w:cs="Times New Roman"/>
        </w:rPr>
        <w:t>, U.S. (2019) 'Performance measurement and management: theory and practice', </w:t>
      </w:r>
      <w:r w:rsidRPr="00847A03">
        <w:rPr>
          <w:rFonts w:ascii="Times New Roman" w:hAnsi="Times New Roman" w:cs="Times New Roman"/>
          <w:i/>
          <w:iCs/>
        </w:rPr>
        <w:t>International Journal of Operations &amp; Production Management</w:t>
      </w:r>
      <w:r w:rsidRPr="00847A03">
        <w:rPr>
          <w:rFonts w:ascii="Times New Roman" w:hAnsi="Times New Roman" w:cs="Times New Roman"/>
        </w:rPr>
        <w:t>, 39(6/7/8), pp. 1-6.</w:t>
      </w:r>
    </w:p>
    <w:p w14:paraId="4FBB8F1F"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Cameron, E. and Green, M. (2020) </w:t>
      </w:r>
      <w:r w:rsidRPr="00847A03">
        <w:rPr>
          <w:rFonts w:ascii="Times New Roman" w:hAnsi="Times New Roman" w:cs="Times New Roman"/>
          <w:i/>
          <w:iCs/>
        </w:rPr>
        <w:t>Making Sense of Change Management: A Complete Guide to the Models, Tools and Techniques of Organizational Change</w:t>
      </w:r>
      <w:r w:rsidRPr="00847A03">
        <w:rPr>
          <w:rFonts w:ascii="Times New Roman" w:hAnsi="Times New Roman" w:cs="Times New Roman"/>
        </w:rPr>
        <w:t xml:space="preserve">. 6th </w:t>
      </w:r>
      <w:proofErr w:type="spellStart"/>
      <w:r w:rsidRPr="00847A03">
        <w:rPr>
          <w:rFonts w:ascii="Times New Roman" w:hAnsi="Times New Roman" w:cs="Times New Roman"/>
        </w:rPr>
        <w:t>edn</w:t>
      </w:r>
      <w:proofErr w:type="spellEnd"/>
      <w:r w:rsidRPr="00847A03">
        <w:rPr>
          <w:rFonts w:ascii="Times New Roman" w:hAnsi="Times New Roman" w:cs="Times New Roman"/>
        </w:rPr>
        <w:t>. London: Kogan Page.</w:t>
      </w:r>
    </w:p>
    <w:p w14:paraId="696E7B04"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Daft, R.L. (2023) </w:t>
      </w:r>
      <w:r w:rsidRPr="00847A03">
        <w:rPr>
          <w:rFonts w:ascii="Times New Roman" w:hAnsi="Times New Roman" w:cs="Times New Roman"/>
          <w:i/>
          <w:iCs/>
        </w:rPr>
        <w:t>Management</w:t>
      </w:r>
      <w:r w:rsidRPr="00847A03">
        <w:rPr>
          <w:rFonts w:ascii="Times New Roman" w:hAnsi="Times New Roman" w:cs="Times New Roman"/>
        </w:rPr>
        <w:t xml:space="preserve">. 14th </w:t>
      </w:r>
      <w:proofErr w:type="spellStart"/>
      <w:r w:rsidRPr="00847A03">
        <w:rPr>
          <w:rFonts w:ascii="Times New Roman" w:hAnsi="Times New Roman" w:cs="Times New Roman"/>
        </w:rPr>
        <w:t>edn</w:t>
      </w:r>
      <w:proofErr w:type="spellEnd"/>
      <w:r w:rsidRPr="00847A03">
        <w:rPr>
          <w:rFonts w:ascii="Times New Roman" w:hAnsi="Times New Roman" w:cs="Times New Roman"/>
        </w:rPr>
        <w:t>. Boston, MA: Cengage Learning.</w:t>
      </w:r>
    </w:p>
    <w:p w14:paraId="4E7231BA"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Jones, G.R. and George, J.M. (2023) </w:t>
      </w:r>
      <w:r w:rsidRPr="00847A03">
        <w:rPr>
          <w:rFonts w:ascii="Times New Roman" w:hAnsi="Times New Roman" w:cs="Times New Roman"/>
          <w:i/>
          <w:iCs/>
        </w:rPr>
        <w:t>Contemporary Management</w:t>
      </w:r>
      <w:r w:rsidRPr="00847A03">
        <w:rPr>
          <w:rFonts w:ascii="Times New Roman" w:hAnsi="Times New Roman" w:cs="Times New Roman"/>
        </w:rPr>
        <w:t xml:space="preserve">. 12th </w:t>
      </w:r>
      <w:proofErr w:type="spellStart"/>
      <w:r w:rsidRPr="00847A03">
        <w:rPr>
          <w:rFonts w:ascii="Times New Roman" w:hAnsi="Times New Roman" w:cs="Times New Roman"/>
        </w:rPr>
        <w:t>edn</w:t>
      </w:r>
      <w:proofErr w:type="spellEnd"/>
      <w:r w:rsidRPr="00847A03">
        <w:rPr>
          <w:rFonts w:ascii="Times New Roman" w:hAnsi="Times New Roman" w:cs="Times New Roman"/>
        </w:rPr>
        <w:t>. New York: McGraw-Hill Education.</w:t>
      </w:r>
    </w:p>
    <w:p w14:paraId="0DEA8E48"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Kaplan, R.S. and Norton, D.P. (2019) </w:t>
      </w:r>
      <w:r w:rsidRPr="00847A03">
        <w:rPr>
          <w:rFonts w:ascii="Times New Roman" w:hAnsi="Times New Roman" w:cs="Times New Roman"/>
          <w:i/>
          <w:iCs/>
        </w:rPr>
        <w:t>The Balanced Scorecard: Translating Strategy into Action</w:t>
      </w:r>
      <w:r w:rsidRPr="00847A03">
        <w:rPr>
          <w:rFonts w:ascii="Times New Roman" w:hAnsi="Times New Roman" w:cs="Times New Roman"/>
        </w:rPr>
        <w:t>. Boston, MA: Harvard Business Review Press.</w:t>
      </w:r>
    </w:p>
    <w:p w14:paraId="7A610E3C"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Kinicki, A. and Williams, B.K. (2020) </w:t>
      </w:r>
      <w:r w:rsidRPr="00847A03">
        <w:rPr>
          <w:rFonts w:ascii="Times New Roman" w:hAnsi="Times New Roman" w:cs="Times New Roman"/>
          <w:i/>
          <w:iCs/>
        </w:rPr>
        <w:t>Management: A Practical Introduction</w:t>
      </w:r>
      <w:r w:rsidRPr="00847A03">
        <w:rPr>
          <w:rFonts w:ascii="Times New Roman" w:hAnsi="Times New Roman" w:cs="Times New Roman"/>
        </w:rPr>
        <w:t xml:space="preserve">. 9th </w:t>
      </w:r>
      <w:proofErr w:type="spellStart"/>
      <w:r w:rsidRPr="00847A03">
        <w:rPr>
          <w:rFonts w:ascii="Times New Roman" w:hAnsi="Times New Roman" w:cs="Times New Roman"/>
        </w:rPr>
        <w:t>edn</w:t>
      </w:r>
      <w:proofErr w:type="spellEnd"/>
      <w:r w:rsidRPr="00847A03">
        <w:rPr>
          <w:rFonts w:ascii="Times New Roman" w:hAnsi="Times New Roman" w:cs="Times New Roman"/>
        </w:rPr>
        <w:t>. New York: McGraw-Hill Education.</w:t>
      </w:r>
    </w:p>
    <w:p w14:paraId="786C08D5"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Lunenburg, F.C. (2020) 'The Four Functions of Management: Foundation for All Management Concepts', </w:t>
      </w:r>
      <w:r w:rsidRPr="00847A03">
        <w:rPr>
          <w:rFonts w:ascii="Times New Roman" w:hAnsi="Times New Roman" w:cs="Times New Roman"/>
          <w:i/>
          <w:iCs/>
        </w:rPr>
        <w:t>International Journal of Management, Business, and Administration</w:t>
      </w:r>
      <w:r w:rsidRPr="00847A03">
        <w:rPr>
          <w:rFonts w:ascii="Times New Roman" w:hAnsi="Times New Roman" w:cs="Times New Roman"/>
        </w:rPr>
        <w:t>, 23(1), pp. 1-7.</w:t>
      </w:r>
    </w:p>
    <w:p w14:paraId="639BC917"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Mullins, L.J. and McLean, J. (2019) </w:t>
      </w:r>
      <w:r w:rsidRPr="00847A03">
        <w:rPr>
          <w:rFonts w:ascii="Times New Roman" w:hAnsi="Times New Roman" w:cs="Times New Roman"/>
          <w:i/>
          <w:iCs/>
        </w:rPr>
        <w:t>Organisational Behaviour in the Workplace</w:t>
      </w:r>
      <w:r w:rsidRPr="00847A03">
        <w:rPr>
          <w:rFonts w:ascii="Times New Roman" w:hAnsi="Times New Roman" w:cs="Times New Roman"/>
        </w:rPr>
        <w:t xml:space="preserve">. 12th </w:t>
      </w:r>
      <w:proofErr w:type="spellStart"/>
      <w:r w:rsidRPr="00847A03">
        <w:rPr>
          <w:rFonts w:ascii="Times New Roman" w:hAnsi="Times New Roman" w:cs="Times New Roman"/>
        </w:rPr>
        <w:t>edn</w:t>
      </w:r>
      <w:proofErr w:type="spellEnd"/>
      <w:r w:rsidRPr="00847A03">
        <w:rPr>
          <w:rFonts w:ascii="Times New Roman" w:hAnsi="Times New Roman" w:cs="Times New Roman"/>
        </w:rPr>
        <w:t>. Harlow: Pearson.</w:t>
      </w:r>
    </w:p>
    <w:p w14:paraId="6A7E5EFB"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 xml:space="preserve">Niven, P.R. and </w:t>
      </w:r>
      <w:proofErr w:type="spellStart"/>
      <w:r w:rsidRPr="00847A03">
        <w:rPr>
          <w:rFonts w:ascii="Times New Roman" w:hAnsi="Times New Roman" w:cs="Times New Roman"/>
        </w:rPr>
        <w:t>Lamorte</w:t>
      </w:r>
      <w:proofErr w:type="spellEnd"/>
      <w:r w:rsidRPr="00847A03">
        <w:rPr>
          <w:rFonts w:ascii="Times New Roman" w:hAnsi="Times New Roman" w:cs="Times New Roman"/>
        </w:rPr>
        <w:t>, B. (2022) </w:t>
      </w:r>
      <w:r w:rsidRPr="00847A03">
        <w:rPr>
          <w:rFonts w:ascii="Times New Roman" w:hAnsi="Times New Roman" w:cs="Times New Roman"/>
          <w:i/>
          <w:iCs/>
        </w:rPr>
        <w:t>Objectives and Key Results: Driving Focus, Alignment, and Engagement with OKRs</w:t>
      </w:r>
      <w:r w:rsidRPr="00847A03">
        <w:rPr>
          <w:rFonts w:ascii="Times New Roman" w:hAnsi="Times New Roman" w:cs="Times New Roman"/>
        </w:rPr>
        <w:t>. Hoboken, NJ: Wiley.</w:t>
      </w:r>
    </w:p>
    <w:p w14:paraId="0D0EA50B"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Robbins, S.P. and Coulter, M. (2021) </w:t>
      </w:r>
      <w:r w:rsidRPr="00847A03">
        <w:rPr>
          <w:rFonts w:ascii="Times New Roman" w:hAnsi="Times New Roman" w:cs="Times New Roman"/>
          <w:i/>
          <w:iCs/>
        </w:rPr>
        <w:t>Management</w:t>
      </w:r>
      <w:r w:rsidRPr="00847A03">
        <w:rPr>
          <w:rFonts w:ascii="Times New Roman" w:hAnsi="Times New Roman" w:cs="Times New Roman"/>
        </w:rPr>
        <w:t xml:space="preserve">. 15th </w:t>
      </w:r>
      <w:proofErr w:type="spellStart"/>
      <w:r w:rsidRPr="00847A03">
        <w:rPr>
          <w:rFonts w:ascii="Times New Roman" w:hAnsi="Times New Roman" w:cs="Times New Roman"/>
        </w:rPr>
        <w:t>edn</w:t>
      </w:r>
      <w:proofErr w:type="spellEnd"/>
      <w:r w:rsidRPr="00847A03">
        <w:rPr>
          <w:rFonts w:ascii="Times New Roman" w:hAnsi="Times New Roman" w:cs="Times New Roman"/>
        </w:rPr>
        <w:t>. Harlow: Pearson.</w:t>
      </w:r>
    </w:p>
    <w:p w14:paraId="05DE5304"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Shibin, K.T. et al. (2020) 'The impact of control systems on innovation: A literature review', </w:t>
      </w:r>
      <w:r w:rsidRPr="00847A03">
        <w:rPr>
          <w:rFonts w:ascii="Times New Roman" w:hAnsi="Times New Roman" w:cs="Times New Roman"/>
          <w:i/>
          <w:iCs/>
        </w:rPr>
        <w:t>Journal of Innovation &amp; Knowledge</w:t>
      </w:r>
      <w:r w:rsidRPr="00847A03">
        <w:rPr>
          <w:rFonts w:ascii="Times New Roman" w:hAnsi="Times New Roman" w:cs="Times New Roman"/>
        </w:rPr>
        <w:t>, 5(4), pp. 245-253.</w:t>
      </w:r>
    </w:p>
    <w:p w14:paraId="3D2386E3"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 xml:space="preserve">Smit, P.J., </w:t>
      </w:r>
      <w:proofErr w:type="spellStart"/>
      <w:r w:rsidRPr="00847A03">
        <w:rPr>
          <w:rFonts w:ascii="Times New Roman" w:hAnsi="Times New Roman" w:cs="Times New Roman"/>
        </w:rPr>
        <w:t>Cronjé</w:t>
      </w:r>
      <w:proofErr w:type="spellEnd"/>
      <w:r w:rsidRPr="00847A03">
        <w:rPr>
          <w:rFonts w:ascii="Times New Roman" w:hAnsi="Times New Roman" w:cs="Times New Roman"/>
        </w:rPr>
        <w:t>, G.J. de J., Brevis, T. and Vrba, M.J. (2021) </w:t>
      </w:r>
      <w:r w:rsidRPr="00847A03">
        <w:rPr>
          <w:rFonts w:ascii="Times New Roman" w:hAnsi="Times New Roman" w:cs="Times New Roman"/>
          <w:i/>
          <w:iCs/>
        </w:rPr>
        <w:t>Management Principles: A Contemporary Edition for Africa</w:t>
      </w:r>
      <w:r w:rsidRPr="00847A03">
        <w:rPr>
          <w:rFonts w:ascii="Times New Roman" w:hAnsi="Times New Roman" w:cs="Times New Roman"/>
        </w:rPr>
        <w:t xml:space="preserve">. 6th </w:t>
      </w:r>
      <w:proofErr w:type="spellStart"/>
      <w:r w:rsidRPr="00847A03">
        <w:rPr>
          <w:rFonts w:ascii="Times New Roman" w:hAnsi="Times New Roman" w:cs="Times New Roman"/>
        </w:rPr>
        <w:t>edn</w:t>
      </w:r>
      <w:proofErr w:type="spellEnd"/>
      <w:r w:rsidRPr="00847A03">
        <w:rPr>
          <w:rFonts w:ascii="Times New Roman" w:hAnsi="Times New Roman" w:cs="Times New Roman"/>
        </w:rPr>
        <w:t>. Cape Town: Juta and Company Ltd.</w:t>
      </w:r>
    </w:p>
    <w:p w14:paraId="16FA826B"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Tannenbaum, A.S. (2021) 'Control in Organizations: Individual Adjustment and Organizational Performance', in </w:t>
      </w:r>
      <w:r w:rsidRPr="00847A03">
        <w:rPr>
          <w:rFonts w:ascii="Times New Roman" w:hAnsi="Times New Roman" w:cs="Times New Roman"/>
          <w:i/>
          <w:iCs/>
        </w:rPr>
        <w:t>Organizational Psychology</w:t>
      </w:r>
      <w:r w:rsidRPr="00847A03">
        <w:rPr>
          <w:rFonts w:ascii="Times New Roman" w:hAnsi="Times New Roman" w:cs="Times New Roman"/>
        </w:rPr>
        <w:t xml:space="preserve">. 5th </w:t>
      </w:r>
      <w:proofErr w:type="spellStart"/>
      <w:r w:rsidRPr="00847A03">
        <w:rPr>
          <w:rFonts w:ascii="Times New Roman" w:hAnsi="Times New Roman" w:cs="Times New Roman"/>
        </w:rPr>
        <w:t>edn</w:t>
      </w:r>
      <w:proofErr w:type="spellEnd"/>
      <w:r w:rsidRPr="00847A03">
        <w:rPr>
          <w:rFonts w:ascii="Times New Roman" w:hAnsi="Times New Roman" w:cs="Times New Roman"/>
        </w:rPr>
        <w:t>. Abingdon: Routledge, pp. 211-228.</w:t>
      </w:r>
    </w:p>
    <w:p w14:paraId="2369EF15" w14:textId="77777777" w:rsidR="00E82689" w:rsidRPr="00847A03" w:rsidRDefault="00E82689" w:rsidP="00847A03">
      <w:pPr>
        <w:pStyle w:val="ListParagraph"/>
        <w:numPr>
          <w:ilvl w:val="0"/>
          <w:numId w:val="1"/>
        </w:numPr>
        <w:rPr>
          <w:rFonts w:ascii="Times New Roman" w:hAnsi="Times New Roman" w:cs="Times New Roman"/>
        </w:rPr>
      </w:pPr>
      <w:r w:rsidRPr="00847A03">
        <w:rPr>
          <w:rFonts w:ascii="Times New Roman" w:hAnsi="Times New Roman" w:cs="Times New Roman"/>
        </w:rPr>
        <w:t>Uhl-Bien, M., Piccolo, R.F. and Schermerhorn, J.R. (2021) </w:t>
      </w:r>
      <w:r w:rsidRPr="00847A03">
        <w:rPr>
          <w:rFonts w:ascii="Times New Roman" w:hAnsi="Times New Roman" w:cs="Times New Roman"/>
          <w:i/>
          <w:iCs/>
        </w:rPr>
        <w:t xml:space="preserve">Organizational </w:t>
      </w:r>
      <w:proofErr w:type="spellStart"/>
      <w:r w:rsidRPr="00847A03">
        <w:rPr>
          <w:rFonts w:ascii="Times New Roman" w:hAnsi="Times New Roman" w:cs="Times New Roman"/>
          <w:i/>
          <w:iCs/>
        </w:rPr>
        <w:t>Behavior</w:t>
      </w:r>
      <w:proofErr w:type="spellEnd"/>
      <w:r w:rsidRPr="00847A03">
        <w:rPr>
          <w:rFonts w:ascii="Times New Roman" w:hAnsi="Times New Roman" w:cs="Times New Roman"/>
        </w:rPr>
        <w:t xml:space="preserve">. 2nd </w:t>
      </w:r>
      <w:proofErr w:type="spellStart"/>
      <w:r w:rsidRPr="00847A03">
        <w:rPr>
          <w:rFonts w:ascii="Times New Roman" w:hAnsi="Times New Roman" w:cs="Times New Roman"/>
        </w:rPr>
        <w:t>edn</w:t>
      </w:r>
      <w:proofErr w:type="spellEnd"/>
      <w:r w:rsidRPr="00847A03">
        <w:rPr>
          <w:rFonts w:ascii="Times New Roman" w:hAnsi="Times New Roman" w:cs="Times New Roman"/>
        </w:rPr>
        <w:t>. Hoboken, NJ: Wiley.</w:t>
      </w:r>
    </w:p>
    <w:p w14:paraId="4146B893" w14:textId="77777777" w:rsidR="004950F7" w:rsidRPr="00251900" w:rsidRDefault="004950F7">
      <w:pPr>
        <w:rPr>
          <w:rFonts w:ascii="Times New Roman" w:hAnsi="Times New Roman" w:cs="Times New Roman"/>
        </w:rPr>
      </w:pPr>
    </w:p>
    <w:sectPr w:rsidR="004950F7" w:rsidRPr="0025190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BC599" w14:textId="77777777" w:rsidR="00251900" w:rsidRDefault="00251900" w:rsidP="00251900">
      <w:pPr>
        <w:spacing w:after="0" w:line="240" w:lineRule="auto"/>
      </w:pPr>
      <w:r>
        <w:separator/>
      </w:r>
    </w:p>
  </w:endnote>
  <w:endnote w:type="continuationSeparator" w:id="0">
    <w:p w14:paraId="465E7614" w14:textId="77777777" w:rsidR="00251900" w:rsidRDefault="00251900" w:rsidP="00251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1376145"/>
      <w:docPartObj>
        <w:docPartGallery w:val="Page Numbers (Bottom of Page)"/>
        <w:docPartUnique/>
      </w:docPartObj>
    </w:sdtPr>
    <w:sdtContent>
      <w:p w14:paraId="7FF88855" w14:textId="34A08157" w:rsidR="00251900" w:rsidRDefault="00251900">
        <w:pPr>
          <w:pStyle w:val="Footer"/>
          <w:jc w:val="center"/>
        </w:pPr>
        <w:r>
          <w:fldChar w:fldCharType="begin"/>
        </w:r>
        <w:r>
          <w:instrText>PAGE   \* MERGEFORMAT</w:instrText>
        </w:r>
        <w:r>
          <w:fldChar w:fldCharType="separate"/>
        </w:r>
        <w:r>
          <w:t>2</w:t>
        </w:r>
        <w:r>
          <w:fldChar w:fldCharType="end"/>
        </w:r>
      </w:p>
    </w:sdtContent>
  </w:sdt>
  <w:p w14:paraId="483C5177" w14:textId="77777777" w:rsidR="00251900" w:rsidRDefault="00251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13FED" w14:textId="77777777" w:rsidR="00251900" w:rsidRDefault="00251900" w:rsidP="00251900">
      <w:pPr>
        <w:spacing w:after="0" w:line="240" w:lineRule="auto"/>
      </w:pPr>
      <w:r>
        <w:separator/>
      </w:r>
    </w:p>
  </w:footnote>
  <w:footnote w:type="continuationSeparator" w:id="0">
    <w:p w14:paraId="454D381F" w14:textId="77777777" w:rsidR="00251900" w:rsidRDefault="00251900" w:rsidP="00251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96535"/>
    <w:multiLevelType w:val="hybridMultilevel"/>
    <w:tmpl w:val="D9F66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531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40B"/>
    <w:rsid w:val="00075C7F"/>
    <w:rsid w:val="000F5138"/>
    <w:rsid w:val="002344D2"/>
    <w:rsid w:val="00251900"/>
    <w:rsid w:val="00316E34"/>
    <w:rsid w:val="004324B8"/>
    <w:rsid w:val="00432E03"/>
    <w:rsid w:val="00457AC0"/>
    <w:rsid w:val="004950F7"/>
    <w:rsid w:val="004E6B14"/>
    <w:rsid w:val="005634C8"/>
    <w:rsid w:val="00747532"/>
    <w:rsid w:val="00847A03"/>
    <w:rsid w:val="008707E3"/>
    <w:rsid w:val="009B1706"/>
    <w:rsid w:val="009E2EDA"/>
    <w:rsid w:val="00AB6D5C"/>
    <w:rsid w:val="00B6240B"/>
    <w:rsid w:val="00BD3C05"/>
    <w:rsid w:val="00BE3CB1"/>
    <w:rsid w:val="00D112D1"/>
    <w:rsid w:val="00D21983"/>
    <w:rsid w:val="00E20676"/>
    <w:rsid w:val="00E82689"/>
    <w:rsid w:val="00F91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76E4"/>
  <w15:chartTrackingRefBased/>
  <w15:docId w15:val="{EC14344A-06C6-46E6-8139-B12DBDF04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4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4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40B"/>
    <w:rPr>
      <w:rFonts w:eastAsiaTheme="majorEastAsia" w:cstheme="majorBidi"/>
      <w:color w:val="272727" w:themeColor="text1" w:themeTint="D8"/>
    </w:rPr>
  </w:style>
  <w:style w:type="paragraph" w:styleId="Title">
    <w:name w:val="Title"/>
    <w:basedOn w:val="Normal"/>
    <w:next w:val="Normal"/>
    <w:link w:val="TitleChar"/>
    <w:uiPriority w:val="10"/>
    <w:qFormat/>
    <w:rsid w:val="00B62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40B"/>
    <w:pPr>
      <w:spacing w:before="160"/>
      <w:jc w:val="center"/>
    </w:pPr>
    <w:rPr>
      <w:i/>
      <w:iCs/>
      <w:color w:val="404040" w:themeColor="text1" w:themeTint="BF"/>
    </w:rPr>
  </w:style>
  <w:style w:type="character" w:customStyle="1" w:styleId="QuoteChar">
    <w:name w:val="Quote Char"/>
    <w:basedOn w:val="DefaultParagraphFont"/>
    <w:link w:val="Quote"/>
    <w:uiPriority w:val="29"/>
    <w:rsid w:val="00B6240B"/>
    <w:rPr>
      <w:i/>
      <w:iCs/>
      <w:color w:val="404040" w:themeColor="text1" w:themeTint="BF"/>
    </w:rPr>
  </w:style>
  <w:style w:type="paragraph" w:styleId="ListParagraph">
    <w:name w:val="List Paragraph"/>
    <w:basedOn w:val="Normal"/>
    <w:uiPriority w:val="34"/>
    <w:qFormat/>
    <w:rsid w:val="00B6240B"/>
    <w:pPr>
      <w:ind w:left="720"/>
      <w:contextualSpacing/>
    </w:pPr>
  </w:style>
  <w:style w:type="character" w:styleId="IntenseEmphasis">
    <w:name w:val="Intense Emphasis"/>
    <w:basedOn w:val="DefaultParagraphFont"/>
    <w:uiPriority w:val="21"/>
    <w:qFormat/>
    <w:rsid w:val="00B6240B"/>
    <w:rPr>
      <w:i/>
      <w:iCs/>
      <w:color w:val="0F4761" w:themeColor="accent1" w:themeShade="BF"/>
    </w:rPr>
  </w:style>
  <w:style w:type="paragraph" w:styleId="IntenseQuote">
    <w:name w:val="Intense Quote"/>
    <w:basedOn w:val="Normal"/>
    <w:next w:val="Normal"/>
    <w:link w:val="IntenseQuoteChar"/>
    <w:uiPriority w:val="30"/>
    <w:qFormat/>
    <w:rsid w:val="00B62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40B"/>
    <w:rPr>
      <w:i/>
      <w:iCs/>
      <w:color w:val="0F4761" w:themeColor="accent1" w:themeShade="BF"/>
    </w:rPr>
  </w:style>
  <w:style w:type="character" w:styleId="IntenseReference">
    <w:name w:val="Intense Reference"/>
    <w:basedOn w:val="DefaultParagraphFont"/>
    <w:uiPriority w:val="32"/>
    <w:qFormat/>
    <w:rsid w:val="00B6240B"/>
    <w:rPr>
      <w:b/>
      <w:bCs/>
      <w:smallCaps/>
      <w:color w:val="0F4761" w:themeColor="accent1" w:themeShade="BF"/>
      <w:spacing w:val="5"/>
    </w:rPr>
  </w:style>
  <w:style w:type="paragraph" w:styleId="Header">
    <w:name w:val="header"/>
    <w:basedOn w:val="Normal"/>
    <w:link w:val="HeaderChar"/>
    <w:uiPriority w:val="99"/>
    <w:unhideWhenUsed/>
    <w:rsid w:val="00251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900"/>
  </w:style>
  <w:style w:type="paragraph" w:styleId="Footer">
    <w:name w:val="footer"/>
    <w:basedOn w:val="Normal"/>
    <w:link w:val="FooterChar"/>
    <w:uiPriority w:val="99"/>
    <w:unhideWhenUsed/>
    <w:rsid w:val="00251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900"/>
  </w:style>
  <w:style w:type="table" w:styleId="TableGrid">
    <w:name w:val="Table Grid"/>
    <w:basedOn w:val="TableNormal"/>
    <w:uiPriority w:val="39"/>
    <w:rsid w:val="00D219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2179</Words>
  <Characters>12425</Characters>
  <Application>Microsoft Office Word</Application>
  <DocSecurity>0</DocSecurity>
  <Lines>103</Lines>
  <Paragraphs>29</Paragraphs>
  <ScaleCrop>false</ScaleCrop>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Pindici</dc:creator>
  <cp:keywords/>
  <dc:description/>
  <cp:lastModifiedBy>Mihai Pindici</cp:lastModifiedBy>
  <cp:revision>25</cp:revision>
  <dcterms:created xsi:type="dcterms:W3CDTF">2025-10-08T22:04:00Z</dcterms:created>
  <dcterms:modified xsi:type="dcterms:W3CDTF">2025-10-08T22:28:00Z</dcterms:modified>
</cp:coreProperties>
</file>