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352F5" w14:textId="53E878BD" w:rsidR="00C85D69" w:rsidRPr="006900D8" w:rsidRDefault="008B321C" w:rsidP="00A21289">
      <w:pPr>
        <w:spacing w:beforeAutospacing="1" w:afterAutospacing="1"/>
        <w:textAlignment w:val="baseline"/>
        <w:rPr>
          <w:rFonts w:cstheme="minorHAnsi"/>
          <w:b/>
          <w:color w:val="282828"/>
        </w:rPr>
      </w:pPr>
      <w:r w:rsidRPr="006900D8">
        <w:rPr>
          <w:rFonts w:cstheme="minorHAnsi"/>
          <w:b/>
          <w:color w:val="282828"/>
        </w:rPr>
        <w:t>presentation notes</w:t>
      </w:r>
    </w:p>
    <w:p w14:paraId="70DD752D" w14:textId="053FF989" w:rsidR="00C85D69" w:rsidRPr="00C85D69" w:rsidRDefault="00794596" w:rsidP="00A21289">
      <w:pPr>
        <w:spacing w:beforeAutospacing="1" w:afterAutospacing="1"/>
        <w:textAlignment w:val="baseline"/>
        <w:rPr>
          <w:rFonts w:asciiTheme="minorHAnsi" w:hAnsiTheme="minorHAnsi" w:cstheme="minorHAnsi"/>
          <w:bCs/>
          <w:color w:val="282828"/>
        </w:rPr>
      </w:pPr>
      <w:r>
        <w:rPr>
          <w:rFonts w:cstheme="minorHAnsi"/>
          <w:bCs/>
          <w:color w:val="282828"/>
        </w:rPr>
        <w:t>C</w:t>
      </w:r>
      <w:r w:rsidR="00C85D69" w:rsidRPr="00C85D69">
        <w:rPr>
          <w:rFonts w:asciiTheme="minorHAnsi" w:hAnsiTheme="minorHAnsi" w:cstheme="minorHAnsi"/>
          <w:bCs/>
          <w:color w:val="282828"/>
        </w:rPr>
        <w:t>ulture is a term which refers to extensive and diverse arrangements of social life</w:t>
      </w:r>
      <w:r w:rsidRPr="00794596">
        <w:rPr>
          <w:rFonts w:cstheme="minorHAnsi"/>
          <w:bCs/>
          <w:color w:val="282828"/>
        </w:rPr>
        <w:t xml:space="preserve"> </w:t>
      </w:r>
      <w:r>
        <w:rPr>
          <w:rFonts w:cstheme="minorHAnsi"/>
          <w:bCs/>
          <w:color w:val="282828"/>
        </w:rPr>
        <w:t>a</w:t>
      </w:r>
      <w:r>
        <w:rPr>
          <w:rFonts w:cstheme="minorHAnsi"/>
          <w:bCs/>
          <w:color w:val="282828"/>
        </w:rPr>
        <w:t>ccording to Cole (2018)</w:t>
      </w:r>
      <w:r w:rsidR="00C85D69" w:rsidRPr="00C85D69">
        <w:rPr>
          <w:rFonts w:asciiTheme="minorHAnsi" w:hAnsiTheme="minorHAnsi" w:cstheme="minorHAnsi"/>
          <w:bCs/>
          <w:color w:val="282828"/>
        </w:rPr>
        <w:t>.  Sociologists suggest, culture comprises of the values, beliefs, frameworks of language and communication, and practices what individuals share commonly which may be utilised to characterise them as a system</w:t>
      </w:r>
      <w:r w:rsidR="00C85D69">
        <w:rPr>
          <w:rFonts w:cstheme="minorHAnsi"/>
          <w:bCs/>
          <w:color w:val="282828"/>
        </w:rPr>
        <w:t xml:space="preserve"> (</w:t>
      </w:r>
      <w:r w:rsidR="006900D8">
        <w:rPr>
          <w:rFonts w:cstheme="minorHAnsi"/>
          <w:bCs/>
          <w:color w:val="282828"/>
        </w:rPr>
        <w:t>Cliff Notes, 2016</w:t>
      </w:r>
      <w:r w:rsidR="00C85D69">
        <w:rPr>
          <w:rFonts w:cstheme="minorHAnsi"/>
          <w:bCs/>
          <w:color w:val="282828"/>
        </w:rPr>
        <w:t>)</w:t>
      </w:r>
      <w:r w:rsidR="00C85D69" w:rsidRPr="00C85D69">
        <w:rPr>
          <w:rFonts w:asciiTheme="minorHAnsi" w:hAnsiTheme="minorHAnsi" w:cstheme="minorHAnsi"/>
          <w:bCs/>
          <w:color w:val="282828"/>
        </w:rPr>
        <w:t xml:space="preserve">.  Culture additionally incorporates the materialistic objects that are suited to that gathering or society.  </w:t>
      </w:r>
      <w:r w:rsidR="006900D8">
        <w:rPr>
          <w:rFonts w:cstheme="minorHAnsi"/>
          <w:bCs/>
          <w:color w:val="282828"/>
        </w:rPr>
        <w:t xml:space="preserve">Cole </w:t>
      </w:r>
      <w:r>
        <w:rPr>
          <w:rFonts w:cstheme="minorHAnsi"/>
          <w:bCs/>
          <w:color w:val="282828"/>
        </w:rPr>
        <w:t xml:space="preserve">suggests </w:t>
      </w:r>
      <w:r w:rsidR="006900D8">
        <w:rPr>
          <w:rFonts w:cstheme="minorHAnsi"/>
          <w:bCs/>
          <w:color w:val="282828"/>
        </w:rPr>
        <w:t>(2018),</w:t>
      </w:r>
      <w:r w:rsidR="00C85D69">
        <w:rPr>
          <w:rFonts w:cstheme="minorHAnsi"/>
          <w:bCs/>
          <w:color w:val="282828"/>
        </w:rPr>
        <w:t xml:space="preserve"> i</w:t>
      </w:r>
      <w:r w:rsidR="00C85D69" w:rsidRPr="00C85D69">
        <w:rPr>
          <w:rFonts w:asciiTheme="minorHAnsi" w:hAnsiTheme="minorHAnsi" w:cstheme="minorHAnsi"/>
          <w:bCs/>
          <w:color w:val="282828"/>
        </w:rPr>
        <w:t>t is distinct from social structural and economic factors of society however</w:t>
      </w:r>
      <w:r w:rsidR="006900D8">
        <w:rPr>
          <w:rFonts w:cstheme="minorHAnsi"/>
          <w:bCs/>
          <w:color w:val="282828"/>
        </w:rPr>
        <w:t>,</w:t>
      </w:r>
      <w:r w:rsidR="00C85D69" w:rsidRPr="00C85D69">
        <w:rPr>
          <w:rFonts w:asciiTheme="minorHAnsi" w:hAnsiTheme="minorHAnsi" w:cstheme="minorHAnsi"/>
          <w:bCs/>
          <w:color w:val="282828"/>
        </w:rPr>
        <w:t xml:space="preserve"> it is still associated with each other constantly informing them and being informed at the same time.</w:t>
      </w:r>
    </w:p>
    <w:p w14:paraId="5962A705" w14:textId="6C9DB42C" w:rsidR="00816ED7" w:rsidRPr="006900D8" w:rsidRDefault="00C85D69" w:rsidP="00A21289">
      <w:pPr>
        <w:spacing w:after="480"/>
        <w:rPr>
          <w:rFonts w:asciiTheme="minorHAnsi" w:hAnsiTheme="minorHAnsi" w:cstheme="minorHAnsi"/>
          <w:bCs/>
          <w:color w:val="2B353A"/>
        </w:rPr>
      </w:pPr>
      <w:r w:rsidRPr="00C85D69">
        <w:rPr>
          <w:rFonts w:asciiTheme="minorHAnsi" w:hAnsiTheme="minorHAnsi" w:cstheme="minorHAnsi"/>
          <w:bCs/>
          <w:color w:val="2B353A"/>
        </w:rPr>
        <w:t>Within an organisation culture is characterized as the basic beliefs, assumptions, values and methods for cooperating that add to the unique social and psychological aspects of an association</w:t>
      </w:r>
      <w:r>
        <w:rPr>
          <w:rFonts w:cstheme="minorHAnsi"/>
          <w:bCs/>
          <w:color w:val="2B353A"/>
        </w:rPr>
        <w:t xml:space="preserve"> (</w:t>
      </w:r>
      <w:r w:rsidR="006900D8">
        <w:rPr>
          <w:rFonts w:cstheme="minorHAnsi"/>
          <w:bCs/>
          <w:color w:val="2B353A"/>
        </w:rPr>
        <w:t>Gotham Culture, 2019</w:t>
      </w:r>
      <w:r>
        <w:rPr>
          <w:rFonts w:cstheme="minorHAnsi"/>
          <w:bCs/>
          <w:color w:val="2B353A"/>
        </w:rPr>
        <w:t>)</w:t>
      </w:r>
      <w:r w:rsidRPr="00C85D69">
        <w:rPr>
          <w:rFonts w:asciiTheme="minorHAnsi" w:hAnsiTheme="minorHAnsi" w:cstheme="minorHAnsi"/>
          <w:bCs/>
          <w:color w:val="2B353A"/>
        </w:rPr>
        <w:t>.</w:t>
      </w:r>
      <w:r w:rsidR="006900D8">
        <w:rPr>
          <w:rFonts w:cstheme="minorHAnsi"/>
          <w:bCs/>
          <w:color w:val="2B353A"/>
        </w:rPr>
        <w:t xml:space="preserve">  </w:t>
      </w:r>
      <w:r>
        <w:rPr>
          <w:rFonts w:cstheme="minorHAnsi"/>
          <w:bCs/>
          <w:color w:val="000000"/>
        </w:rPr>
        <w:t>A</w:t>
      </w:r>
      <w:r w:rsidRPr="00C85D69">
        <w:rPr>
          <w:rFonts w:asciiTheme="minorHAnsi" w:hAnsiTheme="minorHAnsi" w:cstheme="minorHAnsi"/>
          <w:bCs/>
          <w:color w:val="000000"/>
        </w:rPr>
        <w:t>n organisation’s culture may incorporate expectations, experiences, reasoning, and values which may be a guidance to conduct, and is communicated via self</w:t>
      </w:r>
      <w:r w:rsidR="006900D8">
        <w:rPr>
          <w:rFonts w:cstheme="minorHAnsi"/>
          <w:bCs/>
          <w:color w:val="000000"/>
        </w:rPr>
        <w:t>-</w:t>
      </w:r>
      <w:r w:rsidRPr="00C85D69">
        <w:rPr>
          <w:rFonts w:asciiTheme="minorHAnsi" w:hAnsiTheme="minorHAnsi" w:cstheme="minorHAnsi"/>
          <w:bCs/>
          <w:color w:val="000000"/>
        </w:rPr>
        <w:t>image, internal workings, collaborations with the outside world, and future expectancies. The organisation</w:t>
      </w:r>
      <w:r w:rsidR="00D17102">
        <w:rPr>
          <w:rFonts w:cstheme="minorHAnsi"/>
          <w:bCs/>
          <w:color w:val="000000"/>
        </w:rPr>
        <w:t>’</w:t>
      </w:r>
      <w:r w:rsidRPr="00C85D69">
        <w:rPr>
          <w:rFonts w:asciiTheme="minorHAnsi" w:hAnsiTheme="minorHAnsi" w:cstheme="minorHAnsi"/>
          <w:bCs/>
          <w:color w:val="000000"/>
        </w:rPr>
        <w:t>s culture depends on shared attitudes, beliefs, traditions, and of written and unwritten principles that have been created over time which are viewed as substantial (</w:t>
      </w:r>
      <w:r w:rsidR="006900D8">
        <w:rPr>
          <w:rFonts w:cstheme="minorHAnsi"/>
          <w:bCs/>
          <w:color w:val="000000"/>
        </w:rPr>
        <w:t>CMI, 2015</w:t>
      </w:r>
      <w:r w:rsidRPr="00C85D69">
        <w:rPr>
          <w:rFonts w:asciiTheme="minorHAnsi" w:hAnsiTheme="minorHAnsi" w:cstheme="minorHAnsi"/>
          <w:bCs/>
          <w:color w:val="000000"/>
        </w:rPr>
        <w:t>).</w:t>
      </w:r>
    </w:p>
    <w:p w14:paraId="2D77119F" w14:textId="343961C4" w:rsidR="00C85D69" w:rsidRPr="00C85D69" w:rsidRDefault="00C85D69" w:rsidP="00A21289">
      <w:pPr>
        <w:spacing w:after="480"/>
        <w:rPr>
          <w:rFonts w:asciiTheme="minorHAnsi" w:hAnsiTheme="minorHAnsi" w:cstheme="minorHAnsi"/>
          <w:bCs/>
          <w:color w:val="000000"/>
        </w:rPr>
      </w:pPr>
      <w:r w:rsidRPr="00C85D69">
        <w:rPr>
          <w:rFonts w:asciiTheme="minorHAnsi" w:hAnsiTheme="minorHAnsi" w:cstheme="minorHAnsi"/>
          <w:bCs/>
          <w:color w:val="000000"/>
        </w:rPr>
        <w:t>“Culture also includes the organization’s vision, values, norms, systems, symbols, language, assumptions, beliefs, and habits” (Needle, 2004)</w:t>
      </w:r>
      <w:r w:rsidR="00794596">
        <w:rPr>
          <w:rFonts w:cstheme="minorHAnsi"/>
          <w:bCs/>
          <w:color w:val="000000"/>
        </w:rPr>
        <w:t xml:space="preserve"> or </w:t>
      </w:r>
      <w:r w:rsidRPr="00C85D69">
        <w:rPr>
          <w:rFonts w:asciiTheme="minorHAnsi" w:hAnsiTheme="minorHAnsi" w:cstheme="minorHAnsi"/>
          <w:bCs/>
          <w:color w:val="000000"/>
        </w:rPr>
        <w:t>“Simply stated, organizational culture is “the way things are done around here” (</w:t>
      </w:r>
      <w:r w:rsidR="006900D8">
        <w:rPr>
          <w:rFonts w:cstheme="minorHAnsi"/>
          <w:bCs/>
          <w:color w:val="000000"/>
        </w:rPr>
        <w:t>Open Learn, 2018</w:t>
      </w:r>
      <w:r w:rsidRPr="00C85D69">
        <w:rPr>
          <w:rFonts w:asciiTheme="minorHAnsi" w:hAnsiTheme="minorHAnsi" w:cstheme="minorHAnsi"/>
          <w:bCs/>
          <w:color w:val="000000"/>
        </w:rPr>
        <w:t>).</w:t>
      </w:r>
      <w:r w:rsidR="00794596">
        <w:rPr>
          <w:rFonts w:cstheme="minorHAnsi"/>
          <w:bCs/>
          <w:color w:val="000000"/>
        </w:rPr>
        <w:t xml:space="preserve">  </w:t>
      </w:r>
      <w:r w:rsidRPr="00C85D69">
        <w:rPr>
          <w:rFonts w:asciiTheme="minorHAnsi" w:hAnsiTheme="minorHAnsi" w:cstheme="minorHAnsi"/>
          <w:bCs/>
          <w:color w:val="000000"/>
        </w:rPr>
        <w:t>These meanings of culture express how the develop happens in the working environment with different definitions stressing an employee’s behaviour, and how hierarchical culture legitimately impacts the behaviours of employees inside an association</w:t>
      </w:r>
      <w:r>
        <w:rPr>
          <w:rFonts w:cstheme="minorHAnsi"/>
          <w:bCs/>
          <w:color w:val="000000"/>
        </w:rPr>
        <w:t xml:space="preserve"> (</w:t>
      </w:r>
      <w:r w:rsidR="006900D8">
        <w:rPr>
          <w:rFonts w:cstheme="minorHAnsi"/>
          <w:bCs/>
          <w:color w:val="000000"/>
        </w:rPr>
        <w:t>Gotham Culture, 2019</w:t>
      </w:r>
      <w:r>
        <w:rPr>
          <w:rFonts w:cstheme="minorHAnsi"/>
          <w:bCs/>
          <w:color w:val="000000"/>
        </w:rPr>
        <w:t>)</w:t>
      </w:r>
      <w:r w:rsidRPr="00C85D69">
        <w:rPr>
          <w:rFonts w:asciiTheme="minorHAnsi" w:hAnsiTheme="minorHAnsi" w:cstheme="minorHAnsi"/>
          <w:bCs/>
          <w:color w:val="000000"/>
        </w:rPr>
        <w:t>.</w:t>
      </w:r>
    </w:p>
    <w:p w14:paraId="1399D219" w14:textId="6425C4AB" w:rsidR="00B71D2A" w:rsidRPr="00B71D2A" w:rsidRDefault="00C85D69" w:rsidP="00B71D2A">
      <w:pPr>
        <w:spacing w:after="480"/>
        <w:rPr>
          <w:rFonts w:asciiTheme="minorHAnsi" w:hAnsiTheme="minorHAnsi" w:cstheme="minorHAnsi"/>
          <w:bCs/>
          <w:color w:val="000000"/>
        </w:rPr>
      </w:pPr>
      <w:r w:rsidRPr="00C85D69">
        <w:rPr>
          <w:rFonts w:asciiTheme="minorHAnsi" w:hAnsiTheme="minorHAnsi" w:cstheme="minorHAnsi"/>
          <w:bCs/>
          <w:color w:val="000000"/>
        </w:rPr>
        <w:t xml:space="preserve">Organisational culture can be shared assumptions which may manage what occurs in associations by characterising and fitting the appropriate behaviour for different circumstances </w:t>
      </w:r>
      <w:r>
        <w:rPr>
          <w:rFonts w:cstheme="minorHAnsi"/>
          <w:bCs/>
          <w:color w:val="000000"/>
        </w:rPr>
        <w:t>according to</w:t>
      </w:r>
      <w:r w:rsidR="006900D8">
        <w:rPr>
          <w:rFonts w:cstheme="minorHAnsi"/>
          <w:bCs/>
          <w:color w:val="000000"/>
        </w:rPr>
        <w:t xml:space="preserve"> MBN (2019).</w:t>
      </w:r>
      <w:r>
        <w:rPr>
          <w:rFonts w:cstheme="minorHAnsi"/>
          <w:bCs/>
          <w:color w:val="000000"/>
        </w:rPr>
        <w:t xml:space="preserve"> </w:t>
      </w:r>
      <w:r w:rsidR="006900D8">
        <w:rPr>
          <w:rFonts w:cstheme="minorHAnsi"/>
          <w:bCs/>
          <w:color w:val="000000"/>
        </w:rPr>
        <w:t xml:space="preserve"> </w:t>
      </w:r>
      <w:r w:rsidRPr="00C85D69">
        <w:rPr>
          <w:rFonts w:asciiTheme="minorHAnsi" w:hAnsiTheme="minorHAnsi" w:cstheme="minorHAnsi"/>
          <w:bCs/>
          <w:color w:val="000000"/>
        </w:rPr>
        <w:t>An organisation’s culture</w:t>
      </w:r>
      <w:r>
        <w:rPr>
          <w:rFonts w:cstheme="minorHAnsi"/>
          <w:bCs/>
          <w:color w:val="000000"/>
        </w:rPr>
        <w:t xml:space="preserve"> also</w:t>
      </w:r>
      <w:r w:rsidRPr="00C85D69">
        <w:rPr>
          <w:rFonts w:asciiTheme="minorHAnsi" w:hAnsiTheme="minorHAnsi" w:cstheme="minorHAnsi"/>
          <w:bCs/>
          <w:color w:val="000000"/>
        </w:rPr>
        <w:t xml:space="preserve"> influences the manner in which individuals and gatherings interface with one another, the customers, and with stakeholders.  Additionally, the culture may impact how much employees relate to the association (</w:t>
      </w:r>
      <w:r w:rsidR="006900D8">
        <w:rPr>
          <w:rFonts w:cstheme="minorHAnsi"/>
          <w:bCs/>
          <w:color w:val="000000"/>
        </w:rPr>
        <w:t>Business Balls, 2019</w:t>
      </w:r>
      <w:r w:rsidRPr="00C85D69">
        <w:rPr>
          <w:rFonts w:asciiTheme="minorHAnsi" w:hAnsiTheme="minorHAnsi" w:cstheme="minorHAnsi"/>
          <w:bCs/>
          <w:color w:val="000000"/>
        </w:rPr>
        <w:t>).</w:t>
      </w:r>
    </w:p>
    <w:p w14:paraId="55B086ED" w14:textId="77777777" w:rsidR="00B71D2A" w:rsidRDefault="00B71D2A" w:rsidP="00A21289">
      <w:pPr>
        <w:rPr>
          <w:b/>
          <w:bCs/>
        </w:rPr>
      </w:pPr>
    </w:p>
    <w:p w14:paraId="59EE0E7C" w14:textId="3B0BFB32" w:rsidR="00816ED7" w:rsidRPr="00816ED7" w:rsidRDefault="00816ED7" w:rsidP="00A21289">
      <w:pPr>
        <w:rPr>
          <w:b/>
          <w:bCs/>
        </w:rPr>
      </w:pPr>
      <w:r w:rsidRPr="00816ED7">
        <w:rPr>
          <w:b/>
          <w:bCs/>
        </w:rPr>
        <w:t xml:space="preserve">Cultural web </w:t>
      </w:r>
    </w:p>
    <w:p w14:paraId="29815584" w14:textId="61BA7F7E" w:rsidR="00816ED7" w:rsidRDefault="00816ED7" w:rsidP="00A21289"/>
    <w:p w14:paraId="4AB9FD1C" w14:textId="44678BC8" w:rsidR="00816ED7" w:rsidRPr="00794596" w:rsidRDefault="00816ED7" w:rsidP="00A21289">
      <w:r w:rsidRPr="00816ED7">
        <w:rPr>
          <w:b/>
          <w:bCs/>
        </w:rPr>
        <w:t xml:space="preserve">Stories </w:t>
      </w:r>
      <w:r w:rsidR="00794596">
        <w:rPr>
          <w:b/>
          <w:bCs/>
        </w:rPr>
        <w:t xml:space="preserve">-  </w:t>
      </w:r>
      <w:r w:rsidR="00794596">
        <w:t>Most talked about events within and outside the organisation</w:t>
      </w:r>
    </w:p>
    <w:p w14:paraId="7A63E767" w14:textId="4A11E5D6" w:rsidR="00816ED7" w:rsidRDefault="00816ED7" w:rsidP="00A21289">
      <w:pPr>
        <w:rPr>
          <w:b/>
          <w:bCs/>
        </w:rPr>
      </w:pPr>
    </w:p>
    <w:p w14:paraId="58055EB8" w14:textId="44F83ED3" w:rsidR="00794596" w:rsidRDefault="002F30A3" w:rsidP="00A21289">
      <w:r>
        <w:t>One of British Gas’s memorable highlights and most discussed within and outside the organisation is their winter penguin adverts.  After successfully connecting with customers via these adverts</w:t>
      </w:r>
      <w:r w:rsidR="003157A7">
        <w:t>,</w:t>
      </w:r>
      <w:r>
        <w:t xml:space="preserve"> the company in 2015 introduced a more personalised approach with Wilbur the penguin.</w:t>
      </w:r>
      <w:r w:rsidR="003157A7">
        <w:t xml:space="preserve">  The company uses Wilbur to co</w:t>
      </w:r>
      <w:r w:rsidR="00D17102">
        <w:t>n</w:t>
      </w:r>
      <w:r w:rsidR="003157A7">
        <w:t>vey specific deals and promotions to engage customers and to in</w:t>
      </w:r>
      <w:r w:rsidR="00D17102">
        <w:t>-</w:t>
      </w:r>
      <w:r w:rsidR="003157A7">
        <w:t>still their belief in the organisations claim “making a difference” which they state is at the heart of British Gas’s values.</w:t>
      </w:r>
      <w:r w:rsidR="00794596">
        <w:t xml:space="preserve">  </w:t>
      </w:r>
    </w:p>
    <w:p w14:paraId="2F4140D0" w14:textId="77777777" w:rsidR="00794596" w:rsidRDefault="00794596" w:rsidP="00A21289"/>
    <w:p w14:paraId="00A23CD6" w14:textId="1F3489FB" w:rsidR="00816ED7" w:rsidRDefault="006900D8" w:rsidP="00A21289">
      <w:r>
        <w:lastRenderedPageBreak/>
        <w:t>(</w:t>
      </w:r>
      <w:hyperlink r:id="rId4" w:history="1">
        <w:r w:rsidR="00794596" w:rsidRPr="00C12967">
          <w:rPr>
            <w:rStyle w:val="Hyperlink"/>
          </w:rPr>
          <w:t>https://www.youtube.com/watch?v=qfFW9P26wEQ</w:t>
        </w:r>
      </w:hyperlink>
      <w:r>
        <w:t>)</w:t>
      </w:r>
      <w:r w:rsidR="00794596">
        <w:t xml:space="preserve"> (Wilbur Adver</w:t>
      </w:r>
      <w:r w:rsidR="00732621">
        <w:t>t)</w:t>
      </w:r>
    </w:p>
    <w:p w14:paraId="543CAAE5" w14:textId="77777777" w:rsidR="00B71D2A" w:rsidRDefault="00B71D2A" w:rsidP="00A21289">
      <w:pPr>
        <w:rPr>
          <w:b/>
          <w:bCs/>
        </w:rPr>
      </w:pPr>
    </w:p>
    <w:p w14:paraId="295AE1FC" w14:textId="6DB1ACBC" w:rsidR="00816ED7" w:rsidRPr="00794596" w:rsidRDefault="00816ED7" w:rsidP="00A21289">
      <w:r w:rsidRPr="00816ED7">
        <w:rPr>
          <w:b/>
          <w:bCs/>
        </w:rPr>
        <w:t>Symbol</w:t>
      </w:r>
      <w:r w:rsidR="00794596">
        <w:rPr>
          <w:b/>
          <w:bCs/>
        </w:rPr>
        <w:t xml:space="preserve"> – </w:t>
      </w:r>
      <w:r w:rsidR="00794596">
        <w:t>A visual representative of the organisation</w:t>
      </w:r>
    </w:p>
    <w:p w14:paraId="11E7BE81" w14:textId="1F8CBE84" w:rsidR="00816ED7" w:rsidRDefault="00816ED7" w:rsidP="00A21289"/>
    <w:p w14:paraId="757597FB" w14:textId="16F6A881" w:rsidR="00816ED7" w:rsidRDefault="00816ED7" w:rsidP="00A21289">
      <w:r>
        <w:t xml:space="preserve">British gas </w:t>
      </w:r>
      <w:r w:rsidR="00794596">
        <w:t xml:space="preserve">has always represented a blue flame as its </w:t>
      </w:r>
      <w:r>
        <w:t xml:space="preserve">symbol </w:t>
      </w:r>
      <w:r w:rsidR="00794596">
        <w:t xml:space="preserve">whilst being a public sector gas supplier in the UK.  This symbol then became </w:t>
      </w:r>
      <w:r>
        <w:t xml:space="preserve">a blue and green flame </w:t>
      </w:r>
      <w:r w:rsidR="00794596">
        <w:t>to</w:t>
      </w:r>
      <w:r>
        <w:t xml:space="preserve"> represent the one stop energy supply they </w:t>
      </w:r>
      <w:r w:rsidR="00794596">
        <w:t xml:space="preserve">were able to provide after privatisation.  </w:t>
      </w:r>
      <w:r>
        <w:t>The symbol also includes the organisation</w:t>
      </w:r>
      <w:r w:rsidR="00D17102">
        <w:t>’</w:t>
      </w:r>
      <w:r>
        <w:t>s mission statement of “looking after your world” which basically means looking after the employees and valued customers.</w:t>
      </w:r>
      <w:r w:rsidR="00DE01EA">
        <w:t xml:space="preserve">  </w:t>
      </w:r>
      <w:r w:rsidR="00794596">
        <w:t>Currently e</w:t>
      </w:r>
      <w:r w:rsidR="00DE01EA">
        <w:t xml:space="preserve">mployees at the call centres adhere to the British Gas uniform which includes a purple polo shirt with the organisation’s logo and for </w:t>
      </w:r>
      <w:r w:rsidR="00794596">
        <w:t xml:space="preserve">their </w:t>
      </w:r>
      <w:r w:rsidR="00DE01EA">
        <w:t>engineers</w:t>
      </w:r>
      <w:r w:rsidR="00794596">
        <w:t>,</w:t>
      </w:r>
      <w:r w:rsidR="00DE01EA">
        <w:t xml:space="preserve"> a black and blue uniform is required along with blue and green coloured vans displaying the British Gas logo</w:t>
      </w:r>
      <w:r w:rsidR="006900D8">
        <w:t xml:space="preserve"> (British Gas, 2019)</w:t>
      </w:r>
      <w:r w:rsidR="00DE01EA">
        <w:t xml:space="preserve">.   </w:t>
      </w:r>
      <w:r>
        <w:t xml:space="preserve">    </w:t>
      </w:r>
    </w:p>
    <w:p w14:paraId="47263359" w14:textId="77777777" w:rsidR="00816ED7" w:rsidRDefault="00816ED7" w:rsidP="00A21289"/>
    <w:p w14:paraId="44DDF78E" w14:textId="15533A81" w:rsidR="00816ED7" w:rsidRPr="00794596" w:rsidRDefault="00816ED7" w:rsidP="00A21289">
      <w:r w:rsidRPr="00816ED7">
        <w:rPr>
          <w:b/>
          <w:bCs/>
        </w:rPr>
        <w:t>Power structure</w:t>
      </w:r>
      <w:r w:rsidR="00794596">
        <w:rPr>
          <w:b/>
          <w:bCs/>
        </w:rPr>
        <w:t xml:space="preserve"> – </w:t>
      </w:r>
      <w:r w:rsidR="00794596">
        <w:t xml:space="preserve">Those who are in real power and influence all decisions (executives) </w:t>
      </w:r>
    </w:p>
    <w:p w14:paraId="2E77E646" w14:textId="48C9DD8D" w:rsidR="00324E33" w:rsidRDefault="00324E33" w:rsidP="00A21289">
      <w:pPr>
        <w:rPr>
          <w:b/>
          <w:bCs/>
        </w:rPr>
      </w:pPr>
    </w:p>
    <w:p w14:paraId="03454710" w14:textId="3037940B" w:rsidR="00324E33" w:rsidRPr="00324E33" w:rsidRDefault="00324E33" w:rsidP="00A21289">
      <w:r>
        <w:t>British Gas’s power structure is run by Ian Conn who earlier this year become the chief executive of Centrica plc owner of British Gas.  The organisation’s governance includes four other senior executives and several board members who contribute to the decisions made for the successful running of the company.  All members conduct via the company’s code which forms the foundation of the business ethics and compliance representing key areas of the company’s policies and standards.  The company believes the code put together with the organisation’s values play an essential role to British gas’s success</w:t>
      </w:r>
      <w:r w:rsidR="006900D8">
        <w:t xml:space="preserve"> (Centrica, 2019)</w:t>
      </w:r>
      <w:r>
        <w:t xml:space="preserve">.      </w:t>
      </w:r>
    </w:p>
    <w:p w14:paraId="1FBF39B9" w14:textId="06163F35" w:rsidR="00816ED7" w:rsidRDefault="00816ED7" w:rsidP="00A21289">
      <w:pPr>
        <w:rPr>
          <w:b/>
          <w:bCs/>
        </w:rPr>
      </w:pPr>
    </w:p>
    <w:p w14:paraId="1E83954B" w14:textId="77777777" w:rsidR="00816ED7" w:rsidRPr="00816ED7" w:rsidRDefault="00816ED7" w:rsidP="00A21289">
      <w:pPr>
        <w:rPr>
          <w:b/>
          <w:bCs/>
        </w:rPr>
      </w:pPr>
    </w:p>
    <w:p w14:paraId="66BC090A" w14:textId="744A3239" w:rsidR="00816ED7" w:rsidRDefault="00794596" w:rsidP="00A21289">
      <w:r>
        <w:t xml:space="preserve">Deal and Kennedy is a corporate cultural model that was established in 1982.  </w:t>
      </w:r>
      <w:r w:rsidR="006D27B7">
        <w:t>The model contains similar attributes like The Cultural Web</w:t>
      </w:r>
      <w:r w:rsidR="002F30A3">
        <w:t xml:space="preserve"> </w:t>
      </w:r>
      <w:r w:rsidR="006D27B7">
        <w:t>that may be applied to British Gas’s culture to identify the key cultural implementation throughout the company</w:t>
      </w:r>
      <w:r w:rsidR="006900D8">
        <w:t xml:space="preserve"> (Mind Tools, 2019)</w:t>
      </w:r>
      <w:r w:rsidR="006D27B7">
        <w:t>.</w:t>
      </w:r>
      <w:r>
        <w:t xml:space="preserve">  However, as the process adapted by Deal and Kennedy is a low risk and slow feedback system which are most suited for more bureaucratic organisations the model would have been more appropriate for British gas before the change to privatisation (Gross, 2013).</w:t>
      </w:r>
    </w:p>
    <w:p w14:paraId="64E8643C" w14:textId="425A4257" w:rsidR="006900D8" w:rsidRDefault="006900D8" w:rsidP="00A21289"/>
    <w:p w14:paraId="1BAFD6B4" w14:textId="43CC7BBA" w:rsidR="006900D8" w:rsidRDefault="006900D8" w:rsidP="00A21289"/>
    <w:p w14:paraId="6AD9685E" w14:textId="77777777" w:rsidR="006900D8" w:rsidRDefault="006900D8" w:rsidP="00A21289">
      <w:pPr>
        <w:rPr>
          <w:b/>
          <w:bCs/>
        </w:rPr>
      </w:pPr>
    </w:p>
    <w:p w14:paraId="16B35B3A" w14:textId="62F472B8" w:rsidR="006900D8" w:rsidRDefault="006900D8" w:rsidP="00A21289">
      <w:pPr>
        <w:rPr>
          <w:b/>
          <w:bCs/>
        </w:rPr>
      </w:pPr>
      <w:r w:rsidRPr="006900D8">
        <w:rPr>
          <w:b/>
          <w:bCs/>
        </w:rPr>
        <w:t xml:space="preserve">References </w:t>
      </w:r>
    </w:p>
    <w:p w14:paraId="0C8AE015" w14:textId="46C33788" w:rsidR="006900D8" w:rsidRDefault="006900D8" w:rsidP="00A21289">
      <w:pPr>
        <w:rPr>
          <w:b/>
          <w:bCs/>
        </w:rPr>
      </w:pPr>
    </w:p>
    <w:p w14:paraId="78FE29F6" w14:textId="77777777" w:rsidR="006900D8" w:rsidRDefault="006900D8" w:rsidP="00A21289">
      <w:r>
        <w:t xml:space="preserve">British Gas. (2019), </w:t>
      </w:r>
      <w:r w:rsidRPr="00BD18B1">
        <w:rPr>
          <w:i/>
          <w:iCs/>
        </w:rPr>
        <w:t>‘About Us’</w:t>
      </w:r>
      <w:r>
        <w:t xml:space="preserve">, [Online] </w:t>
      </w:r>
      <w:hyperlink r:id="rId5" w:history="1">
        <w:r w:rsidRPr="00C12967">
          <w:rPr>
            <w:rStyle w:val="Hyperlink"/>
          </w:rPr>
          <w:t>https://www.britishgas.co.uk</w:t>
        </w:r>
      </w:hyperlink>
      <w:r>
        <w:t>, Accessed Date 15</w:t>
      </w:r>
      <w:r w:rsidRPr="00BD18B1">
        <w:rPr>
          <w:vertAlign w:val="superscript"/>
        </w:rPr>
        <w:t>th</w:t>
      </w:r>
      <w:r>
        <w:t xml:space="preserve"> June 2019 </w:t>
      </w:r>
      <w:r w:rsidRPr="00BD18B1">
        <w:rPr>
          <w:i/>
          <w:iCs/>
        </w:rPr>
        <w:t xml:space="preserve"> </w:t>
      </w:r>
      <w:r>
        <w:t xml:space="preserve">     </w:t>
      </w:r>
    </w:p>
    <w:p w14:paraId="499CC8A3" w14:textId="77777777" w:rsidR="006900D8" w:rsidRDefault="006900D8" w:rsidP="00A21289"/>
    <w:p w14:paraId="1ECA023D" w14:textId="77777777" w:rsidR="006900D8" w:rsidRDefault="006900D8" w:rsidP="00A21289">
      <w:r>
        <w:t xml:space="preserve">Business Balls. (2019), </w:t>
      </w:r>
      <w:r w:rsidRPr="00BD18B1">
        <w:rPr>
          <w:i/>
          <w:iCs/>
        </w:rPr>
        <w:t>‘Organisational Culture and Employee Performance’</w:t>
      </w:r>
      <w:r>
        <w:t xml:space="preserve">, [Online] </w:t>
      </w:r>
      <w:hyperlink r:id="rId6" w:history="1">
        <w:r w:rsidRPr="00C12967">
          <w:rPr>
            <w:rStyle w:val="Hyperlink"/>
          </w:rPr>
          <w:t>https://www.businessballs.com</w:t>
        </w:r>
      </w:hyperlink>
      <w:r>
        <w:t>, Accessed Date 13</w:t>
      </w:r>
      <w:r w:rsidRPr="00BD18B1">
        <w:rPr>
          <w:vertAlign w:val="superscript"/>
        </w:rPr>
        <w:t>th</w:t>
      </w:r>
      <w:r>
        <w:t xml:space="preserve"> June 2019</w:t>
      </w:r>
    </w:p>
    <w:p w14:paraId="46C49CA6" w14:textId="77777777" w:rsidR="006900D8" w:rsidRDefault="006900D8" w:rsidP="00A21289"/>
    <w:p w14:paraId="7FBA78DF" w14:textId="77777777" w:rsidR="006900D8" w:rsidRDefault="006900D8" w:rsidP="00A21289">
      <w:r>
        <w:t xml:space="preserve">Centrica. (2019), </w:t>
      </w:r>
      <w:r w:rsidRPr="00BD18B1">
        <w:rPr>
          <w:i/>
          <w:iCs/>
        </w:rPr>
        <w:t>‘Our Brands British Gas’</w:t>
      </w:r>
      <w:r>
        <w:t xml:space="preserve">, [Online] </w:t>
      </w:r>
      <w:hyperlink r:id="rId7" w:history="1">
        <w:r w:rsidRPr="00C12967">
          <w:rPr>
            <w:rStyle w:val="Hyperlink"/>
          </w:rPr>
          <w:t>https://www.centrica.com</w:t>
        </w:r>
      </w:hyperlink>
      <w:r>
        <w:t>, Accessed Date 15</w:t>
      </w:r>
      <w:r w:rsidRPr="00BD18B1">
        <w:rPr>
          <w:vertAlign w:val="superscript"/>
        </w:rPr>
        <w:t>th</w:t>
      </w:r>
      <w:r>
        <w:t xml:space="preserve"> June 2019</w:t>
      </w:r>
    </w:p>
    <w:p w14:paraId="2FBC0AC8" w14:textId="77777777" w:rsidR="006900D8" w:rsidRDefault="006900D8" w:rsidP="00A21289"/>
    <w:p w14:paraId="5BF67997" w14:textId="77777777" w:rsidR="006900D8" w:rsidRDefault="006900D8" w:rsidP="00A21289">
      <w:r>
        <w:t xml:space="preserve">Cliff Notes. (2016), </w:t>
      </w:r>
      <w:r w:rsidRPr="00BD18B1">
        <w:rPr>
          <w:i/>
          <w:iCs/>
        </w:rPr>
        <w:t>‘Culture and Society Defined’</w:t>
      </w:r>
      <w:r>
        <w:t xml:space="preserve">, [Online] </w:t>
      </w:r>
      <w:hyperlink r:id="rId8" w:history="1">
        <w:r w:rsidRPr="00C12967">
          <w:rPr>
            <w:rStyle w:val="Hyperlink"/>
          </w:rPr>
          <w:t>https://www.cliffsnotes.com</w:t>
        </w:r>
      </w:hyperlink>
      <w:r>
        <w:t>, Accessed Date 13</w:t>
      </w:r>
      <w:r w:rsidRPr="00BD18B1">
        <w:rPr>
          <w:vertAlign w:val="superscript"/>
        </w:rPr>
        <w:t>th</w:t>
      </w:r>
      <w:r>
        <w:t xml:space="preserve"> June 2019</w:t>
      </w:r>
    </w:p>
    <w:p w14:paraId="19A37504" w14:textId="77777777" w:rsidR="006900D8" w:rsidRDefault="006900D8" w:rsidP="00A21289"/>
    <w:p w14:paraId="2ECCE828" w14:textId="77777777" w:rsidR="006900D8" w:rsidRDefault="006900D8" w:rsidP="00A21289">
      <w:r>
        <w:t xml:space="preserve">CMI. (2015), </w:t>
      </w:r>
      <w:r w:rsidRPr="00BD18B1">
        <w:rPr>
          <w:i/>
          <w:iCs/>
        </w:rPr>
        <w:t>‘Understanding Organisational Culture’</w:t>
      </w:r>
      <w:r>
        <w:rPr>
          <w:i/>
          <w:iCs/>
        </w:rPr>
        <w:t xml:space="preserve">, </w:t>
      </w:r>
      <w:r>
        <w:t xml:space="preserve">[Online] </w:t>
      </w:r>
      <w:hyperlink r:id="rId9" w:history="1">
        <w:r w:rsidRPr="00C12967">
          <w:rPr>
            <w:rStyle w:val="Hyperlink"/>
          </w:rPr>
          <w:t>https://www.managers.org.uk</w:t>
        </w:r>
      </w:hyperlink>
      <w:r>
        <w:t>, Accessed Date 15</w:t>
      </w:r>
      <w:r w:rsidRPr="00BD18B1">
        <w:rPr>
          <w:vertAlign w:val="superscript"/>
        </w:rPr>
        <w:t>th</w:t>
      </w:r>
      <w:r>
        <w:t xml:space="preserve"> June 2019</w:t>
      </w:r>
    </w:p>
    <w:p w14:paraId="05F307DF" w14:textId="77777777" w:rsidR="006900D8" w:rsidRDefault="006900D8" w:rsidP="00A21289"/>
    <w:p w14:paraId="5781B879" w14:textId="77777777" w:rsidR="006900D8" w:rsidRDefault="006900D8" w:rsidP="00A21289">
      <w:r>
        <w:lastRenderedPageBreak/>
        <w:t xml:space="preserve">Cole, N. L. (2018), </w:t>
      </w:r>
      <w:r w:rsidRPr="00BD18B1">
        <w:rPr>
          <w:i/>
          <w:iCs/>
        </w:rPr>
        <w:t>‘What is Culture, Exactly?’</w:t>
      </w:r>
      <w:r>
        <w:t xml:space="preserve">, [Online] </w:t>
      </w:r>
      <w:hyperlink r:id="rId10" w:history="1">
        <w:r w:rsidRPr="00C12967">
          <w:rPr>
            <w:rStyle w:val="Hyperlink"/>
          </w:rPr>
          <w:t>https://www.thoughtco.com</w:t>
        </w:r>
      </w:hyperlink>
      <w:r>
        <w:t>, Accessed Date 14</w:t>
      </w:r>
      <w:r w:rsidRPr="00BD18B1">
        <w:rPr>
          <w:vertAlign w:val="superscript"/>
        </w:rPr>
        <w:t>th</w:t>
      </w:r>
      <w:r>
        <w:t xml:space="preserve"> June 2019</w:t>
      </w:r>
    </w:p>
    <w:p w14:paraId="268ED838" w14:textId="77777777" w:rsidR="006900D8" w:rsidRDefault="006900D8" w:rsidP="00A21289"/>
    <w:p w14:paraId="5109A326" w14:textId="77777777" w:rsidR="006900D8" w:rsidRDefault="006900D8" w:rsidP="00A21289">
      <w:r>
        <w:t xml:space="preserve">Gotham Culture. (2019), </w:t>
      </w:r>
      <w:r w:rsidRPr="00BD18B1">
        <w:rPr>
          <w:i/>
          <w:iCs/>
        </w:rPr>
        <w:t>‘What is Organizational Culture?’</w:t>
      </w:r>
      <w:r>
        <w:t xml:space="preserve">, [Online] </w:t>
      </w:r>
      <w:hyperlink r:id="rId11" w:history="1">
        <w:r w:rsidRPr="00C12967">
          <w:rPr>
            <w:rStyle w:val="Hyperlink"/>
          </w:rPr>
          <w:t>https://gothamculture.com,</w:t>
        </w:r>
      </w:hyperlink>
      <w:r>
        <w:t xml:space="preserve"> Accessed Date 15</w:t>
      </w:r>
      <w:r w:rsidRPr="00BD18B1">
        <w:rPr>
          <w:vertAlign w:val="superscript"/>
        </w:rPr>
        <w:t>th</w:t>
      </w:r>
      <w:r>
        <w:t xml:space="preserve"> June 2019</w:t>
      </w:r>
    </w:p>
    <w:p w14:paraId="79C4DB97" w14:textId="77777777" w:rsidR="006900D8" w:rsidRDefault="006900D8" w:rsidP="00A21289"/>
    <w:p w14:paraId="4BE1B6CF" w14:textId="01FB2DBB" w:rsidR="00794596" w:rsidRDefault="00794596" w:rsidP="00A21289">
      <w:r>
        <w:t xml:space="preserve">Gross, J. (2013), </w:t>
      </w:r>
      <w:r w:rsidRPr="00794596">
        <w:rPr>
          <w:i/>
          <w:iCs/>
        </w:rPr>
        <w:t>‘Corporate Culture: Problems and Limitations of Change After a Takeover’</w:t>
      </w:r>
      <w:r>
        <w:t xml:space="preserve">, [Online] </w:t>
      </w:r>
      <w:hyperlink r:id="rId12" w:history="1">
        <w:r w:rsidRPr="00C12967">
          <w:rPr>
            <w:rStyle w:val="Hyperlink"/>
          </w:rPr>
          <w:t>https://www.grin.com</w:t>
        </w:r>
        <w:r w:rsidRPr="00C12967">
          <w:rPr>
            <w:rStyle w:val="Hyperlink"/>
          </w:rPr>
          <w:t>,</w:t>
        </w:r>
      </w:hyperlink>
      <w:r>
        <w:t xml:space="preserve"> Accessed Date 20</w:t>
      </w:r>
      <w:r w:rsidRPr="00794596">
        <w:rPr>
          <w:vertAlign w:val="superscript"/>
        </w:rPr>
        <w:t>th</w:t>
      </w:r>
      <w:r>
        <w:t xml:space="preserve"> June 2019</w:t>
      </w:r>
    </w:p>
    <w:p w14:paraId="03DE8C1C" w14:textId="4C148FE9" w:rsidR="00794596" w:rsidRPr="00794596" w:rsidRDefault="00794596" w:rsidP="00A21289">
      <w:r>
        <w:t xml:space="preserve"> </w:t>
      </w:r>
    </w:p>
    <w:p w14:paraId="10293A8D" w14:textId="5D759B95" w:rsidR="006900D8" w:rsidRDefault="006900D8" w:rsidP="00A21289">
      <w:r>
        <w:t xml:space="preserve">MBN. (2019), </w:t>
      </w:r>
      <w:r w:rsidRPr="00BD18B1">
        <w:rPr>
          <w:i/>
          <w:iCs/>
        </w:rPr>
        <w:t>‘What is Organizational Culture? Definitions and Examples’</w:t>
      </w:r>
      <w:r>
        <w:t xml:space="preserve">, [Online] </w:t>
      </w:r>
      <w:hyperlink r:id="rId13" w:history="1">
        <w:r w:rsidRPr="00C12967">
          <w:rPr>
            <w:rStyle w:val="Hyperlink"/>
          </w:rPr>
          <w:t>https://marketbusinessnews.com</w:t>
        </w:r>
      </w:hyperlink>
      <w:r>
        <w:t>, Accessed Date 14</w:t>
      </w:r>
      <w:r w:rsidRPr="00BD18B1">
        <w:rPr>
          <w:vertAlign w:val="superscript"/>
        </w:rPr>
        <w:t>th</w:t>
      </w:r>
      <w:r>
        <w:t xml:space="preserve"> June 2019</w:t>
      </w:r>
    </w:p>
    <w:p w14:paraId="18B7EF18" w14:textId="77777777" w:rsidR="006900D8" w:rsidRDefault="006900D8" w:rsidP="00A21289"/>
    <w:p w14:paraId="635C2436" w14:textId="77777777" w:rsidR="006900D8" w:rsidRDefault="006900D8" w:rsidP="00A21289">
      <w:r>
        <w:t xml:space="preserve">Mind Tools. (2019), </w:t>
      </w:r>
      <w:r w:rsidRPr="00BD18B1">
        <w:rPr>
          <w:i/>
          <w:iCs/>
        </w:rPr>
        <w:t>‘Deal and Kennedy’s Cultural Model</w:t>
      </w:r>
      <w:r>
        <w:rPr>
          <w:i/>
          <w:iCs/>
        </w:rPr>
        <w:t>’</w:t>
      </w:r>
      <w:r>
        <w:t xml:space="preserve">, [Online] </w:t>
      </w:r>
      <w:hyperlink r:id="rId14" w:history="1">
        <w:r w:rsidRPr="00C12967">
          <w:rPr>
            <w:rStyle w:val="Hyperlink"/>
          </w:rPr>
          <w:t>https://www.mindtools.com</w:t>
        </w:r>
      </w:hyperlink>
      <w:r>
        <w:t>, Accessed Date 15</w:t>
      </w:r>
      <w:r w:rsidRPr="00BD18B1">
        <w:rPr>
          <w:vertAlign w:val="superscript"/>
        </w:rPr>
        <w:t>th</w:t>
      </w:r>
      <w:r>
        <w:t xml:space="preserve"> June 2019 </w:t>
      </w:r>
    </w:p>
    <w:p w14:paraId="60E62A2B" w14:textId="77777777" w:rsidR="006900D8" w:rsidRDefault="006900D8" w:rsidP="00A21289"/>
    <w:p w14:paraId="78ECABCE" w14:textId="77777777" w:rsidR="006900D8" w:rsidRDefault="006900D8" w:rsidP="00A21289">
      <w:r>
        <w:t xml:space="preserve">Needle, D. (2004), </w:t>
      </w:r>
      <w:r w:rsidRPr="00BD18B1">
        <w:rPr>
          <w:u w:val="single"/>
        </w:rPr>
        <w:t>Business in Context</w:t>
      </w:r>
      <w:r>
        <w:t>, (4</w:t>
      </w:r>
      <w:r w:rsidRPr="00BD18B1">
        <w:rPr>
          <w:vertAlign w:val="superscript"/>
        </w:rPr>
        <w:t>th</w:t>
      </w:r>
      <w:r>
        <w:t xml:space="preserve"> Ed), London: Thomson Learning</w:t>
      </w:r>
    </w:p>
    <w:p w14:paraId="2A87E52A" w14:textId="77777777" w:rsidR="006900D8" w:rsidRDefault="006900D8" w:rsidP="00A21289"/>
    <w:p w14:paraId="3A6F4251" w14:textId="77777777" w:rsidR="006900D8" w:rsidRDefault="006900D8" w:rsidP="00A21289">
      <w:r>
        <w:t xml:space="preserve">Open Learn. (2018), </w:t>
      </w:r>
      <w:r w:rsidRPr="00BD18B1">
        <w:rPr>
          <w:i/>
          <w:iCs/>
        </w:rPr>
        <w:t>‘3 Organisational Culture’</w:t>
      </w:r>
      <w:r>
        <w:t xml:space="preserve">, [Online] </w:t>
      </w:r>
      <w:hyperlink r:id="rId15" w:history="1">
        <w:r w:rsidRPr="00C12967">
          <w:rPr>
            <w:rStyle w:val="Hyperlink"/>
          </w:rPr>
          <w:t>https://www.open.edu,</w:t>
        </w:r>
      </w:hyperlink>
      <w:r>
        <w:t xml:space="preserve"> Accessed Date 15</w:t>
      </w:r>
      <w:r w:rsidRPr="00BD18B1">
        <w:rPr>
          <w:vertAlign w:val="superscript"/>
        </w:rPr>
        <w:t>th</w:t>
      </w:r>
      <w:r>
        <w:t xml:space="preserve"> June 2019</w:t>
      </w:r>
    </w:p>
    <w:p w14:paraId="4A363532" w14:textId="77777777" w:rsidR="006900D8" w:rsidRPr="006900D8" w:rsidRDefault="006900D8" w:rsidP="00A21289"/>
    <w:p w14:paraId="6C1F4B57" w14:textId="77777777" w:rsidR="00794596" w:rsidRDefault="00794596" w:rsidP="00794596">
      <w:r>
        <w:t>(</w:t>
      </w:r>
      <w:hyperlink r:id="rId16" w:history="1">
        <w:r w:rsidRPr="00C12967">
          <w:rPr>
            <w:rStyle w:val="Hyperlink"/>
          </w:rPr>
          <w:t>https://www.youtube.com/watch?v=qfFW9P26wEQ</w:t>
        </w:r>
      </w:hyperlink>
      <w:r>
        <w:t>) (Wilbur Advert)</w:t>
      </w:r>
    </w:p>
    <w:p w14:paraId="5599E846" w14:textId="77777777" w:rsidR="003B5B82" w:rsidRDefault="003B5B82" w:rsidP="00A21289"/>
    <w:p w14:paraId="3A738AA1" w14:textId="33231785" w:rsidR="003B5B82" w:rsidRDefault="003B5B82" w:rsidP="00A21289"/>
    <w:p w14:paraId="4E6B807C" w14:textId="17F6BD8C" w:rsidR="00C77112" w:rsidRDefault="00B71D2A" w:rsidP="00A21289">
      <w:r w:rsidRPr="000016A7">
        <w:drawing>
          <wp:inline distT="0" distB="0" distL="0" distR="0" wp14:anchorId="6FD26D23" wp14:editId="290F500D">
            <wp:extent cx="5727700" cy="32219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3221990"/>
                    </a:xfrm>
                    <a:prstGeom prst="rect">
                      <a:avLst/>
                    </a:prstGeom>
                  </pic:spPr>
                </pic:pic>
              </a:graphicData>
            </a:graphic>
          </wp:inline>
        </w:drawing>
      </w:r>
    </w:p>
    <w:p w14:paraId="3E1B0CA2" w14:textId="409C45A7" w:rsidR="00B71D2A" w:rsidRDefault="00B71D2A" w:rsidP="00A21289">
      <w:r w:rsidRPr="000016A7">
        <w:lastRenderedPageBreak/>
        <w:drawing>
          <wp:inline distT="0" distB="0" distL="0" distR="0" wp14:anchorId="4628EB96" wp14:editId="768A51AD">
            <wp:extent cx="5727700" cy="32219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3221990"/>
                    </a:xfrm>
                    <a:prstGeom prst="rect">
                      <a:avLst/>
                    </a:prstGeom>
                  </pic:spPr>
                </pic:pic>
              </a:graphicData>
            </a:graphic>
          </wp:inline>
        </w:drawing>
      </w:r>
    </w:p>
    <w:p w14:paraId="26E181FA" w14:textId="34442A37" w:rsidR="00B71D2A" w:rsidRDefault="00B71D2A" w:rsidP="00A21289"/>
    <w:p w14:paraId="36144404" w14:textId="42822498" w:rsidR="00B71D2A" w:rsidRDefault="00B71D2A" w:rsidP="00A21289"/>
    <w:p w14:paraId="15C2BE94" w14:textId="6B15E1B2" w:rsidR="00B71D2A" w:rsidRDefault="00B71D2A" w:rsidP="00A21289"/>
    <w:p w14:paraId="418050C4" w14:textId="77777777" w:rsidR="00B71D2A" w:rsidRDefault="00B71D2A" w:rsidP="00A21289"/>
    <w:p w14:paraId="47E68E4A" w14:textId="045DD028" w:rsidR="00EA2FAF" w:rsidRPr="00EA2FAF" w:rsidRDefault="00EA2FAF" w:rsidP="00A21289">
      <w:pPr>
        <w:rPr>
          <w:b/>
          <w:bCs/>
        </w:rPr>
      </w:pPr>
      <w:r w:rsidRPr="00EA2FAF">
        <w:rPr>
          <w:b/>
          <w:bCs/>
        </w:rPr>
        <w:t xml:space="preserve">Conclusion and Recommendation </w:t>
      </w:r>
    </w:p>
    <w:p w14:paraId="27A4B95E" w14:textId="75680FDB" w:rsidR="00EA2FAF" w:rsidRDefault="00EA2FAF" w:rsidP="00A21289"/>
    <w:p w14:paraId="576801CA" w14:textId="77777777" w:rsidR="00EA2FAF" w:rsidRPr="00EA2FAF" w:rsidRDefault="00EA2FAF" w:rsidP="00EA2FAF">
      <w:pPr>
        <w:rPr>
          <w:rFonts w:ascii="-webkit-standard" w:hAnsi="-webkit-standard"/>
          <w:color w:val="000000"/>
        </w:rPr>
      </w:pPr>
      <w:r w:rsidRPr="00EA2FAF">
        <w:rPr>
          <w:rFonts w:ascii="Arial" w:hAnsi="Arial" w:cs="Arial"/>
          <w:color w:val="000000"/>
          <w:sz w:val="22"/>
          <w:szCs w:val="22"/>
        </w:rPr>
        <w:br/>
        <w:t>Culture is an essential contribution to the running of an organisation as it may control the workforce of that association.  It can decide how employees interact with one another and may promote a healthy competition within the workplace. According to Juneja (2019), predefined policies are represented to guide and direct employees to bring all employees on a common platform.  However different organisations have different cultures which may have positive and negative impacts. These cultural aspects can be identified using cultural models. The cultural web is a great example as it helps recognise the key elements creating the foundation of the organisation’s culture.   </w:t>
      </w:r>
    </w:p>
    <w:p w14:paraId="4C197A46" w14:textId="77777777" w:rsidR="00EA2FAF" w:rsidRPr="00EA2FAF" w:rsidRDefault="00EA2FAF" w:rsidP="00EA2FAF">
      <w:pPr>
        <w:rPr>
          <w:rFonts w:ascii="-webkit-standard" w:hAnsi="-webkit-standard"/>
          <w:color w:val="000000"/>
        </w:rPr>
      </w:pPr>
    </w:p>
    <w:p w14:paraId="7E5E412E" w14:textId="77777777" w:rsidR="00064A2E" w:rsidRDefault="00F112CB" w:rsidP="00F112CB">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British Gas has established a </w:t>
      </w:r>
      <w:r>
        <w:rPr>
          <w:rFonts w:ascii="Arial" w:hAnsi="Arial" w:cs="Arial"/>
          <w:color w:val="000000"/>
          <w:sz w:val="22"/>
          <w:szCs w:val="22"/>
        </w:rPr>
        <w:t>well-known</w:t>
      </w:r>
      <w:r>
        <w:rPr>
          <w:rFonts w:ascii="Arial" w:hAnsi="Arial" w:cs="Arial"/>
          <w:color w:val="000000"/>
          <w:sz w:val="22"/>
          <w:szCs w:val="22"/>
        </w:rPr>
        <w:t xml:space="preserve"> cultural reputation over the last two centuries within the UK.  However, is still battling for business due to the level of competitors after the government imposed privatisation.  Most recently the government has also enforced the company to cap their energy prices which again may cost the company to lose £70m in the first quarter of 2019 (BBC, 2018).  Therefore</w:t>
      </w:r>
      <w:r>
        <w:rPr>
          <w:rFonts w:ascii="Arial" w:hAnsi="Arial" w:cs="Arial"/>
          <w:color w:val="000000"/>
          <w:sz w:val="22"/>
          <w:szCs w:val="22"/>
        </w:rPr>
        <w:t>,</w:t>
      </w:r>
      <w:r>
        <w:rPr>
          <w:rFonts w:ascii="Arial" w:hAnsi="Arial" w:cs="Arial"/>
          <w:color w:val="000000"/>
          <w:sz w:val="22"/>
          <w:szCs w:val="22"/>
        </w:rPr>
        <w:t xml:space="preserve"> to maintain sustainability it becomes vital for the organisation to take appropriate measures as gas may be less accessible in the future. </w:t>
      </w:r>
    </w:p>
    <w:p w14:paraId="3256BEB9" w14:textId="77777777" w:rsidR="00064A2E" w:rsidRDefault="00064A2E" w:rsidP="00F112CB">
      <w:pPr>
        <w:pStyle w:val="NormalWeb"/>
        <w:spacing w:before="0" w:beforeAutospacing="0" w:after="0" w:afterAutospacing="0"/>
        <w:rPr>
          <w:rFonts w:ascii="Arial" w:hAnsi="Arial" w:cs="Arial"/>
          <w:color w:val="000000"/>
          <w:sz w:val="22"/>
          <w:szCs w:val="22"/>
        </w:rPr>
      </w:pPr>
    </w:p>
    <w:p w14:paraId="761EC85C" w14:textId="00F78284" w:rsidR="00F112CB" w:rsidRDefault="00F112CB" w:rsidP="00F112CB">
      <w:pPr>
        <w:pStyle w:val="NormalWeb"/>
        <w:spacing w:before="0" w:beforeAutospacing="0" w:after="0" w:afterAutospacing="0"/>
        <w:rPr>
          <w:rFonts w:ascii="-webkit-standard" w:hAnsi="-webkit-standard"/>
          <w:color w:val="000000"/>
        </w:rPr>
      </w:pPr>
      <w:r>
        <w:rPr>
          <w:rFonts w:ascii="Arial" w:hAnsi="Arial" w:cs="Arial"/>
          <w:color w:val="000000"/>
          <w:sz w:val="22"/>
          <w:szCs w:val="22"/>
        </w:rPr>
        <w:t>During our research we found that Centrica has intentions to collaborate with energy solutions firm SmartWatt in North America.  Smart</w:t>
      </w:r>
      <w:r>
        <w:rPr>
          <w:rFonts w:ascii="Arial" w:hAnsi="Arial" w:cs="Arial"/>
          <w:color w:val="000000"/>
          <w:sz w:val="22"/>
          <w:szCs w:val="22"/>
        </w:rPr>
        <w:t>W</w:t>
      </w:r>
      <w:r>
        <w:rPr>
          <w:rFonts w:ascii="Arial" w:hAnsi="Arial" w:cs="Arial"/>
          <w:color w:val="000000"/>
          <w:sz w:val="22"/>
          <w:szCs w:val="22"/>
        </w:rPr>
        <w:t>att a technological system, has also been successfully running for the last two decades and has established a similar reputation to British Gas. Both firms enjoined may accelerate the growth of British Gas and help grow long term sustainability for the organisation. We understand this would be a great opportunity for the organisation and recommend the company goes through with the intended deals in the near future (Centrica, 2019).      </w:t>
      </w:r>
    </w:p>
    <w:p w14:paraId="15F9772C" w14:textId="493F7AE5" w:rsidR="00F112CB" w:rsidRDefault="00F112CB" w:rsidP="00F112CB">
      <w:pPr>
        <w:spacing w:after="240"/>
      </w:pPr>
    </w:p>
    <w:p w14:paraId="46C3EF6C" w14:textId="77777777" w:rsidR="000514B0" w:rsidRDefault="000514B0" w:rsidP="000514B0">
      <w:pPr>
        <w:rPr>
          <w:rFonts w:ascii="Arial" w:hAnsi="Arial" w:cs="Arial"/>
          <w:color w:val="000000"/>
          <w:sz w:val="22"/>
          <w:szCs w:val="22"/>
        </w:rPr>
      </w:pPr>
    </w:p>
    <w:p w14:paraId="7A29E1A9" w14:textId="1DF7CEC4" w:rsidR="000514B0" w:rsidRPr="00EA2FAF" w:rsidRDefault="000514B0" w:rsidP="000514B0">
      <w:pPr>
        <w:rPr>
          <w:rFonts w:ascii="-webkit-standard" w:hAnsi="-webkit-standard"/>
          <w:color w:val="000000"/>
        </w:rPr>
      </w:pPr>
      <w:r w:rsidRPr="00EA2FAF">
        <w:rPr>
          <w:rFonts w:ascii="Arial" w:hAnsi="Arial" w:cs="Arial"/>
          <w:color w:val="000000"/>
          <w:sz w:val="22"/>
          <w:szCs w:val="22"/>
        </w:rPr>
        <w:lastRenderedPageBreak/>
        <w:t xml:space="preserve">BBC. (2018), </w:t>
      </w:r>
      <w:r w:rsidRPr="00EA2FAF">
        <w:rPr>
          <w:rFonts w:ascii="Arial" w:hAnsi="Arial" w:cs="Arial"/>
          <w:i/>
          <w:iCs/>
          <w:color w:val="000000"/>
          <w:sz w:val="22"/>
          <w:szCs w:val="22"/>
        </w:rPr>
        <w:t>‘British Gas Owner To Take £70m Hit From Price Cap’</w:t>
      </w:r>
      <w:r w:rsidRPr="00EA2FAF">
        <w:rPr>
          <w:rFonts w:ascii="Arial" w:hAnsi="Arial" w:cs="Arial"/>
          <w:color w:val="000000"/>
          <w:sz w:val="22"/>
          <w:szCs w:val="22"/>
        </w:rPr>
        <w:t xml:space="preserve">, [Online] </w:t>
      </w:r>
      <w:hyperlink r:id="rId19" w:history="1">
        <w:r w:rsidRPr="00EA2FAF">
          <w:rPr>
            <w:rFonts w:ascii="Arial" w:hAnsi="Arial" w:cs="Arial"/>
            <w:color w:val="1155CC"/>
            <w:sz w:val="22"/>
            <w:szCs w:val="22"/>
            <w:u w:val="single"/>
          </w:rPr>
          <w:t>https://www.bbc.co.uk</w:t>
        </w:r>
      </w:hyperlink>
      <w:r w:rsidRPr="00EA2FAF">
        <w:rPr>
          <w:rFonts w:ascii="Arial" w:hAnsi="Arial" w:cs="Arial"/>
          <w:color w:val="000000"/>
          <w:sz w:val="22"/>
          <w:szCs w:val="22"/>
        </w:rPr>
        <w:t>, Accessed Date 23</w:t>
      </w:r>
      <w:r w:rsidRPr="00EA2FAF">
        <w:rPr>
          <w:rFonts w:ascii="Arial" w:hAnsi="Arial" w:cs="Arial"/>
          <w:color w:val="000000"/>
          <w:sz w:val="22"/>
          <w:szCs w:val="22"/>
          <w:vertAlign w:val="superscript"/>
        </w:rPr>
        <w:t>rd</w:t>
      </w:r>
      <w:r>
        <w:rPr>
          <w:rFonts w:ascii="Arial" w:hAnsi="Arial" w:cs="Arial"/>
          <w:color w:val="000000"/>
          <w:sz w:val="22"/>
          <w:szCs w:val="22"/>
        </w:rPr>
        <w:t xml:space="preserve"> </w:t>
      </w:r>
      <w:r w:rsidRPr="00EA2FAF">
        <w:rPr>
          <w:rFonts w:ascii="Arial" w:hAnsi="Arial" w:cs="Arial"/>
          <w:color w:val="000000"/>
          <w:sz w:val="22"/>
          <w:szCs w:val="22"/>
        </w:rPr>
        <w:t>June 2019</w:t>
      </w:r>
    </w:p>
    <w:p w14:paraId="33C31937" w14:textId="77777777" w:rsidR="000514B0" w:rsidRDefault="000514B0" w:rsidP="000514B0">
      <w:pPr>
        <w:rPr>
          <w:rFonts w:ascii="-webkit-standard" w:hAnsi="-webkit-standard"/>
          <w:color w:val="000000"/>
        </w:rPr>
      </w:pPr>
    </w:p>
    <w:p w14:paraId="5EAB2088" w14:textId="77777777" w:rsidR="000514B0" w:rsidRDefault="000514B0" w:rsidP="000514B0">
      <w:pPr>
        <w:rPr>
          <w:rFonts w:ascii="Arial" w:hAnsi="Arial" w:cs="Arial"/>
          <w:color w:val="000000"/>
          <w:sz w:val="22"/>
          <w:szCs w:val="22"/>
        </w:rPr>
      </w:pPr>
    </w:p>
    <w:p w14:paraId="660BDB2B" w14:textId="77777777" w:rsidR="000514B0" w:rsidRPr="00EA2FAF" w:rsidRDefault="000514B0" w:rsidP="000514B0">
      <w:pPr>
        <w:rPr>
          <w:rFonts w:ascii="-webkit-standard" w:hAnsi="-webkit-standard"/>
          <w:color w:val="000000"/>
        </w:rPr>
      </w:pPr>
      <w:r w:rsidRPr="00EA2FAF">
        <w:rPr>
          <w:rFonts w:ascii="Arial" w:hAnsi="Arial" w:cs="Arial"/>
          <w:color w:val="000000"/>
          <w:sz w:val="22"/>
          <w:szCs w:val="22"/>
        </w:rPr>
        <w:t>Centrica. (2019),</w:t>
      </w:r>
      <w:r w:rsidRPr="00EA2FAF">
        <w:rPr>
          <w:rFonts w:ascii="Arial" w:hAnsi="Arial" w:cs="Arial"/>
          <w:i/>
          <w:iCs/>
          <w:color w:val="000000"/>
          <w:sz w:val="22"/>
          <w:szCs w:val="22"/>
        </w:rPr>
        <w:t xml:space="preserve"> ‘Centrica Business Solutions Expands U.S Operations With Agreement to Purchase SmarWatt’</w:t>
      </w:r>
      <w:r w:rsidRPr="00EA2FAF">
        <w:rPr>
          <w:rFonts w:ascii="Arial" w:hAnsi="Arial" w:cs="Arial"/>
          <w:color w:val="000000"/>
          <w:sz w:val="22"/>
          <w:szCs w:val="22"/>
        </w:rPr>
        <w:t xml:space="preserve">, [Online] </w:t>
      </w:r>
      <w:hyperlink r:id="rId20" w:history="1">
        <w:r w:rsidRPr="00EA2FAF">
          <w:rPr>
            <w:rFonts w:ascii="Arial" w:hAnsi="Arial" w:cs="Arial"/>
            <w:color w:val="1155CC"/>
            <w:sz w:val="22"/>
            <w:szCs w:val="22"/>
            <w:u w:val="single"/>
          </w:rPr>
          <w:t>https://www.centrica.com</w:t>
        </w:r>
      </w:hyperlink>
      <w:r w:rsidRPr="00EA2FAF">
        <w:rPr>
          <w:rFonts w:ascii="Arial" w:hAnsi="Arial" w:cs="Arial"/>
          <w:color w:val="000000"/>
          <w:sz w:val="22"/>
          <w:szCs w:val="22"/>
        </w:rPr>
        <w:t>, Accessed Date 23</w:t>
      </w:r>
      <w:r w:rsidRPr="00EA2FAF">
        <w:rPr>
          <w:rFonts w:ascii="Arial" w:hAnsi="Arial" w:cs="Arial"/>
          <w:color w:val="000000"/>
          <w:sz w:val="22"/>
          <w:szCs w:val="22"/>
          <w:vertAlign w:val="superscript"/>
        </w:rPr>
        <w:t>rd</w:t>
      </w:r>
      <w:r>
        <w:rPr>
          <w:rFonts w:ascii="Arial" w:hAnsi="Arial" w:cs="Arial"/>
          <w:color w:val="000000"/>
          <w:sz w:val="22"/>
          <w:szCs w:val="22"/>
        </w:rPr>
        <w:t xml:space="preserve"> </w:t>
      </w:r>
      <w:r w:rsidRPr="00EA2FAF">
        <w:rPr>
          <w:rFonts w:ascii="Arial" w:hAnsi="Arial" w:cs="Arial"/>
          <w:color w:val="000000"/>
          <w:sz w:val="22"/>
          <w:szCs w:val="22"/>
        </w:rPr>
        <w:t>June 2019</w:t>
      </w:r>
    </w:p>
    <w:p w14:paraId="6FE3F1AF" w14:textId="77777777" w:rsidR="000514B0" w:rsidRPr="00EA2FAF" w:rsidRDefault="000514B0" w:rsidP="000514B0">
      <w:pPr>
        <w:rPr>
          <w:rFonts w:ascii="-webkit-standard" w:hAnsi="-webkit-standard"/>
          <w:color w:val="000000"/>
        </w:rPr>
      </w:pPr>
    </w:p>
    <w:p w14:paraId="16BBCA73" w14:textId="77777777" w:rsidR="000514B0" w:rsidRPr="00EA2FAF" w:rsidRDefault="000514B0" w:rsidP="000514B0">
      <w:pPr>
        <w:rPr>
          <w:rFonts w:ascii="-webkit-standard" w:hAnsi="-webkit-standard"/>
          <w:color w:val="000000"/>
        </w:rPr>
      </w:pPr>
    </w:p>
    <w:p w14:paraId="3D526BA1" w14:textId="77777777" w:rsidR="000514B0" w:rsidRPr="00EA2FAF" w:rsidRDefault="000514B0" w:rsidP="000514B0">
      <w:pPr>
        <w:rPr>
          <w:rFonts w:ascii="-webkit-standard" w:hAnsi="-webkit-standard"/>
          <w:color w:val="000000"/>
        </w:rPr>
      </w:pPr>
      <w:r w:rsidRPr="00EA2FAF">
        <w:rPr>
          <w:rFonts w:ascii="Arial" w:hAnsi="Arial" w:cs="Arial"/>
          <w:color w:val="000000"/>
          <w:sz w:val="22"/>
          <w:szCs w:val="22"/>
        </w:rPr>
        <w:t xml:space="preserve">Juneja, P. (2019), </w:t>
      </w:r>
      <w:r w:rsidRPr="00EA2FAF">
        <w:rPr>
          <w:rFonts w:ascii="Arial" w:hAnsi="Arial" w:cs="Arial"/>
          <w:i/>
          <w:iCs/>
          <w:color w:val="000000"/>
          <w:sz w:val="22"/>
          <w:szCs w:val="22"/>
        </w:rPr>
        <w:t>‘Importance of Organization Culture’</w:t>
      </w:r>
      <w:r w:rsidRPr="00EA2FAF">
        <w:rPr>
          <w:rFonts w:ascii="Arial" w:hAnsi="Arial" w:cs="Arial"/>
          <w:color w:val="000000"/>
          <w:sz w:val="22"/>
          <w:szCs w:val="22"/>
        </w:rPr>
        <w:t xml:space="preserve">, [Online] </w:t>
      </w:r>
      <w:hyperlink r:id="rId21" w:history="1">
        <w:r w:rsidRPr="00EA2FAF">
          <w:rPr>
            <w:rFonts w:ascii="Arial" w:hAnsi="Arial" w:cs="Arial"/>
            <w:color w:val="1155CC"/>
            <w:sz w:val="22"/>
            <w:szCs w:val="22"/>
            <w:u w:val="single"/>
          </w:rPr>
          <w:t>https://www.managementstudyguide.com</w:t>
        </w:r>
      </w:hyperlink>
      <w:r w:rsidRPr="00EA2FAF">
        <w:rPr>
          <w:rFonts w:ascii="Arial" w:hAnsi="Arial" w:cs="Arial"/>
          <w:color w:val="000000"/>
          <w:sz w:val="22"/>
          <w:szCs w:val="22"/>
        </w:rPr>
        <w:t>, Accessed Date 23</w:t>
      </w:r>
      <w:r w:rsidRPr="00EA2FAF">
        <w:rPr>
          <w:rFonts w:ascii="Arial" w:hAnsi="Arial" w:cs="Arial"/>
          <w:color w:val="000000"/>
          <w:sz w:val="22"/>
          <w:szCs w:val="22"/>
          <w:vertAlign w:val="superscript"/>
        </w:rPr>
        <w:t>rd</w:t>
      </w:r>
      <w:r>
        <w:rPr>
          <w:rFonts w:ascii="Arial" w:hAnsi="Arial" w:cs="Arial"/>
          <w:color w:val="000000"/>
          <w:sz w:val="22"/>
          <w:szCs w:val="22"/>
        </w:rPr>
        <w:t xml:space="preserve"> </w:t>
      </w:r>
      <w:r w:rsidRPr="00EA2FAF">
        <w:rPr>
          <w:rFonts w:ascii="Arial" w:hAnsi="Arial" w:cs="Arial"/>
          <w:color w:val="000000"/>
          <w:sz w:val="22"/>
          <w:szCs w:val="22"/>
        </w:rPr>
        <w:t>June 2019</w:t>
      </w:r>
    </w:p>
    <w:p w14:paraId="235A9216" w14:textId="64A3293C" w:rsidR="000514B0" w:rsidRDefault="000514B0" w:rsidP="00F112CB">
      <w:pPr>
        <w:spacing w:after="240"/>
      </w:pPr>
    </w:p>
    <w:p w14:paraId="6271DB6E" w14:textId="18875C9E" w:rsidR="000514B0" w:rsidRDefault="000514B0" w:rsidP="00F112CB">
      <w:pPr>
        <w:spacing w:after="240"/>
      </w:pPr>
    </w:p>
    <w:p w14:paraId="7EED6978" w14:textId="260FA7CD" w:rsidR="00EA2FAF" w:rsidRPr="00EA2FAF" w:rsidRDefault="00B71D2A" w:rsidP="00EA2FAF">
      <w:pPr>
        <w:rPr>
          <w:rFonts w:ascii="-webkit-standard" w:hAnsi="-webkit-standard"/>
          <w:color w:val="000000"/>
        </w:rPr>
      </w:pPr>
      <w:r w:rsidRPr="000016A7">
        <w:rPr>
          <w:noProof/>
        </w:rPr>
        <w:drawing>
          <wp:inline distT="0" distB="0" distL="0" distR="0" wp14:anchorId="41A51F0A" wp14:editId="10158BCF">
            <wp:extent cx="5727700" cy="32219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7700" cy="3221990"/>
                    </a:xfrm>
                    <a:prstGeom prst="rect">
                      <a:avLst/>
                    </a:prstGeom>
                  </pic:spPr>
                </pic:pic>
              </a:graphicData>
            </a:graphic>
          </wp:inline>
        </w:drawing>
      </w:r>
    </w:p>
    <w:p w14:paraId="57B7AE0D" w14:textId="77777777" w:rsidR="00EA2FAF" w:rsidRDefault="00EA2FAF" w:rsidP="00EA2FAF">
      <w:pPr>
        <w:rPr>
          <w:rFonts w:ascii="Arial" w:hAnsi="Arial" w:cs="Arial"/>
          <w:color w:val="000000"/>
          <w:sz w:val="22"/>
          <w:szCs w:val="22"/>
        </w:rPr>
      </w:pPr>
    </w:p>
    <w:p w14:paraId="72469424" w14:textId="77777777" w:rsidR="00EA2FAF" w:rsidRDefault="00EA2FAF" w:rsidP="00EA2FAF">
      <w:pPr>
        <w:rPr>
          <w:rFonts w:ascii="Arial" w:hAnsi="Arial" w:cs="Arial"/>
          <w:color w:val="000000"/>
          <w:sz w:val="22"/>
          <w:szCs w:val="22"/>
        </w:rPr>
      </w:pPr>
    </w:p>
    <w:p w14:paraId="78D1A477" w14:textId="77777777" w:rsidR="00EA2FAF" w:rsidRPr="00EA2FAF" w:rsidRDefault="00EA2FAF" w:rsidP="00EA2FAF">
      <w:pPr>
        <w:spacing w:after="240"/>
      </w:pPr>
      <w:bookmarkStart w:id="0" w:name="_GoBack"/>
      <w:bookmarkEnd w:id="0"/>
    </w:p>
    <w:p w14:paraId="3435340E" w14:textId="77777777" w:rsidR="00EA2FAF" w:rsidRDefault="00EA2FAF" w:rsidP="00A21289"/>
    <w:sectPr w:rsidR="00EA2FAF" w:rsidSect="0049782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D69"/>
    <w:rsid w:val="00011318"/>
    <w:rsid w:val="000514B0"/>
    <w:rsid w:val="00064A2E"/>
    <w:rsid w:val="00064CC5"/>
    <w:rsid w:val="002A67DE"/>
    <w:rsid w:val="002F30A3"/>
    <w:rsid w:val="003157A7"/>
    <w:rsid w:val="00324E33"/>
    <w:rsid w:val="003416D4"/>
    <w:rsid w:val="003B5B82"/>
    <w:rsid w:val="003B7583"/>
    <w:rsid w:val="00497828"/>
    <w:rsid w:val="004B796E"/>
    <w:rsid w:val="0058391B"/>
    <w:rsid w:val="006852EA"/>
    <w:rsid w:val="006900D8"/>
    <w:rsid w:val="006D27B7"/>
    <w:rsid w:val="00732621"/>
    <w:rsid w:val="00794596"/>
    <w:rsid w:val="00816ED7"/>
    <w:rsid w:val="008B321C"/>
    <w:rsid w:val="008F4CFD"/>
    <w:rsid w:val="009159B2"/>
    <w:rsid w:val="00A21289"/>
    <w:rsid w:val="00B71D2A"/>
    <w:rsid w:val="00B90A09"/>
    <w:rsid w:val="00BC2E34"/>
    <w:rsid w:val="00C15D53"/>
    <w:rsid w:val="00C77112"/>
    <w:rsid w:val="00C85D69"/>
    <w:rsid w:val="00D17102"/>
    <w:rsid w:val="00DE01EA"/>
    <w:rsid w:val="00EA2FAF"/>
    <w:rsid w:val="00F112CB"/>
    <w:rsid w:val="00F62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62FDB7"/>
  <w14:defaultImageDpi w14:val="32767"/>
  <w15:chartTrackingRefBased/>
  <w15:docId w15:val="{E95972B0-9993-F346-9C47-4706F68C3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A2FA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00D8"/>
    <w:rPr>
      <w:color w:val="0563C1" w:themeColor="hyperlink"/>
      <w:u w:val="single"/>
    </w:rPr>
  </w:style>
  <w:style w:type="character" w:styleId="FollowedHyperlink">
    <w:name w:val="FollowedHyperlink"/>
    <w:basedOn w:val="DefaultParagraphFont"/>
    <w:uiPriority w:val="99"/>
    <w:semiHidden/>
    <w:unhideWhenUsed/>
    <w:rsid w:val="006900D8"/>
    <w:rPr>
      <w:color w:val="954F72" w:themeColor="followedHyperlink"/>
      <w:u w:val="single"/>
    </w:rPr>
  </w:style>
  <w:style w:type="character" w:styleId="UnresolvedMention">
    <w:name w:val="Unresolved Mention"/>
    <w:basedOn w:val="DefaultParagraphFont"/>
    <w:uiPriority w:val="99"/>
    <w:rsid w:val="00794596"/>
    <w:rPr>
      <w:color w:val="605E5C"/>
      <w:shd w:val="clear" w:color="auto" w:fill="E1DFDD"/>
    </w:rPr>
  </w:style>
  <w:style w:type="paragraph" w:styleId="BalloonText">
    <w:name w:val="Balloon Text"/>
    <w:basedOn w:val="Normal"/>
    <w:link w:val="BalloonTextChar"/>
    <w:uiPriority w:val="99"/>
    <w:semiHidden/>
    <w:unhideWhenUsed/>
    <w:rsid w:val="00C77112"/>
    <w:rPr>
      <w:rFonts w:eastAsiaTheme="minorHAnsi"/>
      <w:sz w:val="18"/>
      <w:szCs w:val="18"/>
    </w:rPr>
  </w:style>
  <w:style w:type="character" w:customStyle="1" w:styleId="BalloonTextChar">
    <w:name w:val="Balloon Text Char"/>
    <w:basedOn w:val="DefaultParagraphFont"/>
    <w:link w:val="BalloonText"/>
    <w:uiPriority w:val="99"/>
    <w:semiHidden/>
    <w:rsid w:val="00C77112"/>
    <w:rPr>
      <w:rFonts w:ascii="Times New Roman" w:hAnsi="Times New Roman" w:cs="Times New Roman"/>
      <w:sz w:val="18"/>
      <w:szCs w:val="18"/>
    </w:rPr>
  </w:style>
  <w:style w:type="paragraph" w:styleId="NormalWeb">
    <w:name w:val="Normal (Web)"/>
    <w:basedOn w:val="Normal"/>
    <w:uiPriority w:val="99"/>
    <w:semiHidden/>
    <w:unhideWhenUsed/>
    <w:rsid w:val="00EA2FA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7380716">
      <w:bodyDiv w:val="1"/>
      <w:marLeft w:val="0"/>
      <w:marRight w:val="0"/>
      <w:marTop w:val="0"/>
      <w:marBottom w:val="0"/>
      <w:divBdr>
        <w:top w:val="none" w:sz="0" w:space="0" w:color="auto"/>
        <w:left w:val="none" w:sz="0" w:space="0" w:color="auto"/>
        <w:bottom w:val="none" w:sz="0" w:space="0" w:color="auto"/>
        <w:right w:val="none" w:sz="0" w:space="0" w:color="auto"/>
      </w:divBdr>
    </w:div>
    <w:div w:id="178141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iffsnotes.com/study-guides/sociology/culture-and-societies/culture-and-society-defined" TargetMode="External"/><Relationship Id="rId13" Type="http://schemas.openxmlformats.org/officeDocument/2006/relationships/hyperlink" Target="https://marketbusinessnews.com/financial-glossary/organizational-culture-definition-examples/" TargetMode="External"/><Relationship Id="rId18" Type="http://schemas.openxmlformats.org/officeDocument/2006/relationships/image" Target="media/image2.emf"/><Relationship Id="rId3" Type="http://schemas.openxmlformats.org/officeDocument/2006/relationships/webSettings" Target="webSettings.xml"/><Relationship Id="rId21" Type="http://schemas.openxmlformats.org/officeDocument/2006/relationships/hyperlink" Target="https://www.managementstudyguide.com/importance-of-organization-culture.htm" TargetMode="External"/><Relationship Id="rId7" Type="http://schemas.openxmlformats.org/officeDocument/2006/relationships/hyperlink" Target="https://www.centrica.com" TargetMode="External"/><Relationship Id="rId12" Type="http://schemas.openxmlformats.org/officeDocument/2006/relationships/hyperlink" Target="https://www.grin.com," TargetMode="External"/><Relationship Id="rId17" Type="http://schemas.openxmlformats.org/officeDocument/2006/relationships/image" Target="media/image1.emf"/><Relationship Id="rId2" Type="http://schemas.openxmlformats.org/officeDocument/2006/relationships/settings" Target="settings.xml"/><Relationship Id="rId16" Type="http://schemas.openxmlformats.org/officeDocument/2006/relationships/hyperlink" Target="https://www.youtube.com/watch?v=qfFW9P26wEQ" TargetMode="External"/><Relationship Id="rId20" Type="http://schemas.openxmlformats.org/officeDocument/2006/relationships/hyperlink" Target="https://www.centrica.com/news/centrica-business-solutions-expands-us-operations-agreement-purchase-smartwatt" TargetMode="External"/><Relationship Id="rId1" Type="http://schemas.openxmlformats.org/officeDocument/2006/relationships/styles" Target="styles.xml"/><Relationship Id="rId6" Type="http://schemas.openxmlformats.org/officeDocument/2006/relationships/hyperlink" Target="https://www.businessballs.com/organisational-culture/organisational-culture-and-employee-performance/" TargetMode="External"/><Relationship Id="rId11" Type="http://schemas.openxmlformats.org/officeDocument/2006/relationships/hyperlink" Target="https://gothamculture.com," TargetMode="External"/><Relationship Id="rId24" Type="http://schemas.openxmlformats.org/officeDocument/2006/relationships/theme" Target="theme/theme1.xml"/><Relationship Id="rId5" Type="http://schemas.openxmlformats.org/officeDocument/2006/relationships/hyperlink" Target="https://www.britishgas.co.uk/about-us.html" TargetMode="External"/><Relationship Id="rId15" Type="http://schemas.openxmlformats.org/officeDocument/2006/relationships/hyperlink" Target="https://www.open.edu," TargetMode="External"/><Relationship Id="rId23" Type="http://schemas.openxmlformats.org/officeDocument/2006/relationships/fontTable" Target="fontTable.xml"/><Relationship Id="rId10" Type="http://schemas.openxmlformats.org/officeDocument/2006/relationships/hyperlink" Target="https://www.thoughtco.com" TargetMode="External"/><Relationship Id="rId19" Type="http://schemas.openxmlformats.org/officeDocument/2006/relationships/hyperlink" Target="https://www.bbc.co.uk/" TargetMode="External"/><Relationship Id="rId4" Type="http://schemas.openxmlformats.org/officeDocument/2006/relationships/hyperlink" Target="https://www.youtube.com/watch?v=qfFW9P26wEQ" TargetMode="External"/><Relationship Id="rId9" Type="http://schemas.openxmlformats.org/officeDocument/2006/relationships/hyperlink" Target="https://www.managers.org.uk" TargetMode="External"/><Relationship Id="rId14" Type="http://schemas.openxmlformats.org/officeDocument/2006/relationships/hyperlink" Target="https://www.mindtools.com" TargetMode="External"/><Relationship Id="rId22"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5</Pages>
  <Words>1474</Words>
  <Characters>8405</Characters>
  <Application>Microsoft Office Word</Application>
  <DocSecurity>0</DocSecurity>
  <Lines>70</Lines>
  <Paragraphs>19</Paragraphs>
  <ScaleCrop>false</ScaleCrop>
  <Company/>
  <LinksUpToDate>false</LinksUpToDate>
  <CharactersWithSpaces>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nasima haydory</dc:creator>
  <cp:keywords/>
  <dc:description/>
  <cp:lastModifiedBy>nasima haydory</cp:lastModifiedBy>
  <cp:revision>31</cp:revision>
  <cp:lastPrinted>2019-06-23T00:07:00Z</cp:lastPrinted>
  <dcterms:created xsi:type="dcterms:W3CDTF">2019-06-13T16:16:00Z</dcterms:created>
  <dcterms:modified xsi:type="dcterms:W3CDTF">2019-06-24T11:41:00Z</dcterms:modified>
</cp:coreProperties>
</file>