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40F0BC" w14:textId="77777777" w:rsidR="00154DA3" w:rsidRDefault="003B43B1">
      <w:pPr>
        <w:pStyle w:val="Body"/>
        <w:tabs>
          <w:tab w:val="center" w:pos="4513"/>
        </w:tabs>
        <w:rPr>
          <w:b/>
          <w:bCs/>
          <w:u w:val="single"/>
        </w:rPr>
      </w:pPr>
      <w:r>
        <w:rPr>
          <w:b/>
          <w:bCs/>
          <w:u w:val="single"/>
        </w:rPr>
        <w:t>Continued Professional Development</w:t>
      </w:r>
    </w:p>
    <w:p w14:paraId="0F60140C" w14:textId="77777777" w:rsidR="00154DA3" w:rsidRDefault="00154DA3">
      <w:pPr>
        <w:pStyle w:val="Body"/>
        <w:tabs>
          <w:tab w:val="center" w:pos="4513"/>
        </w:tabs>
        <w:rPr>
          <w:b/>
          <w:bCs/>
          <w:u w:val="single"/>
        </w:rPr>
      </w:pPr>
    </w:p>
    <w:p w14:paraId="73EDC93A" w14:textId="77777777" w:rsidR="00154DA3" w:rsidRDefault="003B43B1">
      <w:pPr>
        <w:pStyle w:val="Body"/>
        <w:tabs>
          <w:tab w:val="center" w:pos="4513"/>
        </w:tabs>
        <w:rPr>
          <w:b/>
          <w:bCs/>
          <w:u w:val="single"/>
        </w:rPr>
      </w:pPr>
      <w:r>
        <w:rPr>
          <w:b/>
          <w:bCs/>
          <w:u w:val="single"/>
        </w:rPr>
        <w:t>Mentoring in Health and Social Care Case Study</w:t>
      </w:r>
    </w:p>
    <w:p w14:paraId="044DB11B" w14:textId="77777777" w:rsidR="00154DA3" w:rsidRDefault="00154DA3">
      <w:pPr>
        <w:pStyle w:val="Body"/>
        <w:rPr>
          <w:b/>
          <w:bCs/>
          <w:u w:val="single"/>
        </w:rPr>
      </w:pPr>
    </w:p>
    <w:p w14:paraId="3390162D" w14:textId="77777777" w:rsidR="00154DA3" w:rsidRDefault="00154DA3">
      <w:pPr>
        <w:pStyle w:val="Body"/>
        <w:rPr>
          <w:b/>
          <w:bCs/>
          <w:u w:val="single"/>
        </w:rPr>
      </w:pPr>
    </w:p>
    <w:p w14:paraId="39AF8D1F" w14:textId="77777777" w:rsidR="00154DA3" w:rsidRDefault="00154DA3">
      <w:pPr>
        <w:pStyle w:val="Body"/>
        <w:rPr>
          <w:b/>
          <w:bCs/>
          <w:u w:val="single"/>
        </w:rPr>
      </w:pPr>
    </w:p>
    <w:p w14:paraId="1EC5B0C3" w14:textId="77777777" w:rsidR="00154DA3" w:rsidRDefault="00154DA3">
      <w:pPr>
        <w:pStyle w:val="Body"/>
        <w:rPr>
          <w:b/>
          <w:bCs/>
          <w:u w:val="single"/>
        </w:rPr>
      </w:pPr>
    </w:p>
    <w:p w14:paraId="211ADBCB" w14:textId="77777777" w:rsidR="00154DA3" w:rsidRDefault="00154DA3">
      <w:pPr>
        <w:pStyle w:val="Body"/>
        <w:rPr>
          <w:b/>
          <w:bCs/>
          <w:u w:val="single"/>
        </w:rPr>
      </w:pPr>
    </w:p>
    <w:p w14:paraId="1E6EC201" w14:textId="77777777" w:rsidR="00154DA3" w:rsidRDefault="00154DA3">
      <w:pPr>
        <w:pStyle w:val="Body"/>
        <w:rPr>
          <w:b/>
          <w:bCs/>
          <w:u w:val="single"/>
        </w:rPr>
      </w:pPr>
    </w:p>
    <w:p w14:paraId="1A15703D" w14:textId="77777777" w:rsidR="00154DA3" w:rsidRDefault="00154DA3">
      <w:pPr>
        <w:pStyle w:val="Body"/>
        <w:rPr>
          <w:b/>
          <w:bCs/>
          <w:u w:val="single"/>
        </w:rPr>
      </w:pPr>
    </w:p>
    <w:p w14:paraId="437F9FC3" w14:textId="77777777" w:rsidR="00154DA3" w:rsidRDefault="00154DA3">
      <w:pPr>
        <w:pStyle w:val="Body"/>
        <w:rPr>
          <w:b/>
          <w:bCs/>
          <w:u w:val="single"/>
        </w:rPr>
      </w:pPr>
    </w:p>
    <w:p w14:paraId="1220E03F" w14:textId="77777777" w:rsidR="00154DA3" w:rsidRDefault="00154DA3">
      <w:pPr>
        <w:pStyle w:val="Body"/>
        <w:rPr>
          <w:b/>
          <w:bCs/>
          <w:u w:val="single"/>
        </w:rPr>
      </w:pPr>
    </w:p>
    <w:p w14:paraId="124793A7" w14:textId="77777777" w:rsidR="00154DA3" w:rsidRDefault="003B43B1">
      <w:pPr>
        <w:pStyle w:val="Body"/>
        <w:rPr>
          <w:b/>
          <w:bCs/>
          <w:u w:val="single"/>
        </w:rPr>
      </w:pPr>
      <w:r>
        <w:rPr>
          <w:b/>
          <w:bCs/>
          <w:u w:val="single"/>
          <w:lang w:val="it-IT"/>
        </w:rPr>
        <w:t>Siobhan Grattan</w:t>
      </w:r>
    </w:p>
    <w:p w14:paraId="5EF81B13" w14:textId="77777777" w:rsidR="00154DA3" w:rsidRDefault="003B43B1">
      <w:pPr>
        <w:pStyle w:val="Body"/>
        <w:rPr>
          <w:b/>
          <w:bCs/>
          <w:u w:val="single"/>
        </w:rPr>
      </w:pPr>
      <w:r>
        <w:rPr>
          <w:b/>
          <w:bCs/>
          <w:u w:val="single"/>
        </w:rPr>
        <w:t>1500831</w:t>
      </w:r>
    </w:p>
    <w:p w14:paraId="6F338496" w14:textId="77777777" w:rsidR="00154DA3" w:rsidRDefault="00154DA3">
      <w:pPr>
        <w:pStyle w:val="Body"/>
      </w:pPr>
    </w:p>
    <w:p w14:paraId="267262C8" w14:textId="77777777" w:rsidR="00154DA3" w:rsidRDefault="00154DA3">
      <w:pPr>
        <w:pStyle w:val="Body"/>
      </w:pPr>
    </w:p>
    <w:p w14:paraId="0D4468E7" w14:textId="77777777" w:rsidR="00154DA3" w:rsidRDefault="00154DA3">
      <w:pPr>
        <w:pStyle w:val="Body"/>
      </w:pPr>
    </w:p>
    <w:p w14:paraId="14791C05" w14:textId="77777777" w:rsidR="00154DA3" w:rsidRDefault="00154DA3">
      <w:pPr>
        <w:pStyle w:val="Body"/>
      </w:pPr>
    </w:p>
    <w:p w14:paraId="0534A4D7" w14:textId="77777777" w:rsidR="00154DA3" w:rsidRDefault="00154DA3">
      <w:pPr>
        <w:pStyle w:val="Body"/>
      </w:pPr>
    </w:p>
    <w:p w14:paraId="4FA48859" w14:textId="77777777" w:rsidR="00154DA3" w:rsidRDefault="00154DA3">
      <w:pPr>
        <w:pStyle w:val="Body"/>
      </w:pPr>
    </w:p>
    <w:p w14:paraId="760F99AB" w14:textId="77777777" w:rsidR="00154DA3" w:rsidRDefault="00154DA3">
      <w:pPr>
        <w:pStyle w:val="Body"/>
      </w:pPr>
    </w:p>
    <w:p w14:paraId="4F871F12" w14:textId="77777777" w:rsidR="00154DA3" w:rsidRDefault="00154DA3">
      <w:pPr>
        <w:pStyle w:val="Body"/>
      </w:pPr>
    </w:p>
    <w:p w14:paraId="0DBFC963" w14:textId="77777777" w:rsidR="00154DA3" w:rsidRDefault="00154DA3">
      <w:pPr>
        <w:pStyle w:val="Body"/>
      </w:pPr>
    </w:p>
    <w:p w14:paraId="119D9842" w14:textId="77777777" w:rsidR="00154DA3" w:rsidRDefault="00154DA3">
      <w:pPr>
        <w:pStyle w:val="Body"/>
      </w:pPr>
    </w:p>
    <w:p w14:paraId="65E6E5C7" w14:textId="77777777" w:rsidR="00154DA3" w:rsidRDefault="00154DA3">
      <w:pPr>
        <w:pStyle w:val="Body"/>
      </w:pPr>
    </w:p>
    <w:p w14:paraId="660A0045" w14:textId="77777777" w:rsidR="00154DA3" w:rsidRDefault="00154DA3">
      <w:pPr>
        <w:pStyle w:val="Body"/>
      </w:pPr>
    </w:p>
    <w:p w14:paraId="28B9565F" w14:textId="77777777" w:rsidR="00154DA3" w:rsidRDefault="00154DA3">
      <w:pPr>
        <w:pStyle w:val="Body"/>
      </w:pPr>
    </w:p>
    <w:p w14:paraId="6933454A" w14:textId="77777777" w:rsidR="00154DA3" w:rsidRDefault="00154DA3">
      <w:pPr>
        <w:pStyle w:val="Body"/>
      </w:pPr>
    </w:p>
    <w:p w14:paraId="6EF60C5C" w14:textId="77777777" w:rsidR="00154DA3" w:rsidRDefault="00154DA3">
      <w:pPr>
        <w:pStyle w:val="Body"/>
      </w:pPr>
    </w:p>
    <w:p w14:paraId="70451583" w14:textId="77777777" w:rsidR="00154DA3" w:rsidRDefault="00154DA3">
      <w:pPr>
        <w:pStyle w:val="Body"/>
      </w:pPr>
    </w:p>
    <w:p w14:paraId="2557389B" w14:textId="77777777" w:rsidR="00154DA3" w:rsidRDefault="00154DA3">
      <w:pPr>
        <w:pStyle w:val="Body"/>
      </w:pPr>
    </w:p>
    <w:p w14:paraId="1E234915" w14:textId="77777777" w:rsidR="00154DA3" w:rsidRDefault="003B43B1">
      <w:pPr>
        <w:pStyle w:val="Body"/>
        <w:rPr>
          <w:b/>
          <w:bCs/>
          <w:u w:val="single"/>
        </w:rPr>
      </w:pPr>
      <w:r>
        <w:rPr>
          <w:b/>
          <w:bCs/>
          <w:u w:val="single"/>
          <w:lang w:val="fr-FR"/>
        </w:rPr>
        <w:lastRenderedPageBreak/>
        <w:t xml:space="preserve">Introduction </w:t>
      </w:r>
    </w:p>
    <w:p w14:paraId="4AB77C00" w14:textId="62967048" w:rsidR="00154DA3" w:rsidRDefault="003B43B1">
      <w:pPr>
        <w:pStyle w:val="Body"/>
      </w:pPr>
      <w:r>
        <w:t xml:space="preserve">This assignment is mainly focusing on continued professional development, going into further detail and exploring the role of mentoring and performance development within a health and social care work setting. This assignment will give a descriptive definition of continuing professional development and self-reflection in health and social care, relating the continued professional development to personal practice. It will go into detail on how both continued professional development and coaching and mentoring are used to develop personal skills, which will benefit both the mentor and mentee. There will also be a section within the assignment to discuss why there is an increase, in the use of mentoring and coaching within the National Health Service (NHS).  Any policies or procedures will be </w:t>
      </w:r>
      <w:proofErr w:type="spellStart"/>
      <w:r>
        <w:t>analysed</w:t>
      </w:r>
      <w:proofErr w:type="spellEnd"/>
      <w:r>
        <w:t xml:space="preserve"> and evaluated, linking the support and the mentoring in the workplace within a health and social care setting.  This will involve learning on the job training and shadowing. </w:t>
      </w:r>
      <w:r w:rsidR="00F765DD">
        <w:t>Finally,</w:t>
      </w:r>
      <w:r>
        <w:t xml:space="preserve"> the conclusion will include at least two recommendations.</w:t>
      </w:r>
    </w:p>
    <w:p w14:paraId="7C1CEFE0" w14:textId="77777777" w:rsidR="00154DA3" w:rsidRDefault="00154DA3">
      <w:pPr>
        <w:pStyle w:val="Body"/>
      </w:pPr>
    </w:p>
    <w:p w14:paraId="7D2B6972" w14:textId="77777777" w:rsidR="00154DA3" w:rsidRDefault="003B43B1">
      <w:pPr>
        <w:pStyle w:val="Body"/>
        <w:rPr>
          <w:b/>
          <w:bCs/>
          <w:u w:val="single"/>
        </w:rPr>
      </w:pPr>
      <w:r>
        <w:rPr>
          <w:b/>
          <w:bCs/>
          <w:u w:val="single"/>
        </w:rPr>
        <w:t xml:space="preserve">Main body </w:t>
      </w:r>
    </w:p>
    <w:p w14:paraId="05792B09" w14:textId="0115A6E8" w:rsidR="00154DA3" w:rsidRDefault="003B43B1">
      <w:pPr>
        <w:pStyle w:val="Body"/>
      </w:pPr>
      <w:r>
        <w:t xml:space="preserve">Continued professional development (CPD) is the ongoing education within a job role, such as jobs within the health sector. CPD starts from the first qualification and then develops, as an </w:t>
      </w:r>
      <w:r w:rsidR="00F765DD">
        <w:t>individual progress</w:t>
      </w:r>
      <w:r>
        <w:t xml:space="preserve"> through their respective career. CPD ranges from people completing qualifications, completing training, and learning skills whist on the job. CPD is extremely important in the health sector as healthcare is constantly changing.  People working in this sector need to work towards these changes and when completing CPD, </w:t>
      </w:r>
      <w:r w:rsidR="00053C97">
        <w:t xml:space="preserve">so </w:t>
      </w:r>
      <w:r>
        <w:t xml:space="preserve">they are more aware of </w:t>
      </w:r>
      <w:r w:rsidR="00053C97">
        <w:t xml:space="preserve">the changes and legislations </w:t>
      </w:r>
      <w:r>
        <w:t>that come into place. One of the changes that has been in place is specific training such and manual handling. Manual handling training is constantly changing as equipment gets upgraded and to operate the new equipment, care workers need to be trained correctly on how to use it and due to this staff are required to have regular up to date training.</w:t>
      </w:r>
      <w:r w:rsidR="00053C97">
        <w:t xml:space="preserve"> Training is also an important part in healthcare as it has a positive impact on peoples CPD when it comes to someone’s career development. More training allows staff members to work their way up in their career and gaining more experience which could lead to a managerial role.</w:t>
      </w:r>
      <w:r>
        <w:t xml:space="preserve"> Without CPD and training people will not be aware of updates policy, which could put clients receiving care at risk. CPD is continuous development that someone completes, to gain extended knowledge and an insight to a job </w:t>
      </w:r>
      <w:r>
        <w:fldChar w:fldCharType="begin"/>
      </w:r>
      <w:r>
        <w:instrText xml:space="preserve"> ADDIN EN.CITE &lt;EndNote&gt;&lt;Cite  &gt;&lt;Author&gt;Andrew Friedman&lt;/Author&gt;&lt;Year&gt;2013&lt;/Year&gt;&lt;Prefix&gt;&lt;/Prefix&gt;&lt;Suffix&gt;&lt;/Suffix&gt;&lt;Pages&gt;&lt;/Pages&gt;&lt;DisplayText&gt;(Friedman, 2013)&lt;/DisplayText&gt;&lt;record&gt;&lt;ref-type name="Book"&gt;6&lt;/ref-type&gt;&lt;contributors&gt;&lt;authors&gt;&lt;author&gt;Andrew Friedman&lt;/author&gt;&lt;/authors&gt;&lt;/contributors&gt;&lt;titles/&gt;&lt;title&gt;Continuing Professional Development: Lifelong Learning of Millions&lt;/title&gt;&lt;periodical/&gt;&lt;dates&gt;&lt;year&gt;2013&lt;/year&gt;&lt;pub-dates/&gt;&lt;/dates&gt;&lt;/record&gt;&lt;/Cite&gt;&lt;/EndNote&gt;</w:instrText>
      </w:r>
      <w:r>
        <w:fldChar w:fldCharType="separate"/>
      </w:r>
      <w:r>
        <w:t>(Friedman, 2013)</w:t>
      </w:r>
      <w:r>
        <w:fldChar w:fldCharType="end"/>
      </w:r>
      <w:r>
        <w:rPr>
          <w:lang w:val="pt-PT"/>
        </w:rPr>
        <w:t>. CPD is</w:t>
      </w:r>
      <w:r>
        <w:t xml:space="preserve">  way of an individual conducting their own process of learning, by reflecting on their previous knowledge and finding new ways to develop. </w:t>
      </w:r>
    </w:p>
    <w:p w14:paraId="1474AC0C" w14:textId="0FED2DB3" w:rsidR="00154DA3" w:rsidRDefault="003B43B1">
      <w:pPr>
        <w:pStyle w:val="Body"/>
      </w:pPr>
      <w:r>
        <w:t xml:space="preserve">When someone is part taking in CPD they should make a record of the training they are conducting  and how they are developing, this is so other people within the organisation can have access to it </w:t>
      </w:r>
      <w:r>
        <w:fldChar w:fldCharType="begin"/>
      </w:r>
      <w:r>
        <w:instrText xml:space="preserve"> ADDIN EN.CITE &lt;EndNote&gt;&lt;Cite  &gt;&lt;Author&gt;Auldeen Alsop&lt;/Author&gt;&lt;Year&gt;2013&lt;/Year&gt;&lt;Prefix&gt;&lt;/Prefix&gt;&lt;Suffix&gt;&lt;/Suffix&gt;&lt;Pages&gt;&lt;/Pages&gt;&lt;DisplayText&gt;(Alsop, 2013)&lt;/DisplayText&gt;&lt;record&gt;&lt;ref-type name="Book"&gt;6&lt;/ref-type&gt;&lt;contributors&gt;&lt;authors&gt;&lt;author&gt;Auldeen Alsop&lt;/author&gt;&lt;/authors&gt;&lt;/contributors&gt;&lt;titles/&gt;&lt;title&gt;Continuing Professional Development in Health and Social Care: Strategies for Lifelong Learning &lt;/title&gt;&lt;periodical/&gt;&lt;dates&gt;&lt;year&gt;2013&lt;/year&gt;&lt;pub-dates/&gt;&lt;/dates&gt;&lt;/record&gt;&lt;/Cite&gt;&lt;/EndNote&gt;</w:instrText>
      </w:r>
      <w:r>
        <w:fldChar w:fldCharType="separate"/>
      </w:r>
      <w:r>
        <w:t>(Alsop, 2013)</w:t>
      </w:r>
      <w:r>
        <w:fldChar w:fldCharType="end"/>
      </w:r>
      <w:r>
        <w:t xml:space="preserve">. It is also important that everyone within the organisation can commit to CPD, this is so everyone in the workplace is learning at the same pace and they will all be trained with the same knowledge. When people are having on going CPD they </w:t>
      </w:r>
      <w:r w:rsidR="00F765DD">
        <w:t>can</w:t>
      </w:r>
      <w:r>
        <w:t xml:space="preserve"> self-reflect on how they feel, they need to improve. An example of this is if someone does not feel comfortable with certain tasks in the </w:t>
      </w:r>
      <w:r w:rsidR="00F765DD">
        <w:t>workplace</w:t>
      </w:r>
      <w:r>
        <w:t xml:space="preserve">, such as moving and handling or first aid, they can attend more </w:t>
      </w:r>
      <w:r w:rsidR="00F765DD">
        <w:t>training,</w:t>
      </w:r>
      <w:r>
        <w:t xml:space="preserve"> so they feel more comfortable within their job role. When someone is self-reflecting on their development, they must be able to look at faults within their work so they can have areas to improve on. Self-reflection should be personal to the individual who is reviewing their self-reflection, as everyone is different there will be different areas that people are reflecting on and looking to improve their work </w:t>
      </w:r>
      <w:r>
        <w:fldChar w:fldCharType="begin"/>
      </w:r>
      <w:r>
        <w:instrText xml:space="preserve"> ADDIN EN.CITE &lt;EndNote&gt;&lt;Cite  &gt;&lt;Author&gt;Tony Lillyman&lt;/Author&gt;&lt;Year&gt;2010&lt;/Year&gt;&lt;Prefix&gt;&lt;/Prefix&gt;&lt;Suffix&gt;&lt;/Suffix&gt;&lt;Pages&gt;&lt;/Pages&gt;&lt;DisplayText&gt;(Lillyman, 2010)&lt;/DisplayText&gt;&lt;record&gt;&lt;ref-type name="Book"&gt;6&lt;/ref-type&gt;&lt;contributors&gt;&lt;authors&gt;&lt;author&gt;Tony Lillyman&lt;/author&gt;&lt;/authors&gt;&lt;/contributors&gt;&lt;titles/&gt;&lt;title&gt;Reflection: Principles and Practices for Healthcare Professionals 2nd Edition&lt;/title&gt;&lt;periodical/&gt;&lt;dates&gt;&lt;year&gt;2010&lt;/year&gt;&lt;pub-dates/&gt;&lt;/dates&gt;&lt;/record&gt;&lt;/Cite&gt;&lt;/EndNote&gt;</w:instrText>
      </w:r>
      <w:r>
        <w:fldChar w:fldCharType="separate"/>
      </w:r>
      <w:r>
        <w:t>(Lillyman, 2010)</w:t>
      </w:r>
      <w:r>
        <w:fldChar w:fldCharType="end"/>
      </w:r>
      <w:r>
        <w:t xml:space="preserve">. </w:t>
      </w:r>
      <w:r w:rsidR="00F765DD">
        <w:t>Self-reflection</w:t>
      </w:r>
      <w:r>
        <w:t xml:space="preserve"> is so important to an employee as they can develop the </w:t>
      </w:r>
      <w:r w:rsidR="00F765DD">
        <w:t>skills,</w:t>
      </w:r>
      <w:r>
        <w:t xml:space="preserve"> they feel they are lacking. The skills in which they can improve on, can have a positive impact on their work ethic as by self-reflecting they are gaining confidence to improve in areas they currently lack in. </w:t>
      </w:r>
      <w:r>
        <w:lastRenderedPageBreak/>
        <w:t xml:space="preserve">Once an individual recognises the changes and improvements they feel they need to make, they can move forward and look at ways in which they can </w:t>
      </w:r>
      <w:r w:rsidR="00F765DD">
        <w:t>overcome</w:t>
      </w:r>
      <w:r>
        <w:t xml:space="preserve"> these hurdles </w:t>
      </w:r>
      <w:r>
        <w:fldChar w:fldCharType="begin"/>
      </w:r>
      <w:r>
        <w:instrText xml:space="preserve"> ADDIN EN.CITE &lt;EndNote&gt;&lt;Cite  &gt;&lt;Author&gt;Tony Ghaye&lt;/Author&gt;&lt;Year&gt;2008&lt;/Year&gt;&lt;Prefix&gt;&lt;/Prefix&gt;&lt;Suffix&gt;&lt;/Suffix&gt;&lt;Pages&gt;&lt;/Pages&gt;&lt;DisplayText&gt;(Ghaye, 2008)&lt;/DisplayText&gt;&lt;record&gt;&lt;ref-type name="Book"&gt;6&lt;/ref-type&gt;&lt;contributors&gt;&lt;authors&gt;&lt;author&gt;Tony Ghaye&lt;/author&gt;&lt;/authors&gt;&lt;/contributors&gt;&lt;titles/&gt;&lt;title&gt;Building the Reflective Healthcare Organisation&lt;/title&gt;&lt;periodical/&gt;&lt;dates&gt;&lt;year&gt;2008&lt;/year&gt;&lt;pub-dates/&gt;&lt;/dates&gt;&lt;/record&gt;&lt;/Cite&gt;&lt;/EndNote&gt;</w:instrText>
      </w:r>
      <w:r>
        <w:fldChar w:fldCharType="separate"/>
      </w:r>
      <w:r>
        <w:t>(Ghaye, 2008)</w:t>
      </w:r>
      <w:r>
        <w:fldChar w:fldCharType="end"/>
      </w:r>
      <w:r>
        <w:t xml:space="preserve">. In my workplace we have certain training that is mandatory this </w:t>
      </w:r>
      <w:r w:rsidR="00F765DD">
        <w:t>include</w:t>
      </w:r>
      <w:r>
        <w:t xml:space="preserve"> manual handling, first aid and medication. This training allows us to continue our professional development. When completing training my manager will go through any other training that they feel I need, this is to ensure that I am confident within my job role. If there is no </w:t>
      </w:r>
      <w:r w:rsidR="00F765DD">
        <w:t>training,</w:t>
      </w:r>
      <w:r>
        <w:t xml:space="preserve"> I feel I need to update on my manager will organise supervisions and appraisals </w:t>
      </w:r>
      <w:r w:rsidR="00107329">
        <w:t>to</w:t>
      </w:r>
      <w:r>
        <w:t xml:space="preserve"> keep in contact with my professional development. </w:t>
      </w:r>
    </w:p>
    <w:p w14:paraId="5AF90F8A" w14:textId="776518E3" w:rsidR="00154DA3" w:rsidRDefault="003B43B1">
      <w:pPr>
        <w:pStyle w:val="Body"/>
      </w:pPr>
      <w:r>
        <w:t xml:space="preserve">The tools in place to support individuals completing CPD range </w:t>
      </w:r>
      <w:r w:rsidR="00F765DD">
        <w:t>from,</w:t>
      </w:r>
      <w:r>
        <w:t xml:space="preserve"> coaching, mentoring, appraisals, and training. Coaching is when someone within the work setting is receiving support from someone who may be in a higher position than themselves, this person may not be from the same organisation but is aware of the experience someone needs to progress in their career.  They can pass on their skills and experience to the person being mentored, giving them a chance to develop within the health sector. Someone receiving coaching should feel in control of the whole process and be informed of any errors they are making. This is so they </w:t>
      </w:r>
      <w:r w:rsidR="00F765DD">
        <w:t>can</w:t>
      </w:r>
      <w:r>
        <w:t xml:space="preserve"> work on their shortcomings and make changes that are needed. This gives the individual a chance to improve and develop by looking at the skills they require to work on. </w:t>
      </w:r>
      <w:r w:rsidR="00F765DD">
        <w:t>Therefore,</w:t>
      </w:r>
      <w:r>
        <w:t xml:space="preserve"> confidence should improve whilst receiving coaching as the person coaching should be giving them the best guidance possible (Sinclair,2008). When someone is being mentored it often lasts between 6-12 months. The mentor will look at a variety of different ways in which the individual can progress and get the best outcome for their career. This will have a positive impact on their personal development as by being mentored they are able to look at ways in which they can advance further into their career (Caplan,2003). A mentor can also learn from this process as they will be able to determine, what people need to focus on in the health sector and report this back to other people who are mentees. </w:t>
      </w:r>
    </w:p>
    <w:p w14:paraId="53E0D10E" w14:textId="681073E0" w:rsidR="000F7993" w:rsidRDefault="000F7993">
      <w:pPr>
        <w:pStyle w:val="Body"/>
      </w:pPr>
      <w:r>
        <w:t xml:space="preserve"> </w:t>
      </w:r>
      <w:sdt>
        <w:sdtPr>
          <w:id w:val="842290785"/>
          <w:citation/>
        </w:sdtPr>
        <w:sdtEndPr/>
        <w:sdtContent>
          <w:r>
            <w:fldChar w:fldCharType="begin"/>
          </w:r>
          <w:r>
            <w:rPr>
              <w:lang w:val="en-GB"/>
            </w:rPr>
            <w:instrText xml:space="preserve"> CITATION NHS131 \l 2057 </w:instrText>
          </w:r>
          <w:r>
            <w:fldChar w:fldCharType="separate"/>
          </w:r>
          <w:r w:rsidRPr="000F7993">
            <w:rPr>
              <w:noProof/>
              <w:lang w:val="en-GB"/>
            </w:rPr>
            <w:t>(NHS, 2013)</w:t>
          </w:r>
          <w:r>
            <w:fldChar w:fldCharType="end"/>
          </w:r>
        </w:sdtContent>
      </w:sdt>
      <w:r>
        <w:t xml:space="preserve"> explains that ‘’Ment</w:t>
      </w:r>
      <w:r w:rsidRPr="000F7993">
        <w:t>oring is being put to many uses in health and social care, such as supporting the career development of minority groups, and encouraging the development of teams that have become stuck in terms of their relationships or interventions with service users.</w:t>
      </w:r>
      <w:r>
        <w:t xml:space="preserve">’’ </w:t>
      </w:r>
    </w:p>
    <w:p w14:paraId="1FD61067" w14:textId="431D3E03" w:rsidR="00154DA3" w:rsidRDefault="003B43B1">
      <w:pPr>
        <w:pStyle w:val="Body"/>
      </w:pPr>
      <w:r>
        <w:t xml:space="preserve">Mentoring can have a positive influence on the organisation as when someone is being mentored is working towards goals, that are in place and they can improve their career work ethic, making them a more refined worker. There has been an increase in the use of coaching and mentoring within the NHS. This is because it can enable people working within the NHS to reach their full potential. This will have a positive influence of the care the patients are receiving. The NHS also have mentor programmes in place to deliver guidelines for best practice. Even though mentoring is becoming more common within the NHS, there are no set procedures in place that encompass the mentoring programmes. The main reasons these programmes are in place are to improve the health economy, which will have an impact on patients and all staff involved within the NHS </w:t>
      </w:r>
      <w:r>
        <w:fldChar w:fldCharType="begin"/>
      </w:r>
      <w:r>
        <w:instrText xml:space="preserve"> ADDIN EN.CITE &lt;EndNote&gt;&lt;Cite  &gt;&lt;Author&gt;NHS&lt;/Author&gt;&lt;Year&gt;2019&lt;/Year&gt;&lt;Prefix&gt;&lt;/Prefix&gt;&lt;Suffix&gt;&lt;/Suffix&gt;&lt;Pages&gt;&lt;/Pages&gt;&lt;DisplayText&gt;(NHS, 2019)&lt;/DisplayText&gt;&lt;record&gt;&lt;ref-type name="Report"&gt;27&lt;/ref-type&gt;&lt;contributors&gt;&lt;authors&gt;&lt;author&gt;NHS&lt;/author&gt;&lt;/authors&gt;&lt;/contributors&gt;&lt;titles/&gt;&lt;title&gt;Mentoring &lt;/title&gt;&lt;periodical/&gt;&lt;dates&gt;&lt;year&gt;2019&lt;/year&gt;&lt;pub-dates/&gt;&lt;/dates&gt;&lt;/record&gt;&lt;/Cite&gt;&lt;/EndNote&gt;</w:instrText>
      </w:r>
      <w:r>
        <w:fldChar w:fldCharType="separate"/>
      </w:r>
      <w:r>
        <w:t>(NHS, 2019)</w:t>
      </w:r>
      <w:r>
        <w:fldChar w:fldCharType="end"/>
      </w:r>
      <w:r>
        <w:t xml:space="preserve">. Within my workplace there is currently no coaching and mentoring in place. This may be due to us working so closely together and there is always someone senior, that we can go to for advice if a situation occurs. </w:t>
      </w:r>
    </w:p>
    <w:p w14:paraId="72400F24" w14:textId="02B52C6A" w:rsidR="00154DA3" w:rsidRDefault="003B43B1">
      <w:pPr>
        <w:pStyle w:val="Body"/>
      </w:pPr>
      <w:r>
        <w:t xml:space="preserve">Reflexivity is known to be important regarding people developing further into their career. It allows people to learn about the theory and practice that can be transferred in their job role to the develop new skills and gain knowledge, </w:t>
      </w:r>
      <w:r>
        <w:rPr>
          <w:rtl/>
        </w:rPr>
        <w:t>‘’</w:t>
      </w:r>
      <w:r>
        <w:t>reﬂexivity appears crucial for improving professionals</w:t>
      </w:r>
      <w:r>
        <w:rPr>
          <w:rtl/>
        </w:rPr>
        <w:t xml:space="preserve">’ </w:t>
      </w:r>
      <w:r>
        <w:t>education and practice</w:t>
      </w:r>
      <w:r>
        <w:rPr>
          <w:rtl/>
        </w:rPr>
        <w:t>’’</w:t>
      </w:r>
      <w:r>
        <w:fldChar w:fldCharType="begin"/>
      </w:r>
      <w:r>
        <w:instrText xml:space="preserve"> ADDIN EN.CITE &lt;EndNote&gt;&lt;Cite  &gt;&lt;Author&gt;MARIE-CLAUDE BEAUDET&lt;/Author&gt;&lt;Year&gt;2013&lt;/Year&gt;&lt;Prefix&gt;&lt;/Prefix&gt;&lt;Suffix&gt;&lt;/Suffix&gt;&lt;Pages&gt;&lt;/Pages&gt;&lt;DisplayText&gt; (BEAUDET, 2013)&lt;/DisplayText&gt;&lt;record&gt;&lt;ref-type name="Journal Article"&gt;17&lt;/ref-type&gt;&lt;contributors&gt;&lt;authors&gt;&lt;author&gt;MARIE-CLAUDE BEAUDET&lt;/author&gt;&lt;/authors&gt;&lt;/contributors&gt;&lt;titles/&gt;&lt;title&gt;Learning reﬂexively from a health promotion professional development program in Canada&lt;/title&gt;&lt;periodical/&gt;&lt;volume&gt;20&lt;/volume&gt;&lt;dates&gt;&lt;year&gt;2013&lt;/year&gt;&lt;pub-dates/&gt;&lt;/dates&gt;&lt;/record&gt;&lt;/Cite&gt;&lt;/EndNote&gt;</w:instrText>
      </w:r>
      <w:r>
        <w:fldChar w:fldCharType="separate"/>
      </w:r>
      <w:r>
        <w:t xml:space="preserve"> (BEAUDET, 2013)</w:t>
      </w:r>
      <w:r>
        <w:fldChar w:fldCharType="end"/>
      </w:r>
      <w:r>
        <w:t xml:space="preserve"> . There are two types of reflexivity, one being known as </w:t>
      </w:r>
      <w:r>
        <w:rPr>
          <w:rtl/>
        </w:rPr>
        <w:t>‘</w:t>
      </w:r>
      <w:r>
        <w:t>formative reflexivity</w:t>
      </w:r>
      <w:r>
        <w:rPr>
          <w:rtl/>
        </w:rPr>
        <w:t xml:space="preserve">’ </w:t>
      </w:r>
      <w:r>
        <w:t xml:space="preserve">which is examining the skills and theory behind why a certain task is in place. The other being critical reflexivity which is when people challenge and question the way they are working whilst reflecting on their own personal practice, thinking about why they are working and allowing there to be some critical points. This is whilst reflecting on their job role, on the ethical issues within </w:t>
      </w:r>
      <w:r>
        <w:lastRenderedPageBreak/>
        <w:t xml:space="preserve">the practice and thinking of ways in which they can improve </w:t>
      </w:r>
      <w:r>
        <w:fldChar w:fldCharType="begin"/>
      </w:r>
      <w:r>
        <w:instrText xml:space="preserve"> ADDIN EN.CITE &lt;EndNote&gt;&lt;Cite  &gt;&lt;Author&gt;Linda Gough&lt;/Author&gt;&lt;Year&gt;2003&lt;/Year&gt;&lt;Prefix&gt;&lt;/Prefix&gt;&lt;Suffix&gt;&lt;/Suffix&gt;&lt;Pages&gt;&lt;/Pages&gt;&lt;DisplayText&gt;(Gough, 2003)&lt;/DisplayText&gt;&lt;record&gt;&lt;ref-type name="Book"&gt;6&lt;/ref-type&gt;&lt;contributors&gt;&lt;authors&gt;&lt;author&gt;Linda Gough&lt;/author&gt;&lt;/authors&gt;&lt;/contributors&gt;&lt;titles/&gt;&lt;title&gt;Reflexivity: A Practical Guide for Researchers in Health and Social Sciences&lt;/title&gt;&lt;periodical/&gt;&lt;dates&gt;&lt;year&gt;2003&lt;/year&gt;&lt;pub-dates/&gt;&lt;/dates&gt;&lt;/record&gt;&lt;/Cite&gt;&lt;/EndNote&gt;</w:instrText>
      </w:r>
      <w:r>
        <w:fldChar w:fldCharType="separate"/>
      </w:r>
      <w:r>
        <w:t>(Gough, 2003)</w:t>
      </w:r>
      <w:r>
        <w:fldChar w:fldCharType="end"/>
      </w:r>
      <w:r>
        <w:t xml:space="preserve">. Reflexivity could relate to any work practice and development by thinking of ways in anyone can personally improve in respective work performance. An example of this could be thinking about the training you feel you need to complete or asking for guidance if you feel you need it to help to further your career. Reflexivity also can play a part in your personal development, by giving you time to reflect and think about how you feel within your job, making you question what aspects you feel you need to improve on.  Reflexivity can relate to my own development as it gives me time to reflect on what I have learnt so far, by reflecting on what I have done I could then think of ways in which I can improve my work skills to progress further into my career. Reflexivity is not really talked about in my workplace, but I feel this is due to the mandatory training, supervisions and appraisals that are in place. </w:t>
      </w:r>
    </w:p>
    <w:p w14:paraId="49C65F26" w14:textId="455A14B6" w:rsidR="00CF3E56" w:rsidRDefault="00CF3E56">
      <w:pPr>
        <w:pStyle w:val="Body"/>
        <w:rPr>
          <w:b/>
          <w:bCs/>
          <w:u w:val="single"/>
        </w:rPr>
      </w:pPr>
      <w:r w:rsidRPr="00CF3E56">
        <w:rPr>
          <w:b/>
          <w:bCs/>
          <w:u w:val="single"/>
        </w:rPr>
        <w:t>Policies and procedures</w:t>
      </w:r>
    </w:p>
    <w:p w14:paraId="2BD95D24" w14:textId="18329490" w:rsidR="00F52BAD" w:rsidRPr="00F52BAD" w:rsidRDefault="00F52BAD">
      <w:pPr>
        <w:pStyle w:val="Body"/>
      </w:pPr>
      <w:r w:rsidRPr="00F52BAD">
        <w:t xml:space="preserve">There are policies and procedures in place </w:t>
      </w:r>
      <w:r>
        <w:t xml:space="preserve">within organisations </w:t>
      </w:r>
      <w:r w:rsidRPr="00F52BAD">
        <w:t xml:space="preserve">to give managers and staff </w:t>
      </w:r>
      <w:r w:rsidR="00E55579">
        <w:t>areas</w:t>
      </w:r>
      <w:r w:rsidRPr="00F52BAD">
        <w:t xml:space="preserve"> to work towards and focus on. </w:t>
      </w:r>
      <w:r>
        <w:t>For mentoring ‘’T</w:t>
      </w:r>
      <w:r w:rsidRPr="00F52BAD">
        <w:t xml:space="preserve">his policy has been designed to help you </w:t>
      </w:r>
      <w:proofErr w:type="spellStart"/>
      <w:r w:rsidRPr="00F52BAD">
        <w:t>familiarise</w:t>
      </w:r>
      <w:proofErr w:type="spellEnd"/>
      <w:r w:rsidRPr="00F52BAD">
        <w:t xml:space="preserve"> yourself with the principles, practice and supporting processes for coaching and mentoring within the South West</w:t>
      </w:r>
      <w:r>
        <w:t xml:space="preserve">’’ </w:t>
      </w:r>
      <w:sdt>
        <w:sdtPr>
          <w:id w:val="-912937093"/>
          <w:citation/>
        </w:sdtPr>
        <w:sdtEndPr/>
        <w:sdtContent>
          <w:r>
            <w:fldChar w:fldCharType="begin"/>
          </w:r>
          <w:r>
            <w:rPr>
              <w:lang w:val="en-GB"/>
            </w:rPr>
            <w:instrText xml:space="preserve"> CITATION NHS161 \l 2057 </w:instrText>
          </w:r>
          <w:r>
            <w:fldChar w:fldCharType="separate"/>
          </w:r>
          <w:r w:rsidRPr="00F52BAD">
            <w:rPr>
              <w:noProof/>
              <w:lang w:val="en-GB"/>
            </w:rPr>
            <w:t>(NHS, 2016)</w:t>
          </w:r>
          <w:r>
            <w:fldChar w:fldCharType="end"/>
          </w:r>
        </w:sdtContent>
      </w:sdt>
      <w:r>
        <w:t xml:space="preserve"> All the policies and procedures include guidelines for best practice and ethical standards. They are in place to implement the framework for people training to be coaches and mentors. </w:t>
      </w:r>
      <w:r w:rsidR="00F745B8">
        <w:t>In the policy</w:t>
      </w:r>
      <w:r w:rsidR="00E55579">
        <w:t>,</w:t>
      </w:r>
      <w:r w:rsidR="00F745B8">
        <w:t xml:space="preserve"> a definition of mentoring and coaching is included giving the person undertaking training an idea on what the job entails. </w:t>
      </w:r>
      <w:r>
        <w:t xml:space="preserve">The policies in place for mentoring include information such as </w:t>
      </w:r>
      <w:r w:rsidR="00F745B8">
        <w:t>training that is required to become a mentor, how to apply and what qualifications people need to achieve</w:t>
      </w:r>
      <w:r w:rsidR="002A3587">
        <w:t>,</w:t>
      </w:r>
      <w:r w:rsidR="00F745B8">
        <w:t xml:space="preserve"> to be able to apply as a mentor. The policy states that you do not need qualifications to get onto the mentor register, just need to be working in a current practice and focusing on the policies and procedures. The policy also goes through the responsibilities of a mentor such as ensuring they are working towards the ethical standards and working towards the NHS coaching and mentoring policy. The policy document functions by ensuring mentors are aware of the </w:t>
      </w:r>
      <w:r w:rsidR="001C3513">
        <w:t xml:space="preserve">standards they should be working to focusing on the main outcome by following the rules that are in place. </w:t>
      </w:r>
      <w:r w:rsidR="00057AC1">
        <w:t>The main focus that is implemented through the mentoring policy is ensuring that mentors are aware of what needs to be done and working towards the procedures</w:t>
      </w:r>
      <w:r w:rsidR="002A3587">
        <w:t>,</w:t>
      </w:r>
      <w:r w:rsidR="00057AC1">
        <w:t xml:space="preserve"> that are in place to provide mentees with the best support so they can improve their CPD. </w:t>
      </w:r>
    </w:p>
    <w:p w14:paraId="144604B4" w14:textId="77777777" w:rsidR="00CF3E56" w:rsidRDefault="00CF3E56">
      <w:pPr>
        <w:pStyle w:val="Body"/>
      </w:pPr>
    </w:p>
    <w:p w14:paraId="57EA4487" w14:textId="267DD273" w:rsidR="00154DA3" w:rsidRDefault="00154DA3">
      <w:pPr>
        <w:pStyle w:val="Body"/>
      </w:pPr>
    </w:p>
    <w:p w14:paraId="43FF4F0F" w14:textId="3488BEA7" w:rsidR="00142C7E" w:rsidRDefault="00142C7E">
      <w:pPr>
        <w:pStyle w:val="Body"/>
      </w:pPr>
    </w:p>
    <w:p w14:paraId="7D06DC17" w14:textId="0B364CE1" w:rsidR="00142C7E" w:rsidRDefault="00142C7E">
      <w:pPr>
        <w:pStyle w:val="Body"/>
      </w:pPr>
    </w:p>
    <w:p w14:paraId="3D300438" w14:textId="761E9FD3" w:rsidR="00142C7E" w:rsidRDefault="00142C7E">
      <w:pPr>
        <w:pStyle w:val="Body"/>
      </w:pPr>
    </w:p>
    <w:p w14:paraId="0FE6466F" w14:textId="1028CFA4" w:rsidR="00142C7E" w:rsidRDefault="00142C7E">
      <w:pPr>
        <w:pStyle w:val="Body"/>
      </w:pPr>
    </w:p>
    <w:p w14:paraId="08B28CB7" w14:textId="44CCFC8E" w:rsidR="00142C7E" w:rsidRDefault="00142C7E">
      <w:pPr>
        <w:pStyle w:val="Body"/>
      </w:pPr>
    </w:p>
    <w:p w14:paraId="0701B6A5" w14:textId="67C8905C" w:rsidR="00142C7E" w:rsidRDefault="00142C7E">
      <w:pPr>
        <w:pStyle w:val="Body"/>
      </w:pPr>
    </w:p>
    <w:p w14:paraId="14571103" w14:textId="6B344FAB" w:rsidR="00142C7E" w:rsidRDefault="00142C7E">
      <w:pPr>
        <w:pStyle w:val="Body"/>
      </w:pPr>
    </w:p>
    <w:p w14:paraId="24BACD98" w14:textId="2D6E0C0C" w:rsidR="00142C7E" w:rsidRDefault="00142C7E">
      <w:pPr>
        <w:pStyle w:val="Body"/>
      </w:pPr>
    </w:p>
    <w:p w14:paraId="71D0FB4D" w14:textId="77777777" w:rsidR="00142C7E" w:rsidRDefault="00142C7E">
      <w:pPr>
        <w:pStyle w:val="Body"/>
      </w:pPr>
    </w:p>
    <w:p w14:paraId="3B461934" w14:textId="77777777" w:rsidR="00A71990" w:rsidRDefault="00A71990">
      <w:pPr>
        <w:pStyle w:val="Body"/>
        <w:rPr>
          <w:b/>
          <w:bCs/>
          <w:u w:val="single"/>
          <w:lang w:val="fr-FR"/>
        </w:rPr>
      </w:pPr>
    </w:p>
    <w:p w14:paraId="5153DE63" w14:textId="6BF1EE0B" w:rsidR="00154DA3" w:rsidRDefault="003B43B1">
      <w:pPr>
        <w:pStyle w:val="Body"/>
        <w:rPr>
          <w:b/>
          <w:bCs/>
          <w:u w:val="single"/>
        </w:rPr>
      </w:pPr>
      <w:r>
        <w:rPr>
          <w:b/>
          <w:bCs/>
          <w:u w:val="single"/>
          <w:lang w:val="fr-FR"/>
        </w:rPr>
        <w:lastRenderedPageBreak/>
        <w:t xml:space="preserve">Conclusion </w:t>
      </w:r>
    </w:p>
    <w:p w14:paraId="198752A9" w14:textId="77777777" w:rsidR="00154DA3" w:rsidRDefault="003B43B1">
      <w:pPr>
        <w:pStyle w:val="Body"/>
      </w:pPr>
      <w:r>
        <w:t xml:space="preserve">This assignment highlighted the importance of CPD, coaching and mentoring and reflexivity. All these programmes are an important part of employment and without them patients could lack in care they need. This is due to people in the workplace not having correct guidance and not communicating well with other people. All these topics mentioned proved that communication within a health organisation is important and that people are gaining from being coached and mentored. CPD is important within the health and social care environment as it gives the employee a chance to see the areas, they need to develop. Mentoring and coaching will play an important role in CPD as employees need support to complete their professional development. </w:t>
      </w:r>
    </w:p>
    <w:p w14:paraId="777AD6F0" w14:textId="77777777" w:rsidR="00154DA3" w:rsidRDefault="00154DA3">
      <w:pPr>
        <w:pStyle w:val="Body"/>
      </w:pPr>
    </w:p>
    <w:p w14:paraId="3E94A235" w14:textId="77777777" w:rsidR="00154DA3" w:rsidRDefault="003B43B1">
      <w:pPr>
        <w:pStyle w:val="Body"/>
        <w:rPr>
          <w:b/>
          <w:bCs/>
          <w:u w:val="single"/>
        </w:rPr>
      </w:pPr>
      <w:r>
        <w:rPr>
          <w:b/>
          <w:bCs/>
          <w:u w:val="single"/>
        </w:rPr>
        <w:t>Recommendations</w:t>
      </w:r>
    </w:p>
    <w:p w14:paraId="671FB02E" w14:textId="77777777" w:rsidR="00154DA3" w:rsidRDefault="003B43B1">
      <w:pPr>
        <w:pStyle w:val="ListParagraph"/>
        <w:numPr>
          <w:ilvl w:val="0"/>
          <w:numId w:val="2"/>
        </w:numPr>
        <w:rPr>
          <w:rFonts w:ascii="Calibri" w:hAnsi="Calibri"/>
          <w:sz w:val="22"/>
          <w:szCs w:val="22"/>
        </w:rPr>
      </w:pPr>
      <w:r>
        <w:rPr>
          <w:rFonts w:ascii="Calibri" w:hAnsi="Calibri"/>
          <w:sz w:val="22"/>
          <w:szCs w:val="22"/>
        </w:rPr>
        <w:t xml:space="preserve">CPD should be compulsory within the workplace, to ensure that all members of staff are continuing their development </w:t>
      </w:r>
    </w:p>
    <w:p w14:paraId="45B6C840" w14:textId="77777777" w:rsidR="00154DA3" w:rsidRDefault="003B43B1">
      <w:pPr>
        <w:pStyle w:val="ListParagraph"/>
        <w:numPr>
          <w:ilvl w:val="0"/>
          <w:numId w:val="2"/>
        </w:numPr>
        <w:rPr>
          <w:rFonts w:ascii="Calibri" w:hAnsi="Calibri"/>
          <w:sz w:val="22"/>
          <w:szCs w:val="22"/>
        </w:rPr>
      </w:pPr>
      <w:r>
        <w:rPr>
          <w:rFonts w:ascii="Calibri" w:hAnsi="Calibri"/>
          <w:sz w:val="22"/>
          <w:szCs w:val="22"/>
        </w:rPr>
        <w:t xml:space="preserve">Additional legislations should be in place, to have coaching and mentoring programmes within the place. This is so managers are always supporting their members of staff, this will ensure all patients within the care sector are getting looked after by staff who are performing to the best of their ability. </w:t>
      </w:r>
    </w:p>
    <w:p w14:paraId="3C541A61" w14:textId="53A53B6C" w:rsidR="00154DA3" w:rsidRDefault="00154DA3">
      <w:pPr>
        <w:pStyle w:val="Body"/>
      </w:pPr>
    </w:p>
    <w:p w14:paraId="04E58A82" w14:textId="74FF62C2" w:rsidR="00CF3E56" w:rsidRDefault="00CF3E56">
      <w:pPr>
        <w:pStyle w:val="Body"/>
      </w:pPr>
    </w:p>
    <w:p w14:paraId="047C9BE6" w14:textId="3B757DED" w:rsidR="00CF3E56" w:rsidRDefault="00CF3E56">
      <w:pPr>
        <w:pStyle w:val="Body"/>
      </w:pPr>
    </w:p>
    <w:p w14:paraId="256CCFDB" w14:textId="5A6EC778" w:rsidR="00CF3E56" w:rsidRDefault="00CF3E56">
      <w:pPr>
        <w:pStyle w:val="Body"/>
      </w:pPr>
    </w:p>
    <w:p w14:paraId="66E7284C" w14:textId="4D01E66B" w:rsidR="00CF3E56" w:rsidRDefault="00CF3E56">
      <w:pPr>
        <w:pStyle w:val="Body"/>
      </w:pPr>
    </w:p>
    <w:p w14:paraId="5CF1658B" w14:textId="33D17B0F" w:rsidR="00CF3E56" w:rsidRDefault="00CF3E56">
      <w:pPr>
        <w:pStyle w:val="Body"/>
      </w:pPr>
    </w:p>
    <w:p w14:paraId="066AC811" w14:textId="4989F0F1" w:rsidR="00CF3E56" w:rsidRDefault="00CF3E56">
      <w:pPr>
        <w:pStyle w:val="Body"/>
      </w:pPr>
    </w:p>
    <w:p w14:paraId="4BED334E" w14:textId="65D6046F" w:rsidR="00CF3E56" w:rsidRDefault="00CF3E56">
      <w:pPr>
        <w:pStyle w:val="Body"/>
      </w:pPr>
    </w:p>
    <w:p w14:paraId="5E751301" w14:textId="4C66F0CB" w:rsidR="00CF3E56" w:rsidRDefault="00CF3E56">
      <w:pPr>
        <w:pStyle w:val="Body"/>
      </w:pPr>
    </w:p>
    <w:p w14:paraId="7B1588E6" w14:textId="7945BC18" w:rsidR="00CF3E56" w:rsidRDefault="00CF3E56">
      <w:pPr>
        <w:pStyle w:val="Body"/>
      </w:pPr>
    </w:p>
    <w:p w14:paraId="034DE021" w14:textId="5D9C0BC2" w:rsidR="00142C7E" w:rsidRDefault="00142C7E">
      <w:pPr>
        <w:pStyle w:val="Body"/>
      </w:pPr>
    </w:p>
    <w:p w14:paraId="467BED0B" w14:textId="1B418821" w:rsidR="00142C7E" w:rsidRDefault="00142C7E">
      <w:pPr>
        <w:pStyle w:val="Body"/>
      </w:pPr>
    </w:p>
    <w:p w14:paraId="3C101841" w14:textId="507F4D47" w:rsidR="00142C7E" w:rsidRDefault="00142C7E">
      <w:pPr>
        <w:pStyle w:val="Body"/>
      </w:pPr>
    </w:p>
    <w:p w14:paraId="3EC48A90" w14:textId="15049420" w:rsidR="00142C7E" w:rsidRDefault="00142C7E">
      <w:pPr>
        <w:pStyle w:val="Body"/>
      </w:pPr>
    </w:p>
    <w:p w14:paraId="6BB352FC" w14:textId="598372B3" w:rsidR="00142C7E" w:rsidRDefault="00142C7E">
      <w:pPr>
        <w:pStyle w:val="Body"/>
      </w:pPr>
    </w:p>
    <w:p w14:paraId="22D41F43" w14:textId="3EC005D6" w:rsidR="00142C7E" w:rsidRDefault="00142C7E">
      <w:pPr>
        <w:pStyle w:val="Body"/>
      </w:pPr>
    </w:p>
    <w:p w14:paraId="67ACBAEE" w14:textId="688C34A5" w:rsidR="00142C7E" w:rsidRDefault="00142C7E">
      <w:pPr>
        <w:pStyle w:val="Body"/>
      </w:pPr>
    </w:p>
    <w:p w14:paraId="30130DFE" w14:textId="77777777" w:rsidR="00142C7E" w:rsidRDefault="00142C7E">
      <w:pPr>
        <w:pStyle w:val="Body"/>
      </w:pPr>
    </w:p>
    <w:sdt>
      <w:sdtPr>
        <w:rPr>
          <w:rFonts w:ascii="Times New Roman" w:eastAsia="Arial Unicode MS" w:hAnsi="Times New Roman" w:cs="Times New Roman"/>
          <w:color w:val="auto"/>
          <w:sz w:val="24"/>
          <w:szCs w:val="24"/>
          <w:bdr w:val="nil"/>
        </w:rPr>
        <w:id w:val="-4905980"/>
        <w:docPartObj>
          <w:docPartGallery w:val="Bibliographies"/>
          <w:docPartUnique/>
        </w:docPartObj>
      </w:sdtPr>
      <w:sdtEndPr/>
      <w:sdtContent>
        <w:p w14:paraId="3F6641E7" w14:textId="229316B6" w:rsidR="000F7993" w:rsidRDefault="000F7993">
          <w:pPr>
            <w:pStyle w:val="Heading1"/>
          </w:pPr>
          <w:r>
            <w:t>References</w:t>
          </w:r>
        </w:p>
        <w:sdt>
          <w:sdtPr>
            <w:rPr>
              <w:rFonts w:ascii="Times New Roman" w:eastAsia="Arial Unicode MS" w:hAnsi="Times New Roman" w:cs="Times New Roman"/>
              <w:color w:val="auto"/>
              <w:sz w:val="24"/>
              <w:szCs w:val="24"/>
              <w:lang w:eastAsia="en-US"/>
            </w:rPr>
            <w:id w:val="-573587230"/>
            <w:bibliography/>
          </w:sdtPr>
          <w:sdtEndPr/>
          <w:sdtContent>
            <w:p w14:paraId="1C4B8C5B" w14:textId="77777777" w:rsidR="000F7993" w:rsidRDefault="000F7993" w:rsidP="000F7993">
              <w:pPr>
                <w:pStyle w:val="Bibliography"/>
                <w:rPr>
                  <w:noProof/>
                  <w:sz w:val="24"/>
                  <w:szCs w:val="24"/>
                </w:rPr>
              </w:pPr>
              <w:r>
                <w:fldChar w:fldCharType="begin"/>
              </w:r>
              <w:r>
                <w:instrText xml:space="preserve"> BIBLIOGRAPHY </w:instrText>
              </w:r>
              <w:r>
                <w:fldChar w:fldCharType="separate"/>
              </w:r>
              <w:r>
                <w:rPr>
                  <w:noProof/>
                </w:rPr>
                <w:t xml:space="preserve">Alsop, A., 2013. </w:t>
              </w:r>
              <w:r>
                <w:rPr>
                  <w:i/>
                  <w:iCs/>
                  <w:noProof/>
                </w:rPr>
                <w:t xml:space="preserve">Continuing Professional Development in Health and Social Care: Strategies for Lifelong Learning. </w:t>
              </w:r>
              <w:r>
                <w:rPr>
                  <w:noProof/>
                </w:rPr>
                <w:t>Second ed. Sheffield: Wiley Blackwell.</w:t>
              </w:r>
            </w:p>
            <w:p w14:paraId="4DFB4540" w14:textId="77777777" w:rsidR="000F7993" w:rsidRDefault="000F7993" w:rsidP="000F7993">
              <w:pPr>
                <w:pStyle w:val="Bibliography"/>
                <w:rPr>
                  <w:noProof/>
                </w:rPr>
              </w:pPr>
              <w:r>
                <w:rPr>
                  <w:noProof/>
                </w:rPr>
                <w:t xml:space="preserve">BEAUDET, M.-C. T. &amp;. L. R. &amp;. A. B. &amp;. N., 2013. Learning reﬂexively from a health promotion professional development program in Canada. </w:t>
              </w:r>
              <w:r>
                <w:rPr>
                  <w:i/>
                  <w:iCs/>
                  <w:noProof/>
                </w:rPr>
                <w:t xml:space="preserve">Health Promotion International, </w:t>
              </w:r>
              <w:r>
                <w:rPr>
                  <w:noProof/>
                </w:rPr>
                <w:t>20(3).</w:t>
              </w:r>
            </w:p>
            <w:p w14:paraId="3B9C94F9" w14:textId="77777777" w:rsidR="000F7993" w:rsidRDefault="000F7993" w:rsidP="000F7993">
              <w:pPr>
                <w:pStyle w:val="Bibliography"/>
                <w:rPr>
                  <w:noProof/>
                </w:rPr>
              </w:pPr>
              <w:r>
                <w:rPr>
                  <w:noProof/>
                </w:rPr>
                <w:t xml:space="preserve">Caplan, J., 2003. </w:t>
              </w:r>
              <w:r>
                <w:rPr>
                  <w:i/>
                  <w:iCs/>
                  <w:noProof/>
                </w:rPr>
                <w:t xml:space="preserve">Coaching for the Future: How Smart Companies Use Coaching and Mentoring. </w:t>
              </w:r>
              <w:r>
                <w:rPr>
                  <w:noProof/>
                </w:rPr>
                <w:t>London: Chartered Institute of Personell and Development.</w:t>
              </w:r>
            </w:p>
            <w:p w14:paraId="010BDD71" w14:textId="77777777" w:rsidR="000F7993" w:rsidRDefault="000F7993" w:rsidP="000F7993">
              <w:pPr>
                <w:pStyle w:val="Bibliography"/>
                <w:rPr>
                  <w:noProof/>
                </w:rPr>
              </w:pPr>
              <w:r>
                <w:rPr>
                  <w:noProof/>
                </w:rPr>
                <w:t xml:space="preserve">Crosby, J. C., 2014. </w:t>
              </w:r>
              <w:r>
                <w:rPr>
                  <w:i/>
                  <w:iCs/>
                  <w:noProof/>
                </w:rPr>
                <w:t xml:space="preserve">A Guide To Mentoring, </w:t>
              </w:r>
              <w:r>
                <w:rPr>
                  <w:noProof/>
                </w:rPr>
                <w:t>England: NHS.</w:t>
              </w:r>
            </w:p>
            <w:p w14:paraId="3F3AE861" w14:textId="77777777" w:rsidR="000F7993" w:rsidRDefault="000F7993" w:rsidP="000F7993">
              <w:pPr>
                <w:pStyle w:val="Bibliography"/>
                <w:rPr>
                  <w:noProof/>
                </w:rPr>
              </w:pPr>
              <w:r>
                <w:rPr>
                  <w:noProof/>
                </w:rPr>
                <w:t xml:space="preserve">Fibuch, E., 2018. </w:t>
              </w:r>
              <w:r>
                <w:rPr>
                  <w:i/>
                  <w:iCs/>
                  <w:noProof/>
                </w:rPr>
                <w:t xml:space="preserve">BRINGING VALUE LEADING BY COACHING AND MENTORING OTHERS, </w:t>
              </w:r>
              <w:r>
                <w:rPr>
                  <w:noProof/>
                </w:rPr>
                <w:t>America : American Association of Physician Leadership.</w:t>
              </w:r>
            </w:p>
            <w:p w14:paraId="4025D0ED" w14:textId="77777777" w:rsidR="000F7993" w:rsidRDefault="000F7993" w:rsidP="000F7993">
              <w:pPr>
                <w:pStyle w:val="Bibliography"/>
                <w:rPr>
                  <w:noProof/>
                </w:rPr>
              </w:pPr>
              <w:r>
                <w:rPr>
                  <w:noProof/>
                </w:rPr>
                <w:t xml:space="preserve">Friedman, A. L., 2013. </w:t>
              </w:r>
              <w:r>
                <w:rPr>
                  <w:i/>
                  <w:iCs/>
                  <w:noProof/>
                </w:rPr>
                <w:t xml:space="preserve">Continuing Professional Development: Lifelong Learning of Millions. </w:t>
              </w:r>
              <w:r>
                <w:rPr>
                  <w:noProof/>
                </w:rPr>
                <w:t>London: Routledge .</w:t>
              </w:r>
            </w:p>
            <w:p w14:paraId="05CCF0F0" w14:textId="77777777" w:rsidR="000F7993" w:rsidRDefault="000F7993" w:rsidP="000F7993">
              <w:pPr>
                <w:pStyle w:val="Bibliography"/>
                <w:rPr>
                  <w:noProof/>
                </w:rPr>
              </w:pPr>
              <w:r>
                <w:rPr>
                  <w:noProof/>
                </w:rPr>
                <w:t xml:space="preserve">Ghaye, T., 2008. </w:t>
              </w:r>
              <w:r>
                <w:rPr>
                  <w:i/>
                  <w:iCs/>
                  <w:noProof/>
                </w:rPr>
                <w:t xml:space="preserve">Building the Reflective Healthcare Organisation. </w:t>
              </w:r>
              <w:r>
                <w:rPr>
                  <w:noProof/>
                </w:rPr>
                <w:t>Oxford: Blackwell Publishinig .</w:t>
              </w:r>
            </w:p>
            <w:p w14:paraId="2243DCB0" w14:textId="77777777" w:rsidR="000F7993" w:rsidRDefault="000F7993" w:rsidP="000F7993">
              <w:pPr>
                <w:pStyle w:val="Bibliography"/>
                <w:rPr>
                  <w:noProof/>
                </w:rPr>
              </w:pPr>
              <w:r>
                <w:rPr>
                  <w:noProof/>
                </w:rPr>
                <w:t xml:space="preserve">Gopee, N., 2011. </w:t>
              </w:r>
              <w:r>
                <w:rPr>
                  <w:i/>
                  <w:iCs/>
                  <w:noProof/>
                </w:rPr>
                <w:t xml:space="preserve">Mentoring and Supervision in Healthcare. </w:t>
              </w:r>
              <w:r>
                <w:rPr>
                  <w:noProof/>
                </w:rPr>
                <w:t>2nd ed. London: SAGE Publications Ltd.</w:t>
              </w:r>
            </w:p>
            <w:p w14:paraId="207619F1" w14:textId="77777777" w:rsidR="000F7993" w:rsidRDefault="000F7993" w:rsidP="000F7993">
              <w:pPr>
                <w:pStyle w:val="Bibliography"/>
                <w:rPr>
                  <w:noProof/>
                </w:rPr>
              </w:pPr>
              <w:r>
                <w:rPr>
                  <w:noProof/>
                </w:rPr>
                <w:t xml:space="preserve">Gough, L. F. &amp;. B., 2003. </w:t>
              </w:r>
              <w:r>
                <w:rPr>
                  <w:i/>
                  <w:iCs/>
                  <w:noProof/>
                </w:rPr>
                <w:t xml:space="preserve">Reflexivity: A Practical Guide for Researchers in Health and Social Sciences. </w:t>
              </w:r>
              <w:r>
                <w:rPr>
                  <w:noProof/>
                </w:rPr>
                <w:t>Oxford: Blackwell Science Ltd.</w:t>
              </w:r>
            </w:p>
            <w:p w14:paraId="6DCDE965" w14:textId="77777777" w:rsidR="000F7993" w:rsidRDefault="000F7993" w:rsidP="000F7993">
              <w:pPr>
                <w:pStyle w:val="Bibliography"/>
                <w:rPr>
                  <w:noProof/>
                </w:rPr>
              </w:pPr>
              <w:r>
                <w:rPr>
                  <w:noProof/>
                </w:rPr>
                <w:t xml:space="preserve">Lillyman, T. G. &amp;. S., 2010. </w:t>
              </w:r>
              <w:r>
                <w:rPr>
                  <w:i/>
                  <w:iCs/>
                  <w:noProof/>
                </w:rPr>
                <w:t xml:space="preserve">Reflection: Principles and Practices for Healthcare Professionals 2nd Edition. </w:t>
              </w:r>
              <w:r>
                <w:rPr>
                  <w:noProof/>
                </w:rPr>
                <w:t>2nd ed. London: MA Healthcare Ltd.</w:t>
              </w:r>
            </w:p>
            <w:p w14:paraId="0F7FC666" w14:textId="6D4EC0E2" w:rsidR="000F7993" w:rsidRDefault="000F7993" w:rsidP="000F7993">
              <w:pPr>
                <w:pStyle w:val="Bibliography"/>
                <w:rPr>
                  <w:noProof/>
                </w:rPr>
              </w:pPr>
              <w:r>
                <w:rPr>
                  <w:noProof/>
                </w:rPr>
                <w:t xml:space="preserve">NHS, 2013. </w:t>
              </w:r>
              <w:r>
                <w:rPr>
                  <w:i/>
                  <w:iCs/>
                  <w:noProof/>
                </w:rPr>
                <w:t xml:space="preserve">coaching and mentoring in health and social car, </w:t>
              </w:r>
              <w:r>
                <w:rPr>
                  <w:noProof/>
                </w:rPr>
                <w:t>Scotland: NHS Education for Scotland.</w:t>
              </w:r>
            </w:p>
            <w:p w14:paraId="441F6246" w14:textId="3A0F067E" w:rsidR="000F7993" w:rsidRDefault="000F7993" w:rsidP="000F7993">
              <w:pPr>
                <w:pStyle w:val="Bibliography"/>
              </w:pPr>
              <w:r>
                <w:fldChar w:fldCharType="begin"/>
              </w:r>
              <w:r>
                <w:instrText xml:space="preserve"> ADDIN EN.REFLIST </w:instrText>
              </w:r>
              <w:r>
                <w:fldChar w:fldCharType="separate"/>
              </w:r>
              <w:r>
                <w:rPr>
                  <w:rFonts w:eastAsia="Arial Unicode MS" w:cs="Arial Unicode MS"/>
                </w:rPr>
                <w:t xml:space="preserve">NHS, 2014. </w:t>
              </w:r>
              <w:r>
                <w:rPr>
                  <w:rFonts w:eastAsia="Arial Unicode MS" w:cs="Arial Unicode MS"/>
                  <w:i/>
                  <w:iCs/>
                </w:rPr>
                <w:t xml:space="preserve">COACHING &amp; MENTORING HANDBOOK, </w:t>
              </w:r>
              <w:r>
                <w:rPr>
                  <w:rFonts w:eastAsia="Arial Unicode MS" w:cs="Arial Unicode MS"/>
                </w:rPr>
                <w:t>London: Health Education England.</w:t>
              </w:r>
            </w:p>
            <w:p w14:paraId="0309E8D8" w14:textId="77777777" w:rsidR="000F7993" w:rsidRDefault="000F7993" w:rsidP="000F7993">
              <w:pPr>
                <w:pStyle w:val="Bibliography"/>
              </w:pPr>
              <w:r>
                <w:rPr>
                  <w:rFonts w:eastAsia="Arial Unicode MS" w:cs="Arial Unicode MS"/>
                </w:rPr>
                <w:t xml:space="preserve">NHS, 2019. </w:t>
              </w:r>
              <w:r>
                <w:rPr>
                  <w:rFonts w:eastAsia="Arial Unicode MS" w:cs="Arial Unicode MS"/>
                  <w:i/>
                  <w:iCs/>
                </w:rPr>
                <w:t xml:space="preserve">Coaching and Mentoring, </w:t>
              </w:r>
              <w:r>
                <w:rPr>
                  <w:rFonts w:eastAsia="Arial Unicode MS" w:cs="Arial Unicode MS"/>
                </w:rPr>
                <w:t>United Kingdo,: Leadership Academy .</w:t>
              </w:r>
            </w:p>
            <w:p w14:paraId="2E365454" w14:textId="77777777" w:rsidR="000F7993" w:rsidRDefault="000F7993" w:rsidP="000F7993">
              <w:pPr>
                <w:pStyle w:val="Bibliography"/>
              </w:pPr>
              <w:r>
                <w:rPr>
                  <w:rFonts w:eastAsia="Arial Unicode MS" w:cs="Arial Unicode MS"/>
                </w:rPr>
                <w:t xml:space="preserve">NHS, 2019. </w:t>
              </w:r>
              <w:r>
                <w:rPr>
                  <w:rFonts w:eastAsia="Arial Unicode MS" w:cs="Arial Unicode MS"/>
                  <w:i/>
                  <w:iCs/>
                </w:rPr>
                <w:t xml:space="preserve">Mentoring , </w:t>
              </w:r>
              <w:r>
                <w:rPr>
                  <w:rFonts w:eastAsia="Arial Unicode MS" w:cs="Arial Unicode MS"/>
                </w:rPr>
                <w:t>United Kingdom: Black Country Partnership .</w:t>
              </w:r>
            </w:p>
            <w:p w14:paraId="754DD449" w14:textId="77777777" w:rsidR="000F7993" w:rsidRDefault="000F7993" w:rsidP="000F7993">
              <w:pPr>
                <w:pStyle w:val="Bibliography"/>
              </w:pPr>
              <w:r>
                <w:rPr>
                  <w:rFonts w:eastAsia="Arial Unicode MS" w:cs="Arial Unicode MS"/>
                </w:rPr>
                <w:t xml:space="preserve">Sinclair, A., 2008. </w:t>
              </w:r>
              <w:r>
                <w:rPr>
                  <w:rFonts w:eastAsia="Arial Unicode MS" w:cs="Arial Unicode MS"/>
                  <w:i/>
                  <w:iCs/>
                </w:rPr>
                <w:t xml:space="preserve">Evaluation of Coaching in the NHS, </w:t>
              </w:r>
              <w:r>
                <w:rPr>
                  <w:rFonts w:eastAsia="Arial Unicode MS" w:cs="Arial Unicode MS"/>
                </w:rPr>
                <w:t>Sussex: INSTITUTE FOR EMPLOYMENT STUDIE.</w:t>
              </w:r>
            </w:p>
            <w:p w14:paraId="45D5E716" w14:textId="77777777" w:rsidR="000F7993" w:rsidRDefault="000F7993" w:rsidP="000F7993">
              <w:pPr>
                <w:pStyle w:val="Bibliography"/>
              </w:pPr>
              <w:r>
                <w:rPr>
                  <w:rFonts w:eastAsia="Arial Unicode MS" w:cs="Arial Unicode MS"/>
                </w:rPr>
                <w:t xml:space="preserve">Thomson, B., 2014. </w:t>
              </w:r>
              <w:r>
                <w:rPr>
                  <w:rFonts w:eastAsia="Arial Unicode MS" w:cs="Arial Unicode MS"/>
                  <w:i/>
                  <w:iCs/>
                </w:rPr>
                <w:t xml:space="preserve">First Steps in Coaching. </w:t>
              </w:r>
              <w:r>
                <w:rPr>
                  <w:rFonts w:eastAsia="Arial Unicode MS" w:cs="Arial Unicode MS"/>
                </w:rPr>
                <w:t>London: SAGE Publications Ltd.</w:t>
              </w:r>
              <w:r>
                <w:fldChar w:fldCharType="end"/>
              </w:r>
            </w:p>
            <w:p w14:paraId="014A8EF3" w14:textId="77777777" w:rsidR="000F7993" w:rsidRPr="000F7993" w:rsidRDefault="000F7993" w:rsidP="000F7993">
              <w:pPr>
                <w:pStyle w:val="Body"/>
              </w:pPr>
            </w:p>
            <w:p w14:paraId="50FB22FE" w14:textId="4F664C89" w:rsidR="000F7993" w:rsidRDefault="000F7993" w:rsidP="000F7993">
              <w:r>
                <w:rPr>
                  <w:b/>
                  <w:bCs/>
                  <w:noProof/>
                </w:rPr>
                <w:fldChar w:fldCharType="end"/>
              </w:r>
            </w:p>
          </w:sdtContent>
        </w:sdt>
      </w:sdtContent>
    </w:sdt>
    <w:p w14:paraId="0184BE74" w14:textId="6AA0A8A6" w:rsidR="00154DA3" w:rsidRDefault="00154DA3">
      <w:pPr>
        <w:pStyle w:val="Heading"/>
      </w:pPr>
    </w:p>
    <w:p w14:paraId="63DDBAFB" w14:textId="77777777" w:rsidR="00154DA3" w:rsidRDefault="00154DA3">
      <w:pPr>
        <w:pStyle w:val="Body"/>
      </w:pPr>
    </w:p>
    <w:sectPr w:rsidR="00154DA3">
      <w:headerReference w:type="default" r:id="rId8"/>
      <w:footerReference w:type="default" r:id="rId9"/>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3DAE63" w14:textId="77777777" w:rsidR="00CF3E56" w:rsidRDefault="00CF3E56">
      <w:r>
        <w:separator/>
      </w:r>
    </w:p>
  </w:endnote>
  <w:endnote w:type="continuationSeparator" w:id="0">
    <w:p w14:paraId="7DFE02AB" w14:textId="77777777" w:rsidR="00CF3E56" w:rsidRDefault="00CF3E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EAA28F" w14:textId="77777777" w:rsidR="00CF3E56" w:rsidRDefault="00CF3E5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5B2499" w14:textId="77777777" w:rsidR="00CF3E56" w:rsidRDefault="00CF3E56">
      <w:r>
        <w:separator/>
      </w:r>
    </w:p>
  </w:footnote>
  <w:footnote w:type="continuationSeparator" w:id="0">
    <w:p w14:paraId="5DAA4859" w14:textId="77777777" w:rsidR="00CF3E56" w:rsidRDefault="00CF3E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88D6CD" w14:textId="77777777" w:rsidR="00CF3E56" w:rsidRDefault="00CF3E56">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B3AB1"/>
    <w:multiLevelType w:val="hybridMultilevel"/>
    <w:tmpl w:val="C5F02432"/>
    <w:numStyleLink w:val="ImportedStyle1"/>
  </w:abstractNum>
  <w:abstractNum w:abstractNumId="1" w15:restartNumberingAfterBreak="0">
    <w:nsid w:val="17792876"/>
    <w:multiLevelType w:val="hybridMultilevel"/>
    <w:tmpl w:val="C5F02432"/>
    <w:styleLink w:val="ImportedStyle1"/>
    <w:lvl w:ilvl="0" w:tplc="098A46E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5A69CC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73CC26A">
      <w:start w:val="1"/>
      <w:numFmt w:val="lowerRoman"/>
      <w:lvlText w:val="%3."/>
      <w:lvlJc w:val="left"/>
      <w:pPr>
        <w:ind w:left="2160" w:hanging="292"/>
      </w:pPr>
      <w:rPr>
        <w:rFonts w:hAnsi="Arial Unicode MS"/>
        <w:caps w:val="0"/>
        <w:smallCaps w:val="0"/>
        <w:strike w:val="0"/>
        <w:dstrike w:val="0"/>
        <w:outline w:val="0"/>
        <w:emboss w:val="0"/>
        <w:imprint w:val="0"/>
        <w:spacing w:val="0"/>
        <w:w w:val="100"/>
        <w:kern w:val="0"/>
        <w:position w:val="0"/>
        <w:highlight w:val="none"/>
        <w:vertAlign w:val="baseline"/>
      </w:rPr>
    </w:lvl>
    <w:lvl w:ilvl="3" w:tplc="DAE64C1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0C2CA9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D648388">
      <w:start w:val="1"/>
      <w:numFmt w:val="lowerRoman"/>
      <w:lvlText w:val="%6."/>
      <w:lvlJc w:val="left"/>
      <w:pPr>
        <w:ind w:left="4320" w:hanging="292"/>
      </w:pPr>
      <w:rPr>
        <w:rFonts w:hAnsi="Arial Unicode MS"/>
        <w:caps w:val="0"/>
        <w:smallCaps w:val="0"/>
        <w:strike w:val="0"/>
        <w:dstrike w:val="0"/>
        <w:outline w:val="0"/>
        <w:emboss w:val="0"/>
        <w:imprint w:val="0"/>
        <w:spacing w:val="0"/>
        <w:w w:val="100"/>
        <w:kern w:val="0"/>
        <w:position w:val="0"/>
        <w:highlight w:val="none"/>
        <w:vertAlign w:val="baseline"/>
      </w:rPr>
    </w:lvl>
    <w:lvl w:ilvl="6" w:tplc="84A064A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870441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572FCCC">
      <w:start w:val="1"/>
      <w:numFmt w:val="lowerRoman"/>
      <w:lvlText w:val="%9."/>
      <w:lvlJc w:val="left"/>
      <w:pPr>
        <w:ind w:left="6480" w:hanging="29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DA3"/>
    <w:rsid w:val="00053C97"/>
    <w:rsid w:val="00057AC1"/>
    <w:rsid w:val="000C1246"/>
    <w:rsid w:val="000D37A3"/>
    <w:rsid w:val="000F7993"/>
    <w:rsid w:val="00107329"/>
    <w:rsid w:val="00142C7E"/>
    <w:rsid w:val="00154DA3"/>
    <w:rsid w:val="001C26C6"/>
    <w:rsid w:val="001C3513"/>
    <w:rsid w:val="002A3587"/>
    <w:rsid w:val="00315609"/>
    <w:rsid w:val="0036132B"/>
    <w:rsid w:val="003B43B1"/>
    <w:rsid w:val="004C2BBE"/>
    <w:rsid w:val="004C3282"/>
    <w:rsid w:val="005B7562"/>
    <w:rsid w:val="005C0685"/>
    <w:rsid w:val="006A0C32"/>
    <w:rsid w:val="006B1BBE"/>
    <w:rsid w:val="0096678B"/>
    <w:rsid w:val="009739BE"/>
    <w:rsid w:val="00992F5C"/>
    <w:rsid w:val="00A71990"/>
    <w:rsid w:val="00CE086C"/>
    <w:rsid w:val="00CF3E56"/>
    <w:rsid w:val="00DC06AB"/>
    <w:rsid w:val="00DC63C6"/>
    <w:rsid w:val="00E55579"/>
    <w:rsid w:val="00EB336E"/>
    <w:rsid w:val="00F52BAD"/>
    <w:rsid w:val="00F61511"/>
    <w:rsid w:val="00F72360"/>
    <w:rsid w:val="00F745B8"/>
    <w:rsid w:val="00F7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A9FB"/>
  <w15:docId w15:val="{33464C28-2650-4D5D-AB68-0180DED99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0F7993"/>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ListParagraph">
    <w:name w:val="List Paragraph"/>
    <w:pPr>
      <w:ind w:left="720"/>
    </w:pPr>
    <w:rPr>
      <w:rFonts w:cs="Arial Unicode MS"/>
      <w:color w:val="000000"/>
      <w:u w:color="000000"/>
      <w:lang w:val="en-US"/>
    </w:rPr>
  </w:style>
  <w:style w:type="numbering" w:customStyle="1" w:styleId="ImportedStyle1">
    <w:name w:val="Imported Style 1"/>
    <w:pPr>
      <w:numPr>
        <w:numId w:val="1"/>
      </w:numPr>
    </w:p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character" w:customStyle="1" w:styleId="Heading1Char">
    <w:name w:val="Heading 1 Char"/>
    <w:basedOn w:val="DefaultParagraphFont"/>
    <w:link w:val="Heading1"/>
    <w:uiPriority w:val="9"/>
    <w:rsid w:val="000F7993"/>
    <w:rPr>
      <w:rFonts w:asciiTheme="majorHAnsi" w:eastAsiaTheme="majorEastAsia" w:hAnsiTheme="majorHAnsi" w:cstheme="majorBidi"/>
      <w:color w:val="2F5496" w:themeColor="accent1" w:themeShade="BF"/>
      <w:sz w:val="32"/>
      <w:szCs w:val="3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661654">
      <w:bodyDiv w:val="1"/>
      <w:marLeft w:val="0"/>
      <w:marRight w:val="0"/>
      <w:marTop w:val="0"/>
      <w:marBottom w:val="0"/>
      <w:divBdr>
        <w:top w:val="none" w:sz="0" w:space="0" w:color="auto"/>
        <w:left w:val="none" w:sz="0" w:space="0" w:color="auto"/>
        <w:bottom w:val="none" w:sz="0" w:space="0" w:color="auto"/>
        <w:right w:val="none" w:sz="0" w:space="0" w:color="auto"/>
      </w:divBdr>
    </w:div>
    <w:div w:id="768888384">
      <w:bodyDiv w:val="1"/>
      <w:marLeft w:val="0"/>
      <w:marRight w:val="0"/>
      <w:marTop w:val="0"/>
      <w:marBottom w:val="0"/>
      <w:divBdr>
        <w:top w:val="none" w:sz="0" w:space="0" w:color="auto"/>
        <w:left w:val="none" w:sz="0" w:space="0" w:color="auto"/>
        <w:bottom w:val="none" w:sz="0" w:space="0" w:color="auto"/>
        <w:right w:val="none" w:sz="0" w:space="0" w:color="auto"/>
      </w:divBdr>
    </w:div>
    <w:div w:id="809442072">
      <w:bodyDiv w:val="1"/>
      <w:marLeft w:val="0"/>
      <w:marRight w:val="0"/>
      <w:marTop w:val="0"/>
      <w:marBottom w:val="0"/>
      <w:divBdr>
        <w:top w:val="none" w:sz="0" w:space="0" w:color="auto"/>
        <w:left w:val="none" w:sz="0" w:space="0" w:color="auto"/>
        <w:bottom w:val="none" w:sz="0" w:space="0" w:color="auto"/>
        <w:right w:val="none" w:sz="0" w:space="0" w:color="auto"/>
      </w:divBdr>
    </w:div>
    <w:div w:id="955988943">
      <w:bodyDiv w:val="1"/>
      <w:marLeft w:val="0"/>
      <w:marRight w:val="0"/>
      <w:marTop w:val="0"/>
      <w:marBottom w:val="0"/>
      <w:divBdr>
        <w:top w:val="none" w:sz="0" w:space="0" w:color="auto"/>
        <w:left w:val="none" w:sz="0" w:space="0" w:color="auto"/>
        <w:bottom w:val="none" w:sz="0" w:space="0" w:color="auto"/>
        <w:right w:val="none" w:sz="0" w:space="0" w:color="auto"/>
      </w:divBdr>
    </w:div>
    <w:div w:id="977883597">
      <w:bodyDiv w:val="1"/>
      <w:marLeft w:val="0"/>
      <w:marRight w:val="0"/>
      <w:marTop w:val="0"/>
      <w:marBottom w:val="0"/>
      <w:divBdr>
        <w:top w:val="none" w:sz="0" w:space="0" w:color="auto"/>
        <w:left w:val="none" w:sz="0" w:space="0" w:color="auto"/>
        <w:bottom w:val="none" w:sz="0" w:space="0" w:color="auto"/>
        <w:right w:val="none" w:sz="0" w:space="0" w:color="auto"/>
      </w:divBdr>
    </w:div>
    <w:div w:id="1299802187">
      <w:bodyDiv w:val="1"/>
      <w:marLeft w:val="0"/>
      <w:marRight w:val="0"/>
      <w:marTop w:val="0"/>
      <w:marBottom w:val="0"/>
      <w:divBdr>
        <w:top w:val="none" w:sz="0" w:space="0" w:color="auto"/>
        <w:left w:val="none" w:sz="0" w:space="0" w:color="auto"/>
        <w:bottom w:val="none" w:sz="0" w:space="0" w:color="auto"/>
        <w:right w:val="none" w:sz="0" w:space="0" w:color="auto"/>
      </w:divBdr>
    </w:div>
    <w:div w:id="2008510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NHS131</b:Tag>
    <b:SourceType>Report</b:SourceType>
    <b:Guid>{5738DCEA-4473-491F-88DE-6ADACEB3AEC9}</b:Guid>
    <b:Title>coaching and mentoring in health and social car</b:Title>
    <b:Year>2013</b:Year>
    <b:Author>
      <b:Author>
        <b:NameList>
          <b:Person>
            <b:Last>NHS</b:Last>
          </b:Person>
        </b:NameList>
      </b:Author>
    </b:Author>
    <b:Publisher>NHS Education for Scotland</b:Publisher>
    <b:City>Scotland</b:City>
    <b:RefOrder>1</b:RefOrder>
  </b:Source>
  <b:Source>
    <b:Tag>Aul13</b:Tag>
    <b:SourceType>Book</b:SourceType>
    <b:Guid>{6C72FF91-082E-430A-BF0E-0764781F46F5}</b:Guid>
    <b:Author>
      <b:Author>
        <b:NameList>
          <b:Person>
            <b:Last>Alsop</b:Last>
            <b:First>Auldeen</b:First>
          </b:Person>
        </b:NameList>
      </b:Author>
    </b:Author>
    <b:Title>Continuing Professional Development in Health and Social Care: Strategies for Lifelong Learning </b:Title>
    <b:Year>2013</b:Year>
    <b:City>Sheffield</b:City>
    <b:Publisher>Wiley Blackwell</b:Publisher>
    <b:Edition>Second</b:Edition>
    <b:RefOrder>3</b:RefOrder>
  </b:Source>
  <b:Source>
    <b:Tag>Ash16</b:Tag>
    <b:SourceType>Book</b:SourceType>
    <b:Guid>{B819FA5F-CFAD-4540-9575-C1B9B1D29426}</b:Guid>
    <b:Author>
      <b:Author>
        <b:NameList>
          <b:Person>
            <b:Last>Ashkanasy</b:Last>
            <b:First>N</b:First>
            <b:Middle>Bennett, R Martinko,M</b:Middle>
          </b:Person>
        </b:NameList>
      </b:Author>
    </b:Author>
    <b:Title>Understanding the High Performance Workplace: The Line Between Motivation and Abuse</b:Title>
    <b:Year>2016</b:Year>
    <b:City>London</b:City>
    <b:Publisher>Routledge</b:Publisher>
    <b:RefOrder>4</b:RefOrder>
  </b:Source>
  <b:Source>
    <b:Tag>Lea13</b:Tag>
    <b:SourceType>JournalArticle</b:SourceType>
    <b:Guid>{DF4F48D7-C39C-4544-8860-8F0A86D89836}</b:Guid>
    <b:Title>Learning reﬂexively from a health promotion professional development program in Canada</b:Title>
    <b:Year>2013</b:Year>
    <b:JournalName>Health Promotion International</b:JournalName>
    <b:Volume>20</b:Volume>
    <b:Issue>3</b:Issue>
    <b:Author>
      <b:Author>
        <b:NameList>
          <b:Person>
            <b:Last>BEAUDET</b:Last>
            <b:First>MARIE-CLAUDE</b:First>
            <b:Middle>TREMBLAY &amp; LUCIE RICHARD &amp; ASTRID BROUSSELL &amp; NICOLE</b:Middle>
          </b:Person>
        </b:NameList>
      </b:Author>
    </b:Author>
    <b:RefOrder>5</b:RefOrder>
  </b:Source>
  <b:Source>
    <b:Tag>Jan03</b:Tag>
    <b:SourceType>Book</b:SourceType>
    <b:Guid>{0ADCBFCB-F7AD-4348-BE5A-BF5A76EC1626}</b:Guid>
    <b:Author>
      <b:Author>
        <b:NameList>
          <b:Person>
            <b:Last>Caplan</b:Last>
            <b:First>Janice</b:First>
          </b:Person>
        </b:NameList>
      </b:Author>
    </b:Author>
    <b:Title>Coaching for the Future: How Smart Companies Use Coaching and Mentoring</b:Title>
    <b:Year>2003</b:Year>
    <b:City>London</b:City>
    <b:Publisher>Chartered Institute of Personell and Development</b:Publisher>
    <b:RefOrder>6</b:RefOrder>
  </b:Source>
  <b:Source>
    <b:Tag>Joh14</b:Tag>
    <b:SourceType>Report</b:SourceType>
    <b:Guid>{11B4F2C8-9A09-45D9-9D92-AD07FCF64F23}</b:Guid>
    <b:Author>
      <b:Author>
        <b:NameList>
          <b:Person>
            <b:Last>Crosby</b:Last>
            <b:First>John</b:First>
            <b:Middle>C</b:Middle>
          </b:Person>
        </b:NameList>
      </b:Author>
    </b:Author>
    <b:Title>A Guide To Mentoring</b:Title>
    <b:Year>2014</b:Year>
    <b:Publisher>NHS</b:Publisher>
    <b:City>England</b:City>
    <b:RefOrder>7</b:RefOrder>
  </b:Source>
  <b:Source>
    <b:Tag>Fib18</b:Tag>
    <b:SourceType>Report</b:SourceType>
    <b:Guid>{04DEDB1F-11C1-4185-BDEE-DC23764028B8}</b:Guid>
    <b:Title>BRINGING VALUE  LEADING BY COACHING AND MENTORING  OTHERS</b:Title>
    <b:Year>2018</b:Year>
    <b:Publisher>American Association of Physician Leadership</b:Publisher>
    <b:City>America </b:City>
    <b:Author>
      <b:Author>
        <b:NameList>
          <b:Person>
            <b:Last>Fibuch</b:Last>
            <b:First>Eugene</b:First>
          </b:Person>
        </b:NameList>
      </b:Author>
    </b:Author>
    <b:JournalName>American Journal</b:JournalName>
    <b:RefOrder>8</b:RefOrder>
  </b:Source>
  <b:Source>
    <b:Tag>Fie16</b:Tag>
    <b:SourceType>Book</b:SourceType>
    <b:Guid>{5D96D2F0-7343-43B2-A370-0FCCCEA3E202}</b:Guid>
    <b:Author>
      <b:Author>
        <b:NameList>
          <b:Person>
            <b:Last>Field</b:Last>
            <b:First>R,</b:First>
            <b:Middle>Brown,K</b:Middle>
          </b:Person>
        </b:NameList>
      </b:Author>
    </b:Author>
    <b:Title>Effective Leadership, Management and Supervision in Health and Social Care</b:Title>
    <b:Year>2016</b:Year>
    <b:City>London</b:City>
    <b:Publisher>Sage Publications Ltd</b:Publisher>
    <b:Edition>Second</b:Edition>
    <b:RefOrder>9</b:RefOrder>
  </b:Source>
  <b:Source>
    <b:Tag>And13</b:Tag>
    <b:SourceType>Book</b:SourceType>
    <b:Guid>{95046727-51F4-455F-9DD7-6CE58AD9C6C5}</b:Guid>
    <b:Author>
      <b:Author>
        <b:NameList>
          <b:Person>
            <b:Last>Friedman</b:Last>
            <b:First>Andrew</b:First>
            <b:Middle>L.</b:Middle>
          </b:Person>
        </b:NameList>
      </b:Author>
    </b:Author>
    <b:Title>Continuing Professional Development: Lifelong Learning of Millions</b:Title>
    <b:Year>2013</b:Year>
    <b:City>London</b:City>
    <b:Publisher>Routledge </b:Publisher>
    <b:RefOrder>10</b:RefOrder>
  </b:Source>
  <b:Source>
    <b:Tag>Ton08</b:Tag>
    <b:SourceType>Book</b:SourceType>
    <b:Guid>{A466B6E4-61B7-421E-9449-BD540A605378}</b:Guid>
    <b:Author>
      <b:Author>
        <b:NameList>
          <b:Person>
            <b:Last>Ghaye</b:Last>
            <b:First>Tony</b:First>
          </b:Person>
        </b:NameList>
      </b:Author>
    </b:Author>
    <b:Title>Building the Reflective Healthcare Organisation</b:Title>
    <b:Year>2008</b:Year>
    <b:City>Oxford</b:City>
    <b:Publisher>Blackwell Publishinig </b:Publisher>
    <b:RefOrder>11</b:RefOrder>
  </b:Source>
  <b:Source>
    <b:Tag>Nei11</b:Tag>
    <b:SourceType>Book</b:SourceType>
    <b:Guid>{06B6489D-3816-46F1-8280-02A776897F9C}</b:Guid>
    <b:Author>
      <b:Author>
        <b:NameList>
          <b:Person>
            <b:Last>Gopee</b:Last>
            <b:First>Neil</b:First>
          </b:Person>
        </b:NameList>
      </b:Author>
    </b:Author>
    <b:Title>Mentoring and Supervision in Healthcare</b:Title>
    <b:Year>2011</b:Year>
    <b:City>London</b:City>
    <b:Publisher>SAGE Publications Ltd</b:Publisher>
    <b:Edition>2nd</b:Edition>
    <b:RefOrder>12</b:RefOrder>
  </b:Source>
  <b:Source>
    <b:Tag>Lin03</b:Tag>
    <b:SourceType>Book</b:SourceType>
    <b:Guid>{D0C1804F-D5DD-4EDF-9892-A8B62AF9E16C}</b:Guid>
    <b:Title>Reflexivity: A Practical Guide for Researchers in Health and Social Sciences</b:Title>
    <b:Year>2003</b:Year>
    <b:Author>
      <b:Author>
        <b:NameList>
          <b:Person>
            <b:Last>Gough</b:Last>
            <b:First>Linda</b:First>
            <b:Middle>Finlay &amp; Brendan</b:Middle>
          </b:Person>
        </b:NameList>
      </b:Author>
    </b:Author>
    <b:City>Oxford</b:City>
    <b:Publisher>Blackwell Science Ltd</b:Publisher>
    <b:RefOrder>13</b:RefOrder>
  </b:Source>
  <b:Source>
    <b:Tag>Ton10</b:Tag>
    <b:SourceType>Book</b:SourceType>
    <b:Guid>{BF8A977E-68D8-4733-87EA-A838F45EF136}</b:Guid>
    <b:Author>
      <b:Author>
        <b:NameList>
          <b:Person>
            <b:Last>Lillyman</b:Last>
            <b:First>Tony</b:First>
            <b:Middle>Ghaye &amp; Sue</b:Middle>
          </b:Person>
        </b:NameList>
      </b:Author>
    </b:Author>
    <b:Title>Reflection: Principles and Practices for Healthcare Professionals 2nd Edition</b:Title>
    <b:Year>2010</b:Year>
    <b:City>London</b:City>
    <b:Publisher>MA Healthcare Ltd</b:Publisher>
    <b:Edition>2nd</b:Edition>
    <b:RefOrder>14</b:RefOrder>
  </b:Source>
  <b:Source>
    <b:Tag>NHS161</b:Tag>
    <b:SourceType>Report</b:SourceType>
    <b:Guid>{8E483563-F7E4-4669-81A2-4D6B206A72C9}</b:Guid>
    <b:Author>
      <b:Author>
        <b:NameList>
          <b:Person>
            <b:Last>NHS</b:Last>
          </b:Person>
        </b:NameList>
      </b:Author>
    </b:Author>
    <b:Title>Coaching and Mentoring Policy</b:Title>
    <b:Year>2016</b:Year>
    <b:Publisher>Southwest Leadership Acadamey </b:Publisher>
    <b:City>Southwest</b:City>
    <b:RefOrder>2</b:RefOrder>
  </b:Source>
</b:Sources>
</file>

<file path=customXml/itemProps1.xml><?xml version="1.0" encoding="utf-8"?>
<ds:datastoreItem xmlns:ds="http://schemas.openxmlformats.org/officeDocument/2006/customXml" ds:itemID="{309005BA-B318-4997-924F-830DB6FA0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6</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Siobhan Grattan</cp:lastModifiedBy>
  <cp:revision>47</cp:revision>
  <dcterms:created xsi:type="dcterms:W3CDTF">2020-04-25T12:00:00Z</dcterms:created>
  <dcterms:modified xsi:type="dcterms:W3CDTF">2020-05-12T12:22:00Z</dcterms:modified>
</cp:coreProperties>
</file>