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B46CB5" w14:textId="3DC3A803" w:rsidR="00E76ACD" w:rsidRDefault="00874C0B" w:rsidP="00CB3E42">
      <w:pPr>
        <w:pStyle w:val="Heading1"/>
      </w:pPr>
      <w:r w:rsidRPr="00874C0B">
        <w:t>Classroom Management ECIE6003</w:t>
      </w:r>
    </w:p>
    <w:p w14:paraId="146B80E6" w14:textId="0CC6BA58" w:rsidR="00BF1DA6" w:rsidRDefault="00BF1DA6" w:rsidP="009C74DC">
      <w:pPr>
        <w:pStyle w:val="Heading2"/>
      </w:pPr>
      <w:r>
        <w:t>Ieuan Morgan</w:t>
      </w:r>
    </w:p>
    <w:p w14:paraId="50A5872E" w14:textId="0E35164D" w:rsidR="00BF1DA6" w:rsidRDefault="008E0A7D" w:rsidP="009C74DC">
      <w:pPr>
        <w:pStyle w:val="Heading2"/>
        <w:rPr>
          <w:shd w:val="clear" w:color="auto" w:fill="FFFFFF"/>
        </w:rPr>
      </w:pPr>
      <w:r>
        <w:rPr>
          <w:shd w:val="clear" w:color="auto" w:fill="FFFFFF"/>
        </w:rPr>
        <w:t>2214077</w:t>
      </w:r>
    </w:p>
    <w:p w14:paraId="28E00BE4" w14:textId="77777777" w:rsidR="00957DA4" w:rsidRDefault="00957DA4" w:rsidP="00957DA4">
      <w:pPr>
        <w:pStyle w:val="Heading1"/>
        <w:rPr>
          <w:rFonts w:ascii="Arial" w:hAnsi="Arial" w:cs="Arial"/>
          <w:b/>
          <w:bCs/>
          <w:color w:val="333333"/>
          <w:sz w:val="35"/>
          <w:szCs w:val="35"/>
        </w:rPr>
      </w:pPr>
    </w:p>
    <w:p w14:paraId="7F91969E" w14:textId="5575F25F" w:rsidR="00957DA4" w:rsidRPr="00957DA4" w:rsidRDefault="00957DA4" w:rsidP="00957DA4">
      <w:pPr>
        <w:pStyle w:val="Heading1"/>
        <w:rPr>
          <w:rFonts w:ascii="Arial" w:hAnsi="Arial" w:cs="Arial"/>
          <w:color w:val="333333"/>
          <w:sz w:val="36"/>
          <w:szCs w:val="36"/>
        </w:rPr>
      </w:pPr>
      <w:r w:rsidRPr="00957DA4">
        <w:rPr>
          <w:rFonts w:ascii="Arial" w:hAnsi="Arial" w:cs="Arial"/>
          <w:b/>
          <w:bCs/>
          <w:color w:val="333333"/>
          <w:sz w:val="36"/>
          <w:szCs w:val="36"/>
        </w:rPr>
        <w:t>Self-Regulation Strategy Board</w:t>
      </w:r>
    </w:p>
    <w:p w14:paraId="5595DB2B" w14:textId="0F4C32A6" w:rsidR="009C74DC" w:rsidRDefault="009C74DC" w:rsidP="009C74DC">
      <w:pPr>
        <w:pStyle w:val="Title"/>
      </w:pPr>
    </w:p>
    <w:p w14:paraId="7C5C45A7" w14:textId="77777777" w:rsidR="00CB3E42" w:rsidRDefault="00CB3E42" w:rsidP="00CB3E42"/>
    <w:p w14:paraId="59E127CB" w14:textId="77777777" w:rsidR="00CB3E42" w:rsidRDefault="00CB3E42" w:rsidP="00CB3E42"/>
    <w:p w14:paraId="4D805B93" w14:textId="77777777" w:rsidR="00CB3E42" w:rsidRDefault="00CB3E42" w:rsidP="00CB3E42"/>
    <w:p w14:paraId="25A591A1" w14:textId="77777777" w:rsidR="00CB3E42" w:rsidRDefault="00CB3E42" w:rsidP="00CB3E42"/>
    <w:p w14:paraId="6BD0344B" w14:textId="77777777" w:rsidR="00CB3E42" w:rsidRDefault="00CB3E42" w:rsidP="00CB3E42"/>
    <w:p w14:paraId="31E5EC69" w14:textId="77777777" w:rsidR="00CB3E42" w:rsidRDefault="00CB3E42" w:rsidP="00CB3E42"/>
    <w:p w14:paraId="2F840F9D" w14:textId="77777777" w:rsidR="00CB3E42" w:rsidRDefault="00CB3E42" w:rsidP="00CB3E42"/>
    <w:p w14:paraId="5AA4BE5A" w14:textId="77777777" w:rsidR="00CB3E42" w:rsidRDefault="00CB3E42" w:rsidP="00CB3E42"/>
    <w:p w14:paraId="69410F02" w14:textId="77777777" w:rsidR="00CB3E42" w:rsidRDefault="00CB3E42" w:rsidP="00CB3E42"/>
    <w:p w14:paraId="4518E345" w14:textId="77777777" w:rsidR="00CB3E42" w:rsidRDefault="00CB3E42" w:rsidP="00CB3E42"/>
    <w:p w14:paraId="634FE4C2" w14:textId="77777777" w:rsidR="00CB3E42" w:rsidRDefault="00CB3E42" w:rsidP="00CB3E42"/>
    <w:p w14:paraId="46B10F56" w14:textId="77777777" w:rsidR="00CB3E42" w:rsidRDefault="00CB3E42" w:rsidP="00CB3E42"/>
    <w:p w14:paraId="2D61C064" w14:textId="77777777" w:rsidR="00CB3E42" w:rsidRDefault="00CB3E42" w:rsidP="00CB3E42"/>
    <w:p w14:paraId="2176CCAD" w14:textId="77777777" w:rsidR="00CB3E42" w:rsidRDefault="00CB3E42" w:rsidP="00CB3E42"/>
    <w:p w14:paraId="654D3098" w14:textId="77777777" w:rsidR="00CB3E42" w:rsidRDefault="00CB3E42" w:rsidP="00CB3E42"/>
    <w:p w14:paraId="1B078F0D" w14:textId="77777777" w:rsidR="00CB3E42" w:rsidRDefault="00CB3E42" w:rsidP="00CB3E42"/>
    <w:p w14:paraId="19E652B4" w14:textId="77777777" w:rsidR="00CB3E42" w:rsidRDefault="00CB3E42" w:rsidP="00CB3E42"/>
    <w:p w14:paraId="6BC1E5D5" w14:textId="77777777" w:rsidR="00CB3E42" w:rsidRDefault="00CB3E42" w:rsidP="00CB3E42"/>
    <w:p w14:paraId="4E0FEE5F" w14:textId="77777777" w:rsidR="00CB3E42" w:rsidRDefault="00CB3E42" w:rsidP="00C50046">
      <w:pPr>
        <w:pStyle w:val="Heading1"/>
      </w:pPr>
    </w:p>
    <w:p w14:paraId="557414C4" w14:textId="197AB887" w:rsidR="00CB3E42" w:rsidRPr="00C50046" w:rsidRDefault="000E30F2" w:rsidP="00C50046">
      <w:pPr>
        <w:pStyle w:val="Heading1"/>
      </w:pPr>
      <w:r w:rsidRPr="00C50046">
        <w:t>INTRODUCTION</w:t>
      </w:r>
    </w:p>
    <w:p w14:paraId="67035C31" w14:textId="3842E087" w:rsidR="00395175" w:rsidRDefault="00271D6B" w:rsidP="00CB3E42">
      <w:r>
        <w:t xml:space="preserve">Effective classroom management </w:t>
      </w:r>
      <w:r w:rsidR="00F86D7A">
        <w:t>is essential for inclusive</w:t>
      </w:r>
      <w:r w:rsidR="002D3827">
        <w:t xml:space="preserve"> educational </w:t>
      </w:r>
      <w:r w:rsidR="008A076B">
        <w:t>practice, incorporating</w:t>
      </w:r>
      <w:r w:rsidR="00F35897">
        <w:t xml:space="preserve"> not only behaviour </w:t>
      </w:r>
      <w:r w:rsidR="009D7E17">
        <w:t xml:space="preserve">regulation but also creating a supportive environment where children </w:t>
      </w:r>
      <w:r w:rsidR="00D12305">
        <w:t xml:space="preserve">feel safe and supported. In classrooms where pupils display a diverse </w:t>
      </w:r>
      <w:r w:rsidR="00134398">
        <w:t xml:space="preserve">range of complex needs, strategies which empower learners </w:t>
      </w:r>
      <w:r w:rsidR="00831B39">
        <w:t xml:space="preserve">to be active participants in their own development </w:t>
      </w:r>
      <w:r w:rsidR="008A076B">
        <w:t xml:space="preserve">are increasingly important. This resource pack </w:t>
      </w:r>
      <w:r w:rsidR="00AC1682">
        <w:t xml:space="preserve">introduces a self-regulation strategy board which is designed to help learners to identify </w:t>
      </w:r>
      <w:r w:rsidR="004611E3">
        <w:t>their emotions and then empower them to create</w:t>
      </w:r>
      <w:r w:rsidR="00AD01EA">
        <w:t xml:space="preserve"> or identify</w:t>
      </w:r>
      <w:r w:rsidR="004611E3">
        <w:t xml:space="preserve"> a solution</w:t>
      </w:r>
      <w:r w:rsidR="00AD01EA">
        <w:t xml:space="preserve">. </w:t>
      </w:r>
      <w:r w:rsidR="00336E1D">
        <w:t xml:space="preserve">By encouraging emotional literacy </w:t>
      </w:r>
      <w:r w:rsidR="007C2FA5">
        <w:t xml:space="preserve">and methods of self-regulation, this resource will aim to contribute to a positive classroom environment in which learners can </w:t>
      </w:r>
      <w:r w:rsidR="00520B09">
        <w:t>thrive</w:t>
      </w:r>
      <w:r w:rsidR="00FD55E0">
        <w:t xml:space="preserve"> through developing emotional resilience, </w:t>
      </w:r>
      <w:r w:rsidR="00B51955">
        <w:t xml:space="preserve">communication skills and building </w:t>
      </w:r>
      <w:r w:rsidR="00B12F28">
        <w:t xml:space="preserve">effective </w:t>
      </w:r>
      <w:r w:rsidR="00B51955">
        <w:t>relationships</w:t>
      </w:r>
      <w:r w:rsidR="00B12F28">
        <w:t xml:space="preserve">. </w:t>
      </w:r>
      <w:r w:rsidR="00466E34">
        <w:t xml:space="preserve">In this pack, the writer will aim to describe </w:t>
      </w:r>
      <w:r w:rsidR="00300431">
        <w:t>how to use this resource, who t</w:t>
      </w:r>
      <w:r w:rsidR="000D1704">
        <w:t xml:space="preserve">his resource is suitable for and how this can be linked to educational theorists </w:t>
      </w:r>
      <w:r w:rsidR="007E48FD">
        <w:t xml:space="preserve">such as </w:t>
      </w:r>
      <w:r w:rsidR="00103610" w:rsidRPr="00103610">
        <w:t xml:space="preserve">Skinner, Rogers and </w:t>
      </w:r>
      <w:r w:rsidR="00BC5B4A">
        <w:t>Ginott</w:t>
      </w:r>
      <w:r w:rsidR="002E1BD5">
        <w:rPr>
          <w:b/>
          <w:bCs/>
        </w:rPr>
        <w:t xml:space="preserve"> </w:t>
      </w:r>
      <w:r w:rsidR="002E1BD5" w:rsidRPr="00DB26C0">
        <w:t xml:space="preserve">and how this can </w:t>
      </w:r>
      <w:r w:rsidR="00DB26C0">
        <w:t xml:space="preserve">be </w:t>
      </w:r>
      <w:r w:rsidR="002E1BD5" w:rsidRPr="00DB26C0">
        <w:t>considered best practice through educational framework</w:t>
      </w:r>
      <w:r w:rsidR="00DB26C0" w:rsidRPr="00DB26C0">
        <w:t xml:space="preserve">s such as the curriculum for Wales </w:t>
      </w:r>
      <w:sdt>
        <w:sdtPr>
          <w:id w:val="-1781104024"/>
          <w:citation/>
        </w:sdtPr>
        <w:sdtContent>
          <w:r w:rsidR="00DB26C0">
            <w:fldChar w:fldCharType="begin"/>
          </w:r>
          <w:r w:rsidR="00DB26C0">
            <w:instrText xml:space="preserve"> CITATION Wel20 \l 2057 </w:instrText>
          </w:r>
          <w:r w:rsidR="00DB26C0">
            <w:fldChar w:fldCharType="separate"/>
          </w:r>
          <w:r w:rsidR="00A32429" w:rsidRPr="00A32429">
            <w:rPr>
              <w:noProof/>
            </w:rPr>
            <w:t>(Welsh Government, 2021)</w:t>
          </w:r>
          <w:r w:rsidR="00DB26C0">
            <w:fldChar w:fldCharType="end"/>
          </w:r>
        </w:sdtContent>
      </w:sdt>
      <w:r w:rsidR="00DB26C0">
        <w:t xml:space="preserve">. </w:t>
      </w:r>
    </w:p>
    <w:p w14:paraId="1518F8F9" w14:textId="77777777" w:rsidR="00D72C2C" w:rsidRDefault="00D72C2C" w:rsidP="00CB3E42"/>
    <w:p w14:paraId="70F92C10" w14:textId="4CBCF50B" w:rsidR="00D72C2C" w:rsidRDefault="00D72C2C" w:rsidP="00A25D8B">
      <w:pPr>
        <w:pStyle w:val="Heading1"/>
      </w:pPr>
      <w:r w:rsidRPr="00A25D8B">
        <w:t xml:space="preserve">DESCRIPTION </w:t>
      </w:r>
    </w:p>
    <w:p w14:paraId="3240FB55" w14:textId="4D8146A1" w:rsidR="009738BC" w:rsidRDefault="00031C0E" w:rsidP="00CB3E42">
      <w:r>
        <w:t xml:space="preserve">The </w:t>
      </w:r>
      <w:r w:rsidR="00EF2766">
        <w:t xml:space="preserve">Self-Regulation Strategy Board is </w:t>
      </w:r>
      <w:r w:rsidR="00165D2C">
        <w:t xml:space="preserve">a physical resource </w:t>
      </w:r>
      <w:r w:rsidR="00DB2641">
        <w:t xml:space="preserve">which can be </w:t>
      </w:r>
      <w:r w:rsidR="009173AA">
        <w:t xml:space="preserve">described </w:t>
      </w:r>
      <w:r w:rsidR="00E94D94">
        <w:t xml:space="preserve">in </w:t>
      </w:r>
      <w:r w:rsidR="00DB2641">
        <w:t xml:space="preserve">two parts. </w:t>
      </w:r>
    </w:p>
    <w:p w14:paraId="13B27482" w14:textId="4762BEDB" w:rsidR="009738BC" w:rsidRDefault="00DB2641" w:rsidP="00CB3E42">
      <w:r>
        <w:t xml:space="preserve">The board itself </w:t>
      </w:r>
      <w:r w:rsidR="000A2DDC" w:rsidRPr="000A2DDC">
        <w:t xml:space="preserve">Acts as a template where pupils can </w:t>
      </w:r>
      <w:r w:rsidR="009173AA">
        <w:t xml:space="preserve">express their emotions by completing statement sentences. They will do this by using the attached </w:t>
      </w:r>
      <w:r w:rsidR="000A2DDC" w:rsidRPr="000A2DDC">
        <w:t xml:space="preserve">emotion and </w:t>
      </w:r>
      <w:r w:rsidR="0078736A">
        <w:t>action</w:t>
      </w:r>
      <w:r w:rsidR="000A2DDC" w:rsidRPr="000A2DDC">
        <w:t xml:space="preserve"> cards to form a complete sentence which addresses their feelings and what they feel </w:t>
      </w:r>
      <w:r w:rsidR="0078736A">
        <w:t>they will need to do so that they can regulate</w:t>
      </w:r>
      <w:r w:rsidR="00FA0A68">
        <w:t xml:space="preserve">. </w:t>
      </w:r>
      <w:r w:rsidR="00C54B84">
        <w:t xml:space="preserve">For </w:t>
      </w:r>
      <w:r w:rsidR="009738BC">
        <w:t>example,</w:t>
      </w:r>
      <w:r w:rsidR="00FA0A68">
        <w:t xml:space="preserve"> </w:t>
      </w:r>
      <w:r w:rsidR="0078736A">
        <w:t xml:space="preserve">the first </w:t>
      </w:r>
      <w:r w:rsidR="00F60A13">
        <w:t xml:space="preserve">section </w:t>
      </w:r>
      <w:r w:rsidR="00F60A13" w:rsidRPr="00FA0A68">
        <w:t>may</w:t>
      </w:r>
      <w:r w:rsidR="00FA0A68" w:rsidRPr="00FA0A68">
        <w:t xml:space="preserve"> start with</w:t>
      </w:r>
      <w:r w:rsidR="00C54B84">
        <w:t xml:space="preserve"> “I </w:t>
      </w:r>
      <w:r w:rsidR="00F23D0F">
        <w:t xml:space="preserve">feel” </w:t>
      </w:r>
      <w:r w:rsidR="001F774E">
        <w:t>written next to a blank space for the emotion card to be placed</w:t>
      </w:r>
      <w:r w:rsidR="0071037D">
        <w:t>. T</w:t>
      </w:r>
      <w:r w:rsidR="00F23D0F" w:rsidRPr="00F23D0F">
        <w:t>his will be followed with</w:t>
      </w:r>
      <w:r w:rsidR="00F23D0F">
        <w:t xml:space="preserve"> </w:t>
      </w:r>
      <w:r w:rsidR="00C54B84">
        <w:t>“I need to”</w:t>
      </w:r>
      <w:r w:rsidR="0022111D">
        <w:t xml:space="preserve"> </w:t>
      </w:r>
      <w:r w:rsidR="002614A0">
        <w:t xml:space="preserve">which is also followed by a blank space for the </w:t>
      </w:r>
      <w:r w:rsidR="005B548A">
        <w:t>corresponding action card</w:t>
      </w:r>
      <w:r w:rsidR="001A0C20">
        <w:t xml:space="preserve"> to be placed </w:t>
      </w:r>
      <w:r w:rsidR="0022111D">
        <w:t xml:space="preserve">(See Appendix A). </w:t>
      </w:r>
      <w:r w:rsidR="00731BC4" w:rsidRPr="00731BC4">
        <w:t xml:space="preserve">This sentence structure is an example of one which is suitable to a learner who </w:t>
      </w:r>
      <w:r w:rsidR="00EA7230">
        <w:t xml:space="preserve">may benefit from short and simple sentences. </w:t>
      </w:r>
      <w:r w:rsidR="00C70C06">
        <w:t xml:space="preserve">This can be customised to cater for more complex emotions and </w:t>
      </w:r>
      <w:r w:rsidR="001013BC">
        <w:t xml:space="preserve">individual strategies based on the user and their complex needs. </w:t>
      </w:r>
    </w:p>
    <w:p w14:paraId="16BDE230" w14:textId="4234458E" w:rsidR="00A25D8B" w:rsidRDefault="00E94D94" w:rsidP="00A25D8B">
      <w:r>
        <w:t>Secondly, t</w:t>
      </w:r>
      <w:r w:rsidR="001013BC">
        <w:t xml:space="preserve">he cards </w:t>
      </w:r>
      <w:r w:rsidR="5D35921F">
        <w:t>provided with</w:t>
      </w:r>
      <w:r w:rsidR="004078C1">
        <w:t>in</w:t>
      </w:r>
      <w:r w:rsidR="5D35921F">
        <w:t xml:space="preserve"> this pack</w:t>
      </w:r>
      <w:r w:rsidR="00C54B84">
        <w:t xml:space="preserve"> co</w:t>
      </w:r>
      <w:r w:rsidR="001C0B11">
        <w:t>rrespond to</w:t>
      </w:r>
      <w:r w:rsidR="00CF1D54">
        <w:t xml:space="preserve"> their emotions and the </w:t>
      </w:r>
      <w:r w:rsidR="00751D8A">
        <w:t>action</w:t>
      </w:r>
      <w:r w:rsidR="00CF1D54">
        <w:t xml:space="preserve"> which they believe to be</w:t>
      </w:r>
      <w:r w:rsidR="00751D8A">
        <w:t xml:space="preserve"> necessary for them to regulate</w:t>
      </w:r>
      <w:r w:rsidR="007F2985">
        <w:t>. For</w:t>
      </w:r>
      <w:r w:rsidR="00545CAC">
        <w:t xml:space="preserve"> </w:t>
      </w:r>
      <w:r w:rsidR="007F2985">
        <w:t>example,</w:t>
      </w:r>
      <w:r w:rsidR="00545CAC">
        <w:t xml:space="preserve"> “Angry” </w:t>
      </w:r>
      <w:r w:rsidR="00B2412D">
        <w:t>which may be followed by</w:t>
      </w:r>
      <w:r w:rsidR="00545CAC">
        <w:t xml:space="preserve"> </w:t>
      </w:r>
      <w:r w:rsidR="007F2985">
        <w:t xml:space="preserve">“Speak to a </w:t>
      </w:r>
      <w:r w:rsidR="005E390C">
        <w:t>teacher” (</w:t>
      </w:r>
      <w:r w:rsidR="00545CAC">
        <w:t xml:space="preserve">See Appendix B). </w:t>
      </w:r>
    </w:p>
    <w:p w14:paraId="0D9F8F47" w14:textId="5ED89639" w:rsidR="00EC143E" w:rsidRPr="00D72C2C" w:rsidRDefault="007272EB" w:rsidP="00A25D8B">
      <w:pPr>
        <w:pStyle w:val="Heading1"/>
      </w:pPr>
      <w:r w:rsidRPr="00D72C2C">
        <w:lastRenderedPageBreak/>
        <w:t>RATIONALE</w:t>
      </w:r>
    </w:p>
    <w:p w14:paraId="53DD382B" w14:textId="77777777" w:rsidR="00576FA8" w:rsidRDefault="00AE59AD" w:rsidP="00CB3E42">
      <w:r>
        <w:t xml:space="preserve">The </w:t>
      </w:r>
      <w:r w:rsidR="00D72C2C">
        <w:t xml:space="preserve">self-regulation strategy board </w:t>
      </w:r>
      <w:r w:rsidR="00CB39DE">
        <w:t xml:space="preserve">was selected due to </w:t>
      </w:r>
      <w:r w:rsidR="00F06BE1">
        <w:t>its</w:t>
      </w:r>
      <w:r w:rsidR="00CB39DE">
        <w:t xml:space="preserve"> </w:t>
      </w:r>
      <w:r w:rsidR="00F06BE1">
        <w:t xml:space="preserve">ability to support pupils in recognising </w:t>
      </w:r>
      <w:r w:rsidR="00D875C3">
        <w:t>and managing their emotions independently</w:t>
      </w:r>
      <w:r w:rsidR="009A3951">
        <w:t xml:space="preserve"> or </w:t>
      </w:r>
      <w:r w:rsidR="00157017">
        <w:t xml:space="preserve">co-operatively with </w:t>
      </w:r>
      <w:r w:rsidR="007F2A82">
        <w:t xml:space="preserve">practitioners. </w:t>
      </w:r>
      <w:r w:rsidR="00836F02">
        <w:t>Emotional</w:t>
      </w:r>
      <w:r w:rsidR="007F2A82">
        <w:t xml:space="preserve"> regulation is </w:t>
      </w:r>
      <w:r w:rsidR="00B85DD3">
        <w:t xml:space="preserve">a foundational skill </w:t>
      </w:r>
      <w:r w:rsidR="00107FC4">
        <w:t xml:space="preserve">for </w:t>
      </w:r>
      <w:r w:rsidR="00B4177A">
        <w:t xml:space="preserve">development </w:t>
      </w:r>
      <w:r w:rsidR="006C3770">
        <w:t xml:space="preserve">and is particularly relevant in a classroom setting where </w:t>
      </w:r>
      <w:r w:rsidR="00DB7620">
        <w:t xml:space="preserve">pupils may experience a wide range of social, behavioural and emotional challenges. </w:t>
      </w:r>
      <w:r w:rsidR="002024D9">
        <w:t xml:space="preserve">By providing a consistent, visual method for pupils to identify how they feel and </w:t>
      </w:r>
      <w:r w:rsidR="00BF2AD0">
        <w:t>choose a corresponding plan, this resource promotes independence</w:t>
      </w:r>
      <w:r w:rsidR="00405162">
        <w:t xml:space="preserve">, emotional literacy, resilience and autonomy. </w:t>
      </w:r>
    </w:p>
    <w:p w14:paraId="4B4F30C3" w14:textId="34621DA0" w:rsidR="00BE6753" w:rsidRDefault="2123A142">
      <w:r>
        <w:t xml:space="preserve">Emotional resilience and problem-solving skills are key areas in which Estyn have identified </w:t>
      </w:r>
      <w:r w:rsidR="000E0DE5">
        <w:t xml:space="preserve">as important </w:t>
      </w:r>
      <w:r w:rsidR="00E40573">
        <w:t>for learners in all educational environments.</w:t>
      </w:r>
      <w:r w:rsidR="00333DE5">
        <w:t xml:space="preserve"> In a report </w:t>
      </w:r>
      <w:r w:rsidR="0064494E">
        <w:t xml:space="preserve">from 2020, </w:t>
      </w:r>
      <w:r w:rsidR="00D34C34">
        <w:t>Estyn</w:t>
      </w:r>
      <w:r w:rsidR="0064494E">
        <w:t xml:space="preserve"> stated “</w:t>
      </w:r>
      <w:r w:rsidR="00D34C34" w:rsidRPr="00D34C34">
        <w:t>The most successful schools understand that building resilience is a continual</w:t>
      </w:r>
      <w:r w:rsidR="00D34C34">
        <w:t xml:space="preserve"> </w:t>
      </w:r>
      <w:r w:rsidR="00D34C34" w:rsidRPr="00D34C34">
        <w:t>process that begins with developing good relationships between adults and pupils</w:t>
      </w:r>
      <w:r w:rsidR="00D34C34">
        <w:t xml:space="preserve"> </w:t>
      </w:r>
      <w:r w:rsidR="00D34C34" w:rsidRPr="00D34C34">
        <w:t>and between pupils themselves</w:t>
      </w:r>
      <w:r w:rsidR="00D34C34">
        <w:t>”</w:t>
      </w:r>
      <w:sdt>
        <w:sdtPr>
          <w:id w:val="1021822362"/>
          <w:citation/>
        </w:sdtPr>
        <w:sdtContent>
          <w:r w:rsidR="00D34C34">
            <w:fldChar w:fldCharType="begin"/>
          </w:r>
          <w:r w:rsidR="00D34C34">
            <w:instrText xml:space="preserve"> CITATION Est20 \l 2057 </w:instrText>
          </w:r>
          <w:r w:rsidR="00D34C34">
            <w:fldChar w:fldCharType="separate"/>
          </w:r>
          <w:r w:rsidR="00D34C34">
            <w:rPr>
              <w:noProof/>
            </w:rPr>
            <w:t xml:space="preserve"> </w:t>
          </w:r>
          <w:r w:rsidR="00D34C34" w:rsidRPr="00D34C34">
            <w:rPr>
              <w:noProof/>
            </w:rPr>
            <w:t>(Estyn, 2020)</w:t>
          </w:r>
          <w:r w:rsidR="00D34C34">
            <w:fldChar w:fldCharType="end"/>
          </w:r>
        </w:sdtContent>
      </w:sdt>
      <w:r w:rsidR="00D34C34">
        <w:t xml:space="preserve">. </w:t>
      </w:r>
    </w:p>
    <w:p w14:paraId="23C35194" w14:textId="1AA51BFC" w:rsidR="0032575A" w:rsidRDefault="0032575A" w:rsidP="0032575A">
      <w:r>
        <w:t>Further research has also shown that problem solving and learning are integrated. It is the belief of the writer that this strategy board can be categorised as an exercise in problem solving since it is helping the learner to recognise their current emotional state and then creating a goal to achieve a desired state of being</w:t>
      </w:r>
      <w:sdt>
        <w:sdtPr>
          <w:id w:val="1831175629"/>
          <w:citation/>
        </w:sdtPr>
        <w:sdtContent>
          <w:r>
            <w:fldChar w:fldCharType="begin"/>
          </w:r>
          <w:r>
            <w:instrText xml:space="preserve"> CITATION Gar04 \l 2057 </w:instrText>
          </w:r>
          <w:r>
            <w:fldChar w:fldCharType="separate"/>
          </w:r>
          <w:r>
            <w:rPr>
              <w:noProof/>
            </w:rPr>
            <w:t xml:space="preserve"> </w:t>
          </w:r>
          <w:r w:rsidRPr="00105D1C">
            <w:rPr>
              <w:noProof/>
            </w:rPr>
            <w:t>(Garton, 2004)</w:t>
          </w:r>
          <w:r>
            <w:fldChar w:fldCharType="end"/>
          </w:r>
        </w:sdtContent>
      </w:sdt>
      <w:r w:rsidR="0004756B">
        <w:t xml:space="preserve">. </w:t>
      </w:r>
    </w:p>
    <w:p w14:paraId="62771AF7" w14:textId="16DD8EF9" w:rsidR="5EF592F4" w:rsidRDefault="009E1AC7" w:rsidP="2FF372CE">
      <w:r>
        <w:t>Additionally, r</w:t>
      </w:r>
      <w:r w:rsidR="5EF592F4">
        <w:t>esearch has shown that</w:t>
      </w:r>
      <w:r w:rsidR="475439FF">
        <w:t xml:space="preserve"> exposure to stress and challenges are not necessarily always bad for children. E</w:t>
      </w:r>
      <w:r w:rsidR="5EF592F4">
        <w:t xml:space="preserve">motional resilience can be developed over time through exposure to stress, in the same way that the immune system can get stronger through exposure to </w:t>
      </w:r>
      <w:r w:rsidR="545EE5CA">
        <w:t xml:space="preserve">bacteria. </w:t>
      </w:r>
      <w:r w:rsidR="04F264FD">
        <w:t>The role of the practitioner is not to create stress for the purpose of exposure, but when stressful situations arise, a</w:t>
      </w:r>
      <w:r w:rsidR="08484427">
        <w:t xml:space="preserve"> responsible adult can play a significant role in guiding the learner through overcoming challenges </w:t>
      </w:r>
      <w:sdt>
        <w:sdtPr>
          <w:id w:val="1166665485"/>
          <w:citation/>
        </w:sdtPr>
        <w:sdtContent>
          <w:r w:rsidR="00ED36A4">
            <w:fldChar w:fldCharType="begin"/>
          </w:r>
          <w:r w:rsidR="00ED36A4">
            <w:instrText xml:space="preserve"> CITATION Mas90 \l 2057 </w:instrText>
          </w:r>
          <w:r w:rsidR="00ED36A4">
            <w:fldChar w:fldCharType="separate"/>
          </w:r>
          <w:r w:rsidR="00ED36A4" w:rsidRPr="00ED36A4">
            <w:rPr>
              <w:noProof/>
            </w:rPr>
            <w:t>(Masten, et al., 1990)</w:t>
          </w:r>
          <w:r w:rsidR="00ED36A4">
            <w:fldChar w:fldCharType="end"/>
          </w:r>
        </w:sdtContent>
      </w:sdt>
      <w:r w:rsidR="00ED36A4">
        <w:t xml:space="preserve">. </w:t>
      </w:r>
      <w:r w:rsidR="004F1E01">
        <w:t xml:space="preserve">The self-regulation strategy board </w:t>
      </w:r>
      <w:r w:rsidR="0068591D">
        <w:t xml:space="preserve">acts as </w:t>
      </w:r>
      <w:r w:rsidR="00271EB1">
        <w:t xml:space="preserve">good example of this practice as teachers </w:t>
      </w:r>
      <w:r w:rsidR="008C487F">
        <w:t xml:space="preserve">or Teaching Assistants can </w:t>
      </w:r>
      <w:r w:rsidR="00DC4F51">
        <w:t xml:space="preserve">guide the learner </w:t>
      </w:r>
      <w:r w:rsidR="00A52A76">
        <w:t xml:space="preserve">to create </w:t>
      </w:r>
      <w:r w:rsidR="002D3CAD">
        <w:t xml:space="preserve">a </w:t>
      </w:r>
      <w:r w:rsidR="00A52A76">
        <w:t xml:space="preserve">solution </w:t>
      </w:r>
      <w:r w:rsidR="002D3CAD">
        <w:t xml:space="preserve">focused, growth mindset </w:t>
      </w:r>
      <w:r w:rsidR="00FB1AC7">
        <w:t xml:space="preserve">rather than </w:t>
      </w:r>
      <w:r w:rsidR="00D57865">
        <w:t>becoming overwhelmed by the negative emotions</w:t>
      </w:r>
      <w:r w:rsidR="003F7DFB">
        <w:t>.</w:t>
      </w:r>
    </w:p>
    <w:p w14:paraId="3072E19A" w14:textId="1D0B48EE" w:rsidR="007272EB" w:rsidRDefault="00576FA8" w:rsidP="00CB3E42">
      <w:r w:rsidRPr="00024855">
        <w:t>It's visual an</w:t>
      </w:r>
      <w:r w:rsidR="00960426">
        <w:t>d</w:t>
      </w:r>
      <w:r w:rsidRPr="00024855">
        <w:t xml:space="preserve"> interactive nature makes it particularly suitable for pupils with additional learning needs such as autism</w:t>
      </w:r>
      <w:r>
        <w:t xml:space="preserve">. </w:t>
      </w:r>
      <w:r w:rsidRPr="009B05C5">
        <w:t>Autistic pupils often experience challenges with emotional regulation</w:t>
      </w:r>
      <w:r>
        <w:t>,</w:t>
      </w:r>
      <w:r w:rsidRPr="009B05C5">
        <w:t xml:space="preserve"> sensory processing and communication</w:t>
      </w:r>
      <w:r>
        <w:t>.</w:t>
      </w:r>
      <w:r w:rsidRPr="00F4113C">
        <w:t xml:space="preserve"> These difficulties can lead to heightened anxiety</w:t>
      </w:r>
      <w:r>
        <w:t>,</w:t>
      </w:r>
      <w:r w:rsidRPr="00F4113C">
        <w:t xml:space="preserve"> behavioural </w:t>
      </w:r>
      <w:r>
        <w:t>issues</w:t>
      </w:r>
      <w:r w:rsidRPr="00F4113C">
        <w:t xml:space="preserve"> or </w:t>
      </w:r>
      <w:r>
        <w:t xml:space="preserve">disengagement. </w:t>
      </w:r>
      <w:r w:rsidRPr="005A23F2">
        <w:t>To support such learners</w:t>
      </w:r>
      <w:r w:rsidR="00302A7C">
        <w:t>,</w:t>
      </w:r>
      <w:r w:rsidRPr="005A23F2">
        <w:t xml:space="preserve"> this resource provides predictability and routine</w:t>
      </w:r>
      <w:r w:rsidRPr="00175CC2">
        <w:t xml:space="preserve"> while reducing reliance on verbal communication which can be a barrier for some pupils</w:t>
      </w:r>
      <w:r>
        <w:t xml:space="preserve"> with ASD</w:t>
      </w:r>
      <w:sdt>
        <w:sdtPr>
          <w:id w:val="1362477882"/>
          <w:citation/>
        </w:sdtPr>
        <w:sdtContent>
          <w:r w:rsidR="00195F88">
            <w:fldChar w:fldCharType="begin"/>
          </w:r>
          <w:r w:rsidR="00195F88">
            <w:instrText xml:space="preserve"> CITATION Nat21 \l 2057 </w:instrText>
          </w:r>
          <w:r w:rsidR="00195F88">
            <w:fldChar w:fldCharType="separate"/>
          </w:r>
          <w:r w:rsidR="00195F88">
            <w:rPr>
              <w:noProof/>
            </w:rPr>
            <w:t xml:space="preserve"> </w:t>
          </w:r>
          <w:r w:rsidR="00195F88" w:rsidRPr="00195F88">
            <w:rPr>
              <w:noProof/>
            </w:rPr>
            <w:t>(National Council for Special Education , 2021)</w:t>
          </w:r>
          <w:r w:rsidR="00195F88">
            <w:fldChar w:fldCharType="end"/>
          </w:r>
        </w:sdtContent>
      </w:sdt>
      <w:r>
        <w:t>.</w:t>
      </w:r>
    </w:p>
    <w:p w14:paraId="298CFD5E" w14:textId="0F24480B" w:rsidR="00B260F3" w:rsidRDefault="00937589" w:rsidP="00CB3E42">
      <w:r w:rsidRPr="00B260F3">
        <w:t>Furthermore,</w:t>
      </w:r>
      <w:r w:rsidR="00B260F3" w:rsidRPr="00B260F3">
        <w:t xml:space="preserve"> by </w:t>
      </w:r>
      <w:r w:rsidR="00096187">
        <w:t xml:space="preserve">gradually </w:t>
      </w:r>
      <w:r w:rsidR="00C96B00" w:rsidRPr="00C96B00">
        <w:t>introducing learners to enhanced emotional vocabulary</w:t>
      </w:r>
      <w:r w:rsidR="00C96B00">
        <w:t xml:space="preserve">, </w:t>
      </w:r>
      <w:r w:rsidR="0006343C" w:rsidRPr="0006343C">
        <w:t xml:space="preserve">the </w:t>
      </w:r>
      <w:r w:rsidR="00F66D2D" w:rsidRPr="0006343C">
        <w:t>self-regulation</w:t>
      </w:r>
      <w:r w:rsidR="0006343C" w:rsidRPr="0006343C">
        <w:t xml:space="preserve"> strategy board supports learners within their zone of proximal development</w:t>
      </w:r>
      <w:r w:rsidR="00F66D2D">
        <w:t xml:space="preserve"> </w:t>
      </w:r>
      <w:r w:rsidR="008F5854" w:rsidRPr="008F5854">
        <w:t xml:space="preserve">A theory proposed by </w:t>
      </w:r>
      <w:r w:rsidR="001E7F2A">
        <w:t xml:space="preserve">Vygotsky, </w:t>
      </w:r>
      <w:r w:rsidR="00F66D2D">
        <w:t>w</w:t>
      </w:r>
      <w:r w:rsidR="00F66D2D" w:rsidRPr="00F66D2D">
        <w:t>ith the support of the practitioner</w:t>
      </w:r>
      <w:r w:rsidR="00F66D2D">
        <w:t xml:space="preserve"> </w:t>
      </w:r>
      <w:sdt>
        <w:sdtPr>
          <w:id w:val="1173844911"/>
          <w:citation/>
        </w:sdtPr>
        <w:sdtContent>
          <w:r w:rsidR="001E7F2A">
            <w:fldChar w:fldCharType="begin"/>
          </w:r>
          <w:r w:rsidR="001E7F2A">
            <w:instrText xml:space="preserve"> CITATION Vyg78 \l 2057 </w:instrText>
          </w:r>
          <w:r w:rsidR="001E7F2A">
            <w:fldChar w:fldCharType="separate"/>
          </w:r>
          <w:r w:rsidR="00A32429" w:rsidRPr="00A32429">
            <w:rPr>
              <w:noProof/>
            </w:rPr>
            <w:t>(Vygotsky, 1978)</w:t>
          </w:r>
          <w:r w:rsidR="001E7F2A">
            <w:fldChar w:fldCharType="end"/>
          </w:r>
        </w:sdtContent>
      </w:sdt>
      <w:r w:rsidR="001E7F2A">
        <w:t>.</w:t>
      </w:r>
      <w:r w:rsidR="00551C11">
        <w:t xml:space="preserve"> Through consistent use, </w:t>
      </w:r>
      <w:r w:rsidR="007D4A9A">
        <w:t xml:space="preserve">pupils may grow to understand that what they are feeling could be </w:t>
      </w:r>
      <w:r w:rsidR="00DD4C59">
        <w:t xml:space="preserve">expanded on using ambitious vocabulary. For example, rather than </w:t>
      </w:r>
      <w:r w:rsidR="00DD4C59">
        <w:lastRenderedPageBreak/>
        <w:t>just feeling “sad”</w:t>
      </w:r>
      <w:r w:rsidR="00A450BB">
        <w:t xml:space="preserve">, learners could identify </w:t>
      </w:r>
      <w:r w:rsidR="006624A1">
        <w:t xml:space="preserve">other emotions which better suit their </w:t>
      </w:r>
      <w:r w:rsidR="006A57ED">
        <w:t>situations such as “loneliness” or “</w:t>
      </w:r>
      <w:r w:rsidR="001A703A">
        <w:t>o</w:t>
      </w:r>
      <w:r w:rsidR="00CF70C7">
        <w:t xml:space="preserve">ver-stimulated”. </w:t>
      </w:r>
      <w:r w:rsidR="006A57ED">
        <w:t xml:space="preserve"> </w:t>
      </w:r>
      <w:r w:rsidR="00CB3D1A">
        <w:t xml:space="preserve">This is a good example of how this resource can grow </w:t>
      </w:r>
      <w:r w:rsidR="00830A9A">
        <w:t>along with the user</w:t>
      </w:r>
      <w:r w:rsidR="00D04957">
        <w:t xml:space="preserve"> and</w:t>
      </w:r>
      <w:r w:rsidR="004A4379">
        <w:t xml:space="preserve"> links</w:t>
      </w:r>
      <w:r w:rsidR="00D04957">
        <w:t xml:space="preserve"> </w:t>
      </w:r>
      <w:r w:rsidR="004A4379">
        <w:t>to</w:t>
      </w:r>
      <w:r w:rsidR="002B4DF1">
        <w:t xml:space="preserve"> effective classroom management. </w:t>
      </w:r>
    </w:p>
    <w:p w14:paraId="74AC8A45" w14:textId="03704F9A" w:rsidR="007C3A36" w:rsidRDefault="00D57CD5" w:rsidP="00CB3E42">
      <w:r>
        <w:t>The strategy board</w:t>
      </w:r>
      <w:r w:rsidR="00AD4510">
        <w:t xml:space="preserve"> also reflects educational theory</w:t>
      </w:r>
      <w:r w:rsidR="00CC7A97">
        <w:t>, particularly Skinner</w:t>
      </w:r>
      <w:r w:rsidR="00383706">
        <w:t xml:space="preserve"> whose behaviourist approach emphasises </w:t>
      </w:r>
      <w:r w:rsidR="00E36355">
        <w:t xml:space="preserve">reinforcement of shaping behaviour </w:t>
      </w:r>
      <w:sdt>
        <w:sdtPr>
          <w:id w:val="1684776661"/>
          <w:citation/>
        </w:sdtPr>
        <w:sdtContent>
          <w:r w:rsidR="00E36355">
            <w:fldChar w:fldCharType="begin"/>
          </w:r>
          <w:r w:rsidR="00E36355">
            <w:instrText xml:space="preserve"> CITATION BFS53 \l 2057 </w:instrText>
          </w:r>
          <w:r w:rsidR="00E36355">
            <w:fldChar w:fldCharType="separate"/>
          </w:r>
          <w:r w:rsidR="00A32429" w:rsidRPr="00A32429">
            <w:rPr>
              <w:noProof/>
            </w:rPr>
            <w:t>(Skinner, 1953)</w:t>
          </w:r>
          <w:r w:rsidR="00E36355">
            <w:fldChar w:fldCharType="end"/>
          </w:r>
        </w:sdtContent>
      </w:sdt>
      <w:r w:rsidR="00E36355">
        <w:t xml:space="preserve">. </w:t>
      </w:r>
      <w:r w:rsidR="0007512B">
        <w:t xml:space="preserve">When pupils are </w:t>
      </w:r>
      <w:r w:rsidR="00826BA0">
        <w:t xml:space="preserve">supported in using the board consistently and receive positive reinforcement for </w:t>
      </w:r>
      <w:r w:rsidR="00FF0008">
        <w:t>engaging with it, they are more likely to internalise self-regulation strategies</w:t>
      </w:r>
      <w:r w:rsidR="001073FC">
        <w:t xml:space="preserve"> which will help them to recall </w:t>
      </w:r>
      <w:r w:rsidR="0039291A">
        <w:t xml:space="preserve">this information and build upon it </w:t>
      </w:r>
      <w:r w:rsidR="001943A5">
        <w:t xml:space="preserve">using their own experiences. </w:t>
      </w:r>
      <w:r w:rsidR="008B734B">
        <w:t xml:space="preserve">For </w:t>
      </w:r>
      <w:r w:rsidR="00824FB5">
        <w:t xml:space="preserve">the learner who will utilise this resource, </w:t>
      </w:r>
      <w:r w:rsidR="00EC2903">
        <w:t>this can be adapted for home use as well as in education</w:t>
      </w:r>
      <w:r w:rsidR="008B734B">
        <w:t xml:space="preserve"> which </w:t>
      </w:r>
      <w:r w:rsidR="00167168">
        <w:t xml:space="preserve">invites collaboration with parents/guardians to feel involved </w:t>
      </w:r>
      <w:r w:rsidR="00853A16">
        <w:t xml:space="preserve">and able to provide consistency for their child. </w:t>
      </w:r>
    </w:p>
    <w:p w14:paraId="134892B2" w14:textId="15C11A55" w:rsidR="006F3C11" w:rsidRDefault="00853A16" w:rsidP="00CB3E42">
      <w:r>
        <w:t xml:space="preserve">Since this resource </w:t>
      </w:r>
      <w:r w:rsidR="00140380">
        <w:t>can be easily modified and recreated</w:t>
      </w:r>
      <w:r w:rsidR="000F15FC">
        <w:t xml:space="preserve"> </w:t>
      </w:r>
      <w:proofErr w:type="gramStart"/>
      <w:r w:rsidR="000F15FC">
        <w:t>through the use of</w:t>
      </w:r>
      <w:proofErr w:type="gramEnd"/>
      <w:r w:rsidR="000F15FC">
        <w:t xml:space="preserve"> ICT, the practitioner or guardian can work co-operatively with t</w:t>
      </w:r>
      <w:r w:rsidR="004D1FAA">
        <w:t xml:space="preserve">he individual to personalise the images </w:t>
      </w:r>
      <w:r w:rsidR="00D76D04">
        <w:t>or wording so that it becomes an inclusive experience</w:t>
      </w:r>
      <w:r w:rsidR="004709DB">
        <w:t xml:space="preserve">. </w:t>
      </w:r>
      <w:r w:rsidR="009E362A">
        <w:t xml:space="preserve">The Curriculum for Wales Act </w:t>
      </w:r>
      <w:r w:rsidR="007A0CA1">
        <w:t xml:space="preserve">(2021) promotes this as </w:t>
      </w:r>
      <w:r w:rsidR="001C442F">
        <w:t xml:space="preserve">emotional regulation can </w:t>
      </w:r>
      <w:r w:rsidR="004F7F43">
        <w:t xml:space="preserve">aid the development of healthy, confident individuals who are able to understand and manage their emotions </w:t>
      </w:r>
      <w:r w:rsidR="001B46E3">
        <w:t>and form positive relationships</w:t>
      </w:r>
      <w:sdt>
        <w:sdtPr>
          <w:id w:val="2113627255"/>
          <w:citation/>
        </w:sdtPr>
        <w:sdtContent>
          <w:r w:rsidR="001B46E3">
            <w:fldChar w:fldCharType="begin"/>
          </w:r>
          <w:r w:rsidR="001B46E3">
            <w:instrText xml:space="preserve"> CITATION Wel20 \l 2057 </w:instrText>
          </w:r>
          <w:r w:rsidR="001B46E3">
            <w:fldChar w:fldCharType="separate"/>
          </w:r>
          <w:r w:rsidR="00A32429">
            <w:rPr>
              <w:noProof/>
            </w:rPr>
            <w:t xml:space="preserve"> </w:t>
          </w:r>
          <w:r w:rsidR="00A32429" w:rsidRPr="00A32429">
            <w:rPr>
              <w:noProof/>
            </w:rPr>
            <w:t>(Welsh Government, 2021)</w:t>
          </w:r>
          <w:r w:rsidR="001B46E3">
            <w:fldChar w:fldCharType="end"/>
          </w:r>
        </w:sdtContent>
      </w:sdt>
      <w:r w:rsidR="001B46E3">
        <w:t>.</w:t>
      </w:r>
      <w:r w:rsidR="00B813DD">
        <w:t xml:space="preserve"> </w:t>
      </w:r>
    </w:p>
    <w:p w14:paraId="47C841B4" w14:textId="547CF9C1" w:rsidR="005E390C" w:rsidRDefault="006F3C11" w:rsidP="00CB3E42">
      <w:r>
        <w:t xml:space="preserve">This resource could also be </w:t>
      </w:r>
      <w:r w:rsidR="00B664FA">
        <w:t>supported by</w:t>
      </w:r>
      <w:r>
        <w:t xml:space="preserve"> </w:t>
      </w:r>
      <w:r w:rsidR="00AB4EE9">
        <w:t xml:space="preserve">Haim Ginott’s congruent communication theory as the individual demonstrates </w:t>
      </w:r>
      <w:r w:rsidR="00E22052">
        <w:t xml:space="preserve">respectful communication using “I” statements when discussing their emotions. </w:t>
      </w:r>
      <w:r w:rsidR="0013240E">
        <w:t xml:space="preserve">In doing this, </w:t>
      </w:r>
      <w:r w:rsidR="00414042">
        <w:t xml:space="preserve">the user is </w:t>
      </w:r>
      <w:r w:rsidR="008D5519">
        <w:t>taking responsibility for their own emotions and not assigning blame onto peers</w:t>
      </w:r>
      <w:r w:rsidR="00F178A9">
        <w:t xml:space="preserve"> for the way they feel. If utilised in communication with peers, </w:t>
      </w:r>
      <w:r w:rsidR="00AF4075">
        <w:t xml:space="preserve">this resource can provide effective social modelling </w:t>
      </w:r>
      <w:r w:rsidR="00277ADD">
        <w:t xml:space="preserve">and promote </w:t>
      </w:r>
      <w:r w:rsidR="00CD6DF5">
        <w:t xml:space="preserve">respectful interaction. For example, </w:t>
      </w:r>
      <w:r w:rsidR="00503104">
        <w:t xml:space="preserve">“I feel like I need more support” rather than “You never help me” </w:t>
      </w:r>
      <w:sdt>
        <w:sdtPr>
          <w:id w:val="1878423867"/>
          <w:citation/>
        </w:sdtPr>
        <w:sdtContent>
          <w:r w:rsidR="00754858">
            <w:fldChar w:fldCharType="begin"/>
          </w:r>
          <w:r w:rsidR="00754858">
            <w:instrText xml:space="preserve"> CITATION Hai72 \l 2057 </w:instrText>
          </w:r>
          <w:r w:rsidR="00754858">
            <w:fldChar w:fldCharType="separate"/>
          </w:r>
          <w:r w:rsidR="00A32429" w:rsidRPr="00A32429">
            <w:rPr>
              <w:noProof/>
            </w:rPr>
            <w:t>(Ginott, 1972)</w:t>
          </w:r>
          <w:r w:rsidR="00754858">
            <w:fldChar w:fldCharType="end"/>
          </w:r>
        </w:sdtContent>
      </w:sdt>
      <w:r w:rsidR="00754858">
        <w:t>.</w:t>
      </w:r>
      <w:r w:rsidR="003919AA">
        <w:t xml:space="preserve"> </w:t>
      </w:r>
      <w:r w:rsidR="007906D6">
        <w:t xml:space="preserve"> </w:t>
      </w:r>
      <w:r w:rsidR="00851D12">
        <w:t xml:space="preserve">Another key educational theorist whose work aligns with this resource is Carl Rogers. </w:t>
      </w:r>
      <w:r w:rsidR="006B4780">
        <w:t>By communicating the</w:t>
      </w:r>
      <w:r w:rsidR="0009345B">
        <w:t xml:space="preserve">ir needs, </w:t>
      </w:r>
      <w:r w:rsidR="00850C13">
        <w:t xml:space="preserve">the individual can work cooperatively and respectfully with the supporting staff member. </w:t>
      </w:r>
      <w:r w:rsidR="003C26DE">
        <w:t xml:space="preserve">By demonstrating empathy </w:t>
      </w:r>
      <w:r w:rsidR="005C09E7">
        <w:t xml:space="preserve">in listening to the user express their needs, </w:t>
      </w:r>
      <w:r w:rsidR="00384D1A">
        <w:t xml:space="preserve">the </w:t>
      </w:r>
      <w:r w:rsidR="00F66DDC">
        <w:t xml:space="preserve">adult </w:t>
      </w:r>
      <w:r w:rsidR="00924B28">
        <w:t xml:space="preserve">is </w:t>
      </w:r>
      <w:r w:rsidR="00C96612">
        <w:t xml:space="preserve">also </w:t>
      </w:r>
      <w:r w:rsidR="009472F0">
        <w:t xml:space="preserve">modelling </w:t>
      </w:r>
      <w:r w:rsidR="008D0832">
        <w:t xml:space="preserve">positive behaviours for the student to observe and learn from </w:t>
      </w:r>
      <w:sdt>
        <w:sdtPr>
          <w:id w:val="-651519409"/>
          <w:citation/>
        </w:sdtPr>
        <w:sdtContent>
          <w:r w:rsidR="007906D6">
            <w:fldChar w:fldCharType="begin"/>
          </w:r>
          <w:r w:rsidR="007906D6">
            <w:instrText xml:space="preserve"> CITATION Rog51 \l 2057 </w:instrText>
          </w:r>
          <w:r w:rsidR="007906D6">
            <w:fldChar w:fldCharType="separate"/>
          </w:r>
          <w:r w:rsidR="007906D6" w:rsidRPr="007906D6">
            <w:rPr>
              <w:noProof/>
            </w:rPr>
            <w:t>(Rogers, 1951)</w:t>
          </w:r>
          <w:r w:rsidR="007906D6">
            <w:fldChar w:fldCharType="end"/>
          </w:r>
        </w:sdtContent>
      </w:sdt>
      <w:r w:rsidR="007906D6">
        <w:t>.</w:t>
      </w:r>
    </w:p>
    <w:p w14:paraId="16A9C701" w14:textId="77777777" w:rsidR="005E390C" w:rsidRDefault="005E390C" w:rsidP="00CB3E42"/>
    <w:p w14:paraId="72FB6123" w14:textId="416F585B" w:rsidR="005E390C" w:rsidRDefault="005E390C" w:rsidP="00CB3E42"/>
    <w:p w14:paraId="6C4142E3" w14:textId="77777777" w:rsidR="00187223" w:rsidRDefault="00187223" w:rsidP="00CB3E42"/>
    <w:p w14:paraId="5F488932" w14:textId="77777777" w:rsidR="00187223" w:rsidRDefault="00187223" w:rsidP="00CB3E42"/>
    <w:p w14:paraId="0DD83BAA" w14:textId="77777777" w:rsidR="00187223" w:rsidRDefault="00187223" w:rsidP="00CB3E42"/>
    <w:p w14:paraId="29A6FF17" w14:textId="77777777" w:rsidR="00187223" w:rsidRDefault="00187223" w:rsidP="00CB3E42"/>
    <w:p w14:paraId="1AA36319" w14:textId="77777777" w:rsidR="00187223" w:rsidRDefault="00187223" w:rsidP="00CB3E42"/>
    <w:p w14:paraId="4992572C" w14:textId="77777777" w:rsidR="00187223" w:rsidRDefault="00187223" w:rsidP="00CB3E42"/>
    <w:p w14:paraId="69C05296" w14:textId="77777777" w:rsidR="00187223" w:rsidRPr="000C6B15" w:rsidRDefault="00187223" w:rsidP="000C6B15"/>
    <w:p w14:paraId="1DC994DD" w14:textId="7B4D8DC6" w:rsidR="005E390C" w:rsidRDefault="00054581" w:rsidP="00054581">
      <w:pPr>
        <w:pStyle w:val="Heading1"/>
      </w:pPr>
      <w:r>
        <w:t xml:space="preserve">Instructions for use: </w:t>
      </w:r>
    </w:p>
    <w:p w14:paraId="6D0D0117" w14:textId="0DCEDE7C" w:rsidR="005E390C" w:rsidRDefault="00775246" w:rsidP="004C3B24">
      <w:r>
        <w:t xml:space="preserve">These instructions are designed to help support staff </w:t>
      </w:r>
      <w:r w:rsidR="00E82DA9">
        <w:t xml:space="preserve">to implement the </w:t>
      </w:r>
      <w:r w:rsidR="00E82DA9" w:rsidRPr="00E82DA9">
        <w:t>Regulation strategy board effectively with individual learners and whole class groups</w:t>
      </w:r>
      <w:r w:rsidR="00E82DA9">
        <w:t xml:space="preserve">. </w:t>
      </w:r>
    </w:p>
    <w:p w14:paraId="7F7A464C" w14:textId="77777777" w:rsidR="00D81419" w:rsidRDefault="00D81419" w:rsidP="004C3B24"/>
    <w:p w14:paraId="46985CE8" w14:textId="4BDCA081" w:rsidR="004C3B24" w:rsidRDefault="1610277C" w:rsidP="341D5132">
      <w:pPr>
        <w:pStyle w:val="Heading3"/>
      </w:pPr>
      <w:r>
        <w:t>When using resource to support an individual</w:t>
      </w:r>
      <w:r w:rsidR="00B01D4E">
        <w:t>:</w:t>
      </w:r>
    </w:p>
    <w:p w14:paraId="3D68D1DD" w14:textId="7F958A10" w:rsidR="00B01D4E" w:rsidRDefault="00B01D4E" w:rsidP="00B01D4E">
      <w:pPr>
        <w:pStyle w:val="ListParagraph"/>
        <w:numPr>
          <w:ilvl w:val="0"/>
          <w:numId w:val="3"/>
        </w:numPr>
      </w:pPr>
      <w:r>
        <w:t xml:space="preserve">Place the </w:t>
      </w:r>
      <w:r w:rsidR="00086F76">
        <w:t xml:space="preserve">self-regulation strategy </w:t>
      </w:r>
      <w:r w:rsidR="00747829">
        <w:t>b</w:t>
      </w:r>
      <w:r>
        <w:t>oard in front of t</w:t>
      </w:r>
      <w:r w:rsidR="00086F76">
        <w:t>he student</w:t>
      </w:r>
      <w:r>
        <w:t xml:space="preserve"> / </w:t>
      </w:r>
      <w:r w:rsidR="00747829">
        <w:t>d</w:t>
      </w:r>
      <w:r w:rsidR="009E5410">
        <w:t>isplay board in visible area of the classroom</w:t>
      </w:r>
    </w:p>
    <w:p w14:paraId="1DB86CC0" w14:textId="046EAE3D" w:rsidR="00B01D4E" w:rsidRDefault="009E5410" w:rsidP="00B01D4E">
      <w:pPr>
        <w:pStyle w:val="ListParagraph"/>
        <w:numPr>
          <w:ilvl w:val="0"/>
          <w:numId w:val="3"/>
        </w:numPr>
      </w:pPr>
      <w:r>
        <w:t>Provide the emotion and solution card</w:t>
      </w:r>
      <w:r w:rsidR="00D3233F">
        <w:t>s</w:t>
      </w:r>
      <w:r w:rsidR="00832944">
        <w:t xml:space="preserve"> to the learner</w:t>
      </w:r>
    </w:p>
    <w:p w14:paraId="4AD9B643" w14:textId="20FD9B30" w:rsidR="00D3233F" w:rsidRDefault="00832944" w:rsidP="00B01D4E">
      <w:pPr>
        <w:pStyle w:val="ListParagraph"/>
        <w:numPr>
          <w:ilvl w:val="0"/>
          <w:numId w:val="3"/>
        </w:numPr>
      </w:pPr>
      <w:r>
        <w:t xml:space="preserve">Ask them to pick which emotion they feel currently </w:t>
      </w:r>
    </w:p>
    <w:p w14:paraId="5AE80DA7" w14:textId="1B084B71" w:rsidR="00D3233F" w:rsidRDefault="00832944" w:rsidP="00D3233F">
      <w:pPr>
        <w:pStyle w:val="ListParagraph"/>
        <w:numPr>
          <w:ilvl w:val="0"/>
          <w:numId w:val="3"/>
        </w:numPr>
      </w:pPr>
      <w:r>
        <w:t xml:space="preserve">Once they have </w:t>
      </w:r>
      <w:r w:rsidR="0031199B">
        <w:t>communicated their emotion either verbally or physically</w:t>
      </w:r>
      <w:r w:rsidR="00E24AEC">
        <w:t xml:space="preserve">, ask them to </w:t>
      </w:r>
      <w:r w:rsidR="00FF674F">
        <w:t>pick a suitable solution</w:t>
      </w:r>
      <w:r w:rsidR="00747829">
        <w:t xml:space="preserve"> </w:t>
      </w:r>
      <w:r w:rsidR="00FF674F">
        <w:t>(This can be discussed</w:t>
      </w:r>
      <w:r w:rsidR="00747829">
        <w:t>).</w:t>
      </w:r>
    </w:p>
    <w:p w14:paraId="2C92DE85" w14:textId="02FC4DE0" w:rsidR="00747829" w:rsidRDefault="009519A8" w:rsidP="00D3233F">
      <w:pPr>
        <w:pStyle w:val="ListParagraph"/>
        <w:numPr>
          <w:ilvl w:val="0"/>
          <w:numId w:val="3"/>
        </w:numPr>
      </w:pPr>
      <w:r>
        <w:t xml:space="preserve">After implementation of solution, reflect with student to see if they feel </w:t>
      </w:r>
      <w:r w:rsidR="000929FB">
        <w:t xml:space="preserve">better. </w:t>
      </w:r>
    </w:p>
    <w:p w14:paraId="69254472" w14:textId="27DC19ED" w:rsidR="000929FB" w:rsidRDefault="000929FB" w:rsidP="00D3233F">
      <w:pPr>
        <w:pStyle w:val="ListParagraph"/>
        <w:numPr>
          <w:ilvl w:val="0"/>
          <w:numId w:val="3"/>
        </w:numPr>
      </w:pPr>
      <w:r>
        <w:t xml:space="preserve">If needed, repeat process until a suitable solution has been found. </w:t>
      </w:r>
    </w:p>
    <w:p w14:paraId="183911A3" w14:textId="77777777" w:rsidR="004C3B24" w:rsidRDefault="004C3B24" w:rsidP="004C3B24"/>
    <w:p w14:paraId="62D12D72" w14:textId="77777777" w:rsidR="004C3B24" w:rsidRDefault="004C3B24" w:rsidP="004C3B24"/>
    <w:p w14:paraId="3D7BAF65" w14:textId="3336FD56" w:rsidR="053F5287" w:rsidRDefault="053F5287" w:rsidP="508608A9">
      <w:pPr>
        <w:pStyle w:val="Heading3"/>
      </w:pPr>
      <w:r>
        <w:t xml:space="preserve">If using resource as part of </w:t>
      </w:r>
      <w:r w:rsidR="00AC4F32">
        <w:t>whole class practice:</w:t>
      </w:r>
    </w:p>
    <w:p w14:paraId="060236C3" w14:textId="53E66DB1" w:rsidR="298452BA" w:rsidRDefault="298452BA"/>
    <w:p w14:paraId="006F5A10" w14:textId="38BC3760" w:rsidR="004C3B24" w:rsidRDefault="009E5700" w:rsidP="66870514">
      <w:pPr>
        <w:pStyle w:val="ListParagraph"/>
        <w:numPr>
          <w:ilvl w:val="0"/>
          <w:numId w:val="4"/>
        </w:numPr>
      </w:pPr>
      <w:r>
        <w:t>place</w:t>
      </w:r>
      <w:r w:rsidR="001B6B46" w:rsidRPr="001B6B46">
        <w:t xml:space="preserve"> the </w:t>
      </w:r>
      <w:r w:rsidRPr="001B6B46">
        <w:t>self-regulation</w:t>
      </w:r>
      <w:r w:rsidR="001B6B46" w:rsidRPr="001B6B46">
        <w:t xml:space="preserve"> strategy board in a central visible location of the classroom</w:t>
      </w:r>
    </w:p>
    <w:p w14:paraId="7F78E79E" w14:textId="48B6CEE0" w:rsidR="001B6B46" w:rsidRDefault="00F460B3" w:rsidP="66870514">
      <w:pPr>
        <w:pStyle w:val="ListParagraph"/>
        <w:numPr>
          <w:ilvl w:val="0"/>
          <w:numId w:val="4"/>
        </w:numPr>
      </w:pPr>
      <w:r w:rsidRPr="00F460B3">
        <w:t xml:space="preserve">explain the purpose of the board which is to help </w:t>
      </w:r>
      <w:r>
        <w:t>them</w:t>
      </w:r>
      <w:r w:rsidRPr="00F460B3">
        <w:t xml:space="preserve"> identify </w:t>
      </w:r>
      <w:r>
        <w:t>their</w:t>
      </w:r>
      <w:r w:rsidRPr="00F460B3">
        <w:t xml:space="preserve"> emotions and choose positive solutions</w:t>
      </w:r>
    </w:p>
    <w:p w14:paraId="1D94569D" w14:textId="61847EB0" w:rsidR="00F460B3" w:rsidRDefault="00CB7CEB" w:rsidP="66870514">
      <w:pPr>
        <w:pStyle w:val="ListParagraph"/>
        <w:numPr>
          <w:ilvl w:val="0"/>
          <w:numId w:val="4"/>
        </w:numPr>
      </w:pPr>
      <w:r w:rsidRPr="00CB7CEB">
        <w:t>Model how to use the board by giving an example</w:t>
      </w:r>
      <w:r>
        <w:t xml:space="preserve"> </w:t>
      </w:r>
    </w:p>
    <w:p w14:paraId="34316A50" w14:textId="6ECD9BCE" w:rsidR="00CB7CEB" w:rsidRDefault="00362D67" w:rsidP="66870514">
      <w:pPr>
        <w:pStyle w:val="ListParagraph"/>
        <w:numPr>
          <w:ilvl w:val="0"/>
          <w:numId w:val="4"/>
        </w:numPr>
      </w:pPr>
      <w:r>
        <w:t xml:space="preserve">Suggest that through the day, </w:t>
      </w:r>
      <w:r w:rsidR="00C43D77">
        <w:t>pupils can show a trusted adult how they used the board and explain how it helped them</w:t>
      </w:r>
    </w:p>
    <w:p w14:paraId="698F0E7D" w14:textId="3AA9AE8C" w:rsidR="00C43D77" w:rsidRDefault="00C43D77" w:rsidP="66870514">
      <w:pPr>
        <w:pStyle w:val="ListParagraph"/>
        <w:numPr>
          <w:ilvl w:val="0"/>
          <w:numId w:val="4"/>
        </w:numPr>
      </w:pPr>
      <w:r>
        <w:t xml:space="preserve">If pupils do not respond well to resource, encourage them to give constructive feedback so that collaboration on </w:t>
      </w:r>
      <w:r w:rsidR="00F06070">
        <w:t xml:space="preserve">adapting the resource can take place. </w:t>
      </w:r>
    </w:p>
    <w:p w14:paraId="5E803AB2" w14:textId="77777777" w:rsidR="004C3B24" w:rsidRDefault="004C3B24" w:rsidP="004C3B24"/>
    <w:p w14:paraId="62F5C736" w14:textId="77777777" w:rsidR="00674944" w:rsidRDefault="00674944" w:rsidP="004C3B24"/>
    <w:p w14:paraId="01C740EC" w14:textId="2BB90C1F" w:rsidR="00CE1B32" w:rsidRDefault="00CE1B32" w:rsidP="0048475F">
      <w:pPr>
        <w:pStyle w:val="Heading1"/>
      </w:pPr>
      <w:r>
        <w:lastRenderedPageBreak/>
        <w:t xml:space="preserve">Notes: </w:t>
      </w:r>
    </w:p>
    <w:p w14:paraId="54123E7A" w14:textId="77777777" w:rsidR="00CE1B32" w:rsidRDefault="00CE1B32" w:rsidP="00022029">
      <w:pPr>
        <w:pStyle w:val="ListParagraph"/>
        <w:numPr>
          <w:ilvl w:val="0"/>
          <w:numId w:val="5"/>
        </w:numPr>
      </w:pPr>
      <w:r>
        <w:t xml:space="preserve">To begin, the supporting staff member can model this and give an example to give the student a template for use. This can act as a reminder or as part of initial introduction to the resource. </w:t>
      </w:r>
    </w:p>
    <w:p w14:paraId="5AF3B69F" w14:textId="77777777" w:rsidR="00CE1B32" w:rsidRDefault="00CE1B32" w:rsidP="00022029">
      <w:pPr>
        <w:pStyle w:val="ListParagraph"/>
        <w:numPr>
          <w:ilvl w:val="0"/>
          <w:numId w:val="5"/>
        </w:numPr>
      </w:pPr>
      <w:r>
        <w:t xml:space="preserve">If multiple card packs have been produced by supporting staff, select a group of emotions/solutions which are suitable for the level of emotional literacy of the user. </w:t>
      </w:r>
    </w:p>
    <w:p w14:paraId="7AF0723F" w14:textId="2823D53D" w:rsidR="004C3B24" w:rsidRDefault="00C05D3E" w:rsidP="00022029">
      <w:pPr>
        <w:pStyle w:val="ListParagraph"/>
        <w:numPr>
          <w:ilvl w:val="0"/>
          <w:numId w:val="5"/>
        </w:numPr>
      </w:pPr>
      <w:r w:rsidRPr="00C05D3E">
        <w:t>It is important to celebrate use with praise or classroom rewards for positive reinforcement</w:t>
      </w:r>
      <w:r>
        <w:t xml:space="preserve">. </w:t>
      </w:r>
      <w:r w:rsidRPr="00C05D3E">
        <w:t>This will encourage the learners</w:t>
      </w:r>
      <w:r w:rsidR="002440FF" w:rsidRPr="002440FF">
        <w:t xml:space="preserve"> to consistently use this model of problem solving which will set them up for success in future</w:t>
      </w:r>
      <w:r w:rsidR="002440FF">
        <w:t>.</w:t>
      </w:r>
    </w:p>
    <w:p w14:paraId="16BD1039" w14:textId="5985E3A3" w:rsidR="002440FF" w:rsidRPr="00022029" w:rsidRDefault="00E15EDB" w:rsidP="00022029">
      <w:pPr>
        <w:pStyle w:val="ListParagraph"/>
        <w:numPr>
          <w:ilvl w:val="0"/>
          <w:numId w:val="5"/>
        </w:numPr>
        <w:rPr>
          <w:b/>
          <w:bCs/>
        </w:rPr>
      </w:pPr>
      <w:r w:rsidRPr="00E15EDB">
        <w:t>To aid practitioners in the use of this strategy</w:t>
      </w:r>
      <w:r w:rsidR="001B650A" w:rsidRPr="00022029">
        <w:rPr>
          <w:b/>
          <w:bCs/>
        </w:rPr>
        <w:t xml:space="preserve"> </w:t>
      </w:r>
      <w:r w:rsidR="001B650A" w:rsidRPr="001B650A">
        <w:t>board,</w:t>
      </w:r>
      <w:r w:rsidR="001B650A">
        <w:t xml:space="preserve"> </w:t>
      </w:r>
      <w:r w:rsidR="001B650A" w:rsidRPr="001B650A">
        <w:t xml:space="preserve">notes for reflection may be </w:t>
      </w:r>
      <w:r w:rsidR="00B65406">
        <w:t>kept in a booklet or online document</w:t>
      </w:r>
      <w:r w:rsidR="004915C6" w:rsidRPr="004915C6">
        <w:t xml:space="preserve">. In these notes the practitioner may </w:t>
      </w:r>
      <w:r w:rsidR="00290B85">
        <w:t xml:space="preserve">reflect </w:t>
      </w:r>
      <w:r w:rsidR="00022029">
        <w:t xml:space="preserve">by answering questions such as </w:t>
      </w:r>
      <w:r w:rsidR="00022029" w:rsidRPr="004915C6">
        <w:t>“</w:t>
      </w:r>
      <w:r w:rsidR="004915C6" w:rsidRPr="004915C6">
        <w:t>how did the pupils respond to the strategy board today</w:t>
      </w:r>
      <w:r w:rsidR="00290B85">
        <w:t xml:space="preserve">” </w:t>
      </w:r>
      <w:r w:rsidR="00022029">
        <w:t xml:space="preserve">or “what could be improved/ </w:t>
      </w:r>
      <w:r w:rsidR="00B65406">
        <w:t xml:space="preserve">adapted?”. </w:t>
      </w:r>
    </w:p>
    <w:p w14:paraId="39826A61" w14:textId="77777777" w:rsidR="00E00A48" w:rsidRDefault="00E00A48" w:rsidP="004C3B24"/>
    <w:p w14:paraId="0F964E82" w14:textId="2F1AFDAC" w:rsidR="004C3B24" w:rsidRDefault="00D90023" w:rsidP="004C3B24">
      <w:r>
        <w:t xml:space="preserve">Here is an example form </w:t>
      </w:r>
    </w:p>
    <w:tbl>
      <w:tblPr>
        <w:tblStyle w:val="PlainTable3"/>
        <w:tblpPr w:leftFromText="180" w:rightFromText="180" w:vertAnchor="page" w:horzAnchor="margin" w:tblpXSpec="center" w:tblpY="7600"/>
        <w:tblW w:w="10857" w:type="dxa"/>
        <w:tblLook w:val="04A0" w:firstRow="1" w:lastRow="0" w:firstColumn="1" w:lastColumn="0" w:noHBand="0" w:noVBand="1"/>
      </w:tblPr>
      <w:tblGrid>
        <w:gridCol w:w="1130"/>
        <w:gridCol w:w="835"/>
        <w:gridCol w:w="2040"/>
        <w:gridCol w:w="1623"/>
        <w:gridCol w:w="1327"/>
        <w:gridCol w:w="1382"/>
        <w:gridCol w:w="1327"/>
        <w:gridCol w:w="1402"/>
      </w:tblGrid>
      <w:tr w:rsidR="00674944" w14:paraId="09DAE06D" w14:textId="77777777" w:rsidTr="00227DEC">
        <w:trPr>
          <w:cnfStyle w:val="100000000000" w:firstRow="1" w:lastRow="0" w:firstColumn="0" w:lastColumn="0" w:oddVBand="0" w:evenVBand="0" w:oddHBand="0" w:evenHBand="0" w:firstRowFirstColumn="0" w:firstRowLastColumn="0" w:lastRowFirstColumn="0" w:lastRowLastColumn="0"/>
          <w:trHeight w:val="313"/>
        </w:trPr>
        <w:tc>
          <w:tcPr>
            <w:cnfStyle w:val="001000000100" w:firstRow="0" w:lastRow="0" w:firstColumn="1" w:lastColumn="0" w:oddVBand="0" w:evenVBand="0" w:oddHBand="0" w:evenHBand="0" w:firstRowFirstColumn="1" w:firstRowLastColumn="0" w:lastRowFirstColumn="0" w:lastRowLastColumn="0"/>
            <w:tcW w:w="1104" w:type="dxa"/>
          </w:tcPr>
          <w:p w14:paraId="130096F7" w14:textId="77777777" w:rsidR="00674944" w:rsidRPr="00E53F79" w:rsidRDefault="00674944" w:rsidP="00674944">
            <w:pPr>
              <w:rPr>
                <w:b w:val="0"/>
                <w:bCs w:val="0"/>
              </w:rPr>
            </w:pPr>
            <w:r w:rsidRPr="00E53F79">
              <w:rPr>
                <w:b w:val="0"/>
                <w:bCs w:val="0"/>
              </w:rPr>
              <w:t>Date</w:t>
            </w:r>
          </w:p>
        </w:tc>
        <w:tc>
          <w:tcPr>
            <w:tcW w:w="800" w:type="dxa"/>
          </w:tcPr>
          <w:p w14:paraId="18AC435F" w14:textId="77777777" w:rsidR="00674944" w:rsidRPr="00E53F79" w:rsidRDefault="00674944" w:rsidP="00674944">
            <w:pPr>
              <w:cnfStyle w:val="100000000000" w:firstRow="1" w:lastRow="0" w:firstColumn="0" w:lastColumn="0" w:oddVBand="0" w:evenVBand="0" w:oddHBand="0" w:evenHBand="0" w:firstRowFirstColumn="0" w:firstRowLastColumn="0" w:lastRowFirstColumn="0" w:lastRowLastColumn="0"/>
              <w:rPr>
                <w:b w:val="0"/>
                <w:bCs w:val="0"/>
              </w:rPr>
            </w:pPr>
            <w:r w:rsidRPr="00E53F79">
              <w:rPr>
                <w:b w:val="0"/>
                <w:bCs w:val="0"/>
              </w:rPr>
              <w:t>Pupil</w:t>
            </w:r>
          </w:p>
        </w:tc>
        <w:tc>
          <w:tcPr>
            <w:tcW w:w="1910" w:type="dxa"/>
          </w:tcPr>
          <w:p w14:paraId="23A14B7C" w14:textId="77777777" w:rsidR="00674944" w:rsidRPr="00E53F79" w:rsidRDefault="00674944" w:rsidP="00674944">
            <w:pPr>
              <w:cnfStyle w:val="100000000000" w:firstRow="1" w:lastRow="0" w:firstColumn="0" w:lastColumn="0" w:oddVBand="0" w:evenVBand="0" w:oddHBand="0" w:evenHBand="0" w:firstRowFirstColumn="0" w:firstRowLastColumn="0" w:lastRowFirstColumn="0" w:lastRowLastColumn="0"/>
              <w:rPr>
                <w:b w:val="0"/>
                <w:bCs w:val="0"/>
              </w:rPr>
            </w:pPr>
            <w:r w:rsidRPr="00E53F79">
              <w:rPr>
                <w:b w:val="0"/>
                <w:bCs w:val="0"/>
              </w:rPr>
              <w:t>Communicated by</w:t>
            </w:r>
          </w:p>
        </w:tc>
        <w:tc>
          <w:tcPr>
            <w:tcW w:w="1688" w:type="dxa"/>
          </w:tcPr>
          <w:p w14:paraId="7DD9A1D2" w14:textId="77777777" w:rsidR="00674944" w:rsidRPr="00E53F79" w:rsidRDefault="00674944" w:rsidP="00674944">
            <w:pPr>
              <w:cnfStyle w:val="100000000000" w:firstRow="1" w:lastRow="0" w:firstColumn="0" w:lastColumn="0" w:oddVBand="0" w:evenVBand="0" w:oddHBand="0" w:evenHBand="0" w:firstRowFirstColumn="0" w:firstRowLastColumn="0" w:lastRowFirstColumn="0" w:lastRowLastColumn="0"/>
              <w:rPr>
                <w:b w:val="0"/>
                <w:bCs w:val="0"/>
              </w:rPr>
            </w:pPr>
            <w:r w:rsidRPr="00E53F79">
              <w:rPr>
                <w:b w:val="0"/>
                <w:bCs w:val="0"/>
              </w:rPr>
              <w:t>Feeling expressed</w:t>
            </w:r>
          </w:p>
        </w:tc>
        <w:tc>
          <w:tcPr>
            <w:tcW w:w="1362" w:type="dxa"/>
          </w:tcPr>
          <w:p w14:paraId="2121E3F6" w14:textId="77777777" w:rsidR="00674944" w:rsidRPr="00E53F79" w:rsidRDefault="00674944" w:rsidP="00674944">
            <w:pPr>
              <w:cnfStyle w:val="100000000000" w:firstRow="1" w:lastRow="0" w:firstColumn="0" w:lastColumn="0" w:oddVBand="0" w:evenVBand="0" w:oddHBand="0" w:evenHBand="0" w:firstRowFirstColumn="0" w:firstRowLastColumn="0" w:lastRowFirstColumn="0" w:lastRowLastColumn="0"/>
              <w:rPr>
                <w:b w:val="0"/>
                <w:bCs w:val="0"/>
              </w:rPr>
            </w:pPr>
            <w:r w:rsidRPr="00E53F79">
              <w:rPr>
                <w:b w:val="0"/>
                <w:bCs w:val="0"/>
              </w:rPr>
              <w:t xml:space="preserve">Solution chosen </w:t>
            </w:r>
          </w:p>
        </w:tc>
        <w:tc>
          <w:tcPr>
            <w:tcW w:w="1295" w:type="dxa"/>
          </w:tcPr>
          <w:p w14:paraId="2C3312C9" w14:textId="77777777" w:rsidR="00674944" w:rsidRPr="00E53F79" w:rsidRDefault="00674944" w:rsidP="00674944">
            <w:pPr>
              <w:cnfStyle w:val="100000000000" w:firstRow="1" w:lastRow="0" w:firstColumn="0" w:lastColumn="0" w:oddVBand="0" w:evenVBand="0" w:oddHBand="0" w:evenHBand="0" w:firstRowFirstColumn="0" w:firstRowLastColumn="0" w:lastRowFirstColumn="0" w:lastRowLastColumn="0"/>
              <w:rPr>
                <w:b w:val="0"/>
                <w:bCs w:val="0"/>
              </w:rPr>
            </w:pPr>
            <w:r w:rsidRPr="00E53F79">
              <w:rPr>
                <w:b w:val="0"/>
                <w:bCs w:val="0"/>
              </w:rPr>
              <w:t>Staff Response</w:t>
            </w:r>
          </w:p>
        </w:tc>
        <w:tc>
          <w:tcPr>
            <w:tcW w:w="1240" w:type="dxa"/>
          </w:tcPr>
          <w:p w14:paraId="3E646842" w14:textId="77777777" w:rsidR="00674944" w:rsidRPr="00E53F79" w:rsidRDefault="00674944" w:rsidP="00674944">
            <w:pPr>
              <w:cnfStyle w:val="100000000000" w:firstRow="1" w:lastRow="0" w:firstColumn="0" w:lastColumn="0" w:oddVBand="0" w:evenVBand="0" w:oddHBand="0" w:evenHBand="0" w:firstRowFirstColumn="0" w:firstRowLastColumn="0" w:lastRowFirstColumn="0" w:lastRowLastColumn="0"/>
              <w:rPr>
                <w:b w:val="0"/>
                <w:bCs w:val="0"/>
              </w:rPr>
            </w:pPr>
            <w:r w:rsidRPr="00E53F79">
              <w:rPr>
                <w:b w:val="0"/>
                <w:bCs w:val="0"/>
              </w:rPr>
              <w:t>Outcome</w:t>
            </w:r>
          </w:p>
        </w:tc>
        <w:tc>
          <w:tcPr>
            <w:tcW w:w="1458" w:type="dxa"/>
          </w:tcPr>
          <w:p w14:paraId="2D009182" w14:textId="77777777" w:rsidR="00674944" w:rsidRPr="00E53F79" w:rsidRDefault="00674944" w:rsidP="00674944">
            <w:pPr>
              <w:cnfStyle w:val="100000000000" w:firstRow="1" w:lastRow="0" w:firstColumn="0" w:lastColumn="0" w:oddVBand="0" w:evenVBand="0" w:oddHBand="0" w:evenHBand="0" w:firstRowFirstColumn="0" w:firstRowLastColumn="0" w:lastRowFirstColumn="0" w:lastRowLastColumn="0"/>
              <w:rPr>
                <w:b w:val="0"/>
                <w:bCs w:val="0"/>
              </w:rPr>
            </w:pPr>
            <w:r w:rsidRPr="00E53F79">
              <w:rPr>
                <w:b w:val="0"/>
                <w:bCs w:val="0"/>
              </w:rPr>
              <w:t>Next steps</w:t>
            </w:r>
          </w:p>
        </w:tc>
      </w:tr>
      <w:tr w:rsidR="00674944" w14:paraId="0F41CD85" w14:textId="77777777" w:rsidTr="00227DEC">
        <w:trPr>
          <w:cnfStyle w:val="000000100000" w:firstRow="0" w:lastRow="0" w:firstColumn="0" w:lastColumn="0" w:oddVBand="0" w:evenVBand="0" w:oddHBand="1" w:evenHBand="0" w:firstRowFirstColumn="0" w:firstRowLastColumn="0" w:lastRowFirstColumn="0" w:lastRowLastColumn="0"/>
          <w:trHeight w:val="533"/>
        </w:trPr>
        <w:tc>
          <w:tcPr>
            <w:cnfStyle w:val="001000000000" w:firstRow="0" w:lastRow="0" w:firstColumn="1" w:lastColumn="0" w:oddVBand="0" w:evenVBand="0" w:oddHBand="0" w:evenHBand="0" w:firstRowFirstColumn="0" w:firstRowLastColumn="0" w:lastRowFirstColumn="0" w:lastRowLastColumn="0"/>
            <w:tcW w:w="1104" w:type="dxa"/>
          </w:tcPr>
          <w:p w14:paraId="2CE071EB" w14:textId="77777777" w:rsidR="00674944" w:rsidRDefault="00674944" w:rsidP="00674944">
            <w:r>
              <w:t xml:space="preserve">01.03.25 </w:t>
            </w:r>
          </w:p>
        </w:tc>
        <w:tc>
          <w:tcPr>
            <w:tcW w:w="800" w:type="dxa"/>
          </w:tcPr>
          <w:p w14:paraId="397F0051" w14:textId="77777777" w:rsidR="00674944" w:rsidRDefault="00674944" w:rsidP="00674944">
            <w:pPr>
              <w:cnfStyle w:val="000000100000" w:firstRow="0" w:lastRow="0" w:firstColumn="0" w:lastColumn="0" w:oddVBand="0" w:evenVBand="0" w:oddHBand="1" w:evenHBand="0" w:firstRowFirstColumn="0" w:firstRowLastColumn="0" w:lastRowFirstColumn="0" w:lastRowLastColumn="0"/>
            </w:pPr>
            <w:r>
              <w:t>Child A</w:t>
            </w:r>
          </w:p>
        </w:tc>
        <w:tc>
          <w:tcPr>
            <w:tcW w:w="1910" w:type="dxa"/>
          </w:tcPr>
          <w:p w14:paraId="583BE2E4" w14:textId="77777777" w:rsidR="00674944" w:rsidRDefault="00674944" w:rsidP="00674944">
            <w:pPr>
              <w:cnfStyle w:val="000000100000" w:firstRow="0" w:lastRow="0" w:firstColumn="0" w:lastColumn="0" w:oddVBand="0" w:evenVBand="0" w:oddHBand="1" w:evenHBand="0" w:firstRowFirstColumn="0" w:firstRowLastColumn="0" w:lastRowFirstColumn="0" w:lastRowLastColumn="0"/>
            </w:pPr>
            <w:r>
              <w:t>Pointing</w:t>
            </w:r>
          </w:p>
        </w:tc>
        <w:tc>
          <w:tcPr>
            <w:tcW w:w="1688" w:type="dxa"/>
          </w:tcPr>
          <w:p w14:paraId="0C7C18E7" w14:textId="77777777" w:rsidR="00674944" w:rsidRDefault="00674944" w:rsidP="00674944">
            <w:pPr>
              <w:cnfStyle w:val="000000100000" w:firstRow="0" w:lastRow="0" w:firstColumn="0" w:lastColumn="0" w:oddVBand="0" w:evenVBand="0" w:oddHBand="1" w:evenHBand="0" w:firstRowFirstColumn="0" w:firstRowLastColumn="0" w:lastRowFirstColumn="0" w:lastRowLastColumn="0"/>
            </w:pPr>
            <w:r>
              <w:t>overwhelmed</w:t>
            </w:r>
          </w:p>
        </w:tc>
        <w:tc>
          <w:tcPr>
            <w:tcW w:w="1362" w:type="dxa"/>
          </w:tcPr>
          <w:p w14:paraId="0FD401C1" w14:textId="77777777" w:rsidR="00674944" w:rsidRDefault="00674944" w:rsidP="00674944">
            <w:pPr>
              <w:cnfStyle w:val="000000100000" w:firstRow="0" w:lastRow="0" w:firstColumn="0" w:lastColumn="0" w:oddVBand="0" w:evenVBand="0" w:oddHBand="1" w:evenHBand="0" w:firstRowFirstColumn="0" w:firstRowLastColumn="0" w:lastRowFirstColumn="0" w:lastRowLastColumn="0"/>
            </w:pPr>
            <w:r>
              <w:t>Movement break</w:t>
            </w:r>
          </w:p>
        </w:tc>
        <w:tc>
          <w:tcPr>
            <w:tcW w:w="1295" w:type="dxa"/>
          </w:tcPr>
          <w:p w14:paraId="5354068E" w14:textId="77777777" w:rsidR="00674944" w:rsidRDefault="00674944" w:rsidP="00674944">
            <w:pPr>
              <w:cnfStyle w:val="000000100000" w:firstRow="0" w:lastRow="0" w:firstColumn="0" w:lastColumn="0" w:oddVBand="0" w:evenVBand="0" w:oddHBand="1" w:evenHBand="0" w:firstRowFirstColumn="0" w:firstRowLastColumn="0" w:lastRowFirstColumn="0" w:lastRowLastColumn="0"/>
            </w:pPr>
            <w:r>
              <w:t>Took Child A for walk</w:t>
            </w:r>
          </w:p>
        </w:tc>
        <w:tc>
          <w:tcPr>
            <w:tcW w:w="1240" w:type="dxa"/>
          </w:tcPr>
          <w:p w14:paraId="598C4D53" w14:textId="77777777" w:rsidR="00674944" w:rsidRDefault="00674944" w:rsidP="00674944">
            <w:pPr>
              <w:cnfStyle w:val="000000100000" w:firstRow="0" w:lastRow="0" w:firstColumn="0" w:lastColumn="0" w:oddVBand="0" w:evenVBand="0" w:oddHBand="1" w:evenHBand="0" w:firstRowFirstColumn="0" w:firstRowLastColumn="0" w:lastRowFirstColumn="0" w:lastRowLastColumn="0"/>
            </w:pPr>
            <w:r>
              <w:t>Child A felt calmer</w:t>
            </w:r>
          </w:p>
        </w:tc>
        <w:tc>
          <w:tcPr>
            <w:tcW w:w="1458" w:type="dxa"/>
          </w:tcPr>
          <w:p w14:paraId="767F5DE3" w14:textId="77777777" w:rsidR="00674944" w:rsidRDefault="00674944" w:rsidP="00674944">
            <w:pPr>
              <w:cnfStyle w:val="000000100000" w:firstRow="0" w:lastRow="0" w:firstColumn="0" w:lastColumn="0" w:oddVBand="0" w:evenVBand="0" w:oddHBand="1" w:evenHBand="0" w:firstRowFirstColumn="0" w:firstRowLastColumn="0" w:lastRowFirstColumn="0" w:lastRowLastColumn="0"/>
            </w:pPr>
            <w:r>
              <w:t>N/A</w:t>
            </w:r>
          </w:p>
        </w:tc>
      </w:tr>
      <w:tr w:rsidR="00674944" w14:paraId="2D9B9605" w14:textId="77777777" w:rsidTr="00227DEC">
        <w:trPr>
          <w:trHeight w:val="978"/>
        </w:trPr>
        <w:tc>
          <w:tcPr>
            <w:cnfStyle w:val="001000000000" w:firstRow="0" w:lastRow="0" w:firstColumn="1" w:lastColumn="0" w:oddVBand="0" w:evenVBand="0" w:oddHBand="0" w:evenHBand="0" w:firstRowFirstColumn="0" w:firstRowLastColumn="0" w:lastRowFirstColumn="0" w:lastRowLastColumn="0"/>
            <w:tcW w:w="1104" w:type="dxa"/>
          </w:tcPr>
          <w:p w14:paraId="6A762B20" w14:textId="77777777" w:rsidR="00674944" w:rsidRDefault="00674944" w:rsidP="00674944">
            <w:r>
              <w:t>02.03.25</w:t>
            </w:r>
          </w:p>
        </w:tc>
        <w:tc>
          <w:tcPr>
            <w:tcW w:w="800" w:type="dxa"/>
          </w:tcPr>
          <w:p w14:paraId="52615339" w14:textId="77777777" w:rsidR="00674944" w:rsidRDefault="00674944" w:rsidP="00674944">
            <w:pPr>
              <w:cnfStyle w:val="000000000000" w:firstRow="0" w:lastRow="0" w:firstColumn="0" w:lastColumn="0" w:oddVBand="0" w:evenVBand="0" w:oddHBand="0" w:evenHBand="0" w:firstRowFirstColumn="0" w:firstRowLastColumn="0" w:lastRowFirstColumn="0" w:lastRowLastColumn="0"/>
            </w:pPr>
            <w:r>
              <w:t>Child B</w:t>
            </w:r>
          </w:p>
        </w:tc>
        <w:tc>
          <w:tcPr>
            <w:tcW w:w="1910" w:type="dxa"/>
          </w:tcPr>
          <w:p w14:paraId="7AC2A16C" w14:textId="77777777" w:rsidR="00674944" w:rsidRDefault="00674944" w:rsidP="00674944">
            <w:pPr>
              <w:cnfStyle w:val="000000000000" w:firstRow="0" w:lastRow="0" w:firstColumn="0" w:lastColumn="0" w:oddVBand="0" w:evenVBand="0" w:oddHBand="0" w:evenHBand="0" w:firstRowFirstColumn="0" w:firstRowLastColumn="0" w:lastRowFirstColumn="0" w:lastRowLastColumn="0"/>
            </w:pPr>
            <w:r>
              <w:t xml:space="preserve">Speaking </w:t>
            </w:r>
          </w:p>
        </w:tc>
        <w:tc>
          <w:tcPr>
            <w:tcW w:w="1688" w:type="dxa"/>
          </w:tcPr>
          <w:p w14:paraId="17B7A5C5" w14:textId="77777777" w:rsidR="00674944" w:rsidRDefault="00674944" w:rsidP="00674944">
            <w:pPr>
              <w:cnfStyle w:val="000000000000" w:firstRow="0" w:lastRow="0" w:firstColumn="0" w:lastColumn="0" w:oddVBand="0" w:evenVBand="0" w:oddHBand="0" w:evenHBand="0" w:firstRowFirstColumn="0" w:firstRowLastColumn="0" w:lastRowFirstColumn="0" w:lastRowLastColumn="0"/>
            </w:pPr>
            <w:r>
              <w:t>Sad</w:t>
            </w:r>
          </w:p>
        </w:tc>
        <w:tc>
          <w:tcPr>
            <w:tcW w:w="1362" w:type="dxa"/>
          </w:tcPr>
          <w:p w14:paraId="7B5F41DE" w14:textId="77777777" w:rsidR="00674944" w:rsidRDefault="00674944" w:rsidP="00674944">
            <w:pPr>
              <w:cnfStyle w:val="000000000000" w:firstRow="0" w:lastRow="0" w:firstColumn="0" w:lastColumn="0" w:oddVBand="0" w:evenVBand="0" w:oddHBand="0" w:evenHBand="0" w:firstRowFirstColumn="0" w:firstRowLastColumn="0" w:lastRowFirstColumn="0" w:lastRowLastColumn="0"/>
            </w:pPr>
            <w:r>
              <w:t>Speak to teacher</w:t>
            </w:r>
          </w:p>
        </w:tc>
        <w:tc>
          <w:tcPr>
            <w:tcW w:w="1295" w:type="dxa"/>
          </w:tcPr>
          <w:p w14:paraId="106ED08C" w14:textId="77777777" w:rsidR="00674944" w:rsidRDefault="00674944" w:rsidP="00674944">
            <w:pPr>
              <w:cnfStyle w:val="000000000000" w:firstRow="0" w:lastRow="0" w:firstColumn="0" w:lastColumn="0" w:oddVBand="0" w:evenVBand="0" w:oddHBand="0" w:evenHBand="0" w:firstRowFirstColumn="0" w:firstRowLastColumn="0" w:lastRowFirstColumn="0" w:lastRowLastColumn="0"/>
            </w:pPr>
            <w:r>
              <w:t>Took time to speak with Child B</w:t>
            </w:r>
          </w:p>
        </w:tc>
        <w:tc>
          <w:tcPr>
            <w:tcW w:w="1240" w:type="dxa"/>
          </w:tcPr>
          <w:p w14:paraId="064337BF" w14:textId="77777777" w:rsidR="00674944" w:rsidRDefault="00674944" w:rsidP="00674944">
            <w:pPr>
              <w:cnfStyle w:val="000000000000" w:firstRow="0" w:lastRow="0" w:firstColumn="0" w:lastColumn="0" w:oddVBand="0" w:evenVBand="0" w:oddHBand="0" w:evenHBand="0" w:firstRowFirstColumn="0" w:firstRowLastColumn="0" w:lastRowFirstColumn="0" w:lastRowLastColumn="0"/>
            </w:pPr>
            <w:r>
              <w:t>Child B still unhappy</w:t>
            </w:r>
          </w:p>
        </w:tc>
        <w:tc>
          <w:tcPr>
            <w:tcW w:w="1458" w:type="dxa"/>
          </w:tcPr>
          <w:p w14:paraId="5BBE464B" w14:textId="77777777" w:rsidR="00674944" w:rsidRDefault="00674944" w:rsidP="00674944">
            <w:pPr>
              <w:cnfStyle w:val="000000000000" w:firstRow="0" w:lastRow="0" w:firstColumn="0" w:lastColumn="0" w:oddVBand="0" w:evenVBand="0" w:oddHBand="0" w:evenHBand="0" w:firstRowFirstColumn="0" w:firstRowLastColumn="0" w:lastRowFirstColumn="0" w:lastRowLastColumn="0"/>
            </w:pPr>
            <w:r>
              <w:t xml:space="preserve">Teacher will look at antecedent </w:t>
            </w:r>
          </w:p>
        </w:tc>
      </w:tr>
      <w:tr w:rsidR="00674944" w14:paraId="608FE3DC" w14:textId="77777777" w:rsidTr="00227DEC">
        <w:trPr>
          <w:cnfStyle w:val="000000100000" w:firstRow="0" w:lastRow="0" w:firstColumn="0" w:lastColumn="0" w:oddVBand="0" w:evenVBand="0" w:oddHBand="1" w:evenHBand="0" w:firstRowFirstColumn="0" w:firstRowLastColumn="0" w:lastRowFirstColumn="0" w:lastRowLastColumn="0"/>
          <w:trHeight w:val="318"/>
        </w:trPr>
        <w:tc>
          <w:tcPr>
            <w:cnfStyle w:val="001000000000" w:firstRow="0" w:lastRow="0" w:firstColumn="1" w:lastColumn="0" w:oddVBand="0" w:evenVBand="0" w:oddHBand="0" w:evenHBand="0" w:firstRowFirstColumn="0" w:firstRowLastColumn="0" w:lastRowFirstColumn="0" w:lastRowLastColumn="0"/>
            <w:tcW w:w="1104" w:type="dxa"/>
          </w:tcPr>
          <w:p w14:paraId="44D71170" w14:textId="77777777" w:rsidR="00674944" w:rsidRDefault="00674944" w:rsidP="00674944"/>
        </w:tc>
        <w:tc>
          <w:tcPr>
            <w:tcW w:w="800" w:type="dxa"/>
          </w:tcPr>
          <w:p w14:paraId="09C4C471" w14:textId="77777777" w:rsidR="00674944" w:rsidRDefault="00674944" w:rsidP="00674944">
            <w:pPr>
              <w:cnfStyle w:val="000000100000" w:firstRow="0" w:lastRow="0" w:firstColumn="0" w:lastColumn="0" w:oddVBand="0" w:evenVBand="0" w:oddHBand="1" w:evenHBand="0" w:firstRowFirstColumn="0" w:firstRowLastColumn="0" w:lastRowFirstColumn="0" w:lastRowLastColumn="0"/>
            </w:pPr>
          </w:p>
        </w:tc>
        <w:tc>
          <w:tcPr>
            <w:tcW w:w="1910" w:type="dxa"/>
          </w:tcPr>
          <w:p w14:paraId="5CB0D2DB" w14:textId="77777777" w:rsidR="00674944" w:rsidRDefault="00674944" w:rsidP="00674944">
            <w:pPr>
              <w:cnfStyle w:val="000000100000" w:firstRow="0" w:lastRow="0" w:firstColumn="0" w:lastColumn="0" w:oddVBand="0" w:evenVBand="0" w:oddHBand="1" w:evenHBand="0" w:firstRowFirstColumn="0" w:firstRowLastColumn="0" w:lastRowFirstColumn="0" w:lastRowLastColumn="0"/>
            </w:pPr>
          </w:p>
        </w:tc>
        <w:tc>
          <w:tcPr>
            <w:tcW w:w="1688" w:type="dxa"/>
          </w:tcPr>
          <w:p w14:paraId="0695F10E" w14:textId="77777777" w:rsidR="00674944" w:rsidRDefault="00674944" w:rsidP="00674944">
            <w:pPr>
              <w:cnfStyle w:val="000000100000" w:firstRow="0" w:lastRow="0" w:firstColumn="0" w:lastColumn="0" w:oddVBand="0" w:evenVBand="0" w:oddHBand="1" w:evenHBand="0" w:firstRowFirstColumn="0" w:firstRowLastColumn="0" w:lastRowFirstColumn="0" w:lastRowLastColumn="0"/>
            </w:pPr>
          </w:p>
        </w:tc>
        <w:tc>
          <w:tcPr>
            <w:tcW w:w="1362" w:type="dxa"/>
          </w:tcPr>
          <w:p w14:paraId="414D633A" w14:textId="77777777" w:rsidR="00674944" w:rsidRDefault="00674944" w:rsidP="00674944">
            <w:pPr>
              <w:cnfStyle w:val="000000100000" w:firstRow="0" w:lastRow="0" w:firstColumn="0" w:lastColumn="0" w:oddVBand="0" w:evenVBand="0" w:oddHBand="1" w:evenHBand="0" w:firstRowFirstColumn="0" w:firstRowLastColumn="0" w:lastRowFirstColumn="0" w:lastRowLastColumn="0"/>
            </w:pPr>
          </w:p>
        </w:tc>
        <w:tc>
          <w:tcPr>
            <w:tcW w:w="1295" w:type="dxa"/>
          </w:tcPr>
          <w:p w14:paraId="50E48A4D" w14:textId="77777777" w:rsidR="00674944" w:rsidRDefault="00674944" w:rsidP="00674944">
            <w:pPr>
              <w:cnfStyle w:val="000000100000" w:firstRow="0" w:lastRow="0" w:firstColumn="0" w:lastColumn="0" w:oddVBand="0" w:evenVBand="0" w:oddHBand="1" w:evenHBand="0" w:firstRowFirstColumn="0" w:firstRowLastColumn="0" w:lastRowFirstColumn="0" w:lastRowLastColumn="0"/>
            </w:pPr>
          </w:p>
        </w:tc>
        <w:tc>
          <w:tcPr>
            <w:tcW w:w="1240" w:type="dxa"/>
          </w:tcPr>
          <w:p w14:paraId="6A9A8AD4" w14:textId="77777777" w:rsidR="00674944" w:rsidRDefault="00674944" w:rsidP="00674944">
            <w:pPr>
              <w:cnfStyle w:val="000000100000" w:firstRow="0" w:lastRow="0" w:firstColumn="0" w:lastColumn="0" w:oddVBand="0" w:evenVBand="0" w:oddHBand="1" w:evenHBand="0" w:firstRowFirstColumn="0" w:firstRowLastColumn="0" w:lastRowFirstColumn="0" w:lastRowLastColumn="0"/>
            </w:pPr>
          </w:p>
        </w:tc>
        <w:tc>
          <w:tcPr>
            <w:tcW w:w="1458" w:type="dxa"/>
          </w:tcPr>
          <w:p w14:paraId="45CCE592" w14:textId="77777777" w:rsidR="00674944" w:rsidRDefault="00674944" w:rsidP="00674944">
            <w:pPr>
              <w:cnfStyle w:val="000000100000" w:firstRow="0" w:lastRow="0" w:firstColumn="0" w:lastColumn="0" w:oddVBand="0" w:evenVBand="0" w:oddHBand="1" w:evenHBand="0" w:firstRowFirstColumn="0" w:firstRowLastColumn="0" w:lastRowFirstColumn="0" w:lastRowLastColumn="0"/>
            </w:pPr>
          </w:p>
        </w:tc>
      </w:tr>
    </w:tbl>
    <w:p w14:paraId="45F657CB" w14:textId="77777777" w:rsidR="00674944" w:rsidRDefault="00674944" w:rsidP="004C3B24"/>
    <w:p w14:paraId="1053F4D1" w14:textId="0642A666" w:rsidR="004C3B24" w:rsidRDefault="006278C7" w:rsidP="004C3B24">
      <w:r>
        <w:t>It may</w:t>
      </w:r>
      <w:r w:rsidR="005875D0">
        <w:t xml:space="preserve"> not</w:t>
      </w:r>
      <w:r>
        <w:t xml:space="preserve"> be </w:t>
      </w:r>
      <w:r w:rsidR="005875D0">
        <w:t>necessary to document each time this resource is used</w:t>
      </w:r>
      <w:r>
        <w:t xml:space="preserve"> as this may become unmanageable but </w:t>
      </w:r>
      <w:r w:rsidR="005875D0">
        <w:t>by keeping record</w:t>
      </w:r>
      <w:r w:rsidR="000A0F2D">
        <w:t>,</w:t>
      </w:r>
      <w:r w:rsidR="00C1239E">
        <w:t xml:space="preserve"> </w:t>
      </w:r>
      <w:r w:rsidR="000A0F2D">
        <w:t>this allows the supporting staff to see if the resource has been used consistently</w:t>
      </w:r>
      <w:r w:rsidR="00EF080C">
        <w:t xml:space="preserve">. </w:t>
      </w:r>
      <w:r w:rsidR="00AC416F">
        <w:t xml:space="preserve">Additionally, when supporting a pupil who may benefit from </w:t>
      </w:r>
      <w:r w:rsidR="007506B4">
        <w:t>regular</w:t>
      </w:r>
      <w:r w:rsidR="00AC416F">
        <w:t xml:space="preserve"> use of this resource, </w:t>
      </w:r>
      <w:r w:rsidR="0009214A">
        <w:t xml:space="preserve">documentation allows staff to see if there is consistency in supportive steps taken by </w:t>
      </w:r>
      <w:r w:rsidR="007506B4">
        <w:t xml:space="preserve">staff. </w:t>
      </w:r>
    </w:p>
    <w:p w14:paraId="5B45AD55" w14:textId="77777777" w:rsidR="004C3B24" w:rsidRDefault="004C3B24" w:rsidP="004C3B24"/>
    <w:p w14:paraId="6D2B7741" w14:textId="77777777" w:rsidR="004C3B24" w:rsidRDefault="004C3B24" w:rsidP="004C3B24"/>
    <w:p w14:paraId="682ACAAC" w14:textId="77777777" w:rsidR="004C3B24" w:rsidRDefault="004C3B24" w:rsidP="004C3B24"/>
    <w:p w14:paraId="4269A799" w14:textId="77777777" w:rsidR="0048475F" w:rsidRDefault="0048475F" w:rsidP="004C3B24"/>
    <w:p w14:paraId="06161D34" w14:textId="77777777" w:rsidR="0048475F" w:rsidRDefault="0048475F" w:rsidP="004C3B24"/>
    <w:p w14:paraId="637FFDCD" w14:textId="77777777" w:rsidR="0048475F" w:rsidRDefault="0048475F" w:rsidP="004C3B24"/>
    <w:p w14:paraId="693C29E7" w14:textId="6493F681" w:rsidR="004C3B24" w:rsidRPr="00CE796A" w:rsidRDefault="004C3B24" w:rsidP="00065870">
      <w:pPr>
        <w:pStyle w:val="Heading1"/>
      </w:pPr>
      <w:r w:rsidRPr="00CE796A">
        <w:t>Critical reflection of resource</w:t>
      </w:r>
    </w:p>
    <w:p w14:paraId="7CFAB59A" w14:textId="403897C9" w:rsidR="004C3B24" w:rsidRDefault="007257E5" w:rsidP="004C3B24">
      <w:r w:rsidRPr="007257E5">
        <w:t xml:space="preserve">While the </w:t>
      </w:r>
      <w:r w:rsidR="00801EFE" w:rsidRPr="007257E5">
        <w:t>self-regulation</w:t>
      </w:r>
      <w:r w:rsidRPr="007257E5">
        <w:t xml:space="preserve"> strategy board offers a valuable tool for supporting emotional literacy and behaviour regulation it is important to consider its limitations on the conditions required for its effective use</w:t>
      </w:r>
      <w:r w:rsidR="00457579">
        <w:t>.</w:t>
      </w:r>
      <w:r w:rsidR="00917455" w:rsidRPr="00917455">
        <w:t xml:space="preserve"> </w:t>
      </w:r>
      <w:r w:rsidR="00457579">
        <w:t>O</w:t>
      </w:r>
      <w:r w:rsidR="00917455" w:rsidRPr="00917455">
        <w:t>ne potential challenge is that some pupils may initially struggle to identify and articulate their emotions</w:t>
      </w:r>
      <w:r w:rsidR="00457579">
        <w:t>,</w:t>
      </w:r>
      <w:r w:rsidR="00917455" w:rsidRPr="00917455">
        <w:t xml:space="preserve"> particularly those with limited emotional vocabulary or communication difficulties</w:t>
      </w:r>
      <w:r w:rsidR="00457579">
        <w:t>.</w:t>
      </w:r>
      <w:r w:rsidR="00917455" w:rsidRPr="00917455">
        <w:t xml:space="preserve"> </w:t>
      </w:r>
      <w:r w:rsidR="00457579">
        <w:t>I</w:t>
      </w:r>
      <w:r w:rsidR="00917455" w:rsidRPr="00917455">
        <w:t>n these cases</w:t>
      </w:r>
      <w:r w:rsidR="00457579">
        <w:t>,</w:t>
      </w:r>
      <w:r w:rsidR="00917455" w:rsidRPr="00917455">
        <w:t xml:space="preserve"> the resource may require additional scaffolding such as adult modelling or simplified visuals to ensure accessibility for the student</w:t>
      </w:r>
      <w:r w:rsidR="00457579">
        <w:t>.</w:t>
      </w:r>
      <w:r w:rsidR="004B1970" w:rsidRPr="004B1970">
        <w:t xml:space="preserve"> </w:t>
      </w:r>
      <w:r w:rsidR="00457579">
        <w:t>A</w:t>
      </w:r>
      <w:r w:rsidR="004B1970" w:rsidRPr="004B1970">
        <w:t>nother consideration is the consistency of implementation</w:t>
      </w:r>
      <w:r w:rsidR="00F4619A">
        <w:t xml:space="preserve"> as f</w:t>
      </w:r>
      <w:r w:rsidR="004B1970" w:rsidRPr="004B1970">
        <w:t>or the board to be effective it must be embedded into daily routines and supported by all staff members.</w:t>
      </w:r>
      <w:r w:rsidR="00110223" w:rsidRPr="00110223">
        <w:t xml:space="preserve"> Inconsistency in its implementation may reduce its impact and lead to confusion or disengagement </w:t>
      </w:r>
      <w:r w:rsidR="00110223">
        <w:t>among</w:t>
      </w:r>
      <w:r w:rsidR="00110223" w:rsidRPr="00110223">
        <w:t xml:space="preserve"> pupils</w:t>
      </w:r>
      <w:r w:rsidR="00F4619A">
        <w:t>.</w:t>
      </w:r>
      <w:r w:rsidR="00110223">
        <w:t xml:space="preserve"> </w:t>
      </w:r>
      <w:r w:rsidR="00F4619A">
        <w:t>F</w:t>
      </w:r>
      <w:r w:rsidR="00110223" w:rsidRPr="00110223">
        <w:t>urthermore</w:t>
      </w:r>
      <w:r w:rsidR="00F4619A">
        <w:t xml:space="preserve">, </w:t>
      </w:r>
      <w:r w:rsidR="00110223" w:rsidRPr="00110223">
        <w:t>while the resource encourages autonomy</w:t>
      </w:r>
      <w:r w:rsidR="00F4619A">
        <w:t>,</w:t>
      </w:r>
      <w:r w:rsidR="00110223" w:rsidRPr="00110223">
        <w:t xml:space="preserve"> some pupils may rely heavily on adult guidance in the early stages which could limit its immediate effectiveness as a self-directed tool</w:t>
      </w:r>
      <w:r w:rsidR="00110223">
        <w:t>.</w:t>
      </w:r>
    </w:p>
    <w:p w14:paraId="78AECA8F" w14:textId="37D5AABD" w:rsidR="00110223" w:rsidRDefault="005A28E6" w:rsidP="004C3B24">
      <w:r w:rsidRPr="005A28E6">
        <w:t>It should be noted that to maximise the impact of this strategy board</w:t>
      </w:r>
      <w:r w:rsidR="009025B0">
        <w:t>,</w:t>
      </w:r>
      <w:r w:rsidRPr="005A28E6">
        <w:t xml:space="preserve"> it should be complemented by a classroom culture that values emotional expression</w:t>
      </w:r>
      <w:r w:rsidR="004B774D">
        <w:t>,</w:t>
      </w:r>
      <w:r w:rsidRPr="005A28E6">
        <w:t xml:space="preserve"> respectful communication and positive relationships. </w:t>
      </w:r>
      <w:r w:rsidR="004B774D" w:rsidRPr="005A28E6">
        <w:t>However,</w:t>
      </w:r>
      <w:r w:rsidRPr="005A28E6">
        <w:t xml:space="preserve"> despite these challenges</w:t>
      </w:r>
      <w:r w:rsidR="0096205F" w:rsidRPr="0096205F">
        <w:t xml:space="preserve"> the resource remains a flexible and inclusive tool that could be adapted</w:t>
      </w:r>
      <w:r w:rsidR="0096205F">
        <w:t xml:space="preserve"> </w:t>
      </w:r>
      <w:r w:rsidR="0096205F" w:rsidRPr="0096205F">
        <w:t>to see the complex</w:t>
      </w:r>
      <w:r w:rsidR="006C488B">
        <w:t xml:space="preserve"> </w:t>
      </w:r>
      <w:r w:rsidR="0096205F" w:rsidRPr="0096205F">
        <w:t>needs</w:t>
      </w:r>
      <w:r w:rsidR="006C488B" w:rsidRPr="006C488B">
        <w:t xml:space="preserve"> of </w:t>
      </w:r>
      <w:proofErr w:type="gramStart"/>
      <w:r w:rsidR="006C488B" w:rsidRPr="006C488B">
        <w:t>each individual</w:t>
      </w:r>
      <w:proofErr w:type="gramEnd"/>
      <w:r w:rsidR="009025B0">
        <w:t>.</w:t>
      </w:r>
      <w:r w:rsidR="006C488B">
        <w:t xml:space="preserve"> </w:t>
      </w:r>
    </w:p>
    <w:p w14:paraId="3B8CC338" w14:textId="3E01FFA6" w:rsidR="0048475F" w:rsidRDefault="0048475F" w:rsidP="6E92195F">
      <w:pPr>
        <w:rPr>
          <w:b/>
          <w:bCs/>
        </w:rPr>
      </w:pPr>
    </w:p>
    <w:p w14:paraId="18F6E6F8" w14:textId="767A7D89" w:rsidR="00E544E5" w:rsidRDefault="0018749D" w:rsidP="00EC55E3">
      <w:pPr>
        <w:pStyle w:val="Heading1"/>
      </w:pPr>
      <w:r w:rsidRPr="0018749D">
        <w:t>CONCLUSION</w:t>
      </w:r>
    </w:p>
    <w:p w14:paraId="5FB94612" w14:textId="00082792" w:rsidR="00E544E5" w:rsidRDefault="280686DC" w:rsidP="004C3B24">
      <w:r>
        <w:t xml:space="preserve">In conclusion, the writer </w:t>
      </w:r>
      <w:r w:rsidR="55DB069E">
        <w:t>believes</w:t>
      </w:r>
      <w:r>
        <w:t xml:space="preserve"> this resource pack is effective as it supports learners by improving emotional literacy, resilience and </w:t>
      </w:r>
      <w:r w:rsidR="4BA2BEAE">
        <w:t>communication</w:t>
      </w:r>
      <w:r>
        <w:t xml:space="preserve"> skills while building </w:t>
      </w:r>
      <w:r w:rsidR="57C6F35A">
        <w:t>relationships</w:t>
      </w:r>
      <w:r>
        <w:t xml:space="preserve">. </w:t>
      </w:r>
      <w:r w:rsidR="5E3DA2D6">
        <w:t xml:space="preserve">This resource pack is suitable for a range of age groups, ability levels and complex needs as it can be adapted to better suit the </w:t>
      </w:r>
      <w:r w:rsidR="425AD317">
        <w:t>user through introducing more complex vocabulary or learner specific solutions. While this resourc</w:t>
      </w:r>
      <w:r w:rsidR="14AE47E5">
        <w:t xml:space="preserve">e could be limited by inconsistency in its implementation, the writer believes that </w:t>
      </w:r>
      <w:r w:rsidR="75B9CF48">
        <w:t>introducing problem solving skills effectively in a student's development will prepare them for real world scenarios in which these skills will be useful</w:t>
      </w:r>
      <w:sdt>
        <w:sdtPr>
          <w:id w:val="-1949846383"/>
          <w:citation/>
        </w:sdtPr>
        <w:sdtContent>
          <w:r w:rsidR="00E6250C">
            <w:fldChar w:fldCharType="begin"/>
          </w:r>
          <w:r w:rsidR="00E6250C">
            <w:instrText xml:space="preserve"> CITATION Mas90 \l 2057 </w:instrText>
          </w:r>
          <w:r w:rsidR="00E6250C">
            <w:fldChar w:fldCharType="separate"/>
          </w:r>
          <w:r w:rsidR="00E6250C">
            <w:rPr>
              <w:noProof/>
            </w:rPr>
            <w:t xml:space="preserve"> </w:t>
          </w:r>
          <w:r w:rsidR="00E6250C" w:rsidRPr="00E6250C">
            <w:rPr>
              <w:noProof/>
            </w:rPr>
            <w:t>(Masten, et al., 1990)</w:t>
          </w:r>
          <w:r w:rsidR="00E6250C">
            <w:fldChar w:fldCharType="end"/>
          </w:r>
        </w:sdtContent>
      </w:sdt>
      <w:r w:rsidR="75B9CF48">
        <w:t xml:space="preserve">. </w:t>
      </w:r>
    </w:p>
    <w:p w14:paraId="11174A78" w14:textId="77777777" w:rsidR="00E544E5" w:rsidRDefault="00E544E5" w:rsidP="004C3B24">
      <w:pPr>
        <w:rPr>
          <w:b/>
          <w:bCs/>
        </w:rPr>
      </w:pPr>
    </w:p>
    <w:p w14:paraId="7087435A" w14:textId="77777777" w:rsidR="00E544E5" w:rsidRDefault="00E544E5" w:rsidP="004C3B24">
      <w:pPr>
        <w:rPr>
          <w:b/>
          <w:bCs/>
        </w:rPr>
      </w:pPr>
    </w:p>
    <w:p w14:paraId="55F9FCE5" w14:textId="77777777" w:rsidR="00733495" w:rsidRDefault="00733495" w:rsidP="004C3B24">
      <w:pPr>
        <w:rPr>
          <w:b/>
          <w:bCs/>
        </w:rPr>
      </w:pPr>
    </w:p>
    <w:p w14:paraId="12CE1517" w14:textId="77777777" w:rsidR="00733495" w:rsidRDefault="00733495" w:rsidP="004C3B24">
      <w:pPr>
        <w:rPr>
          <w:b/>
          <w:bCs/>
        </w:rPr>
      </w:pPr>
    </w:p>
    <w:p w14:paraId="69702FB4" w14:textId="77777777" w:rsidR="00733495" w:rsidRDefault="00733495" w:rsidP="004C3B24">
      <w:pPr>
        <w:rPr>
          <w:b/>
          <w:bCs/>
        </w:rPr>
      </w:pPr>
    </w:p>
    <w:p w14:paraId="69A2090C" w14:textId="77777777" w:rsidR="000B6BB0" w:rsidRDefault="000B6BB0" w:rsidP="004C3B24">
      <w:pPr>
        <w:rPr>
          <w:b/>
          <w:bCs/>
        </w:rPr>
      </w:pPr>
    </w:p>
    <w:p w14:paraId="20E17D06" w14:textId="77777777" w:rsidR="000B6BB0" w:rsidRDefault="000B6BB0" w:rsidP="000B6BB0">
      <w:pPr>
        <w:pStyle w:val="Heading1"/>
      </w:pPr>
      <w:r>
        <w:t>Appendices</w:t>
      </w:r>
    </w:p>
    <w:p w14:paraId="4C5361A3" w14:textId="77777777" w:rsidR="000B6BB0" w:rsidRPr="000B6BB0" w:rsidRDefault="000B6BB0" w:rsidP="000B6BB0"/>
    <w:p w14:paraId="05861697" w14:textId="77777777" w:rsidR="000B6BB0" w:rsidRDefault="000B6BB0" w:rsidP="000B6BB0">
      <w:pPr>
        <w:pStyle w:val="ListParagraph"/>
        <w:numPr>
          <w:ilvl w:val="0"/>
          <w:numId w:val="1"/>
        </w:numPr>
      </w:pPr>
      <w:r>
        <w:rPr>
          <w:noProof/>
        </w:rPr>
        <w:drawing>
          <wp:anchor distT="0" distB="0" distL="114300" distR="114300" simplePos="0" relativeHeight="251658241" behindDoc="1" locked="0" layoutInCell="1" allowOverlap="1" wp14:anchorId="243B82E6" wp14:editId="1A19845A">
            <wp:simplePos x="0" y="0"/>
            <wp:positionH relativeFrom="column">
              <wp:posOffset>0</wp:posOffset>
            </wp:positionH>
            <wp:positionV relativeFrom="paragraph">
              <wp:posOffset>321945</wp:posOffset>
            </wp:positionV>
            <wp:extent cx="4107180" cy="2902585"/>
            <wp:effectExtent l="0" t="0" r="0" b="0"/>
            <wp:wrapTight wrapText="bothSides">
              <wp:wrapPolygon edited="0">
                <wp:start x="935" y="284"/>
                <wp:lineTo x="601" y="662"/>
                <wp:lineTo x="200" y="1512"/>
                <wp:lineTo x="267" y="20319"/>
                <wp:lineTo x="935" y="21264"/>
                <wp:lineTo x="20571" y="21264"/>
                <wp:lineTo x="21239" y="20319"/>
                <wp:lineTo x="21373" y="1607"/>
                <wp:lineTo x="20905" y="662"/>
                <wp:lineTo x="20571" y="284"/>
                <wp:lineTo x="935" y="284"/>
              </wp:wrapPolygon>
            </wp:wrapTight>
            <wp:docPr id="20588951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8895142" name="Picture 2058895142"/>
                    <pic:cNvPicPr/>
                  </pic:nvPicPr>
                  <pic:blipFill>
                    <a:blip r:embed="rId6"/>
                    <a:stretch>
                      <a:fillRect/>
                    </a:stretch>
                  </pic:blipFill>
                  <pic:spPr>
                    <a:xfrm>
                      <a:off x="0" y="0"/>
                      <a:ext cx="4107180" cy="2902585"/>
                    </a:xfrm>
                    <a:prstGeom prst="rect">
                      <a:avLst/>
                    </a:prstGeom>
                  </pic:spPr>
                </pic:pic>
              </a:graphicData>
            </a:graphic>
            <wp14:sizeRelH relativeFrom="page">
              <wp14:pctWidth>0</wp14:pctWidth>
            </wp14:sizeRelH>
            <wp14:sizeRelV relativeFrom="page">
              <wp14:pctHeight>0</wp14:pctHeight>
            </wp14:sizeRelV>
          </wp:anchor>
        </w:drawing>
      </w:r>
      <w:r>
        <w:t>Strategy Board</w:t>
      </w:r>
    </w:p>
    <w:p w14:paraId="041D564E" w14:textId="77777777" w:rsidR="000B6BB0" w:rsidRDefault="000B6BB0" w:rsidP="000B6BB0"/>
    <w:p w14:paraId="7484B1B2" w14:textId="77777777" w:rsidR="000B6BB0" w:rsidRDefault="000B6BB0" w:rsidP="000B6BB0"/>
    <w:p w14:paraId="21A1DED2" w14:textId="77777777" w:rsidR="000B6BB0" w:rsidRDefault="000B6BB0" w:rsidP="000B6BB0"/>
    <w:p w14:paraId="59EDDA01" w14:textId="77777777" w:rsidR="000B6BB0" w:rsidRDefault="000B6BB0" w:rsidP="000B6BB0"/>
    <w:p w14:paraId="14D14FA7" w14:textId="77777777" w:rsidR="000B6BB0" w:rsidRDefault="000B6BB0" w:rsidP="000B6BB0"/>
    <w:p w14:paraId="3CE973BD" w14:textId="77777777" w:rsidR="000B6BB0" w:rsidRDefault="000B6BB0" w:rsidP="000B6BB0"/>
    <w:p w14:paraId="6309EABB" w14:textId="77777777" w:rsidR="000B6BB0" w:rsidRDefault="000B6BB0" w:rsidP="000B6BB0"/>
    <w:p w14:paraId="0E7EF64E" w14:textId="77777777" w:rsidR="000B6BB0" w:rsidRDefault="000B6BB0" w:rsidP="000B6BB0"/>
    <w:p w14:paraId="37BBD72B" w14:textId="77777777" w:rsidR="000B6BB0" w:rsidRDefault="000B6BB0" w:rsidP="000B6BB0"/>
    <w:p w14:paraId="3C3A5561" w14:textId="77777777" w:rsidR="000B6BB0" w:rsidRDefault="000B6BB0" w:rsidP="000B6BB0"/>
    <w:p w14:paraId="24EA2C07" w14:textId="77777777" w:rsidR="000B6BB0" w:rsidRDefault="000B6BB0" w:rsidP="000B6BB0"/>
    <w:p w14:paraId="46A7CE73" w14:textId="77777777" w:rsidR="000B6BB0" w:rsidRDefault="000B6BB0" w:rsidP="000B6BB0">
      <w:pPr>
        <w:pStyle w:val="ListParagraph"/>
        <w:numPr>
          <w:ilvl w:val="0"/>
          <w:numId w:val="1"/>
        </w:numPr>
      </w:pPr>
      <w:r>
        <w:rPr>
          <w:noProof/>
        </w:rPr>
        <w:lastRenderedPageBreak/>
        <w:drawing>
          <wp:anchor distT="0" distB="0" distL="114300" distR="114300" simplePos="0" relativeHeight="251658240" behindDoc="1" locked="0" layoutInCell="1" allowOverlap="1" wp14:anchorId="5FF73F85" wp14:editId="2B4CAE74">
            <wp:simplePos x="0" y="0"/>
            <wp:positionH relativeFrom="column">
              <wp:posOffset>1325050</wp:posOffset>
            </wp:positionH>
            <wp:positionV relativeFrom="paragraph">
              <wp:posOffset>92466</wp:posOffset>
            </wp:positionV>
            <wp:extent cx="2710815" cy="3836035"/>
            <wp:effectExtent l="0" t="0" r="0" b="0"/>
            <wp:wrapTight wrapText="bothSides">
              <wp:wrapPolygon edited="0">
                <wp:start x="708" y="215"/>
                <wp:lineTo x="405" y="572"/>
                <wp:lineTo x="304" y="10369"/>
                <wp:lineTo x="3137" y="10655"/>
                <wp:lineTo x="10727" y="10655"/>
                <wp:lineTo x="1822" y="11013"/>
                <wp:lineTo x="304" y="11156"/>
                <wp:lineTo x="304" y="15804"/>
                <wp:lineTo x="5768" y="16376"/>
                <wp:lineTo x="1417" y="16519"/>
                <wp:lineTo x="304" y="16591"/>
                <wp:lineTo x="304" y="20953"/>
                <wp:lineTo x="607" y="21310"/>
                <wp:lineTo x="20846" y="21310"/>
                <wp:lineTo x="21150" y="20953"/>
                <wp:lineTo x="21352" y="16591"/>
                <wp:lineTo x="20239" y="16519"/>
                <wp:lineTo x="15786" y="16376"/>
                <wp:lineTo x="21251" y="15804"/>
                <wp:lineTo x="21352" y="11227"/>
                <wp:lineTo x="20138" y="11084"/>
                <wp:lineTo x="10727" y="10655"/>
                <wp:lineTo x="18417" y="10655"/>
                <wp:lineTo x="21251" y="10369"/>
                <wp:lineTo x="21251" y="1287"/>
                <wp:lineTo x="20947" y="501"/>
                <wp:lineTo x="20745" y="215"/>
                <wp:lineTo x="708" y="215"/>
              </wp:wrapPolygon>
            </wp:wrapTight>
            <wp:docPr id="165884887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8848877" name="Picture 1658848877"/>
                    <pic:cNvPicPr/>
                  </pic:nvPicPr>
                  <pic:blipFill>
                    <a:blip r:embed="rId7"/>
                    <a:stretch>
                      <a:fillRect/>
                    </a:stretch>
                  </pic:blipFill>
                  <pic:spPr>
                    <a:xfrm>
                      <a:off x="0" y="0"/>
                      <a:ext cx="2710815" cy="3836035"/>
                    </a:xfrm>
                    <a:prstGeom prst="rect">
                      <a:avLst/>
                    </a:prstGeom>
                  </pic:spPr>
                </pic:pic>
              </a:graphicData>
            </a:graphic>
            <wp14:sizeRelH relativeFrom="page">
              <wp14:pctWidth>0</wp14:pctWidth>
            </wp14:sizeRelH>
            <wp14:sizeRelV relativeFrom="page">
              <wp14:pctHeight>0</wp14:pctHeight>
            </wp14:sizeRelV>
          </wp:anchor>
        </w:drawing>
      </w:r>
      <w:r>
        <w:t>Cards</w:t>
      </w:r>
    </w:p>
    <w:p w14:paraId="2EA7FDAD" w14:textId="77777777" w:rsidR="000B6BB0" w:rsidRDefault="000B6BB0" w:rsidP="000B6BB0">
      <w:pPr>
        <w:pStyle w:val="ListParagraph"/>
      </w:pPr>
    </w:p>
    <w:p w14:paraId="7DBB9EE6" w14:textId="77777777" w:rsidR="000B6BB0" w:rsidRDefault="000B6BB0" w:rsidP="000B6BB0">
      <w:pPr>
        <w:pStyle w:val="ListParagraph"/>
      </w:pPr>
    </w:p>
    <w:p w14:paraId="21CBE195" w14:textId="77777777" w:rsidR="000B6BB0" w:rsidRDefault="000B6BB0" w:rsidP="000B6BB0">
      <w:pPr>
        <w:pStyle w:val="ListParagraph"/>
      </w:pPr>
    </w:p>
    <w:p w14:paraId="2599C68E" w14:textId="77777777" w:rsidR="000B6BB0" w:rsidRDefault="000B6BB0" w:rsidP="000B6BB0">
      <w:pPr>
        <w:pStyle w:val="ListParagraph"/>
      </w:pPr>
    </w:p>
    <w:p w14:paraId="1762FC9F" w14:textId="77777777" w:rsidR="000B6BB0" w:rsidRDefault="000B6BB0" w:rsidP="000B6BB0">
      <w:pPr>
        <w:pStyle w:val="ListParagraph"/>
      </w:pPr>
    </w:p>
    <w:p w14:paraId="4B821ABB" w14:textId="77777777" w:rsidR="000B6BB0" w:rsidRDefault="000B6BB0" w:rsidP="000B6BB0">
      <w:pPr>
        <w:pStyle w:val="ListParagraph"/>
      </w:pPr>
    </w:p>
    <w:p w14:paraId="59484FE6" w14:textId="77777777" w:rsidR="000B6BB0" w:rsidRDefault="000B6BB0" w:rsidP="000B6BB0">
      <w:pPr>
        <w:pStyle w:val="ListParagraph"/>
      </w:pPr>
    </w:p>
    <w:p w14:paraId="462E0DD6" w14:textId="77777777" w:rsidR="000B6BB0" w:rsidRDefault="000B6BB0" w:rsidP="000B6BB0">
      <w:pPr>
        <w:pStyle w:val="ListParagraph"/>
      </w:pPr>
    </w:p>
    <w:p w14:paraId="6FD59811" w14:textId="77777777" w:rsidR="000B6BB0" w:rsidRDefault="000B6BB0" w:rsidP="000B6BB0">
      <w:pPr>
        <w:pStyle w:val="ListParagraph"/>
      </w:pPr>
    </w:p>
    <w:p w14:paraId="7037AF65" w14:textId="77777777" w:rsidR="000B6BB0" w:rsidRDefault="000B6BB0" w:rsidP="000B6BB0">
      <w:pPr>
        <w:pStyle w:val="ListParagraph"/>
      </w:pPr>
    </w:p>
    <w:p w14:paraId="2350B333" w14:textId="77777777" w:rsidR="000B6BB0" w:rsidRDefault="000B6BB0" w:rsidP="000B6BB0">
      <w:pPr>
        <w:pStyle w:val="ListParagraph"/>
      </w:pPr>
    </w:p>
    <w:p w14:paraId="69F76897" w14:textId="77777777" w:rsidR="000B6BB0" w:rsidRDefault="000B6BB0" w:rsidP="000B6BB0">
      <w:pPr>
        <w:pStyle w:val="ListParagraph"/>
      </w:pPr>
    </w:p>
    <w:p w14:paraId="53746A7B" w14:textId="77777777" w:rsidR="000B6BB0" w:rsidRDefault="000B6BB0" w:rsidP="000B6BB0">
      <w:pPr>
        <w:pStyle w:val="ListParagraph"/>
      </w:pPr>
    </w:p>
    <w:p w14:paraId="3425D3AA" w14:textId="77777777" w:rsidR="000B6BB0" w:rsidRDefault="000B6BB0" w:rsidP="000B6BB0">
      <w:pPr>
        <w:pStyle w:val="ListParagraph"/>
      </w:pPr>
    </w:p>
    <w:p w14:paraId="2A35F893" w14:textId="77777777" w:rsidR="000B6BB0" w:rsidRDefault="000B6BB0" w:rsidP="000B6BB0">
      <w:pPr>
        <w:pStyle w:val="ListParagraph"/>
      </w:pPr>
    </w:p>
    <w:p w14:paraId="738DF4BE" w14:textId="77777777" w:rsidR="000B6BB0" w:rsidRDefault="000B6BB0" w:rsidP="000B6BB0">
      <w:pPr>
        <w:pStyle w:val="ListParagraph"/>
      </w:pPr>
    </w:p>
    <w:p w14:paraId="27F318F5" w14:textId="77777777" w:rsidR="000B6BB0" w:rsidRDefault="000B6BB0" w:rsidP="000B6BB0">
      <w:pPr>
        <w:pStyle w:val="ListParagraph"/>
      </w:pPr>
    </w:p>
    <w:p w14:paraId="3411331D" w14:textId="77777777" w:rsidR="000B6BB0" w:rsidRDefault="000B6BB0" w:rsidP="000B6BB0">
      <w:pPr>
        <w:pStyle w:val="ListParagraph"/>
      </w:pPr>
    </w:p>
    <w:p w14:paraId="2FFC7DCB" w14:textId="3AC75CA4" w:rsidR="00BC37C4" w:rsidRDefault="00065870" w:rsidP="000B6BB0">
      <w:pPr>
        <w:pStyle w:val="ListParagraph"/>
      </w:pPr>
      <w:sdt>
        <w:sdtPr>
          <w:id w:val="1709911615"/>
          <w:citation/>
        </w:sdtPr>
        <w:sdtContent>
          <w:r>
            <w:fldChar w:fldCharType="begin"/>
          </w:r>
          <w:r>
            <w:instrText xml:space="preserve"> CITATION Twi25 \l 2057 </w:instrText>
          </w:r>
          <w:r>
            <w:fldChar w:fldCharType="separate"/>
          </w:r>
          <w:r w:rsidRPr="00065870">
            <w:rPr>
              <w:noProof/>
            </w:rPr>
            <w:t>(Twinkl, 2025)</w:t>
          </w:r>
          <w:r>
            <w:fldChar w:fldCharType="end"/>
          </w:r>
        </w:sdtContent>
      </w:sdt>
    </w:p>
    <w:p w14:paraId="12E2BDA6" w14:textId="77777777" w:rsidR="000B6BB0" w:rsidRDefault="000B6BB0" w:rsidP="000B6BB0">
      <w:pPr>
        <w:pStyle w:val="ListParagraph"/>
      </w:pPr>
    </w:p>
    <w:p w14:paraId="4EDA50F3" w14:textId="2468894C" w:rsidR="000B6BB0" w:rsidRDefault="000B6BB0" w:rsidP="000B6BB0">
      <w:pPr>
        <w:pStyle w:val="ListParagraph"/>
        <w:numPr>
          <w:ilvl w:val="0"/>
          <w:numId w:val="1"/>
        </w:numPr>
      </w:pPr>
      <w:r w:rsidRPr="000B6BB0">
        <w:t>Alternative feelings chart</w:t>
      </w:r>
      <w:r>
        <w:t xml:space="preserve"> </w:t>
      </w:r>
    </w:p>
    <w:p w14:paraId="1F92422D" w14:textId="045BBFD0" w:rsidR="000B6BB0" w:rsidRDefault="000B6BB0" w:rsidP="000B6BB0">
      <w:pPr>
        <w:pStyle w:val="Heading1"/>
        <w:ind w:left="720"/>
      </w:pPr>
      <w:r>
        <w:rPr>
          <w:noProof/>
        </w:rPr>
        <w:drawing>
          <wp:inline distT="0" distB="0" distL="0" distR="0" wp14:anchorId="37CD6983" wp14:editId="5E55AA78">
            <wp:extent cx="2685327" cy="1897520"/>
            <wp:effectExtent l="0" t="0" r="0" b="0"/>
            <wp:docPr id="5651525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5152554" name="Picture 565152554"/>
                    <pic:cNvPicPr/>
                  </pic:nvPicPr>
                  <pic:blipFill>
                    <a:blip r:embed="rId8"/>
                    <a:stretch>
                      <a:fillRect/>
                    </a:stretch>
                  </pic:blipFill>
                  <pic:spPr>
                    <a:xfrm>
                      <a:off x="0" y="0"/>
                      <a:ext cx="2702539" cy="1909682"/>
                    </a:xfrm>
                    <a:prstGeom prst="rect">
                      <a:avLst/>
                    </a:prstGeom>
                  </pic:spPr>
                </pic:pic>
              </a:graphicData>
            </a:graphic>
          </wp:inline>
        </w:drawing>
      </w:r>
    </w:p>
    <w:p w14:paraId="49018D04" w14:textId="77777777" w:rsidR="000B6BB0" w:rsidRDefault="000B6BB0" w:rsidP="000B6BB0">
      <w:sdt>
        <w:sdtPr>
          <w:id w:val="417522760"/>
          <w:citation/>
        </w:sdtPr>
        <w:sdtContent>
          <w:r>
            <w:fldChar w:fldCharType="begin"/>
          </w:r>
          <w:r>
            <w:instrText xml:space="preserve"> CITATION Twi251 \l 2057 </w:instrText>
          </w:r>
          <w:r>
            <w:fldChar w:fldCharType="separate"/>
          </w:r>
          <w:r w:rsidRPr="00187223">
            <w:rPr>
              <w:noProof/>
            </w:rPr>
            <w:t>(Twinkl, 2025)</w:t>
          </w:r>
          <w:r>
            <w:fldChar w:fldCharType="end"/>
          </w:r>
        </w:sdtContent>
      </w:sdt>
    </w:p>
    <w:p w14:paraId="18A2EF4B" w14:textId="77777777" w:rsidR="000B6BB0" w:rsidRDefault="000B6BB0" w:rsidP="000B6BB0"/>
    <w:p w14:paraId="72C48E6C" w14:textId="49D7D531" w:rsidR="000B6BB0" w:rsidRPr="00187223" w:rsidRDefault="000B6BB0" w:rsidP="000B6BB0">
      <w:pPr>
        <w:pStyle w:val="ListParagraph"/>
        <w:numPr>
          <w:ilvl w:val="0"/>
          <w:numId w:val="1"/>
        </w:numPr>
      </w:pPr>
      <w:r>
        <w:t xml:space="preserve">Image of </w:t>
      </w:r>
      <w:r w:rsidR="00BC37C4">
        <w:t>Action cards</w:t>
      </w:r>
    </w:p>
    <w:p w14:paraId="5B8BB608" w14:textId="77777777" w:rsidR="000B6BB0" w:rsidRPr="009017CB" w:rsidRDefault="000B6BB0" w:rsidP="000B6BB0">
      <w:r>
        <w:rPr>
          <w:noProof/>
        </w:rPr>
        <w:lastRenderedPageBreak/>
        <w:drawing>
          <wp:inline distT="0" distB="0" distL="0" distR="0" wp14:anchorId="17799C4E" wp14:editId="2F6E2697">
            <wp:extent cx="3785552" cy="5298268"/>
            <wp:effectExtent l="5715" t="0" r="5080" b="5080"/>
            <wp:docPr id="1912672726" name="Picture 4"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2672726" name="Picture 4" descr="A screen shot of a computer&#10;&#10;AI-generated content may be incorrect."/>
                    <pic:cNvPicPr/>
                  </pic:nvPicPr>
                  <pic:blipFill rotWithShape="1">
                    <a:blip r:embed="rId9" cstate="print">
                      <a:extLst>
                        <a:ext uri="{28A0092B-C50C-407E-A947-70E740481C1C}">
                          <a14:useLocalDpi xmlns:a14="http://schemas.microsoft.com/office/drawing/2010/main" val="0"/>
                        </a:ext>
                      </a:extLst>
                    </a:blip>
                    <a:srcRect l="33145" t="7548" r="17315"/>
                    <a:stretch>
                      <a:fillRect/>
                    </a:stretch>
                  </pic:blipFill>
                  <pic:spPr bwMode="auto">
                    <a:xfrm rot="5400000">
                      <a:off x="0" y="0"/>
                      <a:ext cx="3785965" cy="5298846"/>
                    </a:xfrm>
                    <a:prstGeom prst="rect">
                      <a:avLst/>
                    </a:prstGeom>
                    <a:ln>
                      <a:noFill/>
                    </a:ln>
                    <a:extLst>
                      <a:ext uri="{53640926-AAD7-44D8-BBD7-CCE9431645EC}">
                        <a14:shadowObscured xmlns:a14="http://schemas.microsoft.com/office/drawing/2010/main"/>
                      </a:ext>
                    </a:extLst>
                  </pic:spPr>
                </pic:pic>
              </a:graphicData>
            </a:graphic>
          </wp:inline>
        </w:drawing>
      </w:r>
      <w:sdt>
        <w:sdtPr>
          <w:id w:val="-1274392858"/>
          <w:citation/>
        </w:sdtPr>
        <w:sdtContent>
          <w:r>
            <w:fldChar w:fldCharType="begin"/>
          </w:r>
          <w:r>
            <w:instrText xml:space="preserve"> CITATION Mor25 \l 2057 </w:instrText>
          </w:r>
          <w:r>
            <w:fldChar w:fldCharType="separate"/>
          </w:r>
          <w:r>
            <w:rPr>
              <w:noProof/>
            </w:rPr>
            <w:t xml:space="preserve"> </w:t>
          </w:r>
          <w:r w:rsidRPr="00187223">
            <w:rPr>
              <w:noProof/>
            </w:rPr>
            <w:t>(Morgan, 2025)</w:t>
          </w:r>
          <w:r>
            <w:fldChar w:fldCharType="end"/>
          </w:r>
        </w:sdtContent>
      </w:sdt>
    </w:p>
    <w:p w14:paraId="19D33A1C" w14:textId="77777777" w:rsidR="000B6BB0" w:rsidRDefault="000B6BB0" w:rsidP="000B6BB0"/>
    <w:p w14:paraId="5768F88C" w14:textId="77777777" w:rsidR="000B6BB0" w:rsidRDefault="000B6BB0" w:rsidP="000B6BB0"/>
    <w:p w14:paraId="2E4DEC2A" w14:textId="77777777" w:rsidR="00E544E5" w:rsidRDefault="00E544E5" w:rsidP="004C3B24">
      <w:pPr>
        <w:rPr>
          <w:b/>
          <w:bCs/>
        </w:rPr>
      </w:pPr>
    </w:p>
    <w:sdt>
      <w:sdtPr>
        <w:id w:val="-766314034"/>
        <w:docPartObj>
          <w:docPartGallery w:val="Bibliographies"/>
          <w:docPartUnique/>
        </w:docPartObj>
      </w:sdtPr>
      <w:sdtEndPr>
        <w:rPr>
          <w:rFonts w:asciiTheme="minorHAnsi" w:eastAsiaTheme="minorHAnsi" w:hAnsiTheme="minorHAnsi" w:cstheme="minorBidi"/>
          <w:b/>
          <w:bCs/>
          <w:color w:val="auto"/>
          <w:sz w:val="24"/>
          <w:szCs w:val="24"/>
        </w:rPr>
      </w:sdtEndPr>
      <w:sdtContent>
        <w:p w14:paraId="3CB9B6F7" w14:textId="3F5A0425" w:rsidR="00D77A84" w:rsidRDefault="00757768">
          <w:pPr>
            <w:pStyle w:val="Heading1"/>
          </w:pPr>
          <w:r>
            <w:t>References</w:t>
          </w:r>
        </w:p>
        <w:p w14:paraId="7EC96BBC" w14:textId="6C2BF793" w:rsidR="00D77A84" w:rsidRDefault="00D77A84" w:rsidP="00D77A84">
          <w:pPr>
            <w:pStyle w:val="Bibliography"/>
            <w:rPr>
              <w:noProof/>
              <w:kern w:val="0"/>
              <w14:ligatures w14:val="none"/>
            </w:rPr>
          </w:pPr>
          <w:r>
            <w:rPr>
              <w:noProof/>
            </w:rPr>
            <w:t xml:space="preserve">Estyn, 2020. </w:t>
          </w:r>
          <w:r>
            <w:rPr>
              <w:i/>
              <w:iCs/>
              <w:noProof/>
            </w:rPr>
            <w:t xml:space="preserve">Learner resilience - building resilience in primary schools, secondary schools and pupil referral units. </w:t>
          </w:r>
          <w:r>
            <w:rPr>
              <w:noProof/>
            </w:rPr>
            <w:t xml:space="preserve">[Online] </w:t>
          </w:r>
          <w:r>
            <w:rPr>
              <w:noProof/>
            </w:rPr>
            <w:br/>
            <w:t xml:space="preserve">Available at: </w:t>
          </w:r>
          <w:r>
            <w:rPr>
              <w:noProof/>
              <w:u w:val="single"/>
            </w:rPr>
            <w:t>https://www.estyn.gov.wales/system/files/2021-08/Learner%20resilience%20en.pdf</w:t>
          </w:r>
          <w:r>
            <w:rPr>
              <w:noProof/>
            </w:rPr>
            <w:br/>
            <w:t>[Accessed 2nd November 2025].</w:t>
          </w:r>
        </w:p>
        <w:p w14:paraId="103701FD" w14:textId="77777777" w:rsidR="00D77A84" w:rsidRDefault="00D77A84" w:rsidP="00D77A84">
          <w:pPr>
            <w:pStyle w:val="Bibliography"/>
            <w:rPr>
              <w:noProof/>
            </w:rPr>
          </w:pPr>
          <w:r>
            <w:rPr>
              <w:noProof/>
            </w:rPr>
            <w:t xml:space="preserve">Garton, A. F., 2004. </w:t>
          </w:r>
          <w:r>
            <w:rPr>
              <w:i/>
              <w:iCs/>
              <w:noProof/>
            </w:rPr>
            <w:t xml:space="preserve">Exploring cognitive development: the child as problem solver. </w:t>
          </w:r>
          <w:r>
            <w:rPr>
              <w:noProof/>
            </w:rPr>
            <w:t>1st Edition ed. Oxford: Wiley-Blackwell.</w:t>
          </w:r>
        </w:p>
        <w:p w14:paraId="2953EF99" w14:textId="77777777" w:rsidR="00D77A84" w:rsidRDefault="00D77A84" w:rsidP="00D77A84">
          <w:pPr>
            <w:pStyle w:val="Bibliography"/>
            <w:rPr>
              <w:noProof/>
            </w:rPr>
          </w:pPr>
          <w:r>
            <w:rPr>
              <w:noProof/>
            </w:rPr>
            <w:t xml:space="preserve">Ginott, H., 1972. </w:t>
          </w:r>
          <w:r>
            <w:rPr>
              <w:i/>
              <w:iCs/>
              <w:noProof/>
            </w:rPr>
            <w:t xml:space="preserve">Teacher and Child. </w:t>
          </w:r>
          <w:r>
            <w:rPr>
              <w:noProof/>
            </w:rPr>
            <w:t>New York: The Macmillan Company .</w:t>
          </w:r>
        </w:p>
        <w:p w14:paraId="27849DBE" w14:textId="77777777" w:rsidR="00D77A84" w:rsidRDefault="00D77A84" w:rsidP="00D77A84">
          <w:pPr>
            <w:rPr>
              <w:b/>
              <w:bCs/>
            </w:rPr>
          </w:pPr>
          <w:r>
            <w:rPr>
              <w:noProof/>
            </w:rPr>
            <w:t xml:space="preserve">Masten, A. S., Best, K. M. &amp; Garmezy, N., 1990. Resilience and development: Contributions from the study of children who overcome adversity. </w:t>
          </w:r>
          <w:r>
            <w:rPr>
              <w:i/>
              <w:iCs/>
              <w:noProof/>
            </w:rPr>
            <w:t xml:space="preserve">Development and psychopathology, </w:t>
          </w:r>
          <w:r>
            <w:rPr>
              <w:noProof/>
            </w:rPr>
            <w:t xml:space="preserve">2(4), pp. 425-444. Available: </w:t>
          </w:r>
          <w:hyperlink r:id="rId10" w:history="1">
            <w:r w:rsidRPr="0077480D">
              <w:rPr>
                <w:rStyle w:val="Hyperlink"/>
                <w:b/>
                <w:bCs/>
              </w:rPr>
              <w:t>https://www.cambridge.org/core/journals/development-and-psychopathology/article/abs/resilience-and-developmet-contributions-from-the-</w:t>
            </w:r>
            <w:r w:rsidRPr="0077480D">
              <w:rPr>
                <w:rStyle w:val="Hyperlink"/>
                <w:b/>
                <w:bCs/>
              </w:rPr>
              <w:lastRenderedPageBreak/>
              <w:t>study-of-children-who-overcome-adversity/9D84A6A2339F9B66E7B0B0D910F841CC</w:t>
            </w:r>
          </w:hyperlink>
          <w:r>
            <w:rPr>
              <w:b/>
              <w:bCs/>
            </w:rPr>
            <w:t xml:space="preserve"> </w:t>
          </w:r>
        </w:p>
        <w:p w14:paraId="7FE0AB58" w14:textId="77777777" w:rsidR="00D77A84" w:rsidRDefault="00D77A84" w:rsidP="00D77A84">
          <w:pPr>
            <w:pStyle w:val="Bibliography"/>
            <w:rPr>
              <w:noProof/>
            </w:rPr>
          </w:pPr>
          <w:r>
            <w:rPr>
              <w:noProof/>
            </w:rPr>
            <w:t xml:space="preserve">Morgan, I., 2025. </w:t>
          </w:r>
          <w:r>
            <w:rPr>
              <w:i/>
              <w:iCs/>
              <w:noProof/>
            </w:rPr>
            <w:t xml:space="preserve">Image of Solutions. </w:t>
          </w:r>
          <w:r>
            <w:rPr>
              <w:noProof/>
            </w:rPr>
            <w:t>[Art] (University of Wales Trinity Saint David).</w:t>
          </w:r>
        </w:p>
        <w:p w14:paraId="691A5A55" w14:textId="77777777" w:rsidR="00D77A84" w:rsidRDefault="00D77A84" w:rsidP="00D77A84">
          <w:pPr>
            <w:pStyle w:val="Bibliography"/>
            <w:rPr>
              <w:noProof/>
            </w:rPr>
          </w:pPr>
          <w:r>
            <w:rPr>
              <w:noProof/>
            </w:rPr>
            <w:t xml:space="preserve">National Council for Special Education , 2021. </w:t>
          </w:r>
          <w:r>
            <w:rPr>
              <w:i/>
              <w:iCs/>
              <w:noProof/>
            </w:rPr>
            <w:t xml:space="preserve">Sensory Spaces. </w:t>
          </w:r>
          <w:r>
            <w:rPr>
              <w:noProof/>
            </w:rPr>
            <w:t xml:space="preserve">[Online] </w:t>
          </w:r>
          <w:r>
            <w:rPr>
              <w:noProof/>
            </w:rPr>
            <w:br/>
            <w:t xml:space="preserve">Available at: </w:t>
          </w:r>
          <w:r>
            <w:rPr>
              <w:noProof/>
              <w:u w:val="single"/>
            </w:rPr>
            <w:t>https://ncse.ie/wp-content/uploads/2021/10/NCSE-Sensory-Spaces-in-Schools-2021.pdf</w:t>
          </w:r>
          <w:r>
            <w:rPr>
              <w:noProof/>
            </w:rPr>
            <w:br/>
            <w:t>[Accessed 28 10 2023].</w:t>
          </w:r>
        </w:p>
        <w:p w14:paraId="33086963" w14:textId="77777777" w:rsidR="00D77A84" w:rsidRDefault="00D77A84" w:rsidP="00D77A84">
          <w:pPr>
            <w:pStyle w:val="Bibliography"/>
            <w:rPr>
              <w:noProof/>
            </w:rPr>
          </w:pPr>
          <w:r>
            <w:rPr>
              <w:noProof/>
            </w:rPr>
            <w:t xml:space="preserve">Rogers, C., 1951. </w:t>
          </w:r>
          <w:r>
            <w:rPr>
              <w:i/>
              <w:iCs/>
              <w:noProof/>
            </w:rPr>
            <w:t xml:space="preserve">Client-Centered Therapy: Its Current Practice, Implications and Theory. </w:t>
          </w:r>
          <w:r>
            <w:rPr>
              <w:noProof/>
            </w:rPr>
            <w:t>1st ed. Boston: Houghton Mifflin.</w:t>
          </w:r>
        </w:p>
        <w:p w14:paraId="64BFD421" w14:textId="77777777" w:rsidR="00D77A84" w:rsidRDefault="00D77A84" w:rsidP="00D77A84">
          <w:pPr>
            <w:pStyle w:val="Bibliography"/>
            <w:rPr>
              <w:noProof/>
            </w:rPr>
          </w:pPr>
          <w:r>
            <w:rPr>
              <w:noProof/>
            </w:rPr>
            <w:t xml:space="preserve">Skinner, B., 1953. </w:t>
          </w:r>
          <w:r>
            <w:rPr>
              <w:i/>
              <w:iCs/>
              <w:noProof/>
            </w:rPr>
            <w:t xml:space="preserve">Science and Human Behaviour. </w:t>
          </w:r>
          <w:r>
            <w:rPr>
              <w:noProof/>
            </w:rPr>
            <w:t>1st ed. New York: Macmillan.</w:t>
          </w:r>
        </w:p>
        <w:p w14:paraId="2E39D5AC" w14:textId="77777777" w:rsidR="00D77A84" w:rsidRDefault="00D77A84" w:rsidP="00D77A84">
          <w:pPr>
            <w:pStyle w:val="Bibliography"/>
            <w:rPr>
              <w:noProof/>
            </w:rPr>
          </w:pPr>
          <w:r>
            <w:rPr>
              <w:noProof/>
            </w:rPr>
            <w:t xml:space="preserve">Twinkl, 2025. </w:t>
          </w:r>
          <w:r>
            <w:rPr>
              <w:i/>
              <w:iCs/>
              <w:noProof/>
            </w:rPr>
            <w:t xml:space="preserve">Feelings Chart. </w:t>
          </w:r>
          <w:r>
            <w:rPr>
              <w:noProof/>
            </w:rPr>
            <w:t xml:space="preserve">[Online] </w:t>
          </w:r>
          <w:r>
            <w:rPr>
              <w:noProof/>
            </w:rPr>
            <w:br/>
            <w:t xml:space="preserve">Available at: </w:t>
          </w:r>
          <w:r>
            <w:rPr>
              <w:noProof/>
              <w:u w:val="single"/>
            </w:rPr>
            <w:t>https://www.twinkl.co.uk/resource/t-s-1133-feelings-chart</w:t>
          </w:r>
          <w:r>
            <w:rPr>
              <w:noProof/>
            </w:rPr>
            <w:br/>
            <w:t>[Accessed 2nd November 2025].</w:t>
          </w:r>
        </w:p>
        <w:p w14:paraId="7BC6FF99" w14:textId="77777777" w:rsidR="00D77A84" w:rsidRDefault="00D77A84" w:rsidP="00D77A84">
          <w:pPr>
            <w:pStyle w:val="Bibliography"/>
            <w:rPr>
              <w:noProof/>
            </w:rPr>
          </w:pPr>
          <w:r>
            <w:rPr>
              <w:noProof/>
            </w:rPr>
            <w:t xml:space="preserve">Twinkl, 2025. </w:t>
          </w:r>
          <w:r>
            <w:rPr>
              <w:i/>
              <w:iCs/>
              <w:noProof/>
            </w:rPr>
            <w:t xml:space="preserve">Twinkl Symbols: Self-Regulation Strategy Board. </w:t>
          </w:r>
          <w:r>
            <w:rPr>
              <w:noProof/>
            </w:rPr>
            <w:t xml:space="preserve">[Online] </w:t>
          </w:r>
          <w:r>
            <w:rPr>
              <w:noProof/>
            </w:rPr>
            <w:br/>
            <w:t xml:space="preserve">Available at: </w:t>
          </w:r>
          <w:r>
            <w:rPr>
              <w:noProof/>
              <w:u w:val="single"/>
            </w:rPr>
            <w:t>https://www.twinkl.co.uk/resource/twinkl-symbols-self-regulation-strategy-board-t-s-1642771591</w:t>
          </w:r>
          <w:r>
            <w:rPr>
              <w:noProof/>
            </w:rPr>
            <w:br/>
            <w:t>[Accessed 2nd November 2025].</w:t>
          </w:r>
        </w:p>
        <w:p w14:paraId="1C4881CD" w14:textId="77777777" w:rsidR="00D77A84" w:rsidRDefault="00D77A84" w:rsidP="00D77A84">
          <w:pPr>
            <w:pStyle w:val="Bibliography"/>
            <w:rPr>
              <w:noProof/>
            </w:rPr>
          </w:pPr>
          <w:r>
            <w:rPr>
              <w:noProof/>
            </w:rPr>
            <w:t xml:space="preserve">Vygotsky, L., 1978. </w:t>
          </w:r>
          <w:r>
            <w:rPr>
              <w:i/>
              <w:iCs/>
              <w:noProof/>
            </w:rPr>
            <w:t xml:space="preserve">Mind in Society : Development of Higher Psychological Processes. </w:t>
          </w:r>
          <w:r>
            <w:rPr>
              <w:noProof/>
            </w:rPr>
            <w:t>1st Edition ed. s.l.:Harvard University Press.</w:t>
          </w:r>
        </w:p>
        <w:p w14:paraId="24A85AA2" w14:textId="77777777" w:rsidR="00D77A84" w:rsidRDefault="00D77A84" w:rsidP="00D77A84">
          <w:pPr>
            <w:pStyle w:val="Bibliography"/>
            <w:rPr>
              <w:noProof/>
            </w:rPr>
          </w:pPr>
          <w:r>
            <w:rPr>
              <w:noProof/>
            </w:rPr>
            <w:t xml:space="preserve">Welsh Government, 2021. </w:t>
          </w:r>
          <w:r>
            <w:rPr>
              <w:i/>
              <w:iCs/>
              <w:noProof/>
            </w:rPr>
            <w:t xml:space="preserve">Curriculum and Assessment (Wales) Act. </w:t>
          </w:r>
          <w:r>
            <w:rPr>
              <w:noProof/>
            </w:rPr>
            <w:t xml:space="preserve">[Online] </w:t>
          </w:r>
          <w:r>
            <w:rPr>
              <w:noProof/>
            </w:rPr>
            <w:br/>
            <w:t xml:space="preserve">Available at: </w:t>
          </w:r>
          <w:r>
            <w:rPr>
              <w:noProof/>
              <w:u w:val="single"/>
            </w:rPr>
            <w:t>https://www.legislation.gov.uk/asc/2021/4/pdfs/asc_20210004_en.pdf</w:t>
          </w:r>
          <w:r>
            <w:rPr>
              <w:noProof/>
            </w:rPr>
            <w:br/>
            <w:t>[Accessed 31 December 2024].</w:t>
          </w:r>
        </w:p>
        <w:p w14:paraId="3BACF7D3" w14:textId="1EFD0816" w:rsidR="00D77A84" w:rsidRDefault="00D77A84" w:rsidP="00D77A84"/>
      </w:sdtContent>
    </w:sdt>
    <w:p w14:paraId="3A332433" w14:textId="77777777" w:rsidR="00E544E5" w:rsidRDefault="00E544E5" w:rsidP="004C3B24">
      <w:pPr>
        <w:rPr>
          <w:b/>
          <w:bCs/>
        </w:rPr>
      </w:pPr>
    </w:p>
    <w:p w14:paraId="243BD142" w14:textId="7E69C18C" w:rsidR="0018749D" w:rsidRPr="0018749D" w:rsidRDefault="0018749D" w:rsidP="004C3B24">
      <w:pPr>
        <w:rPr>
          <w:b/>
          <w:bCs/>
        </w:rPr>
      </w:pPr>
      <w:r w:rsidRPr="0018749D">
        <w:rPr>
          <w:b/>
          <w:bCs/>
        </w:rPr>
        <w:t xml:space="preserve"> </w:t>
      </w:r>
    </w:p>
    <w:sectPr w:rsidR="0018749D" w:rsidRPr="0018749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4E3FDC"/>
    <w:multiLevelType w:val="hybridMultilevel"/>
    <w:tmpl w:val="643E26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DAB072F"/>
    <w:multiLevelType w:val="hybridMultilevel"/>
    <w:tmpl w:val="89C85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E2E38E5"/>
    <w:multiLevelType w:val="hybridMultilevel"/>
    <w:tmpl w:val="FBFECA84"/>
    <w:lvl w:ilvl="0" w:tplc="0C768F10">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3596FBD"/>
    <w:multiLevelType w:val="hybridMultilevel"/>
    <w:tmpl w:val="C93C8CD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55528030"/>
    <w:multiLevelType w:val="hybridMultilevel"/>
    <w:tmpl w:val="FFFFFFFF"/>
    <w:lvl w:ilvl="0" w:tplc="DF80CB82">
      <w:start w:val="1"/>
      <w:numFmt w:val="bullet"/>
      <w:lvlText w:val=""/>
      <w:lvlJc w:val="left"/>
      <w:pPr>
        <w:ind w:left="720" w:hanging="360"/>
      </w:pPr>
      <w:rPr>
        <w:rFonts w:ascii="Symbol" w:hAnsi="Symbol" w:hint="default"/>
      </w:rPr>
    </w:lvl>
    <w:lvl w:ilvl="1" w:tplc="C2B8C7C6">
      <w:start w:val="1"/>
      <w:numFmt w:val="bullet"/>
      <w:lvlText w:val="o"/>
      <w:lvlJc w:val="left"/>
      <w:pPr>
        <w:ind w:left="1440" w:hanging="360"/>
      </w:pPr>
      <w:rPr>
        <w:rFonts w:ascii="Courier New" w:hAnsi="Courier New" w:hint="default"/>
      </w:rPr>
    </w:lvl>
    <w:lvl w:ilvl="2" w:tplc="B5702348">
      <w:start w:val="1"/>
      <w:numFmt w:val="bullet"/>
      <w:lvlText w:val=""/>
      <w:lvlJc w:val="left"/>
      <w:pPr>
        <w:ind w:left="2160" w:hanging="360"/>
      </w:pPr>
      <w:rPr>
        <w:rFonts w:ascii="Wingdings" w:hAnsi="Wingdings" w:hint="default"/>
      </w:rPr>
    </w:lvl>
    <w:lvl w:ilvl="3" w:tplc="F084AC96">
      <w:start w:val="1"/>
      <w:numFmt w:val="bullet"/>
      <w:lvlText w:val=""/>
      <w:lvlJc w:val="left"/>
      <w:pPr>
        <w:ind w:left="2880" w:hanging="360"/>
      </w:pPr>
      <w:rPr>
        <w:rFonts w:ascii="Symbol" w:hAnsi="Symbol" w:hint="default"/>
      </w:rPr>
    </w:lvl>
    <w:lvl w:ilvl="4" w:tplc="753885A8">
      <w:start w:val="1"/>
      <w:numFmt w:val="bullet"/>
      <w:lvlText w:val="o"/>
      <w:lvlJc w:val="left"/>
      <w:pPr>
        <w:ind w:left="3600" w:hanging="360"/>
      </w:pPr>
      <w:rPr>
        <w:rFonts w:ascii="Courier New" w:hAnsi="Courier New" w:hint="default"/>
      </w:rPr>
    </w:lvl>
    <w:lvl w:ilvl="5" w:tplc="F6F48AA4">
      <w:start w:val="1"/>
      <w:numFmt w:val="bullet"/>
      <w:lvlText w:val=""/>
      <w:lvlJc w:val="left"/>
      <w:pPr>
        <w:ind w:left="4320" w:hanging="360"/>
      </w:pPr>
      <w:rPr>
        <w:rFonts w:ascii="Wingdings" w:hAnsi="Wingdings" w:hint="default"/>
      </w:rPr>
    </w:lvl>
    <w:lvl w:ilvl="6" w:tplc="42922E02">
      <w:start w:val="1"/>
      <w:numFmt w:val="bullet"/>
      <w:lvlText w:val=""/>
      <w:lvlJc w:val="left"/>
      <w:pPr>
        <w:ind w:left="5040" w:hanging="360"/>
      </w:pPr>
      <w:rPr>
        <w:rFonts w:ascii="Symbol" w:hAnsi="Symbol" w:hint="default"/>
      </w:rPr>
    </w:lvl>
    <w:lvl w:ilvl="7" w:tplc="5ADAD9DA">
      <w:start w:val="1"/>
      <w:numFmt w:val="bullet"/>
      <w:lvlText w:val="o"/>
      <w:lvlJc w:val="left"/>
      <w:pPr>
        <w:ind w:left="5760" w:hanging="360"/>
      </w:pPr>
      <w:rPr>
        <w:rFonts w:ascii="Courier New" w:hAnsi="Courier New" w:hint="default"/>
      </w:rPr>
    </w:lvl>
    <w:lvl w:ilvl="8" w:tplc="081451DE">
      <w:start w:val="1"/>
      <w:numFmt w:val="bullet"/>
      <w:lvlText w:val=""/>
      <w:lvlJc w:val="left"/>
      <w:pPr>
        <w:ind w:left="6480" w:hanging="360"/>
      </w:pPr>
      <w:rPr>
        <w:rFonts w:ascii="Wingdings" w:hAnsi="Wingdings" w:hint="default"/>
      </w:rPr>
    </w:lvl>
  </w:abstractNum>
  <w:num w:numId="1" w16cid:durableId="995377556">
    <w:abstractNumId w:val="2"/>
  </w:num>
  <w:num w:numId="2" w16cid:durableId="1671325110">
    <w:abstractNumId w:val="3"/>
  </w:num>
  <w:num w:numId="3" w16cid:durableId="2141413146">
    <w:abstractNumId w:val="1"/>
  </w:num>
  <w:num w:numId="4" w16cid:durableId="1518081806">
    <w:abstractNumId w:val="4"/>
  </w:num>
  <w:num w:numId="5" w16cid:durableId="19188561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33A8"/>
    <w:rsid w:val="00000A82"/>
    <w:rsid w:val="00000F33"/>
    <w:rsid w:val="00003B61"/>
    <w:rsid w:val="00003F5E"/>
    <w:rsid w:val="00003F81"/>
    <w:rsid w:val="00007905"/>
    <w:rsid w:val="000157F1"/>
    <w:rsid w:val="00022029"/>
    <w:rsid w:val="0002372D"/>
    <w:rsid w:val="00024855"/>
    <w:rsid w:val="00025B08"/>
    <w:rsid w:val="0003186D"/>
    <w:rsid w:val="00031C0E"/>
    <w:rsid w:val="00040BC9"/>
    <w:rsid w:val="00041E05"/>
    <w:rsid w:val="00046AE4"/>
    <w:rsid w:val="0004756B"/>
    <w:rsid w:val="00050753"/>
    <w:rsid w:val="00054581"/>
    <w:rsid w:val="00054FDE"/>
    <w:rsid w:val="0005535E"/>
    <w:rsid w:val="0005582A"/>
    <w:rsid w:val="0006343C"/>
    <w:rsid w:val="000651CF"/>
    <w:rsid w:val="000653FD"/>
    <w:rsid w:val="00065870"/>
    <w:rsid w:val="000660F5"/>
    <w:rsid w:val="00070D78"/>
    <w:rsid w:val="00070E62"/>
    <w:rsid w:val="00072619"/>
    <w:rsid w:val="0007512B"/>
    <w:rsid w:val="00075988"/>
    <w:rsid w:val="000759AB"/>
    <w:rsid w:val="00080445"/>
    <w:rsid w:val="00080681"/>
    <w:rsid w:val="00080DC4"/>
    <w:rsid w:val="000812F8"/>
    <w:rsid w:val="00084571"/>
    <w:rsid w:val="000856B2"/>
    <w:rsid w:val="00086697"/>
    <w:rsid w:val="00086F76"/>
    <w:rsid w:val="00090867"/>
    <w:rsid w:val="0009214A"/>
    <w:rsid w:val="000929FB"/>
    <w:rsid w:val="0009345B"/>
    <w:rsid w:val="00094A38"/>
    <w:rsid w:val="00096187"/>
    <w:rsid w:val="000A0F2D"/>
    <w:rsid w:val="000A2DDC"/>
    <w:rsid w:val="000B1AFA"/>
    <w:rsid w:val="000B42C1"/>
    <w:rsid w:val="000B69C9"/>
    <w:rsid w:val="000B6BB0"/>
    <w:rsid w:val="000C162F"/>
    <w:rsid w:val="000C2292"/>
    <w:rsid w:val="000C41C7"/>
    <w:rsid w:val="000C5096"/>
    <w:rsid w:val="000C6B15"/>
    <w:rsid w:val="000D1704"/>
    <w:rsid w:val="000D3D22"/>
    <w:rsid w:val="000D4EDB"/>
    <w:rsid w:val="000E0DE5"/>
    <w:rsid w:val="000E2B3D"/>
    <w:rsid w:val="000E30F2"/>
    <w:rsid w:val="000E5F4C"/>
    <w:rsid w:val="000F15FC"/>
    <w:rsid w:val="000F41CF"/>
    <w:rsid w:val="000F547B"/>
    <w:rsid w:val="001013B3"/>
    <w:rsid w:val="001013BC"/>
    <w:rsid w:val="00101FE8"/>
    <w:rsid w:val="00103610"/>
    <w:rsid w:val="001040C6"/>
    <w:rsid w:val="00105D1C"/>
    <w:rsid w:val="00105E61"/>
    <w:rsid w:val="001073FC"/>
    <w:rsid w:val="00107FC4"/>
    <w:rsid w:val="001101B0"/>
    <w:rsid w:val="00110223"/>
    <w:rsid w:val="00115A69"/>
    <w:rsid w:val="00116034"/>
    <w:rsid w:val="00116523"/>
    <w:rsid w:val="00124A5B"/>
    <w:rsid w:val="00126CB9"/>
    <w:rsid w:val="0013240E"/>
    <w:rsid w:val="00133A58"/>
    <w:rsid w:val="00134398"/>
    <w:rsid w:val="00137A43"/>
    <w:rsid w:val="00140380"/>
    <w:rsid w:val="00140402"/>
    <w:rsid w:val="001464AE"/>
    <w:rsid w:val="00147CB3"/>
    <w:rsid w:val="00157017"/>
    <w:rsid w:val="001607CD"/>
    <w:rsid w:val="00165D2C"/>
    <w:rsid w:val="00167168"/>
    <w:rsid w:val="00173C1E"/>
    <w:rsid w:val="00174AA5"/>
    <w:rsid w:val="0017577E"/>
    <w:rsid w:val="00175CC2"/>
    <w:rsid w:val="0018153A"/>
    <w:rsid w:val="00187223"/>
    <w:rsid w:val="0018749D"/>
    <w:rsid w:val="00191192"/>
    <w:rsid w:val="001943A5"/>
    <w:rsid w:val="0019586B"/>
    <w:rsid w:val="00195F88"/>
    <w:rsid w:val="001962F8"/>
    <w:rsid w:val="001A01E4"/>
    <w:rsid w:val="001A0C20"/>
    <w:rsid w:val="001A1614"/>
    <w:rsid w:val="001A3800"/>
    <w:rsid w:val="001A586B"/>
    <w:rsid w:val="001A6EF9"/>
    <w:rsid w:val="001A703A"/>
    <w:rsid w:val="001A7558"/>
    <w:rsid w:val="001A7A39"/>
    <w:rsid w:val="001B46E3"/>
    <w:rsid w:val="001B650A"/>
    <w:rsid w:val="001B6B46"/>
    <w:rsid w:val="001C0B11"/>
    <w:rsid w:val="001C146B"/>
    <w:rsid w:val="001C442F"/>
    <w:rsid w:val="001C6ACD"/>
    <w:rsid w:val="001D520F"/>
    <w:rsid w:val="001E4571"/>
    <w:rsid w:val="001E77DD"/>
    <w:rsid w:val="001E7F2A"/>
    <w:rsid w:val="001F4073"/>
    <w:rsid w:val="001F73E8"/>
    <w:rsid w:val="001F774E"/>
    <w:rsid w:val="002024D9"/>
    <w:rsid w:val="00204144"/>
    <w:rsid w:val="002122D8"/>
    <w:rsid w:val="002153B0"/>
    <w:rsid w:val="0022111D"/>
    <w:rsid w:val="0022147A"/>
    <w:rsid w:val="00224DC0"/>
    <w:rsid w:val="00224DC8"/>
    <w:rsid w:val="0022512B"/>
    <w:rsid w:val="00226516"/>
    <w:rsid w:val="00227C4A"/>
    <w:rsid w:val="00227DEC"/>
    <w:rsid w:val="00237BA8"/>
    <w:rsid w:val="0024197A"/>
    <w:rsid w:val="00243561"/>
    <w:rsid w:val="002440FF"/>
    <w:rsid w:val="002460FC"/>
    <w:rsid w:val="00251146"/>
    <w:rsid w:val="00253BEB"/>
    <w:rsid w:val="002548CD"/>
    <w:rsid w:val="002570FC"/>
    <w:rsid w:val="00260DD2"/>
    <w:rsid w:val="002614A0"/>
    <w:rsid w:val="0026287B"/>
    <w:rsid w:val="00263B41"/>
    <w:rsid w:val="002655AB"/>
    <w:rsid w:val="00271D6B"/>
    <w:rsid w:val="00271EB1"/>
    <w:rsid w:val="00276662"/>
    <w:rsid w:val="00277ADD"/>
    <w:rsid w:val="002858DF"/>
    <w:rsid w:val="00286A7F"/>
    <w:rsid w:val="00290B85"/>
    <w:rsid w:val="00291419"/>
    <w:rsid w:val="00291CE8"/>
    <w:rsid w:val="00292C91"/>
    <w:rsid w:val="00294209"/>
    <w:rsid w:val="0029475A"/>
    <w:rsid w:val="00295A45"/>
    <w:rsid w:val="00296515"/>
    <w:rsid w:val="002A1E27"/>
    <w:rsid w:val="002B3390"/>
    <w:rsid w:val="002B34F0"/>
    <w:rsid w:val="002B4DF1"/>
    <w:rsid w:val="002B55AD"/>
    <w:rsid w:val="002C5048"/>
    <w:rsid w:val="002D262D"/>
    <w:rsid w:val="002D3827"/>
    <w:rsid w:val="002D3CAD"/>
    <w:rsid w:val="002D5B24"/>
    <w:rsid w:val="002E0590"/>
    <w:rsid w:val="002E1BD5"/>
    <w:rsid w:val="002E434D"/>
    <w:rsid w:val="002E7F2D"/>
    <w:rsid w:val="002F099C"/>
    <w:rsid w:val="002F17A7"/>
    <w:rsid w:val="002F1B9D"/>
    <w:rsid w:val="002F3385"/>
    <w:rsid w:val="002F7A0B"/>
    <w:rsid w:val="00300431"/>
    <w:rsid w:val="00302A7C"/>
    <w:rsid w:val="00302B01"/>
    <w:rsid w:val="00306C5D"/>
    <w:rsid w:val="0031199B"/>
    <w:rsid w:val="00313521"/>
    <w:rsid w:val="003158C6"/>
    <w:rsid w:val="00315DF4"/>
    <w:rsid w:val="00316415"/>
    <w:rsid w:val="00317326"/>
    <w:rsid w:val="00317352"/>
    <w:rsid w:val="00320B0D"/>
    <w:rsid w:val="00323150"/>
    <w:rsid w:val="00323608"/>
    <w:rsid w:val="0032575A"/>
    <w:rsid w:val="00326F4E"/>
    <w:rsid w:val="00333DE5"/>
    <w:rsid w:val="003345C3"/>
    <w:rsid w:val="0033614F"/>
    <w:rsid w:val="00336E1D"/>
    <w:rsid w:val="00345C03"/>
    <w:rsid w:val="0035202F"/>
    <w:rsid w:val="00352212"/>
    <w:rsid w:val="003525C7"/>
    <w:rsid w:val="00355AD4"/>
    <w:rsid w:val="00362D67"/>
    <w:rsid w:val="003635B0"/>
    <w:rsid w:val="00363D19"/>
    <w:rsid w:val="00370199"/>
    <w:rsid w:val="00370CBA"/>
    <w:rsid w:val="00373548"/>
    <w:rsid w:val="0037391A"/>
    <w:rsid w:val="003768E2"/>
    <w:rsid w:val="003814EA"/>
    <w:rsid w:val="00381E0E"/>
    <w:rsid w:val="00383706"/>
    <w:rsid w:val="00384743"/>
    <w:rsid w:val="00384D1A"/>
    <w:rsid w:val="003919AA"/>
    <w:rsid w:val="0039291A"/>
    <w:rsid w:val="00394B92"/>
    <w:rsid w:val="00395175"/>
    <w:rsid w:val="00396994"/>
    <w:rsid w:val="003A33A8"/>
    <w:rsid w:val="003A406D"/>
    <w:rsid w:val="003A60E8"/>
    <w:rsid w:val="003B1C07"/>
    <w:rsid w:val="003C08A1"/>
    <w:rsid w:val="003C2682"/>
    <w:rsid w:val="003C26DE"/>
    <w:rsid w:val="003C48D3"/>
    <w:rsid w:val="003D10E3"/>
    <w:rsid w:val="003D259A"/>
    <w:rsid w:val="003D335C"/>
    <w:rsid w:val="003E2D6C"/>
    <w:rsid w:val="003E5AE6"/>
    <w:rsid w:val="003E69DE"/>
    <w:rsid w:val="003F1777"/>
    <w:rsid w:val="003F2180"/>
    <w:rsid w:val="003F4785"/>
    <w:rsid w:val="003F4ED9"/>
    <w:rsid w:val="003F7DFB"/>
    <w:rsid w:val="00404930"/>
    <w:rsid w:val="00405162"/>
    <w:rsid w:val="004067D4"/>
    <w:rsid w:val="004078C1"/>
    <w:rsid w:val="00410FA5"/>
    <w:rsid w:val="00411D0B"/>
    <w:rsid w:val="0041312B"/>
    <w:rsid w:val="00414042"/>
    <w:rsid w:val="00414C56"/>
    <w:rsid w:val="00417786"/>
    <w:rsid w:val="00421C16"/>
    <w:rsid w:val="00422F8D"/>
    <w:rsid w:val="0042444D"/>
    <w:rsid w:val="00430DCC"/>
    <w:rsid w:val="0043136D"/>
    <w:rsid w:val="00435528"/>
    <w:rsid w:val="004369EC"/>
    <w:rsid w:val="00443498"/>
    <w:rsid w:val="00445121"/>
    <w:rsid w:val="00451D4B"/>
    <w:rsid w:val="004523FC"/>
    <w:rsid w:val="00456C26"/>
    <w:rsid w:val="00457579"/>
    <w:rsid w:val="004611E3"/>
    <w:rsid w:val="0046251C"/>
    <w:rsid w:val="00462956"/>
    <w:rsid w:val="00466C2E"/>
    <w:rsid w:val="00466E34"/>
    <w:rsid w:val="00467F05"/>
    <w:rsid w:val="004709DB"/>
    <w:rsid w:val="00473C30"/>
    <w:rsid w:val="004778FC"/>
    <w:rsid w:val="00481429"/>
    <w:rsid w:val="00482729"/>
    <w:rsid w:val="00483036"/>
    <w:rsid w:val="0048343C"/>
    <w:rsid w:val="0048475F"/>
    <w:rsid w:val="00485BF8"/>
    <w:rsid w:val="00487B05"/>
    <w:rsid w:val="004910C6"/>
    <w:rsid w:val="004915C6"/>
    <w:rsid w:val="004956BF"/>
    <w:rsid w:val="004A0623"/>
    <w:rsid w:val="004A37C3"/>
    <w:rsid w:val="004A4379"/>
    <w:rsid w:val="004A69D5"/>
    <w:rsid w:val="004A72C9"/>
    <w:rsid w:val="004B08F3"/>
    <w:rsid w:val="004B1970"/>
    <w:rsid w:val="004B2A90"/>
    <w:rsid w:val="004B5E79"/>
    <w:rsid w:val="004B774D"/>
    <w:rsid w:val="004C3B24"/>
    <w:rsid w:val="004C623B"/>
    <w:rsid w:val="004D0996"/>
    <w:rsid w:val="004D1FAA"/>
    <w:rsid w:val="004D2CD9"/>
    <w:rsid w:val="004D2EE6"/>
    <w:rsid w:val="004D7D2C"/>
    <w:rsid w:val="004E0A07"/>
    <w:rsid w:val="004E53A1"/>
    <w:rsid w:val="004F0F36"/>
    <w:rsid w:val="004F154D"/>
    <w:rsid w:val="004F1E01"/>
    <w:rsid w:val="004F1ECE"/>
    <w:rsid w:val="004F3996"/>
    <w:rsid w:val="004F4855"/>
    <w:rsid w:val="004F7F43"/>
    <w:rsid w:val="00500F0B"/>
    <w:rsid w:val="00503104"/>
    <w:rsid w:val="005065E3"/>
    <w:rsid w:val="005127E5"/>
    <w:rsid w:val="00513A08"/>
    <w:rsid w:val="00517695"/>
    <w:rsid w:val="00520A30"/>
    <w:rsid w:val="00520B09"/>
    <w:rsid w:val="00523271"/>
    <w:rsid w:val="0053024F"/>
    <w:rsid w:val="0053274D"/>
    <w:rsid w:val="00543307"/>
    <w:rsid w:val="0054501C"/>
    <w:rsid w:val="00545976"/>
    <w:rsid w:val="00545CAC"/>
    <w:rsid w:val="00551C11"/>
    <w:rsid w:val="00552CD2"/>
    <w:rsid w:val="005545D5"/>
    <w:rsid w:val="00560FEB"/>
    <w:rsid w:val="005639F7"/>
    <w:rsid w:val="0057580C"/>
    <w:rsid w:val="00576A10"/>
    <w:rsid w:val="00576FA8"/>
    <w:rsid w:val="005837E8"/>
    <w:rsid w:val="00583DF0"/>
    <w:rsid w:val="005875D0"/>
    <w:rsid w:val="00587BAB"/>
    <w:rsid w:val="005908F6"/>
    <w:rsid w:val="00590946"/>
    <w:rsid w:val="005970E7"/>
    <w:rsid w:val="00597717"/>
    <w:rsid w:val="005A23F2"/>
    <w:rsid w:val="005A28E6"/>
    <w:rsid w:val="005A33D4"/>
    <w:rsid w:val="005A3A53"/>
    <w:rsid w:val="005A4DE3"/>
    <w:rsid w:val="005A664F"/>
    <w:rsid w:val="005A6DEB"/>
    <w:rsid w:val="005B3B91"/>
    <w:rsid w:val="005B548A"/>
    <w:rsid w:val="005B5854"/>
    <w:rsid w:val="005B5E11"/>
    <w:rsid w:val="005C09E7"/>
    <w:rsid w:val="005C0C0C"/>
    <w:rsid w:val="005C232B"/>
    <w:rsid w:val="005C50D5"/>
    <w:rsid w:val="005D32E2"/>
    <w:rsid w:val="005D44B0"/>
    <w:rsid w:val="005D5F94"/>
    <w:rsid w:val="005E390C"/>
    <w:rsid w:val="005F1BAF"/>
    <w:rsid w:val="005F1EBF"/>
    <w:rsid w:val="005F7969"/>
    <w:rsid w:val="006010D0"/>
    <w:rsid w:val="00603A91"/>
    <w:rsid w:val="006110A4"/>
    <w:rsid w:val="00612F96"/>
    <w:rsid w:val="00620216"/>
    <w:rsid w:val="006221A7"/>
    <w:rsid w:val="006278C7"/>
    <w:rsid w:val="006406D9"/>
    <w:rsid w:val="0064494E"/>
    <w:rsid w:val="00646B1C"/>
    <w:rsid w:val="006533D8"/>
    <w:rsid w:val="00653AAA"/>
    <w:rsid w:val="0065425D"/>
    <w:rsid w:val="006567FB"/>
    <w:rsid w:val="006624A1"/>
    <w:rsid w:val="00664042"/>
    <w:rsid w:val="006700AD"/>
    <w:rsid w:val="00674944"/>
    <w:rsid w:val="006853A0"/>
    <w:rsid w:val="0068591D"/>
    <w:rsid w:val="00687520"/>
    <w:rsid w:val="006922AA"/>
    <w:rsid w:val="00692C30"/>
    <w:rsid w:val="006A57ED"/>
    <w:rsid w:val="006B2609"/>
    <w:rsid w:val="006B368B"/>
    <w:rsid w:val="006B4027"/>
    <w:rsid w:val="006B4780"/>
    <w:rsid w:val="006B74C6"/>
    <w:rsid w:val="006B7E26"/>
    <w:rsid w:val="006C1B0D"/>
    <w:rsid w:val="006C1DE3"/>
    <w:rsid w:val="006C3770"/>
    <w:rsid w:val="006C488B"/>
    <w:rsid w:val="006C6FEE"/>
    <w:rsid w:val="006C7BCF"/>
    <w:rsid w:val="006D0A46"/>
    <w:rsid w:val="006D2542"/>
    <w:rsid w:val="006D4F34"/>
    <w:rsid w:val="006D55DE"/>
    <w:rsid w:val="006D6B0A"/>
    <w:rsid w:val="006D77E0"/>
    <w:rsid w:val="006F1B1B"/>
    <w:rsid w:val="006F2AE8"/>
    <w:rsid w:val="006F338B"/>
    <w:rsid w:val="006F3784"/>
    <w:rsid w:val="006F3C11"/>
    <w:rsid w:val="006F542F"/>
    <w:rsid w:val="006F5682"/>
    <w:rsid w:val="00701730"/>
    <w:rsid w:val="007062B5"/>
    <w:rsid w:val="0071037D"/>
    <w:rsid w:val="007106C4"/>
    <w:rsid w:val="007132CD"/>
    <w:rsid w:val="007135BD"/>
    <w:rsid w:val="0071463A"/>
    <w:rsid w:val="00720FDA"/>
    <w:rsid w:val="007241BB"/>
    <w:rsid w:val="00724308"/>
    <w:rsid w:val="007257E5"/>
    <w:rsid w:val="00726D54"/>
    <w:rsid w:val="007272EB"/>
    <w:rsid w:val="00731BC4"/>
    <w:rsid w:val="00731CF9"/>
    <w:rsid w:val="00733495"/>
    <w:rsid w:val="00735401"/>
    <w:rsid w:val="0074442F"/>
    <w:rsid w:val="00747829"/>
    <w:rsid w:val="007506B4"/>
    <w:rsid w:val="00750711"/>
    <w:rsid w:val="00750B80"/>
    <w:rsid w:val="00751C04"/>
    <w:rsid w:val="00751D8A"/>
    <w:rsid w:val="007537F8"/>
    <w:rsid w:val="00754858"/>
    <w:rsid w:val="00757768"/>
    <w:rsid w:val="00763618"/>
    <w:rsid w:val="007670D1"/>
    <w:rsid w:val="00775246"/>
    <w:rsid w:val="007808AB"/>
    <w:rsid w:val="00782F7B"/>
    <w:rsid w:val="00783C46"/>
    <w:rsid w:val="0078736A"/>
    <w:rsid w:val="007906D6"/>
    <w:rsid w:val="00795098"/>
    <w:rsid w:val="007952CF"/>
    <w:rsid w:val="00795F23"/>
    <w:rsid w:val="007978D9"/>
    <w:rsid w:val="007A0CA1"/>
    <w:rsid w:val="007A6C7F"/>
    <w:rsid w:val="007A7167"/>
    <w:rsid w:val="007B0C53"/>
    <w:rsid w:val="007B1949"/>
    <w:rsid w:val="007B3DDF"/>
    <w:rsid w:val="007B433D"/>
    <w:rsid w:val="007B66EC"/>
    <w:rsid w:val="007C2FA5"/>
    <w:rsid w:val="007C381A"/>
    <w:rsid w:val="007C392C"/>
    <w:rsid w:val="007C3A36"/>
    <w:rsid w:val="007C7961"/>
    <w:rsid w:val="007C7BB9"/>
    <w:rsid w:val="007D16AD"/>
    <w:rsid w:val="007D30B5"/>
    <w:rsid w:val="007D4A9A"/>
    <w:rsid w:val="007E1656"/>
    <w:rsid w:val="007E2454"/>
    <w:rsid w:val="007E2589"/>
    <w:rsid w:val="007E2B7B"/>
    <w:rsid w:val="007E435F"/>
    <w:rsid w:val="007E48FD"/>
    <w:rsid w:val="007F2985"/>
    <w:rsid w:val="007F2A82"/>
    <w:rsid w:val="007F2BF8"/>
    <w:rsid w:val="007F4727"/>
    <w:rsid w:val="007F7D42"/>
    <w:rsid w:val="00801EFE"/>
    <w:rsid w:val="00803F12"/>
    <w:rsid w:val="00807A70"/>
    <w:rsid w:val="00811DB8"/>
    <w:rsid w:val="008179AF"/>
    <w:rsid w:val="008213A9"/>
    <w:rsid w:val="008239F9"/>
    <w:rsid w:val="00824FB5"/>
    <w:rsid w:val="00826BA0"/>
    <w:rsid w:val="00830A9A"/>
    <w:rsid w:val="00831B39"/>
    <w:rsid w:val="00832944"/>
    <w:rsid w:val="00836F02"/>
    <w:rsid w:val="00837A58"/>
    <w:rsid w:val="00840595"/>
    <w:rsid w:val="00840F15"/>
    <w:rsid w:val="0084343B"/>
    <w:rsid w:val="00845EBF"/>
    <w:rsid w:val="008465C4"/>
    <w:rsid w:val="0085042F"/>
    <w:rsid w:val="00850C13"/>
    <w:rsid w:val="00851D12"/>
    <w:rsid w:val="008528D6"/>
    <w:rsid w:val="00853A16"/>
    <w:rsid w:val="008548D6"/>
    <w:rsid w:val="00854C05"/>
    <w:rsid w:val="00863BAD"/>
    <w:rsid w:val="008644F2"/>
    <w:rsid w:val="00864640"/>
    <w:rsid w:val="008649C6"/>
    <w:rsid w:val="008671EE"/>
    <w:rsid w:val="00867FB6"/>
    <w:rsid w:val="008710DF"/>
    <w:rsid w:val="00871676"/>
    <w:rsid w:val="00872F46"/>
    <w:rsid w:val="00874C0B"/>
    <w:rsid w:val="008769B2"/>
    <w:rsid w:val="00877530"/>
    <w:rsid w:val="008A076B"/>
    <w:rsid w:val="008A1E8A"/>
    <w:rsid w:val="008A29E7"/>
    <w:rsid w:val="008A4A5C"/>
    <w:rsid w:val="008B0737"/>
    <w:rsid w:val="008B086E"/>
    <w:rsid w:val="008B6977"/>
    <w:rsid w:val="008B734B"/>
    <w:rsid w:val="008B7821"/>
    <w:rsid w:val="008C1C4B"/>
    <w:rsid w:val="008C487F"/>
    <w:rsid w:val="008D0832"/>
    <w:rsid w:val="008D27CA"/>
    <w:rsid w:val="008D414C"/>
    <w:rsid w:val="008D5519"/>
    <w:rsid w:val="008E020E"/>
    <w:rsid w:val="008E03B0"/>
    <w:rsid w:val="008E0A7D"/>
    <w:rsid w:val="008E0F17"/>
    <w:rsid w:val="008F5854"/>
    <w:rsid w:val="008F5EA2"/>
    <w:rsid w:val="009017CB"/>
    <w:rsid w:val="009025B0"/>
    <w:rsid w:val="00903382"/>
    <w:rsid w:val="00903F3C"/>
    <w:rsid w:val="00906F54"/>
    <w:rsid w:val="00907073"/>
    <w:rsid w:val="00913898"/>
    <w:rsid w:val="009171B7"/>
    <w:rsid w:val="009173AA"/>
    <w:rsid w:val="00917455"/>
    <w:rsid w:val="00920ED7"/>
    <w:rsid w:val="00924B28"/>
    <w:rsid w:val="00926A1F"/>
    <w:rsid w:val="009316ED"/>
    <w:rsid w:val="00933C72"/>
    <w:rsid w:val="00935D94"/>
    <w:rsid w:val="00936094"/>
    <w:rsid w:val="009369BB"/>
    <w:rsid w:val="00937589"/>
    <w:rsid w:val="009424CC"/>
    <w:rsid w:val="009472F0"/>
    <w:rsid w:val="009519A8"/>
    <w:rsid w:val="00953CC1"/>
    <w:rsid w:val="009573AD"/>
    <w:rsid w:val="00957DA4"/>
    <w:rsid w:val="00960426"/>
    <w:rsid w:val="0096205F"/>
    <w:rsid w:val="00963824"/>
    <w:rsid w:val="00964A81"/>
    <w:rsid w:val="009654C9"/>
    <w:rsid w:val="0097037D"/>
    <w:rsid w:val="009738BC"/>
    <w:rsid w:val="00974D49"/>
    <w:rsid w:val="0097605D"/>
    <w:rsid w:val="00980A19"/>
    <w:rsid w:val="00980C6F"/>
    <w:rsid w:val="00983F3B"/>
    <w:rsid w:val="009872C0"/>
    <w:rsid w:val="009914C3"/>
    <w:rsid w:val="009933A3"/>
    <w:rsid w:val="00994CFE"/>
    <w:rsid w:val="00995F87"/>
    <w:rsid w:val="009962F6"/>
    <w:rsid w:val="00997D8B"/>
    <w:rsid w:val="009A27C3"/>
    <w:rsid w:val="009A3951"/>
    <w:rsid w:val="009A3AD3"/>
    <w:rsid w:val="009A3B3B"/>
    <w:rsid w:val="009A6D44"/>
    <w:rsid w:val="009A775A"/>
    <w:rsid w:val="009B05C5"/>
    <w:rsid w:val="009B0F5B"/>
    <w:rsid w:val="009B6AD9"/>
    <w:rsid w:val="009C74DC"/>
    <w:rsid w:val="009D39A2"/>
    <w:rsid w:val="009D39B9"/>
    <w:rsid w:val="009D7E17"/>
    <w:rsid w:val="009E0A66"/>
    <w:rsid w:val="009E0DF2"/>
    <w:rsid w:val="009E1890"/>
    <w:rsid w:val="009E1AC7"/>
    <w:rsid w:val="009E362A"/>
    <w:rsid w:val="009E5410"/>
    <w:rsid w:val="009E5700"/>
    <w:rsid w:val="009E5A23"/>
    <w:rsid w:val="009E6EF5"/>
    <w:rsid w:val="009E76CA"/>
    <w:rsid w:val="009F13C0"/>
    <w:rsid w:val="009F3A29"/>
    <w:rsid w:val="009F3AE3"/>
    <w:rsid w:val="009F4D3C"/>
    <w:rsid w:val="009F532B"/>
    <w:rsid w:val="00A00322"/>
    <w:rsid w:val="00A01C26"/>
    <w:rsid w:val="00A02D44"/>
    <w:rsid w:val="00A1036E"/>
    <w:rsid w:val="00A1191D"/>
    <w:rsid w:val="00A16FED"/>
    <w:rsid w:val="00A17BE0"/>
    <w:rsid w:val="00A20165"/>
    <w:rsid w:val="00A21608"/>
    <w:rsid w:val="00A24BB3"/>
    <w:rsid w:val="00A25D8B"/>
    <w:rsid w:val="00A2619B"/>
    <w:rsid w:val="00A3069E"/>
    <w:rsid w:val="00A30853"/>
    <w:rsid w:val="00A32429"/>
    <w:rsid w:val="00A32CD8"/>
    <w:rsid w:val="00A34309"/>
    <w:rsid w:val="00A36231"/>
    <w:rsid w:val="00A40880"/>
    <w:rsid w:val="00A40ED1"/>
    <w:rsid w:val="00A450BB"/>
    <w:rsid w:val="00A473BF"/>
    <w:rsid w:val="00A52A76"/>
    <w:rsid w:val="00A52EF0"/>
    <w:rsid w:val="00A54514"/>
    <w:rsid w:val="00A7483D"/>
    <w:rsid w:val="00A7642F"/>
    <w:rsid w:val="00A76EB7"/>
    <w:rsid w:val="00A82AE0"/>
    <w:rsid w:val="00A8445C"/>
    <w:rsid w:val="00A85774"/>
    <w:rsid w:val="00A87334"/>
    <w:rsid w:val="00A87E09"/>
    <w:rsid w:val="00A90622"/>
    <w:rsid w:val="00A90AEF"/>
    <w:rsid w:val="00A91D9C"/>
    <w:rsid w:val="00A937E3"/>
    <w:rsid w:val="00AA2CBA"/>
    <w:rsid w:val="00AA50B9"/>
    <w:rsid w:val="00AA5166"/>
    <w:rsid w:val="00AA5346"/>
    <w:rsid w:val="00AA78CE"/>
    <w:rsid w:val="00AB1816"/>
    <w:rsid w:val="00AB4EE9"/>
    <w:rsid w:val="00AB6D36"/>
    <w:rsid w:val="00AC0C77"/>
    <w:rsid w:val="00AC1682"/>
    <w:rsid w:val="00AC1A4E"/>
    <w:rsid w:val="00AC416F"/>
    <w:rsid w:val="00AC4F2E"/>
    <w:rsid w:val="00AC4F32"/>
    <w:rsid w:val="00AC56DA"/>
    <w:rsid w:val="00AC6A17"/>
    <w:rsid w:val="00AC78F4"/>
    <w:rsid w:val="00AD01EA"/>
    <w:rsid w:val="00AD3E73"/>
    <w:rsid w:val="00AD4510"/>
    <w:rsid w:val="00AD4AB1"/>
    <w:rsid w:val="00AD677F"/>
    <w:rsid w:val="00AD7CBE"/>
    <w:rsid w:val="00AE0562"/>
    <w:rsid w:val="00AE4763"/>
    <w:rsid w:val="00AE52F3"/>
    <w:rsid w:val="00AE59AD"/>
    <w:rsid w:val="00AE7915"/>
    <w:rsid w:val="00AF3545"/>
    <w:rsid w:val="00AF4075"/>
    <w:rsid w:val="00AF76E6"/>
    <w:rsid w:val="00B01D4E"/>
    <w:rsid w:val="00B025E2"/>
    <w:rsid w:val="00B02807"/>
    <w:rsid w:val="00B0386D"/>
    <w:rsid w:val="00B072AB"/>
    <w:rsid w:val="00B12F28"/>
    <w:rsid w:val="00B17B48"/>
    <w:rsid w:val="00B17D25"/>
    <w:rsid w:val="00B17DB8"/>
    <w:rsid w:val="00B23859"/>
    <w:rsid w:val="00B23CF5"/>
    <w:rsid w:val="00B2412D"/>
    <w:rsid w:val="00B260F3"/>
    <w:rsid w:val="00B26998"/>
    <w:rsid w:val="00B27A7E"/>
    <w:rsid w:val="00B30EFF"/>
    <w:rsid w:val="00B33C05"/>
    <w:rsid w:val="00B3449D"/>
    <w:rsid w:val="00B35A6A"/>
    <w:rsid w:val="00B4177A"/>
    <w:rsid w:val="00B51955"/>
    <w:rsid w:val="00B53715"/>
    <w:rsid w:val="00B55444"/>
    <w:rsid w:val="00B55D6D"/>
    <w:rsid w:val="00B55D73"/>
    <w:rsid w:val="00B65406"/>
    <w:rsid w:val="00B664FA"/>
    <w:rsid w:val="00B67EA6"/>
    <w:rsid w:val="00B70B3F"/>
    <w:rsid w:val="00B70BAC"/>
    <w:rsid w:val="00B71D99"/>
    <w:rsid w:val="00B746E6"/>
    <w:rsid w:val="00B75B69"/>
    <w:rsid w:val="00B77813"/>
    <w:rsid w:val="00B81067"/>
    <w:rsid w:val="00B813DD"/>
    <w:rsid w:val="00B81D82"/>
    <w:rsid w:val="00B81DFA"/>
    <w:rsid w:val="00B85DD3"/>
    <w:rsid w:val="00B86DB2"/>
    <w:rsid w:val="00B945DC"/>
    <w:rsid w:val="00BA2DCF"/>
    <w:rsid w:val="00BA5848"/>
    <w:rsid w:val="00BB29F3"/>
    <w:rsid w:val="00BB2ED5"/>
    <w:rsid w:val="00BB46C2"/>
    <w:rsid w:val="00BB49CE"/>
    <w:rsid w:val="00BB791C"/>
    <w:rsid w:val="00BB7F49"/>
    <w:rsid w:val="00BC2F9F"/>
    <w:rsid w:val="00BC37C4"/>
    <w:rsid w:val="00BC5B4A"/>
    <w:rsid w:val="00BC5BEC"/>
    <w:rsid w:val="00BC5E17"/>
    <w:rsid w:val="00BC7C92"/>
    <w:rsid w:val="00BD0729"/>
    <w:rsid w:val="00BD1309"/>
    <w:rsid w:val="00BD21FF"/>
    <w:rsid w:val="00BD238C"/>
    <w:rsid w:val="00BD2EC0"/>
    <w:rsid w:val="00BD70E8"/>
    <w:rsid w:val="00BE4BFE"/>
    <w:rsid w:val="00BE52F5"/>
    <w:rsid w:val="00BE6753"/>
    <w:rsid w:val="00BF1DA6"/>
    <w:rsid w:val="00BF2AD0"/>
    <w:rsid w:val="00BF318F"/>
    <w:rsid w:val="00BF52DE"/>
    <w:rsid w:val="00BF7C19"/>
    <w:rsid w:val="00C04277"/>
    <w:rsid w:val="00C0472F"/>
    <w:rsid w:val="00C05D3E"/>
    <w:rsid w:val="00C11D47"/>
    <w:rsid w:val="00C1239E"/>
    <w:rsid w:val="00C1543F"/>
    <w:rsid w:val="00C16A63"/>
    <w:rsid w:val="00C258A6"/>
    <w:rsid w:val="00C26658"/>
    <w:rsid w:val="00C31BE7"/>
    <w:rsid w:val="00C325B8"/>
    <w:rsid w:val="00C3300C"/>
    <w:rsid w:val="00C3587B"/>
    <w:rsid w:val="00C36E33"/>
    <w:rsid w:val="00C37B3E"/>
    <w:rsid w:val="00C43D77"/>
    <w:rsid w:val="00C4627F"/>
    <w:rsid w:val="00C50046"/>
    <w:rsid w:val="00C53AA0"/>
    <w:rsid w:val="00C54155"/>
    <w:rsid w:val="00C54B84"/>
    <w:rsid w:val="00C54C72"/>
    <w:rsid w:val="00C6055C"/>
    <w:rsid w:val="00C610F8"/>
    <w:rsid w:val="00C61266"/>
    <w:rsid w:val="00C615E9"/>
    <w:rsid w:val="00C65CF9"/>
    <w:rsid w:val="00C70C06"/>
    <w:rsid w:val="00C71FE5"/>
    <w:rsid w:val="00C72538"/>
    <w:rsid w:val="00C75E52"/>
    <w:rsid w:val="00C77306"/>
    <w:rsid w:val="00C8090F"/>
    <w:rsid w:val="00C90B55"/>
    <w:rsid w:val="00C90BBE"/>
    <w:rsid w:val="00C92936"/>
    <w:rsid w:val="00C929CE"/>
    <w:rsid w:val="00C96612"/>
    <w:rsid w:val="00C96B00"/>
    <w:rsid w:val="00CA5876"/>
    <w:rsid w:val="00CB2F18"/>
    <w:rsid w:val="00CB39DE"/>
    <w:rsid w:val="00CB3D1A"/>
    <w:rsid w:val="00CB3E42"/>
    <w:rsid w:val="00CB7CEB"/>
    <w:rsid w:val="00CC2F13"/>
    <w:rsid w:val="00CC7A97"/>
    <w:rsid w:val="00CD3A5B"/>
    <w:rsid w:val="00CD6DF5"/>
    <w:rsid w:val="00CD7C89"/>
    <w:rsid w:val="00CE1B32"/>
    <w:rsid w:val="00CE1BA9"/>
    <w:rsid w:val="00CE2043"/>
    <w:rsid w:val="00CE342D"/>
    <w:rsid w:val="00CE55FD"/>
    <w:rsid w:val="00CE6189"/>
    <w:rsid w:val="00CE796A"/>
    <w:rsid w:val="00CF0E44"/>
    <w:rsid w:val="00CF1D54"/>
    <w:rsid w:val="00CF209E"/>
    <w:rsid w:val="00CF70C7"/>
    <w:rsid w:val="00D009F2"/>
    <w:rsid w:val="00D04957"/>
    <w:rsid w:val="00D04C06"/>
    <w:rsid w:val="00D05257"/>
    <w:rsid w:val="00D10B06"/>
    <w:rsid w:val="00D12305"/>
    <w:rsid w:val="00D23E06"/>
    <w:rsid w:val="00D268C6"/>
    <w:rsid w:val="00D27113"/>
    <w:rsid w:val="00D3233F"/>
    <w:rsid w:val="00D32392"/>
    <w:rsid w:val="00D34C34"/>
    <w:rsid w:val="00D34F81"/>
    <w:rsid w:val="00D423A1"/>
    <w:rsid w:val="00D57865"/>
    <w:rsid w:val="00D57CD5"/>
    <w:rsid w:val="00D602C6"/>
    <w:rsid w:val="00D63E46"/>
    <w:rsid w:val="00D6508C"/>
    <w:rsid w:val="00D66E04"/>
    <w:rsid w:val="00D726C8"/>
    <w:rsid w:val="00D72C2C"/>
    <w:rsid w:val="00D73783"/>
    <w:rsid w:val="00D74DDA"/>
    <w:rsid w:val="00D76BA8"/>
    <w:rsid w:val="00D76D04"/>
    <w:rsid w:val="00D77A84"/>
    <w:rsid w:val="00D81082"/>
    <w:rsid w:val="00D81419"/>
    <w:rsid w:val="00D816F8"/>
    <w:rsid w:val="00D875C3"/>
    <w:rsid w:val="00D90023"/>
    <w:rsid w:val="00D91B86"/>
    <w:rsid w:val="00D9357B"/>
    <w:rsid w:val="00D97EEB"/>
    <w:rsid w:val="00DB1B35"/>
    <w:rsid w:val="00DB2641"/>
    <w:rsid w:val="00DB26C0"/>
    <w:rsid w:val="00DB2ED6"/>
    <w:rsid w:val="00DB641A"/>
    <w:rsid w:val="00DB7620"/>
    <w:rsid w:val="00DB788D"/>
    <w:rsid w:val="00DC1F60"/>
    <w:rsid w:val="00DC4F51"/>
    <w:rsid w:val="00DC5FEA"/>
    <w:rsid w:val="00DD4C59"/>
    <w:rsid w:val="00DD783E"/>
    <w:rsid w:val="00DD7FE8"/>
    <w:rsid w:val="00DE1238"/>
    <w:rsid w:val="00DE785C"/>
    <w:rsid w:val="00DF0187"/>
    <w:rsid w:val="00DF0D2B"/>
    <w:rsid w:val="00DF15B6"/>
    <w:rsid w:val="00DF548B"/>
    <w:rsid w:val="00DF639B"/>
    <w:rsid w:val="00E00675"/>
    <w:rsid w:val="00E00A48"/>
    <w:rsid w:val="00E06693"/>
    <w:rsid w:val="00E079DE"/>
    <w:rsid w:val="00E07B2D"/>
    <w:rsid w:val="00E07E8A"/>
    <w:rsid w:val="00E15EDB"/>
    <w:rsid w:val="00E171B5"/>
    <w:rsid w:val="00E22052"/>
    <w:rsid w:val="00E22B4D"/>
    <w:rsid w:val="00E24AEC"/>
    <w:rsid w:val="00E318A2"/>
    <w:rsid w:val="00E32A17"/>
    <w:rsid w:val="00E34B03"/>
    <w:rsid w:val="00E36355"/>
    <w:rsid w:val="00E40573"/>
    <w:rsid w:val="00E43371"/>
    <w:rsid w:val="00E43A68"/>
    <w:rsid w:val="00E456F7"/>
    <w:rsid w:val="00E50BD2"/>
    <w:rsid w:val="00E53F79"/>
    <w:rsid w:val="00E543A0"/>
    <w:rsid w:val="00E544E5"/>
    <w:rsid w:val="00E54713"/>
    <w:rsid w:val="00E5647B"/>
    <w:rsid w:val="00E6110B"/>
    <w:rsid w:val="00E6250C"/>
    <w:rsid w:val="00E6318B"/>
    <w:rsid w:val="00E67DF2"/>
    <w:rsid w:val="00E76ACD"/>
    <w:rsid w:val="00E82DA9"/>
    <w:rsid w:val="00E86E9E"/>
    <w:rsid w:val="00E90174"/>
    <w:rsid w:val="00E91FA2"/>
    <w:rsid w:val="00E9277F"/>
    <w:rsid w:val="00E939CA"/>
    <w:rsid w:val="00E94D94"/>
    <w:rsid w:val="00EA1A80"/>
    <w:rsid w:val="00EA7230"/>
    <w:rsid w:val="00EB1059"/>
    <w:rsid w:val="00EB2D4D"/>
    <w:rsid w:val="00EB50A0"/>
    <w:rsid w:val="00EB5F01"/>
    <w:rsid w:val="00EB6F3B"/>
    <w:rsid w:val="00EB709B"/>
    <w:rsid w:val="00EC143E"/>
    <w:rsid w:val="00EC2903"/>
    <w:rsid w:val="00EC55E3"/>
    <w:rsid w:val="00ED1D51"/>
    <w:rsid w:val="00ED36A4"/>
    <w:rsid w:val="00ED4BD0"/>
    <w:rsid w:val="00ED6202"/>
    <w:rsid w:val="00EE17E7"/>
    <w:rsid w:val="00EE2603"/>
    <w:rsid w:val="00EF080C"/>
    <w:rsid w:val="00EF2766"/>
    <w:rsid w:val="00EF2ED8"/>
    <w:rsid w:val="00EF35B5"/>
    <w:rsid w:val="00EF6030"/>
    <w:rsid w:val="00F01BD0"/>
    <w:rsid w:val="00F06070"/>
    <w:rsid w:val="00F0682F"/>
    <w:rsid w:val="00F06BE1"/>
    <w:rsid w:val="00F0728B"/>
    <w:rsid w:val="00F1168F"/>
    <w:rsid w:val="00F11BD9"/>
    <w:rsid w:val="00F1241A"/>
    <w:rsid w:val="00F12F0A"/>
    <w:rsid w:val="00F14D7F"/>
    <w:rsid w:val="00F15290"/>
    <w:rsid w:val="00F178A9"/>
    <w:rsid w:val="00F2037E"/>
    <w:rsid w:val="00F23D0F"/>
    <w:rsid w:val="00F24B90"/>
    <w:rsid w:val="00F30D8E"/>
    <w:rsid w:val="00F339A5"/>
    <w:rsid w:val="00F35897"/>
    <w:rsid w:val="00F36107"/>
    <w:rsid w:val="00F3663D"/>
    <w:rsid w:val="00F4113C"/>
    <w:rsid w:val="00F460B3"/>
    <w:rsid w:val="00F4619A"/>
    <w:rsid w:val="00F46432"/>
    <w:rsid w:val="00F60A13"/>
    <w:rsid w:val="00F622B5"/>
    <w:rsid w:val="00F6258F"/>
    <w:rsid w:val="00F66D2D"/>
    <w:rsid w:val="00F66DDC"/>
    <w:rsid w:val="00F67587"/>
    <w:rsid w:val="00F72726"/>
    <w:rsid w:val="00F7661C"/>
    <w:rsid w:val="00F76E02"/>
    <w:rsid w:val="00F7791E"/>
    <w:rsid w:val="00F77CE9"/>
    <w:rsid w:val="00F8412F"/>
    <w:rsid w:val="00F86D7A"/>
    <w:rsid w:val="00F87AE4"/>
    <w:rsid w:val="00F9326B"/>
    <w:rsid w:val="00FA0A68"/>
    <w:rsid w:val="00FA1087"/>
    <w:rsid w:val="00FA1546"/>
    <w:rsid w:val="00FA4D22"/>
    <w:rsid w:val="00FB002F"/>
    <w:rsid w:val="00FB0CD8"/>
    <w:rsid w:val="00FB1AC7"/>
    <w:rsid w:val="00FB291A"/>
    <w:rsid w:val="00FB4618"/>
    <w:rsid w:val="00FB620F"/>
    <w:rsid w:val="00FC0E21"/>
    <w:rsid w:val="00FC1557"/>
    <w:rsid w:val="00FD2F9C"/>
    <w:rsid w:val="00FD52FF"/>
    <w:rsid w:val="00FD55E0"/>
    <w:rsid w:val="00FE15CD"/>
    <w:rsid w:val="00FE2551"/>
    <w:rsid w:val="00FE268E"/>
    <w:rsid w:val="00FE2E68"/>
    <w:rsid w:val="00FE2E6D"/>
    <w:rsid w:val="00FE4385"/>
    <w:rsid w:val="00FE4E2C"/>
    <w:rsid w:val="00FE5104"/>
    <w:rsid w:val="00FF0008"/>
    <w:rsid w:val="00FF34DD"/>
    <w:rsid w:val="00FF3C33"/>
    <w:rsid w:val="00FF56A6"/>
    <w:rsid w:val="00FF674F"/>
    <w:rsid w:val="010DFB69"/>
    <w:rsid w:val="02E05350"/>
    <w:rsid w:val="032A7453"/>
    <w:rsid w:val="03D8CB9A"/>
    <w:rsid w:val="03F9ABD6"/>
    <w:rsid w:val="044164AB"/>
    <w:rsid w:val="04E4F7E9"/>
    <w:rsid w:val="04F264FD"/>
    <w:rsid w:val="05006DA9"/>
    <w:rsid w:val="0526EE87"/>
    <w:rsid w:val="053F5287"/>
    <w:rsid w:val="0544A30B"/>
    <w:rsid w:val="06CB5309"/>
    <w:rsid w:val="06DF4AA9"/>
    <w:rsid w:val="07069D0E"/>
    <w:rsid w:val="07242E3D"/>
    <w:rsid w:val="072D7DCD"/>
    <w:rsid w:val="0822BDBC"/>
    <w:rsid w:val="08484427"/>
    <w:rsid w:val="087B2568"/>
    <w:rsid w:val="090BD5D4"/>
    <w:rsid w:val="09546C61"/>
    <w:rsid w:val="0AA34379"/>
    <w:rsid w:val="0B4A9303"/>
    <w:rsid w:val="0C0795FD"/>
    <w:rsid w:val="0CFF91A2"/>
    <w:rsid w:val="0DF79DEB"/>
    <w:rsid w:val="0EDE6C5F"/>
    <w:rsid w:val="0F0F80BA"/>
    <w:rsid w:val="0FA26459"/>
    <w:rsid w:val="1008E82E"/>
    <w:rsid w:val="10399374"/>
    <w:rsid w:val="10BF26EC"/>
    <w:rsid w:val="11A2CE7D"/>
    <w:rsid w:val="12BC08A4"/>
    <w:rsid w:val="12BC92DC"/>
    <w:rsid w:val="1451BF49"/>
    <w:rsid w:val="14AE47E5"/>
    <w:rsid w:val="155AA09B"/>
    <w:rsid w:val="1582CE2A"/>
    <w:rsid w:val="1610277C"/>
    <w:rsid w:val="16CB38F5"/>
    <w:rsid w:val="17EAC9C6"/>
    <w:rsid w:val="18984A70"/>
    <w:rsid w:val="18C6770E"/>
    <w:rsid w:val="18DB9298"/>
    <w:rsid w:val="190DAD27"/>
    <w:rsid w:val="193B267D"/>
    <w:rsid w:val="194440E2"/>
    <w:rsid w:val="1AEEB671"/>
    <w:rsid w:val="1B0139CC"/>
    <w:rsid w:val="1B2836B9"/>
    <w:rsid w:val="1B2EFA79"/>
    <w:rsid w:val="1B682A25"/>
    <w:rsid w:val="1B8AC7C5"/>
    <w:rsid w:val="1C010894"/>
    <w:rsid w:val="1DB31C54"/>
    <w:rsid w:val="1E6D66BC"/>
    <w:rsid w:val="1EBB9BED"/>
    <w:rsid w:val="1EC90735"/>
    <w:rsid w:val="20A6AA4C"/>
    <w:rsid w:val="20BE85E9"/>
    <w:rsid w:val="20F1C2B8"/>
    <w:rsid w:val="20F250A4"/>
    <w:rsid w:val="2123A142"/>
    <w:rsid w:val="2140F956"/>
    <w:rsid w:val="215C9177"/>
    <w:rsid w:val="219E4E0E"/>
    <w:rsid w:val="2255BF8B"/>
    <w:rsid w:val="22FA44B2"/>
    <w:rsid w:val="24A08F4D"/>
    <w:rsid w:val="25A551C5"/>
    <w:rsid w:val="25C18E15"/>
    <w:rsid w:val="26042C7E"/>
    <w:rsid w:val="2632911B"/>
    <w:rsid w:val="26C8D5D8"/>
    <w:rsid w:val="280686DC"/>
    <w:rsid w:val="280F3DB4"/>
    <w:rsid w:val="29820BD4"/>
    <w:rsid w:val="298452BA"/>
    <w:rsid w:val="29AC60AE"/>
    <w:rsid w:val="2A251045"/>
    <w:rsid w:val="2B320900"/>
    <w:rsid w:val="2BF53C43"/>
    <w:rsid w:val="2D1A5453"/>
    <w:rsid w:val="2D3968E1"/>
    <w:rsid w:val="2D522C8C"/>
    <w:rsid w:val="2DECFC5C"/>
    <w:rsid w:val="2E2E1C92"/>
    <w:rsid w:val="2F9C9471"/>
    <w:rsid w:val="2FF372CE"/>
    <w:rsid w:val="305B5113"/>
    <w:rsid w:val="3140E1D6"/>
    <w:rsid w:val="3274F00D"/>
    <w:rsid w:val="33841145"/>
    <w:rsid w:val="339F9AC7"/>
    <w:rsid w:val="33C542F6"/>
    <w:rsid w:val="33C8446D"/>
    <w:rsid w:val="33D9C8F4"/>
    <w:rsid w:val="33E34699"/>
    <w:rsid w:val="3411A903"/>
    <w:rsid w:val="34152513"/>
    <w:rsid w:val="341D5132"/>
    <w:rsid w:val="3459A64C"/>
    <w:rsid w:val="34763D58"/>
    <w:rsid w:val="34C3188D"/>
    <w:rsid w:val="357A70B7"/>
    <w:rsid w:val="35CA9DE2"/>
    <w:rsid w:val="364C2346"/>
    <w:rsid w:val="382D471E"/>
    <w:rsid w:val="39467AA8"/>
    <w:rsid w:val="3AB98118"/>
    <w:rsid w:val="3B151B51"/>
    <w:rsid w:val="3CBC3708"/>
    <w:rsid w:val="3CEEF487"/>
    <w:rsid w:val="3E79B597"/>
    <w:rsid w:val="3ED183DB"/>
    <w:rsid w:val="3F894DCB"/>
    <w:rsid w:val="405AA7AF"/>
    <w:rsid w:val="4065EA7A"/>
    <w:rsid w:val="425AD317"/>
    <w:rsid w:val="434898B9"/>
    <w:rsid w:val="437E67AD"/>
    <w:rsid w:val="4488EBF1"/>
    <w:rsid w:val="45699C06"/>
    <w:rsid w:val="46083FE0"/>
    <w:rsid w:val="475439FF"/>
    <w:rsid w:val="485EB800"/>
    <w:rsid w:val="49D69A9A"/>
    <w:rsid w:val="4A257A2E"/>
    <w:rsid w:val="4A4A22BC"/>
    <w:rsid w:val="4A831191"/>
    <w:rsid w:val="4B2B8C2F"/>
    <w:rsid w:val="4BA2BEAE"/>
    <w:rsid w:val="4C7BB307"/>
    <w:rsid w:val="4C8287D9"/>
    <w:rsid w:val="4D2B2C69"/>
    <w:rsid w:val="4D2DE3DE"/>
    <w:rsid w:val="4DDE400D"/>
    <w:rsid w:val="4DEE5912"/>
    <w:rsid w:val="4EBDDE58"/>
    <w:rsid w:val="4ED031FA"/>
    <w:rsid w:val="4FFEE149"/>
    <w:rsid w:val="50662B39"/>
    <w:rsid w:val="508608A9"/>
    <w:rsid w:val="50B08311"/>
    <w:rsid w:val="526263FF"/>
    <w:rsid w:val="534C0931"/>
    <w:rsid w:val="54288039"/>
    <w:rsid w:val="54295617"/>
    <w:rsid w:val="545EE5CA"/>
    <w:rsid w:val="55CCFC76"/>
    <w:rsid w:val="55D10D56"/>
    <w:rsid w:val="55DB069E"/>
    <w:rsid w:val="55EC8A01"/>
    <w:rsid w:val="571A449B"/>
    <w:rsid w:val="575CDB54"/>
    <w:rsid w:val="57C6F35A"/>
    <w:rsid w:val="57DC3E9E"/>
    <w:rsid w:val="585029DB"/>
    <w:rsid w:val="591DD2F8"/>
    <w:rsid w:val="5AAF3B8B"/>
    <w:rsid w:val="5AC45620"/>
    <w:rsid w:val="5D35921F"/>
    <w:rsid w:val="5D4F52CB"/>
    <w:rsid w:val="5D798109"/>
    <w:rsid w:val="5E3DA2D6"/>
    <w:rsid w:val="5E822CC2"/>
    <w:rsid w:val="5E833D3B"/>
    <w:rsid w:val="5EF592F4"/>
    <w:rsid w:val="5FCEA9E8"/>
    <w:rsid w:val="603510A1"/>
    <w:rsid w:val="604CA6FF"/>
    <w:rsid w:val="60FF8B84"/>
    <w:rsid w:val="621D035D"/>
    <w:rsid w:val="6264282E"/>
    <w:rsid w:val="62A2B6E5"/>
    <w:rsid w:val="62D535E0"/>
    <w:rsid w:val="631D965E"/>
    <w:rsid w:val="639DF9B0"/>
    <w:rsid w:val="63B5AC27"/>
    <w:rsid w:val="63EF9B86"/>
    <w:rsid w:val="63F6C9BF"/>
    <w:rsid w:val="64357302"/>
    <w:rsid w:val="65E360B2"/>
    <w:rsid w:val="6678EB98"/>
    <w:rsid w:val="66870514"/>
    <w:rsid w:val="676AF71B"/>
    <w:rsid w:val="679C309A"/>
    <w:rsid w:val="67AAAF51"/>
    <w:rsid w:val="68C51D34"/>
    <w:rsid w:val="6941BAC1"/>
    <w:rsid w:val="698555EB"/>
    <w:rsid w:val="6A8EFF68"/>
    <w:rsid w:val="6AD4F5C0"/>
    <w:rsid w:val="6CE1D298"/>
    <w:rsid w:val="6CE44ACA"/>
    <w:rsid w:val="6D7162D9"/>
    <w:rsid w:val="6D7C0BAD"/>
    <w:rsid w:val="6DDF6BEB"/>
    <w:rsid w:val="6E92195F"/>
    <w:rsid w:val="6EB644A3"/>
    <w:rsid w:val="6F27F6F9"/>
    <w:rsid w:val="70895F5E"/>
    <w:rsid w:val="7142716B"/>
    <w:rsid w:val="716F0576"/>
    <w:rsid w:val="717DB2BC"/>
    <w:rsid w:val="7241CFDA"/>
    <w:rsid w:val="72660FB2"/>
    <w:rsid w:val="7383ECD7"/>
    <w:rsid w:val="73A63CCC"/>
    <w:rsid w:val="7419DACE"/>
    <w:rsid w:val="745677D0"/>
    <w:rsid w:val="74D386F1"/>
    <w:rsid w:val="75376607"/>
    <w:rsid w:val="75AC3140"/>
    <w:rsid w:val="75B9CF48"/>
    <w:rsid w:val="776070B8"/>
    <w:rsid w:val="77EFDA58"/>
    <w:rsid w:val="787EAA6D"/>
    <w:rsid w:val="793F576C"/>
    <w:rsid w:val="79AEBB42"/>
    <w:rsid w:val="79C04F96"/>
    <w:rsid w:val="7A89268A"/>
    <w:rsid w:val="7A95AA12"/>
    <w:rsid w:val="7A9A53DE"/>
    <w:rsid w:val="7AEC71EF"/>
    <w:rsid w:val="7B85F685"/>
    <w:rsid w:val="7C619D1A"/>
    <w:rsid w:val="7E78CD27"/>
    <w:rsid w:val="7E88DF96"/>
    <w:rsid w:val="7F2EC844"/>
    <w:rsid w:val="7F4749E6"/>
    <w:rsid w:val="7F6FEE55"/>
    <w:rsid w:val="7FFA4F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D41D86"/>
  <w15:chartTrackingRefBased/>
  <w15:docId w15:val="{5B7C2A29-A92B-8E4A-B65A-BE02EA1FFB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33A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A33A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A33A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33A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33A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33A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33A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33A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33A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33A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A33A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A33A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33A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33A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33A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33A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33A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33A8"/>
    <w:rPr>
      <w:rFonts w:eastAsiaTheme="majorEastAsia" w:cstheme="majorBidi"/>
      <w:color w:val="272727" w:themeColor="text1" w:themeTint="D8"/>
    </w:rPr>
  </w:style>
  <w:style w:type="paragraph" w:styleId="Title">
    <w:name w:val="Title"/>
    <w:basedOn w:val="Normal"/>
    <w:next w:val="Normal"/>
    <w:link w:val="TitleChar"/>
    <w:uiPriority w:val="10"/>
    <w:qFormat/>
    <w:rsid w:val="003A33A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33A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33A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33A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33A8"/>
    <w:pPr>
      <w:spacing w:before="160"/>
      <w:jc w:val="center"/>
    </w:pPr>
    <w:rPr>
      <w:i/>
      <w:iCs/>
      <w:color w:val="404040" w:themeColor="text1" w:themeTint="BF"/>
    </w:rPr>
  </w:style>
  <w:style w:type="character" w:customStyle="1" w:styleId="QuoteChar">
    <w:name w:val="Quote Char"/>
    <w:basedOn w:val="DefaultParagraphFont"/>
    <w:link w:val="Quote"/>
    <w:uiPriority w:val="29"/>
    <w:rsid w:val="003A33A8"/>
    <w:rPr>
      <w:i/>
      <w:iCs/>
      <w:color w:val="404040" w:themeColor="text1" w:themeTint="BF"/>
    </w:rPr>
  </w:style>
  <w:style w:type="paragraph" w:styleId="ListParagraph">
    <w:name w:val="List Paragraph"/>
    <w:basedOn w:val="Normal"/>
    <w:uiPriority w:val="34"/>
    <w:qFormat/>
    <w:rsid w:val="003A33A8"/>
    <w:pPr>
      <w:ind w:left="720"/>
      <w:contextualSpacing/>
    </w:pPr>
  </w:style>
  <w:style w:type="character" w:styleId="IntenseEmphasis">
    <w:name w:val="Intense Emphasis"/>
    <w:basedOn w:val="DefaultParagraphFont"/>
    <w:uiPriority w:val="21"/>
    <w:qFormat/>
    <w:rsid w:val="003A33A8"/>
    <w:rPr>
      <w:i/>
      <w:iCs/>
      <w:color w:val="0F4761" w:themeColor="accent1" w:themeShade="BF"/>
    </w:rPr>
  </w:style>
  <w:style w:type="paragraph" w:styleId="IntenseQuote">
    <w:name w:val="Intense Quote"/>
    <w:basedOn w:val="Normal"/>
    <w:next w:val="Normal"/>
    <w:link w:val="IntenseQuoteChar"/>
    <w:uiPriority w:val="30"/>
    <w:qFormat/>
    <w:rsid w:val="003A33A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33A8"/>
    <w:rPr>
      <w:i/>
      <w:iCs/>
      <w:color w:val="0F4761" w:themeColor="accent1" w:themeShade="BF"/>
    </w:rPr>
  </w:style>
  <w:style w:type="character" w:styleId="IntenseReference">
    <w:name w:val="Intense Reference"/>
    <w:basedOn w:val="DefaultParagraphFont"/>
    <w:uiPriority w:val="32"/>
    <w:qFormat/>
    <w:rsid w:val="003A33A8"/>
    <w:rPr>
      <w:b/>
      <w:bCs/>
      <w:smallCaps/>
      <w:color w:val="0F4761" w:themeColor="accent1" w:themeShade="BF"/>
      <w:spacing w:val="5"/>
    </w:rPr>
  </w:style>
  <w:style w:type="paragraph" w:styleId="Bibliography">
    <w:name w:val="Bibliography"/>
    <w:basedOn w:val="Normal"/>
    <w:next w:val="Normal"/>
    <w:uiPriority w:val="37"/>
    <w:unhideWhenUsed/>
    <w:rsid w:val="00E544E5"/>
  </w:style>
  <w:style w:type="character" w:styleId="Hyperlink">
    <w:name w:val="Hyperlink"/>
    <w:basedOn w:val="DefaultParagraphFont"/>
    <w:uiPriority w:val="99"/>
    <w:unhideWhenUsed/>
    <w:rsid w:val="00E6250C"/>
    <w:rPr>
      <w:color w:val="467886" w:themeColor="hyperlink"/>
      <w:u w:val="single"/>
    </w:rPr>
  </w:style>
  <w:style w:type="character" w:styleId="UnresolvedMention">
    <w:name w:val="Unresolved Mention"/>
    <w:basedOn w:val="DefaultParagraphFont"/>
    <w:uiPriority w:val="99"/>
    <w:semiHidden/>
    <w:unhideWhenUsed/>
    <w:rsid w:val="00E6250C"/>
    <w:rPr>
      <w:color w:val="605E5C"/>
      <w:shd w:val="clear" w:color="auto" w:fill="E1DFDD"/>
    </w:rPr>
  </w:style>
  <w:style w:type="table" w:styleId="TableGrid">
    <w:name w:val="Table Grid"/>
    <w:basedOn w:val="TableNormal"/>
    <w:uiPriority w:val="39"/>
    <w:rsid w:val="004A69D5"/>
    <w:pPr>
      <w:spacing w:after="0" w:line="240" w:lineRule="auto"/>
    </w:pPr>
    <w:tblPr>
      <w:tblInd w:w="0" w:type="nil"/>
      <w:tblCellMar>
        <w:left w:w="0" w:type="dxa"/>
        <w:right w:w="0" w:type="dxa"/>
      </w:tblCellMar>
    </w:tblPr>
  </w:style>
  <w:style w:type="paragraph" w:customStyle="1" w:styleId="p1">
    <w:name w:val="p1"/>
    <w:basedOn w:val="Normal"/>
    <w:rsid w:val="00D34C34"/>
    <w:pPr>
      <w:spacing w:after="0" w:line="240" w:lineRule="auto"/>
    </w:pPr>
    <w:rPr>
      <w:rFonts w:ascii="Arial" w:eastAsia="Times New Roman" w:hAnsi="Arial" w:cs="Arial"/>
      <w:color w:val="000000"/>
      <w:kern w:val="0"/>
      <w:sz w:val="18"/>
      <w:szCs w:val="18"/>
      <w:lang w:eastAsia="en-GB"/>
      <w14:ligatures w14:val="none"/>
    </w:rPr>
  </w:style>
  <w:style w:type="table" w:styleId="PlainTable5">
    <w:name w:val="Plain Table 5"/>
    <w:basedOn w:val="TableNormal"/>
    <w:uiPriority w:val="45"/>
    <w:rsid w:val="00674944"/>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3">
    <w:name w:val="Plain Table 3"/>
    <w:basedOn w:val="TableNormal"/>
    <w:uiPriority w:val="43"/>
    <w:rsid w:val="00227DEC"/>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634381">
      <w:bodyDiv w:val="1"/>
      <w:marLeft w:val="0"/>
      <w:marRight w:val="0"/>
      <w:marTop w:val="0"/>
      <w:marBottom w:val="0"/>
      <w:divBdr>
        <w:top w:val="none" w:sz="0" w:space="0" w:color="auto"/>
        <w:left w:val="none" w:sz="0" w:space="0" w:color="auto"/>
        <w:bottom w:val="none" w:sz="0" w:space="0" w:color="auto"/>
        <w:right w:val="none" w:sz="0" w:space="0" w:color="auto"/>
      </w:divBdr>
    </w:div>
    <w:div w:id="163783914">
      <w:bodyDiv w:val="1"/>
      <w:marLeft w:val="0"/>
      <w:marRight w:val="0"/>
      <w:marTop w:val="0"/>
      <w:marBottom w:val="0"/>
      <w:divBdr>
        <w:top w:val="none" w:sz="0" w:space="0" w:color="auto"/>
        <w:left w:val="none" w:sz="0" w:space="0" w:color="auto"/>
        <w:bottom w:val="none" w:sz="0" w:space="0" w:color="auto"/>
        <w:right w:val="none" w:sz="0" w:space="0" w:color="auto"/>
      </w:divBdr>
    </w:div>
    <w:div w:id="179122540">
      <w:bodyDiv w:val="1"/>
      <w:marLeft w:val="0"/>
      <w:marRight w:val="0"/>
      <w:marTop w:val="0"/>
      <w:marBottom w:val="0"/>
      <w:divBdr>
        <w:top w:val="none" w:sz="0" w:space="0" w:color="auto"/>
        <w:left w:val="none" w:sz="0" w:space="0" w:color="auto"/>
        <w:bottom w:val="none" w:sz="0" w:space="0" w:color="auto"/>
        <w:right w:val="none" w:sz="0" w:space="0" w:color="auto"/>
      </w:divBdr>
    </w:div>
    <w:div w:id="240528276">
      <w:bodyDiv w:val="1"/>
      <w:marLeft w:val="0"/>
      <w:marRight w:val="0"/>
      <w:marTop w:val="0"/>
      <w:marBottom w:val="0"/>
      <w:divBdr>
        <w:top w:val="none" w:sz="0" w:space="0" w:color="auto"/>
        <w:left w:val="none" w:sz="0" w:space="0" w:color="auto"/>
        <w:bottom w:val="none" w:sz="0" w:space="0" w:color="auto"/>
        <w:right w:val="none" w:sz="0" w:space="0" w:color="auto"/>
      </w:divBdr>
    </w:div>
    <w:div w:id="669138077">
      <w:bodyDiv w:val="1"/>
      <w:marLeft w:val="0"/>
      <w:marRight w:val="0"/>
      <w:marTop w:val="0"/>
      <w:marBottom w:val="0"/>
      <w:divBdr>
        <w:top w:val="none" w:sz="0" w:space="0" w:color="auto"/>
        <w:left w:val="none" w:sz="0" w:space="0" w:color="auto"/>
        <w:bottom w:val="none" w:sz="0" w:space="0" w:color="auto"/>
        <w:right w:val="none" w:sz="0" w:space="0" w:color="auto"/>
      </w:divBdr>
    </w:div>
    <w:div w:id="683947101">
      <w:bodyDiv w:val="1"/>
      <w:marLeft w:val="0"/>
      <w:marRight w:val="0"/>
      <w:marTop w:val="0"/>
      <w:marBottom w:val="0"/>
      <w:divBdr>
        <w:top w:val="none" w:sz="0" w:space="0" w:color="auto"/>
        <w:left w:val="none" w:sz="0" w:space="0" w:color="auto"/>
        <w:bottom w:val="none" w:sz="0" w:space="0" w:color="auto"/>
        <w:right w:val="none" w:sz="0" w:space="0" w:color="auto"/>
      </w:divBdr>
    </w:div>
    <w:div w:id="790854403">
      <w:bodyDiv w:val="1"/>
      <w:marLeft w:val="0"/>
      <w:marRight w:val="0"/>
      <w:marTop w:val="0"/>
      <w:marBottom w:val="0"/>
      <w:divBdr>
        <w:top w:val="none" w:sz="0" w:space="0" w:color="auto"/>
        <w:left w:val="none" w:sz="0" w:space="0" w:color="auto"/>
        <w:bottom w:val="none" w:sz="0" w:space="0" w:color="auto"/>
        <w:right w:val="none" w:sz="0" w:space="0" w:color="auto"/>
      </w:divBdr>
    </w:div>
    <w:div w:id="830869919">
      <w:bodyDiv w:val="1"/>
      <w:marLeft w:val="0"/>
      <w:marRight w:val="0"/>
      <w:marTop w:val="0"/>
      <w:marBottom w:val="0"/>
      <w:divBdr>
        <w:top w:val="none" w:sz="0" w:space="0" w:color="auto"/>
        <w:left w:val="none" w:sz="0" w:space="0" w:color="auto"/>
        <w:bottom w:val="none" w:sz="0" w:space="0" w:color="auto"/>
        <w:right w:val="none" w:sz="0" w:space="0" w:color="auto"/>
      </w:divBdr>
    </w:div>
    <w:div w:id="836116422">
      <w:bodyDiv w:val="1"/>
      <w:marLeft w:val="0"/>
      <w:marRight w:val="0"/>
      <w:marTop w:val="0"/>
      <w:marBottom w:val="0"/>
      <w:divBdr>
        <w:top w:val="none" w:sz="0" w:space="0" w:color="auto"/>
        <w:left w:val="none" w:sz="0" w:space="0" w:color="auto"/>
        <w:bottom w:val="none" w:sz="0" w:space="0" w:color="auto"/>
        <w:right w:val="none" w:sz="0" w:space="0" w:color="auto"/>
      </w:divBdr>
    </w:div>
    <w:div w:id="871649325">
      <w:bodyDiv w:val="1"/>
      <w:marLeft w:val="0"/>
      <w:marRight w:val="0"/>
      <w:marTop w:val="0"/>
      <w:marBottom w:val="0"/>
      <w:divBdr>
        <w:top w:val="none" w:sz="0" w:space="0" w:color="auto"/>
        <w:left w:val="none" w:sz="0" w:space="0" w:color="auto"/>
        <w:bottom w:val="none" w:sz="0" w:space="0" w:color="auto"/>
        <w:right w:val="none" w:sz="0" w:space="0" w:color="auto"/>
      </w:divBdr>
    </w:div>
    <w:div w:id="1037506987">
      <w:bodyDiv w:val="1"/>
      <w:marLeft w:val="0"/>
      <w:marRight w:val="0"/>
      <w:marTop w:val="0"/>
      <w:marBottom w:val="0"/>
      <w:divBdr>
        <w:top w:val="none" w:sz="0" w:space="0" w:color="auto"/>
        <w:left w:val="none" w:sz="0" w:space="0" w:color="auto"/>
        <w:bottom w:val="none" w:sz="0" w:space="0" w:color="auto"/>
        <w:right w:val="none" w:sz="0" w:space="0" w:color="auto"/>
      </w:divBdr>
    </w:div>
    <w:div w:id="1051273098">
      <w:bodyDiv w:val="1"/>
      <w:marLeft w:val="0"/>
      <w:marRight w:val="0"/>
      <w:marTop w:val="0"/>
      <w:marBottom w:val="0"/>
      <w:divBdr>
        <w:top w:val="none" w:sz="0" w:space="0" w:color="auto"/>
        <w:left w:val="none" w:sz="0" w:space="0" w:color="auto"/>
        <w:bottom w:val="none" w:sz="0" w:space="0" w:color="auto"/>
        <w:right w:val="none" w:sz="0" w:space="0" w:color="auto"/>
      </w:divBdr>
    </w:div>
    <w:div w:id="1056205222">
      <w:bodyDiv w:val="1"/>
      <w:marLeft w:val="0"/>
      <w:marRight w:val="0"/>
      <w:marTop w:val="0"/>
      <w:marBottom w:val="0"/>
      <w:divBdr>
        <w:top w:val="none" w:sz="0" w:space="0" w:color="auto"/>
        <w:left w:val="none" w:sz="0" w:space="0" w:color="auto"/>
        <w:bottom w:val="none" w:sz="0" w:space="0" w:color="auto"/>
        <w:right w:val="none" w:sz="0" w:space="0" w:color="auto"/>
      </w:divBdr>
    </w:div>
    <w:div w:id="1224364116">
      <w:bodyDiv w:val="1"/>
      <w:marLeft w:val="0"/>
      <w:marRight w:val="0"/>
      <w:marTop w:val="0"/>
      <w:marBottom w:val="0"/>
      <w:divBdr>
        <w:top w:val="none" w:sz="0" w:space="0" w:color="auto"/>
        <w:left w:val="none" w:sz="0" w:space="0" w:color="auto"/>
        <w:bottom w:val="none" w:sz="0" w:space="0" w:color="auto"/>
        <w:right w:val="none" w:sz="0" w:space="0" w:color="auto"/>
      </w:divBdr>
    </w:div>
    <w:div w:id="1230920525">
      <w:bodyDiv w:val="1"/>
      <w:marLeft w:val="0"/>
      <w:marRight w:val="0"/>
      <w:marTop w:val="0"/>
      <w:marBottom w:val="0"/>
      <w:divBdr>
        <w:top w:val="none" w:sz="0" w:space="0" w:color="auto"/>
        <w:left w:val="none" w:sz="0" w:space="0" w:color="auto"/>
        <w:bottom w:val="none" w:sz="0" w:space="0" w:color="auto"/>
        <w:right w:val="none" w:sz="0" w:space="0" w:color="auto"/>
      </w:divBdr>
    </w:div>
    <w:div w:id="1244296403">
      <w:bodyDiv w:val="1"/>
      <w:marLeft w:val="0"/>
      <w:marRight w:val="0"/>
      <w:marTop w:val="0"/>
      <w:marBottom w:val="0"/>
      <w:divBdr>
        <w:top w:val="none" w:sz="0" w:space="0" w:color="auto"/>
        <w:left w:val="none" w:sz="0" w:space="0" w:color="auto"/>
        <w:bottom w:val="none" w:sz="0" w:space="0" w:color="auto"/>
        <w:right w:val="none" w:sz="0" w:space="0" w:color="auto"/>
      </w:divBdr>
    </w:div>
    <w:div w:id="1277560983">
      <w:bodyDiv w:val="1"/>
      <w:marLeft w:val="0"/>
      <w:marRight w:val="0"/>
      <w:marTop w:val="0"/>
      <w:marBottom w:val="0"/>
      <w:divBdr>
        <w:top w:val="none" w:sz="0" w:space="0" w:color="auto"/>
        <w:left w:val="none" w:sz="0" w:space="0" w:color="auto"/>
        <w:bottom w:val="none" w:sz="0" w:space="0" w:color="auto"/>
        <w:right w:val="none" w:sz="0" w:space="0" w:color="auto"/>
      </w:divBdr>
    </w:div>
    <w:div w:id="1672026309">
      <w:bodyDiv w:val="1"/>
      <w:marLeft w:val="0"/>
      <w:marRight w:val="0"/>
      <w:marTop w:val="0"/>
      <w:marBottom w:val="0"/>
      <w:divBdr>
        <w:top w:val="none" w:sz="0" w:space="0" w:color="auto"/>
        <w:left w:val="none" w:sz="0" w:space="0" w:color="auto"/>
        <w:bottom w:val="none" w:sz="0" w:space="0" w:color="auto"/>
        <w:right w:val="none" w:sz="0" w:space="0" w:color="auto"/>
      </w:divBdr>
    </w:div>
    <w:div w:id="1836458489">
      <w:bodyDiv w:val="1"/>
      <w:marLeft w:val="0"/>
      <w:marRight w:val="0"/>
      <w:marTop w:val="0"/>
      <w:marBottom w:val="0"/>
      <w:divBdr>
        <w:top w:val="none" w:sz="0" w:space="0" w:color="auto"/>
        <w:left w:val="none" w:sz="0" w:space="0" w:color="auto"/>
        <w:bottom w:val="none" w:sz="0" w:space="0" w:color="auto"/>
        <w:right w:val="none" w:sz="0" w:space="0" w:color="auto"/>
      </w:divBdr>
    </w:div>
    <w:div w:id="1880781488">
      <w:bodyDiv w:val="1"/>
      <w:marLeft w:val="0"/>
      <w:marRight w:val="0"/>
      <w:marTop w:val="0"/>
      <w:marBottom w:val="0"/>
      <w:divBdr>
        <w:top w:val="none" w:sz="0" w:space="0" w:color="auto"/>
        <w:left w:val="none" w:sz="0" w:space="0" w:color="auto"/>
        <w:bottom w:val="none" w:sz="0" w:space="0" w:color="auto"/>
        <w:right w:val="none" w:sz="0" w:space="0" w:color="auto"/>
      </w:divBdr>
    </w:div>
    <w:div w:id="1928077107">
      <w:bodyDiv w:val="1"/>
      <w:marLeft w:val="0"/>
      <w:marRight w:val="0"/>
      <w:marTop w:val="0"/>
      <w:marBottom w:val="0"/>
      <w:divBdr>
        <w:top w:val="none" w:sz="0" w:space="0" w:color="auto"/>
        <w:left w:val="none" w:sz="0" w:space="0" w:color="auto"/>
        <w:bottom w:val="none" w:sz="0" w:space="0" w:color="auto"/>
        <w:right w:val="none" w:sz="0" w:space="0" w:color="auto"/>
      </w:divBdr>
    </w:div>
    <w:div w:id="1941791555">
      <w:bodyDiv w:val="1"/>
      <w:marLeft w:val="0"/>
      <w:marRight w:val="0"/>
      <w:marTop w:val="0"/>
      <w:marBottom w:val="0"/>
      <w:divBdr>
        <w:top w:val="none" w:sz="0" w:space="0" w:color="auto"/>
        <w:left w:val="none" w:sz="0" w:space="0" w:color="auto"/>
        <w:bottom w:val="none" w:sz="0" w:space="0" w:color="auto"/>
        <w:right w:val="none" w:sz="0" w:space="0" w:color="auto"/>
      </w:divBdr>
    </w:div>
    <w:div w:id="2028362070">
      <w:bodyDiv w:val="1"/>
      <w:marLeft w:val="0"/>
      <w:marRight w:val="0"/>
      <w:marTop w:val="0"/>
      <w:marBottom w:val="0"/>
      <w:divBdr>
        <w:top w:val="none" w:sz="0" w:space="0" w:color="auto"/>
        <w:left w:val="none" w:sz="0" w:space="0" w:color="auto"/>
        <w:bottom w:val="none" w:sz="0" w:space="0" w:color="auto"/>
        <w:right w:val="none" w:sz="0" w:space="0" w:color="auto"/>
      </w:divBdr>
    </w:div>
    <w:div w:id="2109931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3" Type="http://schemas.openxmlformats.org/officeDocument/2006/relationships/styles" Target="styles.xml"/><Relationship Id="rId7" Type="http://schemas.openxmlformats.org/officeDocument/2006/relationships/image" Target="media/image2.emf"/><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cambridge.org/core/journals/development-and-psychopathology/article/abs/resilience-and-developmet-contributions-from-the-study-of-children-who-overcome-adversity/9D84A6A2339F9B66E7B0B0D910F841CC" TargetMode="External"/><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Wel20</b:Tag>
    <b:SourceType>InternetSite</b:SourceType>
    <b:Guid>{DAE3E33C-B256-42AB-B571-7867651FBD38}</b:Guid>
    <b:Author>
      <b:Author>
        <b:Corporate>Welsh Government</b:Corporate>
      </b:Author>
    </b:Author>
    <b:Title>Curriculum and Assessment (Wales) Act</b:Title>
    <b:Year>2021</b:Year>
    <b:YearAccessed>2024</b:YearAccessed>
    <b:MonthAccessed>December</b:MonthAccessed>
    <b:DayAccessed>31</b:DayAccessed>
    <b:URL>https://www.legislation.gov.uk/asc/2021/4/pdfs/asc_20210004_en.pdf</b:URL>
    <b:RefOrder>1</b:RefOrder>
  </b:Source>
  <b:Source>
    <b:Tag>Nat21</b:Tag>
    <b:SourceType>DocumentFromInternetSite</b:SourceType>
    <b:Guid>{BDD43DF0-B435-4C4E-BC29-BD7A6F843182}</b:Guid>
    <b:Author>
      <b:Author>
        <b:Corporate>National Council for Special Education </b:Corporate>
      </b:Author>
    </b:Author>
    <b:Title>Sensory Spaces</b:Title>
    <b:InternetSiteTitle>National Council for Special Education </b:InternetSiteTitle>
    <b:Year>2021</b:Year>
    <b:Month>10</b:Month>
    <b:Day>26</b:Day>
    <b:YearAccessed>2023</b:YearAccessed>
    <b:MonthAccessed>10</b:MonthAccessed>
    <b:DayAccessed>28</b:DayAccessed>
    <b:URL>https://ncse.ie/wp-content/uploads/2021/10/NCSE-Sensory-Spaces-in-Schools-2021.pdf</b:URL>
    <b:RefOrder>5</b:RefOrder>
  </b:Source>
  <b:Source>
    <b:Tag>Vyg78</b:Tag>
    <b:SourceType>Book</b:SourceType>
    <b:Guid>{E9667F1F-A786-6442-9124-60283AA86D6C}</b:Guid>
    <b:Title>Mind in Society : Development of Higher Psychological Processes</b:Title>
    <b:Year>1978</b:Year>
    <b:Author>
      <b:Author>
        <b:NameList>
          <b:Person>
            <b:Last>Vygotsky</b:Last>
            <b:First>L.S</b:First>
          </b:Person>
        </b:NameList>
      </b:Author>
    </b:Author>
    <b:Publisher>Harvard University Press</b:Publisher>
    <b:Edition>1st Edition</b:Edition>
    <b:RefOrder>6</b:RefOrder>
  </b:Source>
  <b:Source>
    <b:Tag>BFS53</b:Tag>
    <b:SourceType>Book</b:SourceType>
    <b:Guid>{23753BEF-0F04-41DE-8147-668E5331B6C7}</b:Guid>
    <b:Title>Science and Human Behaviour</b:Title>
    <b:Year>1953</b:Year>
    <b:Author>
      <b:Author>
        <b:NameList>
          <b:Person>
            <b:Last>Skinner</b:Last>
            <b:First>B.F</b:First>
          </b:Person>
        </b:NameList>
      </b:Author>
    </b:Author>
    <b:City>New York</b:City>
    <b:Publisher>Macmillan</b:Publisher>
    <b:Edition>1st</b:Edition>
    <b:RefOrder>7</b:RefOrder>
  </b:Source>
  <b:Source>
    <b:Tag>Rog51</b:Tag>
    <b:SourceType>Book</b:SourceType>
    <b:Guid>{8D37EB04-237A-DC47-A22F-AF2632B83FDC}</b:Guid>
    <b:Title>Client-Centered Therapy: Its Current Practice, Implications and Theory</b:Title>
    <b:Year>1951</b:Year>
    <b:Author>
      <b:Author>
        <b:NameList>
          <b:Person>
            <b:Last>Rogers</b:Last>
            <b:First>Carl</b:First>
          </b:Person>
        </b:NameList>
      </b:Author>
    </b:Author>
    <b:City>Boston</b:City>
    <b:Publisher>Houghton Mifflin</b:Publisher>
    <b:Edition>1st</b:Edition>
    <b:RefOrder>9</b:RefOrder>
  </b:Source>
  <b:Source>
    <b:Tag>Hai72</b:Tag>
    <b:SourceType>Book</b:SourceType>
    <b:Guid>{E91C184A-87CB-D54A-94FF-60EBA185F9E7}</b:Guid>
    <b:Author>
      <b:Author>
        <b:NameList>
          <b:Person>
            <b:Last>Ginott</b:Last>
            <b:First>Haim</b:First>
          </b:Person>
        </b:NameList>
      </b:Author>
    </b:Author>
    <b:Title>Teacher and Child</b:Title>
    <b:City>New York</b:City>
    <b:Publisher>The Macmillan Company </b:Publisher>
    <b:Year>1972</b:Year>
    <b:RefOrder>8</b:RefOrder>
  </b:Source>
  <b:Source>
    <b:Tag>Twi25</b:Tag>
    <b:SourceType>InternetSite</b:SourceType>
    <b:Guid>{D686DCD7-DAB4-164F-893F-C7D7607E74C8}</b:Guid>
    <b:Title>Twinkl Symbols: Self-Regulation Strategy Board</b:Title>
    <b:Year>2025</b:Year>
    <b:Author>
      <b:Author>
        <b:Corporate>Twinkl</b:Corporate>
      </b:Author>
    </b:Author>
    <b:URL>https://www.twinkl.co.uk/resource/twinkl-symbols-self-regulation-strategy-board-t-s-1642771591</b:URL>
    <b:YearAccessed>2025</b:YearAccessed>
    <b:MonthAccessed>November</b:MonthAccessed>
    <b:DayAccessed>2nd</b:DayAccessed>
    <b:RefOrder>10</b:RefOrder>
  </b:Source>
  <b:Source>
    <b:Tag>Mas90</b:Tag>
    <b:SourceType>JournalArticle</b:SourceType>
    <b:Guid>{787426F2-75A0-144A-B5E4-8D0318D5F799}</b:Guid>
    <b:Title>Resilience and development: Contributions from the study of children who overcome adversity</b:Title>
    <b:Year>1990</b:Year>
    <b:JournalName>Development and psychopathology</b:JournalName>
    <b:Volume>2</b:Volume>
    <b:Issue>4</b:Issue>
    <b:Pages>425-444</b:Pages>
    <b:Author>
      <b:Author>
        <b:NameList>
          <b:Person>
            <b:Last>Masten</b:Last>
            <b:Middle>S</b:Middle>
            <b:First>A</b:First>
          </b:Person>
          <b:Person>
            <b:Last>Best</b:Last>
            <b:Middle>M</b:Middle>
            <b:First>K</b:First>
          </b:Person>
          <b:Person>
            <b:Last>Garmezy</b:Last>
            <b:First>N</b:First>
          </b:Person>
        </b:NameList>
      </b:Author>
    </b:Author>
    <b:RefOrder>4</b:RefOrder>
  </b:Source>
  <b:Source>
    <b:Tag>Gar04</b:Tag>
    <b:SourceType>Book</b:SourceType>
    <b:Guid>{A0972616-30CE-5B46-BFB8-131F77BBBA5C}</b:Guid>
    <b:Title>Exploring cognitive development: the child as problem solver</b:Title>
    <b:Year>2004</b:Year>
    <b:City>Oxford</b:City>
    <b:Publisher>Wiley-Blackwell</b:Publisher>
    <b:Edition>1st Edition</b:Edition>
    <b:Author>
      <b:Author>
        <b:NameList>
          <b:Person>
            <b:Last>Garton</b:Last>
            <b:Middle>F</b:Middle>
            <b:First>Alison</b:First>
          </b:Person>
        </b:NameList>
      </b:Author>
    </b:Author>
    <b:RefOrder>3</b:RefOrder>
  </b:Source>
  <b:Source>
    <b:Tag>Twi251</b:Tag>
    <b:SourceType>InternetSite</b:SourceType>
    <b:Guid>{1506CB18-FB3A-AD4A-B00A-8C6DBB7552E0}</b:Guid>
    <b:Title>Feelings Chart</b:Title>
    <b:Year>2025</b:Year>
    <b:Author>
      <b:Author>
        <b:Corporate>Twinkl</b:Corporate>
      </b:Author>
    </b:Author>
    <b:URL>https://www.twinkl.co.uk/resource/t-s-1133-feelings-chart</b:URL>
    <b:YearAccessed>2025</b:YearAccessed>
    <b:MonthAccessed>November</b:MonthAccessed>
    <b:DayAccessed>2nd</b:DayAccessed>
    <b:RefOrder>11</b:RefOrder>
  </b:Source>
  <b:Source>
    <b:Tag>Mor25</b:Tag>
    <b:SourceType>Art</b:SourceType>
    <b:Guid>{80995722-DCF6-D141-9A8A-553D9189901A}</b:Guid>
    <b:Title>Image of Solutions</b:Title>
    <b:Year>2025</b:Year>
    <b:Institution>University of Wales Trinity Saint David</b:Institution>
    <b:Author>
      <b:Artist>
        <b:NameList>
          <b:Person>
            <b:Last>Morgan</b:Last>
            <b:First>Ieuan</b:First>
          </b:Person>
        </b:NameList>
      </b:Artist>
    </b:Author>
    <b:RefOrder>12</b:RefOrder>
  </b:Source>
  <b:Source>
    <b:Tag>Est20</b:Tag>
    <b:SourceType>DocumentFromInternetSite</b:SourceType>
    <b:Guid>{8F7DB795-BC1A-744E-91CE-A8956718FD10}</b:Guid>
    <b:Title>Learner resilience - building resilience in primary schools, secondary schools and pupil referral units</b:Title>
    <b:Year>2020</b:Year>
    <b:URL>https://www.estyn.gov.wales/system/files/2021-08/Learner%20resilience%20en.pdf</b:URL>
    <b:Month>July</b:Month>
    <b:YearAccessed>2025</b:YearAccessed>
    <b:MonthAccessed>November</b:MonthAccessed>
    <b:DayAccessed>2nd</b:DayAccessed>
    <b:Author>
      <b:Author>
        <b:Corporate>Estyn</b:Corporate>
      </b:Author>
    </b:Author>
    <b:RefOrder>2</b:RefOrder>
  </b:Source>
</b:Sources>
</file>

<file path=customXml/itemProps1.xml><?xml version="1.0" encoding="utf-8"?>
<ds:datastoreItem xmlns:ds="http://schemas.openxmlformats.org/officeDocument/2006/customXml" ds:itemID="{F57A8396-D7FA-B24B-BCCC-E3A173799D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2250</Words>
  <Characters>13484</Characters>
  <Application>Microsoft Office Word</Application>
  <DocSecurity>0</DocSecurity>
  <Lines>269</Lines>
  <Paragraphs>41</Paragraphs>
  <ScaleCrop>false</ScaleCrop>
  <Company/>
  <LinksUpToDate>false</LinksUpToDate>
  <CharactersWithSpaces>15693</CharactersWithSpaces>
  <SharedDoc>false</SharedDoc>
  <HLinks>
    <vt:vector size="6" baseType="variant">
      <vt:variant>
        <vt:i4>7929890</vt:i4>
      </vt:variant>
      <vt:variant>
        <vt:i4>42</vt:i4>
      </vt:variant>
      <vt:variant>
        <vt:i4>0</vt:i4>
      </vt:variant>
      <vt:variant>
        <vt:i4>5</vt:i4>
      </vt:variant>
      <vt:variant>
        <vt:lpwstr>https://www.cambridge.org/core/journals/development-and-psychopathology/article/abs/resilience-and-developmet-contributions-from-the-study-of-children-who-overcome-adversity/9D84A6A2339F9B66E7B0B0D910F841CC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Abigail Culpan (Student)</dc:creator>
  <cp:keywords/>
  <dc:description/>
  <cp:lastModifiedBy>Abigail Culpan (Student)</cp:lastModifiedBy>
  <cp:revision>2</cp:revision>
  <dcterms:created xsi:type="dcterms:W3CDTF">2025-11-02T21:07:00Z</dcterms:created>
  <dcterms:modified xsi:type="dcterms:W3CDTF">2025-11-02T21:07:00Z</dcterms:modified>
</cp:coreProperties>
</file>