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BE0975C" w14:textId="1C695311" w:rsidR="00F819FC" w:rsidRDefault="00F819FC" w:rsidP="00393B9B">
      <w:pPr>
        <w:spacing w:line="360" w:lineRule="auto"/>
        <w:jc w:val="center"/>
        <w:rPr>
          <w:rFonts w:ascii="Arial" w:hAnsi="Arial" w:cs="Arial"/>
          <w:b/>
          <w:bCs/>
          <w:sz w:val="36"/>
          <w:szCs w:val="36"/>
          <w:lang w:val="en-US"/>
        </w:rPr>
      </w:pPr>
      <w:r w:rsidRPr="00150241">
        <w:rPr>
          <w:rFonts w:ascii="Arial" w:hAnsi="Arial" w:cs="Arial"/>
          <w:b/>
          <w:bCs/>
          <w:sz w:val="36"/>
          <w:szCs w:val="36"/>
        </w:rPr>
        <w:t xml:space="preserve">BMIH5005 Personal Resourcing and Development </w:t>
      </w:r>
      <w:r w:rsidR="00F56B7F" w:rsidRPr="00150241">
        <w:rPr>
          <w:rFonts w:ascii="Arial" w:hAnsi="Arial" w:cs="Arial"/>
          <w:b/>
          <w:bCs/>
          <w:sz w:val="36"/>
          <w:szCs w:val="36"/>
          <w:lang w:val="en-US"/>
        </w:rPr>
        <w:t>A1</w:t>
      </w:r>
    </w:p>
    <w:p w14:paraId="0FA46FA5" w14:textId="77FD8089" w:rsidR="00D61CC3" w:rsidRPr="00150241" w:rsidRDefault="00D61CC3" w:rsidP="00393B9B">
      <w:pPr>
        <w:spacing w:line="360" w:lineRule="auto"/>
        <w:jc w:val="center"/>
        <w:rPr>
          <w:rFonts w:ascii="Arial" w:hAnsi="Arial" w:cs="Arial"/>
          <w:b/>
          <w:bCs/>
          <w:sz w:val="36"/>
          <w:szCs w:val="36"/>
          <w:lang w:val="en-US"/>
        </w:rPr>
      </w:pPr>
      <w:r>
        <w:rPr>
          <w:rFonts w:ascii="Arial" w:hAnsi="Arial" w:cs="Arial"/>
          <w:b/>
          <w:bCs/>
          <w:sz w:val="36"/>
          <w:szCs w:val="36"/>
          <w:lang w:val="en-US"/>
        </w:rPr>
        <w:t xml:space="preserve">Ovidiu Simon Milascon </w:t>
      </w:r>
    </w:p>
    <w:p w14:paraId="7E90CCB5" w14:textId="140A2ACD" w:rsidR="00F819FC" w:rsidRPr="00150241" w:rsidRDefault="00F819FC" w:rsidP="00F819FC">
      <w:pPr>
        <w:spacing w:line="360" w:lineRule="auto"/>
        <w:jc w:val="both"/>
        <w:rPr>
          <w:rFonts w:ascii="Arial" w:hAnsi="Arial" w:cs="Arial"/>
        </w:rPr>
      </w:pPr>
    </w:p>
    <w:p w14:paraId="6518B570" w14:textId="7FF58803" w:rsidR="00F819FC" w:rsidRPr="00150241" w:rsidRDefault="00F819FC" w:rsidP="00F819FC">
      <w:pPr>
        <w:spacing w:line="360" w:lineRule="auto"/>
        <w:jc w:val="both"/>
        <w:rPr>
          <w:rFonts w:ascii="Arial" w:hAnsi="Arial" w:cs="Arial"/>
        </w:rPr>
      </w:pPr>
    </w:p>
    <w:p w14:paraId="20F9F86E" w14:textId="23C46A48" w:rsidR="00D276AD" w:rsidRPr="00150241" w:rsidRDefault="00D276AD">
      <w:pPr>
        <w:rPr>
          <w:rFonts w:ascii="Arial" w:hAnsi="Arial" w:cs="Arial"/>
          <w:b/>
          <w:bCs/>
        </w:rPr>
      </w:pPr>
      <w:r w:rsidRPr="00150241">
        <w:rPr>
          <w:rFonts w:ascii="Arial" w:hAnsi="Arial" w:cs="Arial"/>
          <w:b/>
          <w:bCs/>
        </w:rPr>
        <w:br w:type="page"/>
      </w:r>
    </w:p>
    <w:p w14:paraId="412E1536" w14:textId="77777777" w:rsidR="00F56B7F" w:rsidRPr="00150241" w:rsidRDefault="00F56B7F" w:rsidP="00F56B7F">
      <w:pPr>
        <w:spacing w:line="360" w:lineRule="auto"/>
        <w:jc w:val="center"/>
        <w:rPr>
          <w:rFonts w:ascii="Arial" w:hAnsi="Arial" w:cs="Arial"/>
          <w:b/>
          <w:bCs/>
        </w:rPr>
        <w:sectPr w:rsidR="00F56B7F" w:rsidRPr="00150241">
          <w:footerReference w:type="even" r:id="rId6"/>
          <w:footerReference w:type="default" r:id="rId7"/>
          <w:pgSz w:w="11906" w:h="16838"/>
          <w:pgMar w:top="1440" w:right="1440" w:bottom="1440" w:left="1440" w:header="708" w:footer="708" w:gutter="0"/>
          <w:cols w:space="708"/>
          <w:docGrid w:linePitch="360"/>
        </w:sectPr>
      </w:pPr>
    </w:p>
    <w:p w14:paraId="3CCBB8A0" w14:textId="6BC1FD94" w:rsidR="00F56B7F" w:rsidRPr="00150241" w:rsidRDefault="00F56B7F" w:rsidP="00D276AD">
      <w:pPr>
        <w:spacing w:line="360" w:lineRule="auto"/>
        <w:jc w:val="center"/>
        <w:rPr>
          <w:rFonts w:ascii="Arial" w:hAnsi="Arial" w:cs="Arial"/>
          <w:b/>
          <w:bCs/>
        </w:rPr>
      </w:pPr>
      <w:r w:rsidRPr="00150241">
        <w:rPr>
          <w:rFonts w:ascii="Arial" w:hAnsi="Arial" w:cs="Arial"/>
          <w:b/>
          <w:bCs/>
        </w:rPr>
        <w:lastRenderedPageBreak/>
        <w:t>The impact of current challenges facing hotels in their employee turnover in the UK</w:t>
      </w:r>
    </w:p>
    <w:p w14:paraId="021B82C3" w14:textId="680EC583" w:rsidR="00F819FC" w:rsidRPr="00150241" w:rsidRDefault="00F819FC" w:rsidP="00F819FC">
      <w:pPr>
        <w:spacing w:line="360" w:lineRule="auto"/>
        <w:jc w:val="both"/>
        <w:rPr>
          <w:rFonts w:ascii="Arial" w:hAnsi="Arial" w:cs="Arial"/>
        </w:rPr>
      </w:pPr>
      <w:r w:rsidRPr="00150241">
        <w:rPr>
          <w:rFonts w:ascii="Arial" w:hAnsi="Arial" w:cs="Arial"/>
        </w:rPr>
        <w:t>Employee management is one of the most strategic situations that the hospitality industry requires to evaluate in the right direction</w:t>
      </w:r>
      <w:r w:rsidR="000F2D3B" w:rsidRPr="00150241">
        <w:rPr>
          <w:rFonts w:ascii="Arial" w:hAnsi="Arial" w:cs="Arial"/>
          <w:lang w:val="en-US"/>
        </w:rPr>
        <w:t xml:space="preserve"> (</w:t>
      </w:r>
      <w:r w:rsidR="000F2D3B" w:rsidRPr="00150241">
        <w:rPr>
          <w:rFonts w:ascii="Arial" w:eastAsia="Times New Roman" w:hAnsi="Arial" w:cs="Arial"/>
          <w:color w:val="222222"/>
          <w:kern w:val="0"/>
          <w:shd w:val="clear" w:color="auto" w:fill="FFFFFF"/>
          <w:lang w:eastAsia="en-GB"/>
          <w14:ligatures w14:val="none"/>
        </w:rPr>
        <w:t>Kamatkar</w:t>
      </w:r>
      <w:r w:rsidR="000F2D3B" w:rsidRPr="00150241">
        <w:rPr>
          <w:rFonts w:ascii="Arial" w:eastAsia="Times New Roman" w:hAnsi="Arial" w:cs="Arial"/>
          <w:color w:val="222222"/>
          <w:kern w:val="0"/>
          <w:shd w:val="clear" w:color="auto" w:fill="FFFFFF"/>
          <w:lang w:val="en-US" w:eastAsia="en-GB"/>
          <w14:ligatures w14:val="none"/>
        </w:rPr>
        <w:t xml:space="preserve"> et al., 2018)</w:t>
      </w:r>
      <w:r w:rsidRPr="00150241">
        <w:rPr>
          <w:rFonts w:ascii="Arial" w:hAnsi="Arial" w:cs="Arial"/>
        </w:rPr>
        <w:t>. Effective management of the employees through proper payroll facilities, retaining workforce resiliency, retaining top talent, and developing the team is essential for the business development process</w:t>
      </w:r>
      <w:r w:rsidR="000F2D3B" w:rsidRPr="00150241">
        <w:rPr>
          <w:rFonts w:ascii="Arial" w:hAnsi="Arial" w:cs="Arial"/>
          <w:lang w:val="en-US"/>
        </w:rPr>
        <w:t xml:space="preserve"> (</w:t>
      </w:r>
      <w:r w:rsidR="000F2D3B" w:rsidRPr="00150241">
        <w:rPr>
          <w:rFonts w:ascii="Arial" w:eastAsia="Times New Roman" w:hAnsi="Arial" w:cs="Arial"/>
          <w:color w:val="222222"/>
          <w:kern w:val="0"/>
          <w:shd w:val="clear" w:color="auto" w:fill="FFFFFF"/>
          <w:lang w:eastAsia="en-GB"/>
          <w14:ligatures w14:val="none"/>
        </w:rPr>
        <w:t>Ghani</w:t>
      </w:r>
      <w:r w:rsidR="000F2D3B" w:rsidRPr="00150241">
        <w:rPr>
          <w:rFonts w:ascii="Arial" w:eastAsia="Times New Roman" w:hAnsi="Arial" w:cs="Arial"/>
          <w:color w:val="222222"/>
          <w:kern w:val="0"/>
          <w:shd w:val="clear" w:color="auto" w:fill="FFFFFF"/>
          <w:lang w:val="en-US" w:eastAsia="en-GB"/>
          <w14:ligatures w14:val="none"/>
        </w:rPr>
        <w:t xml:space="preserve"> et al., 2022)</w:t>
      </w:r>
      <w:r w:rsidRPr="00150241">
        <w:rPr>
          <w:rFonts w:ascii="Arial" w:hAnsi="Arial" w:cs="Arial"/>
        </w:rPr>
        <w:t>. The hospitality industry is the largest sector in the UK, with restaurants and bars through hotels. However, there has been a significant impact on the hotel employee turnover in the UK, rising at 70%</w:t>
      </w:r>
      <w:r w:rsidR="000F2D3B" w:rsidRPr="00150241">
        <w:rPr>
          <w:rFonts w:ascii="Arial" w:hAnsi="Arial" w:cs="Arial"/>
          <w:lang w:val="en-US"/>
        </w:rPr>
        <w:t xml:space="preserve"> (</w:t>
      </w:r>
      <w:r w:rsidR="000F2D3B" w:rsidRPr="00150241">
        <w:rPr>
          <w:rFonts w:ascii="Arial" w:eastAsia="Times New Roman" w:hAnsi="Arial" w:cs="Arial"/>
          <w:color w:val="222222"/>
          <w:kern w:val="0"/>
          <w:shd w:val="clear" w:color="auto" w:fill="FFFFFF"/>
          <w:lang w:eastAsia="en-GB"/>
          <w14:ligatures w14:val="none"/>
        </w:rPr>
        <w:t>Dube</w:t>
      </w:r>
      <w:r w:rsidR="000F2D3B" w:rsidRPr="00150241">
        <w:rPr>
          <w:rFonts w:ascii="Arial" w:eastAsia="Times New Roman" w:hAnsi="Arial" w:cs="Arial"/>
          <w:color w:val="222222"/>
          <w:kern w:val="0"/>
          <w:shd w:val="clear" w:color="auto" w:fill="FFFFFF"/>
          <w:lang w:val="en-US" w:eastAsia="en-GB"/>
          <w14:ligatures w14:val="none"/>
        </w:rPr>
        <w:t xml:space="preserve"> et al., 2021)</w:t>
      </w:r>
      <w:r w:rsidRPr="00150241">
        <w:rPr>
          <w:rFonts w:ascii="Arial" w:hAnsi="Arial" w:cs="Arial"/>
        </w:rPr>
        <w:t>. For instance, employees in the hospitality industry have been highly switching in recent years, which automatically impacts the employee lifecycle. Hence, hospitality industries must maintain strategic decisions to protect business activities, recruitment, and retention. Difficulties in managing employees might increase the future resiliency of the hospitality business. Moreover,</w:t>
      </w:r>
      <w:r w:rsidR="000F2D3B" w:rsidRPr="00150241">
        <w:rPr>
          <w:rFonts w:ascii="Arial" w:hAnsi="Arial" w:cs="Arial"/>
          <w:lang w:val="en-US"/>
        </w:rPr>
        <w:t xml:space="preserve"> </w:t>
      </w:r>
      <w:r w:rsidR="000F2D3B" w:rsidRPr="00150241">
        <w:rPr>
          <w:rFonts w:ascii="Arial" w:eastAsia="Times New Roman" w:hAnsi="Arial" w:cs="Arial"/>
          <w:color w:val="222222"/>
          <w:kern w:val="0"/>
          <w:shd w:val="clear" w:color="auto" w:fill="FFFFFF"/>
          <w:lang w:eastAsia="en-GB"/>
          <w14:ligatures w14:val="none"/>
        </w:rPr>
        <w:t>Djajasinga</w:t>
      </w:r>
      <w:r w:rsidR="000F2D3B" w:rsidRPr="00150241">
        <w:rPr>
          <w:rFonts w:ascii="Arial" w:eastAsia="Times New Roman" w:hAnsi="Arial" w:cs="Arial"/>
          <w:color w:val="222222"/>
          <w:kern w:val="0"/>
          <w:shd w:val="clear" w:color="auto" w:fill="FFFFFF"/>
          <w:lang w:val="en-US" w:eastAsia="en-GB"/>
          <w14:ligatures w14:val="none"/>
        </w:rPr>
        <w:t xml:space="preserve"> et al. (2021) cited that</w:t>
      </w:r>
      <w:r w:rsidRPr="00150241">
        <w:rPr>
          <w:rFonts w:ascii="Arial" w:hAnsi="Arial" w:cs="Arial"/>
        </w:rPr>
        <w:t xml:space="preserve"> Covid-19 reduces the travel that automatically leads hospitality employees to switch different jobs. This essay covers several strategies to overcome the employee lifecycle issues required to adopt and manage the top talented employees with various retention facilities. </w:t>
      </w:r>
    </w:p>
    <w:p w14:paraId="74741A40" w14:textId="27BDACDC" w:rsidR="00F819FC" w:rsidRPr="00150241" w:rsidRDefault="00F819FC" w:rsidP="00F819FC">
      <w:pPr>
        <w:spacing w:line="360" w:lineRule="auto"/>
        <w:jc w:val="both"/>
        <w:rPr>
          <w:rFonts w:ascii="Arial" w:hAnsi="Arial" w:cs="Arial"/>
        </w:rPr>
      </w:pPr>
      <w:r w:rsidRPr="00150241">
        <w:rPr>
          <w:rFonts w:ascii="Arial" w:hAnsi="Arial" w:cs="Arial"/>
        </w:rPr>
        <w:t>The hospitality industry in the UK is the most significant employee in the pre-covid situation</w:t>
      </w:r>
      <w:r w:rsidR="000F2D3B" w:rsidRPr="00150241">
        <w:rPr>
          <w:rFonts w:ascii="Arial" w:hAnsi="Arial" w:cs="Arial"/>
          <w:lang w:val="en-US"/>
        </w:rPr>
        <w:t xml:space="preserve"> (</w:t>
      </w:r>
      <w:r w:rsidR="000F2D3B" w:rsidRPr="00150241">
        <w:rPr>
          <w:rFonts w:ascii="Arial" w:eastAsia="Times New Roman" w:hAnsi="Arial" w:cs="Arial"/>
          <w:color w:val="222222"/>
          <w:kern w:val="0"/>
          <w:shd w:val="clear" w:color="auto" w:fill="FFFFFF"/>
          <w:lang w:eastAsia="en-GB"/>
          <w14:ligatures w14:val="none"/>
        </w:rPr>
        <w:t>Ali</w:t>
      </w:r>
      <w:r w:rsidR="000F2D3B" w:rsidRPr="00150241">
        <w:rPr>
          <w:rFonts w:ascii="Arial" w:eastAsia="Times New Roman" w:hAnsi="Arial" w:cs="Arial"/>
          <w:color w:val="222222"/>
          <w:kern w:val="0"/>
          <w:shd w:val="clear" w:color="auto" w:fill="FFFFFF"/>
          <w:lang w:val="en-US" w:eastAsia="en-GB"/>
          <w14:ligatures w14:val="none"/>
        </w:rPr>
        <w:t xml:space="preserve"> </w:t>
      </w:r>
      <w:r w:rsidR="000F2D3B" w:rsidRPr="00150241">
        <w:rPr>
          <w:rFonts w:ascii="Arial" w:eastAsia="Times New Roman" w:hAnsi="Arial" w:cs="Arial"/>
          <w:color w:val="222222"/>
          <w:kern w:val="0"/>
          <w:shd w:val="clear" w:color="auto" w:fill="FFFFFF"/>
          <w:lang w:eastAsia="en-GB"/>
          <w14:ligatures w14:val="none"/>
        </w:rPr>
        <w:t>and Anwar,</w:t>
      </w:r>
      <w:r w:rsidR="000F2D3B" w:rsidRPr="00150241">
        <w:rPr>
          <w:rFonts w:ascii="Arial" w:eastAsia="Times New Roman" w:hAnsi="Arial" w:cs="Arial"/>
          <w:color w:val="222222"/>
          <w:kern w:val="0"/>
          <w:shd w:val="clear" w:color="auto" w:fill="FFFFFF"/>
          <w:lang w:val="en-US" w:eastAsia="en-GB"/>
          <w14:ligatures w14:val="none"/>
        </w:rPr>
        <w:t xml:space="preserve"> </w:t>
      </w:r>
      <w:r w:rsidR="000F2D3B" w:rsidRPr="00150241">
        <w:rPr>
          <w:rFonts w:ascii="Arial" w:eastAsia="Times New Roman" w:hAnsi="Arial" w:cs="Arial"/>
          <w:color w:val="222222"/>
          <w:kern w:val="0"/>
          <w:shd w:val="clear" w:color="auto" w:fill="FFFFFF"/>
          <w:lang w:eastAsia="en-GB"/>
          <w14:ligatures w14:val="none"/>
        </w:rPr>
        <w:t>2021</w:t>
      </w:r>
      <w:r w:rsidR="000F2D3B" w:rsidRPr="00150241">
        <w:rPr>
          <w:rFonts w:ascii="Arial" w:eastAsia="Times New Roman" w:hAnsi="Arial" w:cs="Arial"/>
          <w:color w:val="222222"/>
          <w:kern w:val="0"/>
          <w:shd w:val="clear" w:color="auto" w:fill="FFFFFF"/>
          <w:lang w:val="en-US" w:eastAsia="en-GB"/>
          <w14:ligatures w14:val="none"/>
        </w:rPr>
        <w:t>)</w:t>
      </w:r>
      <w:r w:rsidRPr="00150241">
        <w:rPr>
          <w:rFonts w:ascii="Arial" w:hAnsi="Arial" w:cs="Arial"/>
        </w:rPr>
        <w:t xml:space="preserve">. Substantial changes in the employee lifecycle have automatically impacted the strategic decision-making process. Pandemic also caused subsequent economic downtown and made the industry a state go chaos. Fluctuation in the service demand and shift in the social attitude had a huge impact and challenged the recruitment situation. </w:t>
      </w:r>
      <w:r w:rsidR="000F2D3B" w:rsidRPr="00150241">
        <w:rPr>
          <w:rFonts w:ascii="Arial" w:eastAsia="Times New Roman" w:hAnsi="Arial" w:cs="Arial"/>
          <w:color w:val="222222"/>
          <w:kern w:val="0"/>
          <w:shd w:val="clear" w:color="auto" w:fill="FFFFFF"/>
          <w:lang w:eastAsia="en-GB"/>
          <w14:ligatures w14:val="none"/>
        </w:rPr>
        <w:t>Kim</w:t>
      </w:r>
      <w:r w:rsidR="000F2D3B" w:rsidRPr="00150241">
        <w:rPr>
          <w:rFonts w:ascii="Arial" w:hAnsi="Arial" w:cs="Arial"/>
        </w:rPr>
        <w:t xml:space="preserve"> </w:t>
      </w:r>
      <w:r w:rsidR="000F2D3B" w:rsidRPr="00150241">
        <w:rPr>
          <w:rFonts w:ascii="Arial" w:hAnsi="Arial" w:cs="Arial"/>
          <w:lang w:val="en-US"/>
        </w:rPr>
        <w:t>et al. (2018) cited that e</w:t>
      </w:r>
      <w:r w:rsidR="000F2D3B" w:rsidRPr="00150241">
        <w:rPr>
          <w:rFonts w:ascii="Arial" w:hAnsi="Arial" w:cs="Arial"/>
        </w:rPr>
        <w:t>mployee</w:t>
      </w:r>
      <w:r w:rsidRPr="00150241">
        <w:rPr>
          <w:rFonts w:ascii="Arial" w:hAnsi="Arial" w:cs="Arial"/>
        </w:rPr>
        <w:t xml:space="preserve"> are shifting to different jobs due to job security issues. The extraordinary high employee turnover rate in the hospitality industry creates a negative consequence that highly comes from staff replacement. </w:t>
      </w:r>
      <w:r w:rsidR="000F2D3B" w:rsidRPr="00150241">
        <w:rPr>
          <w:rFonts w:ascii="Arial" w:hAnsi="Arial" w:cs="Arial"/>
          <w:lang w:val="en-US"/>
        </w:rPr>
        <w:t xml:space="preserve">According to </w:t>
      </w:r>
      <w:r w:rsidR="000F2D3B" w:rsidRPr="00150241">
        <w:rPr>
          <w:rFonts w:ascii="Arial" w:eastAsia="Times New Roman" w:hAnsi="Arial" w:cs="Arial"/>
          <w:color w:val="222222"/>
          <w:kern w:val="0"/>
          <w:shd w:val="clear" w:color="auto" w:fill="FFFFFF"/>
          <w:lang w:eastAsia="en-GB"/>
          <w14:ligatures w14:val="none"/>
        </w:rPr>
        <w:t>Varga</w:t>
      </w:r>
      <w:r w:rsidR="000F2D3B" w:rsidRPr="00150241">
        <w:rPr>
          <w:rFonts w:ascii="Arial" w:hAnsi="Arial" w:cs="Arial"/>
        </w:rPr>
        <w:t xml:space="preserve"> </w:t>
      </w:r>
      <w:r w:rsidR="000F2D3B" w:rsidRPr="00150241">
        <w:rPr>
          <w:rFonts w:ascii="Arial" w:hAnsi="Arial" w:cs="Arial"/>
          <w:lang w:val="en-US"/>
        </w:rPr>
        <w:t>et al. (2021) e</w:t>
      </w:r>
      <w:r w:rsidRPr="00150241">
        <w:rPr>
          <w:rFonts w:ascii="Arial" w:hAnsi="Arial" w:cs="Arial"/>
        </w:rPr>
        <w:t>mployee lifecycle identifies the different worker stages in an organisation that plays a significant role in human resource management. Keeping track of the employee lifecycle is essential to managing the career development process and analysing the data in the right direction. Different stages in the employee life cycle management require overlapping with the core HR responsibilities and increasing the organisation's talent management</w:t>
      </w:r>
      <w:r w:rsidR="000F2D3B" w:rsidRPr="00150241">
        <w:rPr>
          <w:rFonts w:ascii="Arial" w:hAnsi="Arial" w:cs="Arial"/>
          <w:lang w:val="en-US"/>
        </w:rPr>
        <w:t xml:space="preserve"> (</w:t>
      </w:r>
      <w:r w:rsidR="000F2D3B" w:rsidRPr="00150241">
        <w:rPr>
          <w:rFonts w:ascii="Arial" w:eastAsia="Times New Roman" w:hAnsi="Arial" w:cs="Arial"/>
          <w:color w:val="222222"/>
          <w:kern w:val="0"/>
          <w:shd w:val="clear" w:color="auto" w:fill="FFFFFF"/>
          <w:lang w:eastAsia="en-GB"/>
          <w14:ligatures w14:val="none"/>
        </w:rPr>
        <w:t>Marinakou</w:t>
      </w:r>
      <w:r w:rsidR="000F2D3B" w:rsidRPr="00150241">
        <w:rPr>
          <w:rFonts w:ascii="Arial" w:eastAsia="Times New Roman" w:hAnsi="Arial" w:cs="Arial"/>
          <w:color w:val="222222"/>
          <w:kern w:val="0"/>
          <w:shd w:val="clear" w:color="auto" w:fill="FFFFFF"/>
          <w:lang w:val="en-US" w:eastAsia="en-GB"/>
          <w14:ligatures w14:val="none"/>
        </w:rPr>
        <w:t xml:space="preserve"> </w:t>
      </w:r>
      <w:r w:rsidR="000F2D3B" w:rsidRPr="00150241">
        <w:rPr>
          <w:rFonts w:ascii="Arial" w:eastAsia="Times New Roman" w:hAnsi="Arial" w:cs="Arial"/>
          <w:color w:val="222222"/>
          <w:kern w:val="0"/>
          <w:shd w:val="clear" w:color="auto" w:fill="FFFFFF"/>
          <w:lang w:eastAsia="en-GB"/>
          <w14:ligatures w14:val="none"/>
        </w:rPr>
        <w:t>and Giousmpasoglou, 2019</w:t>
      </w:r>
      <w:r w:rsidR="000F2D3B" w:rsidRPr="00150241">
        <w:rPr>
          <w:rFonts w:ascii="Arial" w:eastAsia="Times New Roman" w:hAnsi="Arial" w:cs="Arial"/>
          <w:color w:val="222222"/>
          <w:kern w:val="0"/>
          <w:shd w:val="clear" w:color="auto" w:fill="FFFFFF"/>
          <w:lang w:val="en-US" w:eastAsia="en-GB"/>
          <w14:ligatures w14:val="none"/>
        </w:rPr>
        <w:t>)</w:t>
      </w:r>
      <w:r w:rsidRPr="00150241">
        <w:rPr>
          <w:rFonts w:ascii="Arial" w:hAnsi="Arial" w:cs="Arial"/>
        </w:rPr>
        <w:t xml:space="preserve">. Stages of the employee lifecycle are the </w:t>
      </w:r>
      <w:r w:rsidRPr="00150241">
        <w:rPr>
          <w:rFonts w:ascii="Arial" w:hAnsi="Arial" w:cs="Arial"/>
        </w:rPr>
        <w:lastRenderedPageBreak/>
        <w:t xml:space="preserve">recruitment, onboarding, development, training and off the board. The hospitality industry requires proper training and development facilities for the personal development process. However, </w:t>
      </w:r>
      <w:r w:rsidR="000F2D3B" w:rsidRPr="00150241">
        <w:rPr>
          <w:rFonts w:ascii="Arial" w:eastAsia="Times New Roman" w:hAnsi="Arial" w:cs="Arial"/>
          <w:color w:val="222222"/>
          <w:kern w:val="0"/>
          <w:shd w:val="clear" w:color="auto" w:fill="FFFFFF"/>
          <w:lang w:eastAsia="en-GB"/>
          <w14:ligatures w14:val="none"/>
        </w:rPr>
        <w:t>Basnyat</w:t>
      </w:r>
      <w:r w:rsidR="000F2D3B" w:rsidRPr="00150241">
        <w:rPr>
          <w:rFonts w:ascii="Arial" w:eastAsia="Times New Roman" w:hAnsi="Arial" w:cs="Arial"/>
          <w:color w:val="222222"/>
          <w:kern w:val="0"/>
          <w:shd w:val="clear" w:color="auto" w:fill="FFFFFF"/>
          <w:lang w:val="en-US" w:eastAsia="en-GB"/>
          <w14:ligatures w14:val="none"/>
        </w:rPr>
        <w:t xml:space="preserve"> </w:t>
      </w:r>
      <w:r w:rsidR="000F2D3B" w:rsidRPr="00150241">
        <w:rPr>
          <w:rFonts w:ascii="Arial" w:eastAsia="Times New Roman" w:hAnsi="Arial" w:cs="Arial"/>
          <w:color w:val="222222"/>
          <w:kern w:val="0"/>
          <w:shd w:val="clear" w:color="auto" w:fill="FFFFFF"/>
          <w:lang w:eastAsia="en-GB"/>
          <w14:ligatures w14:val="none"/>
        </w:rPr>
        <w:t>and Lao</w:t>
      </w:r>
      <w:r w:rsidR="000F2D3B" w:rsidRPr="00150241">
        <w:rPr>
          <w:rFonts w:ascii="Arial" w:eastAsia="Times New Roman" w:hAnsi="Arial" w:cs="Arial"/>
          <w:color w:val="222222"/>
          <w:kern w:val="0"/>
          <w:shd w:val="clear" w:color="auto" w:fill="FFFFFF"/>
          <w:lang w:val="en-US" w:eastAsia="en-GB"/>
          <w14:ligatures w14:val="none"/>
        </w:rPr>
        <w:t xml:space="preserve"> (</w:t>
      </w:r>
      <w:r w:rsidR="000F2D3B" w:rsidRPr="00150241">
        <w:rPr>
          <w:rFonts w:ascii="Arial" w:eastAsia="Times New Roman" w:hAnsi="Arial" w:cs="Arial"/>
          <w:color w:val="222222"/>
          <w:kern w:val="0"/>
          <w:shd w:val="clear" w:color="auto" w:fill="FFFFFF"/>
          <w:lang w:eastAsia="en-GB"/>
          <w14:ligatures w14:val="none"/>
        </w:rPr>
        <w:t>2019</w:t>
      </w:r>
      <w:r w:rsidR="000F2D3B" w:rsidRPr="00150241">
        <w:rPr>
          <w:rFonts w:ascii="Arial" w:eastAsia="Times New Roman" w:hAnsi="Arial" w:cs="Arial"/>
          <w:color w:val="222222"/>
          <w:kern w:val="0"/>
          <w:shd w:val="clear" w:color="auto" w:fill="FFFFFF"/>
          <w:lang w:val="en-US" w:eastAsia="en-GB"/>
          <w14:ligatures w14:val="none"/>
        </w:rPr>
        <w:t xml:space="preserve">) argued that </w:t>
      </w:r>
      <w:r w:rsidRPr="00150241">
        <w:rPr>
          <w:rFonts w:ascii="Arial" w:hAnsi="Arial" w:cs="Arial"/>
        </w:rPr>
        <w:t xml:space="preserve">due to the lack of a strategic decision-making process, the employee lifecycle is shortening, which is a high challenge for the hospitality industry. The primary reason for the employee lifecycle is the high cost of operation due to the Covid-19, redundancies in the business continuation, flexibility, salary increase, lacking trustworthy leadership process and lower employee retention. The high price of business operation reduced the recruitment process with the talent acquisition software, effective management system for the onboarding, job orientation and online benefits enrolment. Employees in the hospitality industry lack the standard management process's development process. Retaining through the talent management software and off-board process impacts the initiation plans for benefits and final pay. As such, the hospitality industry should develop an effective strategy process for the employee lifecycle to increase overall staying. Moreover, effective retention facilities, future resiliency, retaining top talent and team development can be managed. </w:t>
      </w:r>
    </w:p>
    <w:p w14:paraId="251FF7EC" w14:textId="6D125D61" w:rsidR="00F819FC" w:rsidRPr="00150241" w:rsidRDefault="00F819FC" w:rsidP="00F819FC">
      <w:pPr>
        <w:spacing w:line="360" w:lineRule="auto"/>
        <w:jc w:val="both"/>
        <w:rPr>
          <w:rFonts w:ascii="Arial" w:hAnsi="Arial" w:cs="Arial"/>
        </w:rPr>
      </w:pPr>
      <w:r w:rsidRPr="00150241">
        <w:rPr>
          <w:rFonts w:ascii="Arial" w:hAnsi="Arial" w:cs="Arial"/>
        </w:rPr>
        <w:t>Employee retention is the process an organisation uses to retain employees by representing the statistics</w:t>
      </w:r>
      <w:r w:rsidR="003D434B" w:rsidRPr="00150241">
        <w:rPr>
          <w:rFonts w:ascii="Arial" w:hAnsi="Arial" w:cs="Arial"/>
          <w:lang w:val="en-US"/>
        </w:rPr>
        <w:t xml:space="preserve"> (</w:t>
      </w:r>
      <w:r w:rsidR="003D434B" w:rsidRPr="00150241">
        <w:rPr>
          <w:rFonts w:ascii="Arial" w:eastAsia="Times New Roman" w:hAnsi="Arial" w:cs="Arial"/>
          <w:color w:val="222222"/>
          <w:kern w:val="0"/>
          <w:shd w:val="clear" w:color="auto" w:fill="FFFFFF"/>
          <w:lang w:eastAsia="en-GB"/>
          <w14:ligatures w14:val="none"/>
        </w:rPr>
        <w:t>Eissner</w:t>
      </w:r>
      <w:r w:rsidR="003D434B" w:rsidRPr="00150241">
        <w:rPr>
          <w:rFonts w:ascii="Arial" w:eastAsia="Times New Roman" w:hAnsi="Arial" w:cs="Arial"/>
          <w:color w:val="222222"/>
          <w:kern w:val="0"/>
          <w:shd w:val="clear" w:color="auto" w:fill="FFFFFF"/>
          <w:lang w:val="en-US" w:eastAsia="en-GB"/>
          <w14:ligatures w14:val="none"/>
        </w:rPr>
        <w:t xml:space="preserve"> </w:t>
      </w:r>
      <w:r w:rsidR="003D434B" w:rsidRPr="00150241">
        <w:rPr>
          <w:rFonts w:ascii="Arial" w:eastAsia="Times New Roman" w:hAnsi="Arial" w:cs="Arial"/>
          <w:color w:val="222222"/>
          <w:kern w:val="0"/>
          <w:shd w:val="clear" w:color="auto" w:fill="FFFFFF"/>
          <w:lang w:eastAsia="en-GB"/>
          <w14:ligatures w14:val="none"/>
        </w:rPr>
        <w:t>and Gannon</w:t>
      </w:r>
      <w:r w:rsidR="003D434B" w:rsidRPr="00150241">
        <w:rPr>
          <w:rFonts w:ascii="Arial" w:eastAsia="Times New Roman" w:hAnsi="Arial" w:cs="Arial"/>
          <w:color w:val="222222"/>
          <w:kern w:val="0"/>
          <w:shd w:val="clear" w:color="auto" w:fill="FFFFFF"/>
          <w:lang w:val="en-US" w:eastAsia="en-GB"/>
          <w14:ligatures w14:val="none"/>
        </w:rPr>
        <w:t xml:space="preserve">, </w:t>
      </w:r>
      <w:r w:rsidR="003D434B" w:rsidRPr="00150241">
        <w:rPr>
          <w:rFonts w:ascii="Arial" w:eastAsia="Times New Roman" w:hAnsi="Arial" w:cs="Arial"/>
          <w:color w:val="222222"/>
          <w:kern w:val="0"/>
          <w:shd w:val="clear" w:color="auto" w:fill="FFFFFF"/>
          <w:lang w:eastAsia="en-GB"/>
          <w14:ligatures w14:val="none"/>
        </w:rPr>
        <w:t>2018</w:t>
      </w:r>
      <w:r w:rsidR="003D434B" w:rsidRPr="00150241">
        <w:rPr>
          <w:rFonts w:ascii="Arial" w:eastAsia="Times New Roman" w:hAnsi="Arial" w:cs="Arial"/>
          <w:color w:val="222222"/>
          <w:kern w:val="0"/>
          <w:shd w:val="clear" w:color="auto" w:fill="FFFFFF"/>
          <w:lang w:val="en-US" w:eastAsia="en-GB"/>
          <w14:ligatures w14:val="none"/>
        </w:rPr>
        <w:t>)</w:t>
      </w:r>
      <w:r w:rsidRPr="00150241">
        <w:rPr>
          <w:rFonts w:ascii="Arial" w:hAnsi="Arial" w:cs="Arial"/>
        </w:rPr>
        <w:t xml:space="preserve">. The hospitality industry faces employee turnover with a reduced employee lifecycle caused by the lack of a rotating process. Employee retention indicates the retention rate of the experienced employees used in the organisation and calculated to evaluate the whole situation. Proper evaluation of the reason and finding accurate information about employees leaving can help reduce employee staying in the hospitality industry. Retention is the basic pay and benefits that require considering inappropriate practices and maintaining favourable retention facilities. Strategies such as becoming flexible are important preferences necessary to reduce the current challenge of the employee lifecycle. </w:t>
      </w:r>
      <w:r w:rsidR="003D434B" w:rsidRPr="00150241">
        <w:rPr>
          <w:rFonts w:ascii="Arial" w:hAnsi="Arial" w:cs="Arial"/>
          <w:lang w:val="en-US"/>
        </w:rPr>
        <w:t xml:space="preserve">According to </w:t>
      </w:r>
      <w:r w:rsidR="003D434B" w:rsidRPr="00150241">
        <w:rPr>
          <w:rFonts w:ascii="Arial" w:eastAsia="Times New Roman" w:hAnsi="Arial" w:cs="Arial"/>
          <w:color w:val="222222"/>
          <w:kern w:val="0"/>
          <w:shd w:val="clear" w:color="auto" w:fill="FFFFFF"/>
          <w:lang w:eastAsia="en-GB"/>
          <w14:ligatures w14:val="none"/>
        </w:rPr>
        <w:t>Holland</w:t>
      </w:r>
      <w:r w:rsidR="003D434B" w:rsidRPr="00150241">
        <w:rPr>
          <w:rFonts w:ascii="Arial" w:eastAsia="Times New Roman" w:hAnsi="Arial" w:cs="Arial"/>
          <w:color w:val="222222"/>
          <w:kern w:val="0"/>
          <w:shd w:val="clear" w:color="auto" w:fill="FFFFFF"/>
          <w:lang w:val="en-US" w:eastAsia="en-GB"/>
          <w14:ligatures w14:val="none"/>
        </w:rPr>
        <w:t xml:space="preserve"> </w:t>
      </w:r>
      <w:r w:rsidR="003D434B" w:rsidRPr="00150241">
        <w:rPr>
          <w:rFonts w:ascii="Arial" w:eastAsia="Times New Roman" w:hAnsi="Arial" w:cs="Arial"/>
          <w:color w:val="222222"/>
          <w:kern w:val="0"/>
          <w:shd w:val="clear" w:color="auto" w:fill="FFFFFF"/>
          <w:lang w:eastAsia="en-GB"/>
          <w14:ligatures w14:val="none"/>
        </w:rPr>
        <w:t>and Clayton</w:t>
      </w:r>
      <w:r w:rsidR="003D434B" w:rsidRPr="00150241">
        <w:rPr>
          <w:rFonts w:ascii="Arial" w:eastAsia="Times New Roman" w:hAnsi="Arial" w:cs="Arial"/>
          <w:color w:val="222222"/>
          <w:kern w:val="0"/>
          <w:shd w:val="clear" w:color="auto" w:fill="FFFFFF"/>
          <w:lang w:val="en-US" w:eastAsia="en-GB"/>
          <w14:ligatures w14:val="none"/>
        </w:rPr>
        <w:t xml:space="preserve"> (</w:t>
      </w:r>
      <w:r w:rsidR="003D434B" w:rsidRPr="00150241">
        <w:rPr>
          <w:rFonts w:ascii="Arial" w:eastAsia="Times New Roman" w:hAnsi="Arial" w:cs="Arial"/>
          <w:color w:val="222222"/>
          <w:kern w:val="0"/>
          <w:shd w:val="clear" w:color="auto" w:fill="FFFFFF"/>
          <w:lang w:eastAsia="en-GB"/>
          <w14:ligatures w14:val="none"/>
        </w:rPr>
        <w:t>2020</w:t>
      </w:r>
      <w:r w:rsidR="003D434B" w:rsidRPr="00150241">
        <w:rPr>
          <w:rFonts w:ascii="Arial" w:eastAsia="Times New Roman" w:hAnsi="Arial" w:cs="Arial"/>
          <w:color w:val="222222"/>
          <w:kern w:val="0"/>
          <w:shd w:val="clear" w:color="auto" w:fill="FFFFFF"/>
          <w:lang w:val="en-US" w:eastAsia="en-GB"/>
          <w14:ligatures w14:val="none"/>
        </w:rPr>
        <w:t>) f</w:t>
      </w:r>
      <w:r w:rsidRPr="00150241">
        <w:rPr>
          <w:rFonts w:ascii="Arial" w:hAnsi="Arial" w:cs="Arial"/>
        </w:rPr>
        <w:t xml:space="preserve">air treatment is another essential task that makes effective collaboration between employees. Employees facing unfairness in the reward distribution negatively impact performance and the retention process. Another strategy of a retention policy is paying attention to employee well-being to thrive and manage issues in the workplace to reduce stress. Enabling career development and progression maximises the employee opportunities to develop skills and careers. </w:t>
      </w:r>
      <w:r w:rsidR="003D434B" w:rsidRPr="00150241">
        <w:rPr>
          <w:rFonts w:ascii="Arial" w:eastAsia="Times New Roman" w:hAnsi="Arial" w:cs="Arial"/>
          <w:color w:val="222222"/>
          <w:kern w:val="0"/>
          <w:shd w:val="clear" w:color="auto" w:fill="FFFFFF"/>
          <w:lang w:eastAsia="en-GB"/>
          <w14:ligatures w14:val="none"/>
        </w:rPr>
        <w:t>Rasheed</w:t>
      </w:r>
      <w:r w:rsidR="003D434B" w:rsidRPr="00150241">
        <w:rPr>
          <w:rFonts w:ascii="Arial" w:hAnsi="Arial" w:cs="Arial"/>
        </w:rPr>
        <w:t xml:space="preserve"> </w:t>
      </w:r>
      <w:r w:rsidR="003D434B" w:rsidRPr="00150241">
        <w:rPr>
          <w:rFonts w:ascii="Arial" w:hAnsi="Arial" w:cs="Arial"/>
          <w:lang w:val="en-US"/>
        </w:rPr>
        <w:t>et al. (2020) argued that u</w:t>
      </w:r>
      <w:r w:rsidRPr="00150241">
        <w:rPr>
          <w:rFonts w:ascii="Arial" w:hAnsi="Arial" w:cs="Arial"/>
        </w:rPr>
        <w:t xml:space="preserve">nderstanding career expectations </w:t>
      </w:r>
      <w:r w:rsidRPr="00150241">
        <w:rPr>
          <w:rFonts w:ascii="Arial" w:hAnsi="Arial" w:cs="Arial"/>
        </w:rPr>
        <w:lastRenderedPageBreak/>
        <w:t>increases the employee's understanding in the right direction. Employees facing no promotions and not feasible work seek different jobs that impact the employee lifecycle. As such, proper career development and progression activities are required for the employees to benefit from hospitality planning. Human resource management (HRM) plays a big role in the employee consultation process with regular grievance systems.</w:t>
      </w:r>
      <w:r w:rsidR="003D434B" w:rsidRPr="00150241">
        <w:rPr>
          <w:rFonts w:ascii="Arial" w:hAnsi="Arial" w:cs="Arial"/>
          <w:lang w:val="en-US"/>
        </w:rPr>
        <w:t xml:space="preserve"> </w:t>
      </w:r>
      <w:r w:rsidR="003D434B" w:rsidRPr="00150241">
        <w:rPr>
          <w:rFonts w:ascii="Arial" w:eastAsia="Times New Roman" w:hAnsi="Arial" w:cs="Arial"/>
          <w:color w:val="222222"/>
          <w:kern w:val="0"/>
          <w:shd w:val="clear" w:color="auto" w:fill="FFFFFF"/>
          <w:lang w:eastAsia="en-GB"/>
          <w14:ligatures w14:val="none"/>
        </w:rPr>
        <w:t>Dwesini</w:t>
      </w:r>
      <w:r w:rsidR="003D434B" w:rsidRPr="00150241">
        <w:rPr>
          <w:rFonts w:ascii="Arial" w:eastAsia="Times New Roman" w:hAnsi="Arial" w:cs="Arial"/>
          <w:color w:val="222222"/>
          <w:kern w:val="0"/>
          <w:shd w:val="clear" w:color="auto" w:fill="FFFFFF"/>
          <w:lang w:val="en-US" w:eastAsia="en-GB"/>
          <w14:ligatures w14:val="none"/>
        </w:rPr>
        <w:t xml:space="preserve"> (</w:t>
      </w:r>
      <w:r w:rsidR="003D434B" w:rsidRPr="00150241">
        <w:rPr>
          <w:rFonts w:ascii="Arial" w:eastAsia="Times New Roman" w:hAnsi="Arial" w:cs="Arial"/>
          <w:color w:val="222222"/>
          <w:kern w:val="0"/>
          <w:shd w:val="clear" w:color="auto" w:fill="FFFFFF"/>
          <w:lang w:eastAsia="en-GB"/>
          <w14:ligatures w14:val="none"/>
        </w:rPr>
        <w:t>2019</w:t>
      </w:r>
      <w:r w:rsidR="003D434B" w:rsidRPr="00150241">
        <w:rPr>
          <w:rFonts w:ascii="Arial" w:eastAsia="Times New Roman" w:hAnsi="Arial" w:cs="Arial"/>
          <w:color w:val="222222"/>
          <w:kern w:val="0"/>
          <w:shd w:val="clear" w:color="auto" w:fill="FFFFFF"/>
          <w:lang w:val="en-US" w:eastAsia="en-GB"/>
          <w14:ligatures w14:val="none"/>
        </w:rPr>
        <w:t>) cited that</w:t>
      </w:r>
      <w:r w:rsidRPr="00150241">
        <w:rPr>
          <w:rFonts w:ascii="Arial" w:hAnsi="Arial" w:cs="Arial"/>
        </w:rPr>
        <w:t xml:space="preserve"> </w:t>
      </w:r>
      <w:r w:rsidR="003D434B" w:rsidRPr="00150241">
        <w:rPr>
          <w:rFonts w:ascii="Arial" w:hAnsi="Arial" w:cs="Arial"/>
          <w:lang w:val="en-US"/>
        </w:rPr>
        <w:t>m</w:t>
      </w:r>
      <w:r w:rsidRPr="00150241">
        <w:rPr>
          <w:rFonts w:ascii="Arial" w:hAnsi="Arial" w:cs="Arial"/>
        </w:rPr>
        <w:t xml:space="preserve">onitoring the performance, providing motivation, a regular conversation with the employees and ensuring retention are helpful for the employees to increase overall performance. </w:t>
      </w:r>
    </w:p>
    <w:p w14:paraId="5676EE14" w14:textId="7E0ED43B" w:rsidR="00F819FC" w:rsidRPr="00150241" w:rsidRDefault="00F819FC" w:rsidP="00F819FC">
      <w:pPr>
        <w:spacing w:line="360" w:lineRule="auto"/>
        <w:jc w:val="both"/>
        <w:rPr>
          <w:rFonts w:ascii="Arial" w:hAnsi="Arial" w:cs="Arial"/>
        </w:rPr>
      </w:pPr>
      <w:r w:rsidRPr="00150241">
        <w:rPr>
          <w:rFonts w:ascii="Arial" w:hAnsi="Arial" w:cs="Arial"/>
        </w:rPr>
        <w:t>The consideration of future resiliency can reduce challenges with the employee lifecycle in the hospitality industry</w:t>
      </w:r>
      <w:r w:rsidR="003D434B" w:rsidRPr="00150241">
        <w:rPr>
          <w:rFonts w:ascii="Arial" w:hAnsi="Arial" w:cs="Arial"/>
          <w:lang w:val="en-US"/>
        </w:rPr>
        <w:t xml:space="preserve"> (</w:t>
      </w:r>
      <w:r w:rsidR="003D434B" w:rsidRPr="00150241">
        <w:rPr>
          <w:rFonts w:ascii="Arial" w:eastAsia="Times New Roman" w:hAnsi="Arial" w:cs="Arial"/>
          <w:color w:val="222222"/>
          <w:kern w:val="0"/>
          <w:shd w:val="clear" w:color="auto" w:fill="FFFFFF"/>
          <w:lang w:eastAsia="en-GB"/>
          <w14:ligatures w14:val="none"/>
        </w:rPr>
        <w:t>Aburumman</w:t>
      </w:r>
      <w:r w:rsidR="003D434B" w:rsidRPr="00150241">
        <w:rPr>
          <w:rFonts w:ascii="Arial" w:eastAsia="Times New Roman" w:hAnsi="Arial" w:cs="Arial"/>
          <w:color w:val="222222"/>
          <w:kern w:val="0"/>
          <w:shd w:val="clear" w:color="auto" w:fill="FFFFFF"/>
          <w:lang w:val="en-US" w:eastAsia="en-GB"/>
          <w14:ligatures w14:val="none"/>
        </w:rPr>
        <w:t xml:space="preserve"> et al., 2020)</w:t>
      </w:r>
      <w:r w:rsidRPr="00150241">
        <w:rPr>
          <w:rFonts w:ascii="Arial" w:hAnsi="Arial" w:cs="Arial"/>
        </w:rPr>
        <w:t xml:space="preserve">. Employee turnover negatively impacts the hospitality business and the sectors that compete. However, it is easy to find out employees quickly with reasonably low cost, though it negatively impacts the overall quality of the service process and turnover rate. Moreover, the recruitment process, training and development take high time in the hospitality industry, damages the overall competition or damages the hotel's reputation. </w:t>
      </w:r>
      <w:r w:rsidR="003D434B" w:rsidRPr="00150241">
        <w:rPr>
          <w:rFonts w:ascii="Arial" w:eastAsia="Times New Roman" w:hAnsi="Arial" w:cs="Arial"/>
          <w:color w:val="222222"/>
          <w:kern w:val="0"/>
          <w:shd w:val="clear" w:color="auto" w:fill="FFFFFF"/>
          <w:lang w:eastAsia="en-GB"/>
          <w14:ligatures w14:val="none"/>
        </w:rPr>
        <w:t>Gong and Wang</w:t>
      </w:r>
      <w:r w:rsidR="003D434B" w:rsidRPr="00150241">
        <w:rPr>
          <w:rFonts w:ascii="Arial" w:eastAsia="Times New Roman" w:hAnsi="Arial" w:cs="Arial"/>
          <w:color w:val="222222"/>
          <w:kern w:val="0"/>
          <w:shd w:val="clear" w:color="auto" w:fill="FFFFFF"/>
          <w:lang w:val="en-US" w:eastAsia="en-GB"/>
          <w14:ligatures w14:val="none"/>
        </w:rPr>
        <w:t xml:space="preserve"> (</w:t>
      </w:r>
      <w:r w:rsidR="003D434B" w:rsidRPr="00150241">
        <w:rPr>
          <w:rFonts w:ascii="Arial" w:eastAsia="Times New Roman" w:hAnsi="Arial" w:cs="Arial"/>
          <w:color w:val="222222"/>
          <w:kern w:val="0"/>
          <w:shd w:val="clear" w:color="auto" w:fill="FFFFFF"/>
          <w:lang w:eastAsia="en-GB"/>
          <w14:ligatures w14:val="none"/>
        </w:rPr>
        <w:t>2019</w:t>
      </w:r>
      <w:r w:rsidR="003D434B" w:rsidRPr="00150241">
        <w:rPr>
          <w:rFonts w:ascii="Arial" w:eastAsia="Times New Roman" w:hAnsi="Arial" w:cs="Arial"/>
          <w:color w:val="222222"/>
          <w:kern w:val="0"/>
          <w:shd w:val="clear" w:color="auto" w:fill="FFFFFF"/>
          <w:lang w:val="en-US" w:eastAsia="en-GB"/>
          <w14:ligatures w14:val="none"/>
        </w:rPr>
        <w:t xml:space="preserve">) argued that </w:t>
      </w:r>
      <w:r w:rsidRPr="00150241">
        <w:rPr>
          <w:rFonts w:ascii="Arial" w:hAnsi="Arial" w:cs="Arial"/>
        </w:rPr>
        <w:t>Covid-19 caused hospitality at increased peace that made employees search for alternatives. Future resiliency is an essential tool in the hospitality industry that can reduce employee turnover and increase overall satisfaction levels. Hence, proper training and development activities are highly important for the employees to maintain their tasks in the right direction. If employees face lower motivation, engagement and ability to show creativity, that automatically impacts their future expectations. As such, managers are required to maintain proper collaboration with the employees to ensure they are getting all the facilities that are required for the longer stay. Customer service is an important factor in hospitality service. As such, ensuring the best training, dealing with the fast-paced hospitality environment, give employees the freedom to create a positive work environment with the staff also reduces the disappointment.</w:t>
      </w:r>
      <w:r w:rsidR="003D434B" w:rsidRPr="00150241">
        <w:rPr>
          <w:rFonts w:ascii="Arial" w:hAnsi="Arial" w:cs="Arial"/>
          <w:lang w:val="en-US"/>
        </w:rPr>
        <w:t xml:space="preserve"> According to </w:t>
      </w:r>
      <w:r w:rsidR="003D434B" w:rsidRPr="00150241">
        <w:rPr>
          <w:rFonts w:ascii="Arial" w:eastAsia="Times New Roman" w:hAnsi="Arial" w:cs="Arial"/>
          <w:color w:val="222222"/>
          <w:kern w:val="0"/>
          <w:shd w:val="clear" w:color="auto" w:fill="FFFFFF"/>
          <w:lang w:eastAsia="en-GB"/>
          <w14:ligatures w14:val="none"/>
        </w:rPr>
        <w:t>Ntounis</w:t>
      </w:r>
      <w:r w:rsidR="003D434B" w:rsidRPr="00150241">
        <w:rPr>
          <w:rFonts w:ascii="Arial" w:eastAsia="Times New Roman" w:hAnsi="Arial" w:cs="Arial"/>
          <w:color w:val="222222"/>
          <w:kern w:val="0"/>
          <w:shd w:val="clear" w:color="auto" w:fill="FFFFFF"/>
          <w:lang w:val="en-US" w:eastAsia="en-GB"/>
          <w14:ligatures w14:val="none"/>
        </w:rPr>
        <w:t xml:space="preserve"> et al. (2022)</w:t>
      </w:r>
      <w:r w:rsidRPr="00150241">
        <w:rPr>
          <w:rFonts w:ascii="Arial" w:hAnsi="Arial" w:cs="Arial"/>
        </w:rPr>
        <w:t xml:space="preserve"> </w:t>
      </w:r>
      <w:r w:rsidR="003D434B" w:rsidRPr="00150241">
        <w:rPr>
          <w:rFonts w:ascii="Arial" w:hAnsi="Arial" w:cs="Arial"/>
          <w:lang w:val="en-US"/>
        </w:rPr>
        <w:t>e</w:t>
      </w:r>
      <w:r w:rsidRPr="00150241">
        <w:rPr>
          <w:rFonts w:ascii="Arial" w:hAnsi="Arial" w:cs="Arial"/>
        </w:rPr>
        <w:t xml:space="preserve">nsuring employees with flexible working hours is helpful to increase the dedication and reduce the difficulties of making work and life balance. Long working hours with limited opportunity to maintain a balance between work and life becomes difficult for the employees to perform tasks or stay longer in a hotel. </w:t>
      </w:r>
      <w:r w:rsidR="003D434B" w:rsidRPr="00150241">
        <w:rPr>
          <w:rFonts w:ascii="Arial" w:eastAsia="Times New Roman" w:hAnsi="Arial" w:cs="Arial"/>
          <w:color w:val="222222"/>
          <w:kern w:val="0"/>
          <w:shd w:val="clear" w:color="auto" w:fill="FFFFFF"/>
          <w:lang w:eastAsia="en-GB"/>
          <w14:ligatures w14:val="none"/>
        </w:rPr>
        <w:t xml:space="preserve">Kurdi and Alshurideh </w:t>
      </w:r>
      <w:r w:rsidR="003D434B" w:rsidRPr="00150241">
        <w:rPr>
          <w:rFonts w:ascii="Arial" w:eastAsia="Times New Roman" w:hAnsi="Arial" w:cs="Arial"/>
          <w:color w:val="222222"/>
          <w:kern w:val="0"/>
          <w:shd w:val="clear" w:color="auto" w:fill="FFFFFF"/>
          <w:lang w:val="en-US" w:eastAsia="en-GB"/>
          <w14:ligatures w14:val="none"/>
        </w:rPr>
        <w:t>(</w:t>
      </w:r>
      <w:r w:rsidR="003D434B" w:rsidRPr="00150241">
        <w:rPr>
          <w:rFonts w:ascii="Arial" w:eastAsia="Times New Roman" w:hAnsi="Arial" w:cs="Arial"/>
          <w:color w:val="222222"/>
          <w:kern w:val="0"/>
          <w:shd w:val="clear" w:color="auto" w:fill="FFFFFF"/>
          <w:lang w:eastAsia="en-GB"/>
          <w14:ligatures w14:val="none"/>
        </w:rPr>
        <w:t>2020</w:t>
      </w:r>
      <w:r w:rsidR="003D434B" w:rsidRPr="00150241">
        <w:rPr>
          <w:rFonts w:ascii="Arial" w:eastAsia="Times New Roman" w:hAnsi="Arial" w:cs="Arial"/>
          <w:color w:val="222222"/>
          <w:kern w:val="0"/>
          <w:shd w:val="clear" w:color="auto" w:fill="FFFFFF"/>
          <w:lang w:val="en-US" w:eastAsia="en-GB"/>
          <w14:ligatures w14:val="none"/>
        </w:rPr>
        <w:t>) argued that e</w:t>
      </w:r>
      <w:r w:rsidRPr="00150241">
        <w:rPr>
          <w:rFonts w:ascii="Arial" w:hAnsi="Arial" w:cs="Arial"/>
        </w:rPr>
        <w:t xml:space="preserve">nsuring flexibility is the biggest appeal for working in the hospitality industry with proper shits and schedules. Due to a lack of flexibility, the hospitality </w:t>
      </w:r>
      <w:r w:rsidRPr="00150241">
        <w:rPr>
          <w:rFonts w:ascii="Arial" w:hAnsi="Arial" w:cs="Arial"/>
        </w:rPr>
        <w:lastRenderedPageBreak/>
        <w:t xml:space="preserve">sector is losing employees even before the covid-19. Hence, it is required to ensure employees are getting proper flexibility by increasing staff if needed. Furthermore, creating a healthy working environment requires ensuring hospitality to maintain the future residency process. Communication difficulties or interpersonal conflict can cause a toxic working environment. </w:t>
      </w:r>
    </w:p>
    <w:p w14:paraId="2B984AD6" w14:textId="140D34AE" w:rsidR="00F819FC" w:rsidRPr="00150241" w:rsidRDefault="00F819FC" w:rsidP="00F819FC">
      <w:pPr>
        <w:spacing w:line="360" w:lineRule="auto"/>
        <w:jc w:val="both"/>
        <w:rPr>
          <w:rFonts w:ascii="Arial" w:hAnsi="Arial" w:cs="Arial"/>
        </w:rPr>
      </w:pPr>
      <w:r w:rsidRPr="00150241">
        <w:rPr>
          <w:rFonts w:ascii="Arial" w:hAnsi="Arial" w:cs="Arial"/>
        </w:rPr>
        <w:t>Retaining top talent is an important task that allows employees to perform their tasks in the right direction</w:t>
      </w:r>
      <w:r w:rsidR="003D434B" w:rsidRPr="00150241">
        <w:rPr>
          <w:rFonts w:ascii="Arial" w:hAnsi="Arial" w:cs="Arial"/>
          <w:lang w:val="en-US"/>
        </w:rPr>
        <w:t xml:space="preserve"> (</w:t>
      </w:r>
      <w:r w:rsidR="003D434B" w:rsidRPr="00150241">
        <w:rPr>
          <w:rFonts w:ascii="Arial" w:eastAsia="Times New Roman" w:hAnsi="Arial" w:cs="Arial"/>
          <w:color w:val="222222"/>
          <w:kern w:val="0"/>
          <w:shd w:val="clear" w:color="auto" w:fill="FFFFFF"/>
          <w:lang w:eastAsia="en-GB"/>
          <w14:ligatures w14:val="none"/>
        </w:rPr>
        <w:t>Huang</w:t>
      </w:r>
      <w:r w:rsidR="003D434B" w:rsidRPr="00150241">
        <w:rPr>
          <w:rFonts w:ascii="Arial" w:eastAsia="Times New Roman" w:hAnsi="Arial" w:cs="Arial"/>
          <w:color w:val="222222"/>
          <w:kern w:val="0"/>
          <w:shd w:val="clear" w:color="auto" w:fill="FFFFFF"/>
          <w:lang w:val="en-US" w:eastAsia="en-GB"/>
          <w14:ligatures w14:val="none"/>
        </w:rPr>
        <w:t xml:space="preserve"> et al., 2018)</w:t>
      </w:r>
      <w:r w:rsidRPr="00150241">
        <w:rPr>
          <w:rFonts w:ascii="Arial" w:hAnsi="Arial" w:cs="Arial"/>
        </w:rPr>
        <w:t xml:space="preserve">. Changes and challenges in the UK hospitality industry can be reduced with the proper utilisation of retaining top talent. Retaining top talent begins with optimising candidate selection. For instance, training employees to develop the skills is highly required to make them successful. Moreover, looking for the essential candidates with the right personality characteristics during the hiring process increases the chances of staying longer. Employees who give their best or acknowledge hard work can go in the long run. Appreciation of the employees during the meeting, effective communication process, motivation and development process, and investment in the career development program make a clear path to the positions. It makes sure employees know the process required for the accomplishment. Top talent in the hospitality industry is considered the asset that gives competitive advantages. </w:t>
      </w:r>
      <w:r w:rsidR="003D434B" w:rsidRPr="00150241">
        <w:rPr>
          <w:rFonts w:ascii="Arial" w:hAnsi="Arial" w:cs="Arial"/>
          <w:lang w:val="en-US"/>
        </w:rPr>
        <w:t xml:space="preserve">According to </w:t>
      </w:r>
      <w:r w:rsidR="003D434B" w:rsidRPr="00150241">
        <w:rPr>
          <w:rFonts w:ascii="Arial" w:eastAsia="Times New Roman" w:hAnsi="Arial" w:cs="Arial"/>
          <w:color w:val="222222"/>
          <w:kern w:val="0"/>
          <w:shd w:val="clear" w:color="auto" w:fill="FFFFFF"/>
          <w:lang w:eastAsia="en-GB"/>
          <w14:ligatures w14:val="none"/>
        </w:rPr>
        <w:t>Kichu</w:t>
      </w:r>
      <w:r w:rsidR="003D434B" w:rsidRPr="00150241">
        <w:rPr>
          <w:rFonts w:ascii="Arial" w:eastAsia="Times New Roman" w:hAnsi="Arial" w:cs="Arial"/>
          <w:color w:val="222222"/>
          <w:kern w:val="0"/>
          <w:shd w:val="clear" w:color="auto" w:fill="FFFFFF"/>
          <w:lang w:val="en-US" w:eastAsia="en-GB"/>
          <w14:ligatures w14:val="none"/>
        </w:rPr>
        <w:t xml:space="preserve"> et al. (2019) e</w:t>
      </w:r>
      <w:r w:rsidRPr="00150241">
        <w:rPr>
          <w:rFonts w:ascii="Arial" w:hAnsi="Arial" w:cs="Arial"/>
        </w:rPr>
        <w:t xml:space="preserve">nsuring a psychologically safe working environment allows the employees to establish clear policies to follow and protect. Regular communication with the employees by the HRM can find out issues or work-related difficulties. Collection of feedback or ideas allows for improving the way of working and implementing them in the day to day operational process. Furthermore, regular evaluation of the performance and provide various retention facilities allow the performance of employees. Prioritising communication is another way of retaining employees that helps maintain the practical communication process pathway. Employees should allow sharing ideas or something that they want to discuss. Listening to them helps to increase the contribution that makes the work easy to perform. Ensuring a proper communication level is also helpful in reducing conflicts and team bonding. Difficulties in managing the employees lead to switching to another hospitality organisation, increasing competition. </w:t>
      </w:r>
    </w:p>
    <w:p w14:paraId="0C7BB7DB" w14:textId="22708462" w:rsidR="00F819FC" w:rsidRPr="00150241" w:rsidRDefault="003D434B" w:rsidP="00F819FC">
      <w:pPr>
        <w:spacing w:line="360" w:lineRule="auto"/>
        <w:jc w:val="both"/>
        <w:rPr>
          <w:rFonts w:ascii="Arial" w:hAnsi="Arial" w:cs="Arial"/>
          <w:lang w:val="en-US"/>
        </w:rPr>
      </w:pPr>
      <w:r w:rsidRPr="00150241">
        <w:rPr>
          <w:rFonts w:ascii="Arial" w:eastAsia="Times New Roman" w:hAnsi="Arial" w:cs="Arial"/>
          <w:color w:val="222222"/>
          <w:kern w:val="0"/>
          <w:shd w:val="clear" w:color="auto" w:fill="FFFFFF"/>
          <w:lang w:eastAsia="en-GB"/>
          <w14:ligatures w14:val="none"/>
        </w:rPr>
        <w:t>Aburumman</w:t>
      </w:r>
      <w:r w:rsidRPr="00150241">
        <w:rPr>
          <w:rFonts w:ascii="Arial" w:hAnsi="Arial" w:cs="Arial"/>
        </w:rPr>
        <w:t xml:space="preserve"> </w:t>
      </w:r>
      <w:r w:rsidRPr="00150241">
        <w:rPr>
          <w:rFonts w:ascii="Arial" w:hAnsi="Arial" w:cs="Arial"/>
          <w:lang w:val="en-US"/>
        </w:rPr>
        <w:t>et al. (2020) cited that t</w:t>
      </w:r>
      <w:r w:rsidR="00F819FC" w:rsidRPr="00150241">
        <w:rPr>
          <w:rFonts w:ascii="Arial" w:hAnsi="Arial" w:cs="Arial"/>
        </w:rPr>
        <w:t xml:space="preserve">eam development has an impact on the employee lifecycle process. Developing a team with skills and qualities helps maintain a proper collaboration process. Evaluation of the employee performance and set up team </w:t>
      </w:r>
      <w:r w:rsidR="00F819FC" w:rsidRPr="00150241">
        <w:rPr>
          <w:rFonts w:ascii="Arial" w:hAnsi="Arial" w:cs="Arial"/>
        </w:rPr>
        <w:lastRenderedPageBreak/>
        <w:t xml:space="preserve">increase the service quality in the hospitality industry. One of the major reasons for an employee not staying in the hospitality industry is that the working environment is challenging to collaborate with the team members. An effective workplace environment increases the psychologically safe working for employees. Developing an effective structure based on the team member's performance and comfort level increases the overall service quality. On the other hand, lacking team bonding or proper communication decreases the rate and commitment. Hence, it is the responsibility of the HRM to maintain regular evaluations of the team members by discussing them. Creating an efficient team also allows increasing competition among the group, which automatically increases the success rate. Team working process allows proper acknowledgement of the hard work. </w:t>
      </w:r>
      <w:r w:rsidRPr="00150241">
        <w:rPr>
          <w:rFonts w:ascii="Arial" w:hAnsi="Arial" w:cs="Arial"/>
          <w:lang w:val="en-US"/>
        </w:rPr>
        <w:t xml:space="preserve">According to </w:t>
      </w:r>
      <w:r w:rsidRPr="00150241">
        <w:rPr>
          <w:rFonts w:ascii="Arial" w:eastAsia="Times New Roman" w:hAnsi="Arial" w:cs="Arial"/>
          <w:color w:val="222222"/>
          <w:kern w:val="0"/>
          <w:shd w:val="clear" w:color="auto" w:fill="FFFFFF"/>
          <w:lang w:eastAsia="en-GB"/>
          <w14:ligatures w14:val="none"/>
        </w:rPr>
        <w:t>Dwesini</w:t>
      </w:r>
      <w:r w:rsidRPr="00150241">
        <w:rPr>
          <w:rFonts w:ascii="Arial" w:eastAsia="Times New Roman" w:hAnsi="Arial" w:cs="Arial"/>
          <w:color w:val="222222"/>
          <w:kern w:val="0"/>
          <w:shd w:val="clear" w:color="auto" w:fill="FFFFFF"/>
          <w:lang w:val="en-US" w:eastAsia="en-GB"/>
          <w14:ligatures w14:val="none"/>
        </w:rPr>
        <w:t xml:space="preserve"> (</w:t>
      </w:r>
      <w:r w:rsidRPr="00150241">
        <w:rPr>
          <w:rFonts w:ascii="Arial" w:eastAsia="Times New Roman" w:hAnsi="Arial" w:cs="Arial"/>
          <w:color w:val="222222"/>
          <w:kern w:val="0"/>
          <w:shd w:val="clear" w:color="auto" w:fill="FFFFFF"/>
          <w:lang w:eastAsia="en-GB"/>
          <w14:ligatures w14:val="none"/>
        </w:rPr>
        <w:t>2019</w:t>
      </w:r>
      <w:r w:rsidRPr="00150241">
        <w:rPr>
          <w:rFonts w:ascii="Arial" w:eastAsia="Times New Roman" w:hAnsi="Arial" w:cs="Arial"/>
          <w:color w:val="222222"/>
          <w:kern w:val="0"/>
          <w:shd w:val="clear" w:color="auto" w:fill="FFFFFF"/>
          <w:lang w:val="en-US" w:eastAsia="en-GB"/>
          <w14:ligatures w14:val="none"/>
        </w:rPr>
        <w:t>) e</w:t>
      </w:r>
      <w:r w:rsidR="00F819FC" w:rsidRPr="00150241">
        <w:rPr>
          <w:rFonts w:ascii="Arial" w:hAnsi="Arial" w:cs="Arial"/>
        </w:rPr>
        <w:t xml:space="preserve">mployees with better contributions to the hospitality industry require appropriate rewards and encouragement to maintain an effective working process. Recognition system development motivates employees to ensure everyone is working properly to accomplish the process. Besides, a proper service management process with the training and development allows the employees to be capable of fulfilling all the responsibilities as per the expectations. Continuous training of the team members helps to accomplish tasks at all levels. Furthermore, encouraging employees in any emotional situation, physical condition evaluation, performance management evaluation, and equal working possibilities are highly important in the team bonding process. Employees sharing their ideas with effective communication reduces the toxic working environment and act swiftly to shift from being neglected. Team working capabilities are also helpful to maintain the personal development process among employees through proper evaluation of progression. Appropriate aspirations and career ambitions help employees to actively work with them in the right direction to achieve this. </w:t>
      </w:r>
      <w:r w:rsidRPr="00150241">
        <w:rPr>
          <w:rFonts w:ascii="Arial" w:eastAsia="Times New Roman" w:hAnsi="Arial" w:cs="Arial"/>
          <w:color w:val="222222"/>
          <w:kern w:val="0"/>
          <w:shd w:val="clear" w:color="auto" w:fill="FFFFFF"/>
          <w:lang w:eastAsia="en-GB"/>
          <w14:ligatures w14:val="none"/>
        </w:rPr>
        <w:t>Holland</w:t>
      </w:r>
      <w:r w:rsidRPr="00150241">
        <w:rPr>
          <w:rFonts w:ascii="Arial" w:eastAsia="Times New Roman" w:hAnsi="Arial" w:cs="Arial"/>
          <w:color w:val="222222"/>
          <w:kern w:val="0"/>
          <w:shd w:val="clear" w:color="auto" w:fill="FFFFFF"/>
          <w:lang w:val="en-US" w:eastAsia="en-GB"/>
          <w14:ligatures w14:val="none"/>
        </w:rPr>
        <w:t xml:space="preserve"> </w:t>
      </w:r>
      <w:r w:rsidRPr="00150241">
        <w:rPr>
          <w:rFonts w:ascii="Arial" w:eastAsia="Times New Roman" w:hAnsi="Arial" w:cs="Arial"/>
          <w:color w:val="222222"/>
          <w:kern w:val="0"/>
          <w:shd w:val="clear" w:color="auto" w:fill="FFFFFF"/>
          <w:lang w:eastAsia="en-GB"/>
          <w14:ligatures w14:val="none"/>
        </w:rPr>
        <w:t>and Clayton</w:t>
      </w:r>
      <w:r w:rsidRPr="00150241">
        <w:rPr>
          <w:rFonts w:ascii="Arial" w:eastAsia="Times New Roman" w:hAnsi="Arial" w:cs="Arial"/>
          <w:color w:val="222222"/>
          <w:kern w:val="0"/>
          <w:shd w:val="clear" w:color="auto" w:fill="FFFFFF"/>
          <w:lang w:val="en-US" w:eastAsia="en-GB"/>
          <w14:ligatures w14:val="none"/>
        </w:rPr>
        <w:t xml:space="preserve"> (</w:t>
      </w:r>
      <w:r w:rsidRPr="00150241">
        <w:rPr>
          <w:rFonts w:ascii="Arial" w:eastAsia="Times New Roman" w:hAnsi="Arial" w:cs="Arial"/>
          <w:color w:val="222222"/>
          <w:kern w:val="0"/>
          <w:shd w:val="clear" w:color="auto" w:fill="FFFFFF"/>
          <w:lang w:eastAsia="en-GB"/>
          <w14:ligatures w14:val="none"/>
        </w:rPr>
        <w:t>2020</w:t>
      </w:r>
      <w:r w:rsidRPr="00150241">
        <w:rPr>
          <w:rFonts w:ascii="Arial" w:eastAsia="Times New Roman" w:hAnsi="Arial" w:cs="Arial"/>
          <w:color w:val="222222"/>
          <w:kern w:val="0"/>
          <w:shd w:val="clear" w:color="auto" w:fill="FFFFFF"/>
          <w:lang w:val="en-US" w:eastAsia="en-GB"/>
          <w14:ligatures w14:val="none"/>
        </w:rPr>
        <w:t>) cited that t</w:t>
      </w:r>
      <w:r w:rsidR="00F819FC" w:rsidRPr="00150241">
        <w:rPr>
          <w:rFonts w:ascii="Arial" w:hAnsi="Arial" w:cs="Arial"/>
        </w:rPr>
        <w:t xml:space="preserve">raining employees allow them to provide service in the highest peace. Hence, recognition and valuing of staff allow them to perform in the right direction and feel secure in the supported value system. </w:t>
      </w:r>
    </w:p>
    <w:p w14:paraId="0149044F" w14:textId="5193725A" w:rsidR="00F819FC" w:rsidRPr="00150241" w:rsidRDefault="00F819FC" w:rsidP="00F819FC">
      <w:pPr>
        <w:spacing w:line="360" w:lineRule="auto"/>
        <w:jc w:val="both"/>
        <w:rPr>
          <w:rFonts w:ascii="Arial" w:hAnsi="Arial" w:cs="Arial"/>
        </w:rPr>
      </w:pPr>
      <w:r w:rsidRPr="00150241">
        <w:rPr>
          <w:rFonts w:ascii="Arial" w:hAnsi="Arial" w:cs="Arial"/>
        </w:rPr>
        <w:t xml:space="preserve">Various challenges are currently faced by the UK hospitality industry in pre and post covid situations. Employees are shifting to different jobs or losing their interest in working due to the environment, acknowledge, poor retention, future resiliency, lacking talent management and poor team development strategies. Besides, working at time table is different from the other job in the hospitality industry. Employees feel frustrated </w:t>
      </w:r>
      <w:r w:rsidRPr="00150241">
        <w:rPr>
          <w:rFonts w:ascii="Arial" w:hAnsi="Arial" w:cs="Arial"/>
        </w:rPr>
        <w:lastRenderedPageBreak/>
        <w:t xml:space="preserve">and psychologically disturbed due to poor management structure. Various strategies and management techniques are required to adopt by the hospitality industry to secure effective working opportunities that can secure jobs. Effective analysis of the employee lifecycle process can help to reduce the current challenges. </w:t>
      </w:r>
    </w:p>
    <w:p w14:paraId="58234640" w14:textId="77777777" w:rsidR="00F56B7F" w:rsidRPr="00150241" w:rsidRDefault="00F56B7F" w:rsidP="00F819FC">
      <w:pPr>
        <w:spacing w:line="360" w:lineRule="auto"/>
        <w:jc w:val="both"/>
        <w:rPr>
          <w:rFonts w:ascii="Arial" w:hAnsi="Arial" w:cs="Arial"/>
          <w:lang w:val="en-US"/>
        </w:rPr>
      </w:pPr>
    </w:p>
    <w:p w14:paraId="2096BCDD" w14:textId="5F5ED7B1" w:rsidR="003D434B" w:rsidRPr="00150241" w:rsidRDefault="003D434B" w:rsidP="00F819FC">
      <w:pPr>
        <w:spacing w:line="360" w:lineRule="auto"/>
        <w:jc w:val="both"/>
        <w:rPr>
          <w:rFonts w:ascii="Arial" w:hAnsi="Arial" w:cs="Arial"/>
          <w:b/>
          <w:bCs/>
          <w:lang w:val="en-US"/>
        </w:rPr>
      </w:pPr>
      <w:r w:rsidRPr="00150241">
        <w:rPr>
          <w:rFonts w:ascii="Arial" w:hAnsi="Arial" w:cs="Arial"/>
          <w:b/>
          <w:bCs/>
          <w:lang w:val="en-US"/>
        </w:rPr>
        <w:t xml:space="preserve">References </w:t>
      </w:r>
    </w:p>
    <w:p w14:paraId="2B410080" w14:textId="77777777" w:rsidR="003D434B" w:rsidRPr="00150241" w:rsidRDefault="003D434B" w:rsidP="003D434B">
      <w:pPr>
        <w:spacing w:line="360" w:lineRule="auto"/>
        <w:jc w:val="both"/>
        <w:rPr>
          <w:rFonts w:ascii="Arial" w:eastAsia="Times New Roman" w:hAnsi="Arial" w:cs="Arial"/>
          <w:kern w:val="0"/>
          <w:sz w:val="36"/>
          <w:szCs w:val="36"/>
          <w:lang w:eastAsia="en-GB"/>
          <w14:ligatures w14:val="none"/>
        </w:rPr>
      </w:pPr>
      <w:r w:rsidRPr="00150241">
        <w:rPr>
          <w:rFonts w:ascii="Arial" w:eastAsia="Times New Roman" w:hAnsi="Arial" w:cs="Arial"/>
          <w:color w:val="222222"/>
          <w:kern w:val="0"/>
          <w:shd w:val="clear" w:color="auto" w:fill="FFFFFF"/>
          <w:lang w:eastAsia="en-GB"/>
          <w14:ligatures w14:val="none"/>
        </w:rPr>
        <w:t>Aburumman, O., Salleh, A., Omar, K. and Abadi, M., 2020. The impact of human resource management practices and career satisfaction on employee’s turnover intention. </w:t>
      </w:r>
      <w:r w:rsidRPr="00150241">
        <w:rPr>
          <w:rFonts w:ascii="Arial" w:eastAsia="Times New Roman" w:hAnsi="Arial" w:cs="Arial"/>
          <w:i/>
          <w:iCs/>
          <w:color w:val="222222"/>
          <w:kern w:val="0"/>
          <w:shd w:val="clear" w:color="auto" w:fill="FFFFFF"/>
          <w:lang w:eastAsia="en-GB"/>
          <w14:ligatures w14:val="none"/>
        </w:rPr>
        <w:t>Management Science Letters</w:t>
      </w:r>
      <w:r w:rsidRPr="00150241">
        <w:rPr>
          <w:rFonts w:ascii="Arial" w:eastAsia="Times New Roman" w:hAnsi="Arial" w:cs="Arial"/>
          <w:color w:val="222222"/>
          <w:kern w:val="0"/>
          <w:shd w:val="clear" w:color="auto" w:fill="FFFFFF"/>
          <w:lang w:eastAsia="en-GB"/>
          <w14:ligatures w14:val="none"/>
        </w:rPr>
        <w:t>, </w:t>
      </w:r>
      <w:r w:rsidRPr="00150241">
        <w:rPr>
          <w:rFonts w:ascii="Arial" w:eastAsia="Times New Roman" w:hAnsi="Arial" w:cs="Arial"/>
          <w:i/>
          <w:iCs/>
          <w:color w:val="222222"/>
          <w:kern w:val="0"/>
          <w:shd w:val="clear" w:color="auto" w:fill="FFFFFF"/>
          <w:lang w:eastAsia="en-GB"/>
          <w14:ligatures w14:val="none"/>
        </w:rPr>
        <w:t>10</w:t>
      </w:r>
      <w:r w:rsidRPr="00150241">
        <w:rPr>
          <w:rFonts w:ascii="Arial" w:eastAsia="Times New Roman" w:hAnsi="Arial" w:cs="Arial"/>
          <w:color w:val="222222"/>
          <w:kern w:val="0"/>
          <w:shd w:val="clear" w:color="auto" w:fill="FFFFFF"/>
          <w:lang w:eastAsia="en-GB"/>
          <w14:ligatures w14:val="none"/>
        </w:rPr>
        <w:t>(3), pp.641-652.</w:t>
      </w:r>
    </w:p>
    <w:p w14:paraId="24D9DE1F" w14:textId="77777777" w:rsidR="003D434B" w:rsidRPr="00150241" w:rsidRDefault="003D434B" w:rsidP="003D434B">
      <w:pPr>
        <w:spacing w:line="360" w:lineRule="auto"/>
        <w:jc w:val="both"/>
        <w:rPr>
          <w:rFonts w:ascii="Arial" w:eastAsia="Times New Roman" w:hAnsi="Arial" w:cs="Arial"/>
          <w:kern w:val="0"/>
          <w:sz w:val="36"/>
          <w:szCs w:val="36"/>
          <w:lang w:eastAsia="en-GB"/>
          <w14:ligatures w14:val="none"/>
        </w:rPr>
      </w:pPr>
      <w:r w:rsidRPr="00150241">
        <w:rPr>
          <w:rFonts w:ascii="Arial" w:eastAsia="Times New Roman" w:hAnsi="Arial" w:cs="Arial"/>
          <w:color w:val="222222"/>
          <w:kern w:val="0"/>
          <w:shd w:val="clear" w:color="auto" w:fill="FFFFFF"/>
          <w:lang w:eastAsia="en-GB"/>
          <w14:ligatures w14:val="none"/>
        </w:rPr>
        <w:t>Ali, B.J. and Anwar, G., 2021. The mediation role of change management in employee development. </w:t>
      </w:r>
      <w:r w:rsidRPr="00150241">
        <w:rPr>
          <w:rFonts w:ascii="Arial" w:eastAsia="Times New Roman" w:hAnsi="Arial" w:cs="Arial"/>
          <w:i/>
          <w:iCs/>
          <w:color w:val="222222"/>
          <w:kern w:val="0"/>
          <w:shd w:val="clear" w:color="auto" w:fill="FFFFFF"/>
          <w:lang w:eastAsia="en-GB"/>
          <w14:ligatures w14:val="none"/>
        </w:rPr>
        <w:t>Ali, BJ, &amp; Anwar, G.(2021). The Mediation Role of Change Management in Employee Development. International Journal of English Literature and Social Sciences</w:t>
      </w:r>
      <w:r w:rsidRPr="00150241">
        <w:rPr>
          <w:rFonts w:ascii="Arial" w:eastAsia="Times New Roman" w:hAnsi="Arial" w:cs="Arial"/>
          <w:color w:val="222222"/>
          <w:kern w:val="0"/>
          <w:shd w:val="clear" w:color="auto" w:fill="FFFFFF"/>
          <w:lang w:eastAsia="en-GB"/>
          <w14:ligatures w14:val="none"/>
        </w:rPr>
        <w:t>, </w:t>
      </w:r>
      <w:r w:rsidRPr="00150241">
        <w:rPr>
          <w:rFonts w:ascii="Arial" w:eastAsia="Times New Roman" w:hAnsi="Arial" w:cs="Arial"/>
          <w:i/>
          <w:iCs/>
          <w:color w:val="222222"/>
          <w:kern w:val="0"/>
          <w:shd w:val="clear" w:color="auto" w:fill="FFFFFF"/>
          <w:lang w:eastAsia="en-GB"/>
          <w14:ligatures w14:val="none"/>
        </w:rPr>
        <w:t>6</w:t>
      </w:r>
      <w:r w:rsidRPr="00150241">
        <w:rPr>
          <w:rFonts w:ascii="Arial" w:eastAsia="Times New Roman" w:hAnsi="Arial" w:cs="Arial"/>
          <w:color w:val="222222"/>
          <w:kern w:val="0"/>
          <w:shd w:val="clear" w:color="auto" w:fill="FFFFFF"/>
          <w:lang w:eastAsia="en-GB"/>
          <w14:ligatures w14:val="none"/>
        </w:rPr>
        <w:t>(2), pp.361-374.</w:t>
      </w:r>
    </w:p>
    <w:p w14:paraId="1F1E739C" w14:textId="77777777" w:rsidR="003D434B" w:rsidRPr="00150241" w:rsidRDefault="003D434B" w:rsidP="003D434B">
      <w:pPr>
        <w:spacing w:line="360" w:lineRule="auto"/>
        <w:jc w:val="both"/>
        <w:rPr>
          <w:rFonts w:ascii="Arial" w:eastAsia="Times New Roman" w:hAnsi="Arial" w:cs="Arial"/>
          <w:kern w:val="0"/>
          <w:sz w:val="36"/>
          <w:szCs w:val="36"/>
          <w:lang w:eastAsia="en-GB"/>
          <w14:ligatures w14:val="none"/>
        </w:rPr>
      </w:pPr>
      <w:r w:rsidRPr="00150241">
        <w:rPr>
          <w:rFonts w:ascii="Arial" w:eastAsia="Times New Roman" w:hAnsi="Arial" w:cs="Arial"/>
          <w:color w:val="222222"/>
          <w:kern w:val="0"/>
          <w:shd w:val="clear" w:color="auto" w:fill="FFFFFF"/>
          <w:lang w:eastAsia="en-GB"/>
          <w14:ligatures w14:val="none"/>
        </w:rPr>
        <w:t>Basnyat, S. and Lao, C.S.C., 2019. Employees’ perceptions on the relationship between human resource management practices and employee turnover: A qualitative study. </w:t>
      </w:r>
      <w:r w:rsidRPr="00150241">
        <w:rPr>
          <w:rFonts w:ascii="Arial" w:eastAsia="Times New Roman" w:hAnsi="Arial" w:cs="Arial"/>
          <w:i/>
          <w:iCs/>
          <w:color w:val="222222"/>
          <w:kern w:val="0"/>
          <w:shd w:val="clear" w:color="auto" w:fill="FFFFFF"/>
          <w:lang w:eastAsia="en-GB"/>
          <w14:ligatures w14:val="none"/>
        </w:rPr>
        <w:t>Employee Relations: The International Journal</w:t>
      </w:r>
      <w:r w:rsidRPr="00150241">
        <w:rPr>
          <w:rFonts w:ascii="Arial" w:eastAsia="Times New Roman" w:hAnsi="Arial" w:cs="Arial"/>
          <w:color w:val="222222"/>
          <w:kern w:val="0"/>
          <w:shd w:val="clear" w:color="auto" w:fill="FFFFFF"/>
          <w:lang w:eastAsia="en-GB"/>
          <w14:ligatures w14:val="none"/>
        </w:rPr>
        <w:t>.</w:t>
      </w:r>
    </w:p>
    <w:p w14:paraId="7277B0E9" w14:textId="77777777" w:rsidR="003D434B" w:rsidRPr="00150241" w:rsidRDefault="003D434B" w:rsidP="003D434B">
      <w:pPr>
        <w:spacing w:line="360" w:lineRule="auto"/>
        <w:jc w:val="both"/>
        <w:rPr>
          <w:rFonts w:ascii="Arial" w:eastAsia="Times New Roman" w:hAnsi="Arial" w:cs="Arial"/>
          <w:kern w:val="0"/>
          <w:sz w:val="36"/>
          <w:szCs w:val="36"/>
          <w:lang w:eastAsia="en-GB"/>
          <w14:ligatures w14:val="none"/>
        </w:rPr>
      </w:pPr>
      <w:r w:rsidRPr="00150241">
        <w:rPr>
          <w:rFonts w:ascii="Arial" w:eastAsia="Times New Roman" w:hAnsi="Arial" w:cs="Arial"/>
          <w:color w:val="222222"/>
          <w:kern w:val="0"/>
          <w:shd w:val="clear" w:color="auto" w:fill="FFFFFF"/>
          <w:lang w:eastAsia="en-GB"/>
          <w14:ligatures w14:val="none"/>
        </w:rPr>
        <w:t>Djajasinga, N.D., Sulastri, L., Sudirman, A., Sari, A.L. and Rihardi, L., 2021, June. Practices in Human Resources and Employee Turnover in the Hospitality Industry. In </w:t>
      </w:r>
      <w:r w:rsidRPr="00150241">
        <w:rPr>
          <w:rFonts w:ascii="Arial" w:eastAsia="Times New Roman" w:hAnsi="Arial" w:cs="Arial"/>
          <w:i/>
          <w:iCs/>
          <w:color w:val="222222"/>
          <w:kern w:val="0"/>
          <w:shd w:val="clear" w:color="auto" w:fill="FFFFFF"/>
          <w:lang w:eastAsia="en-GB"/>
          <w14:ligatures w14:val="none"/>
        </w:rPr>
        <w:t>Proceedings of the 2nd Annual Conference on Blended Learning, Educational Technology and Innovation (ACBLETI 2020) Practices</w:t>
      </w:r>
      <w:r w:rsidRPr="00150241">
        <w:rPr>
          <w:rFonts w:ascii="Arial" w:eastAsia="Times New Roman" w:hAnsi="Arial" w:cs="Arial"/>
          <w:color w:val="222222"/>
          <w:kern w:val="0"/>
          <w:shd w:val="clear" w:color="auto" w:fill="FFFFFF"/>
          <w:lang w:eastAsia="en-GB"/>
          <w14:ligatures w14:val="none"/>
        </w:rPr>
        <w:t> (Vol. 560, pp. 113-117).</w:t>
      </w:r>
    </w:p>
    <w:p w14:paraId="6A57EA32" w14:textId="77777777" w:rsidR="003D434B" w:rsidRPr="00150241" w:rsidRDefault="003D434B" w:rsidP="003D434B">
      <w:pPr>
        <w:spacing w:line="360" w:lineRule="auto"/>
        <w:jc w:val="both"/>
        <w:rPr>
          <w:rFonts w:ascii="Arial" w:eastAsia="Times New Roman" w:hAnsi="Arial" w:cs="Arial"/>
          <w:kern w:val="0"/>
          <w:sz w:val="36"/>
          <w:szCs w:val="36"/>
          <w:lang w:eastAsia="en-GB"/>
          <w14:ligatures w14:val="none"/>
        </w:rPr>
      </w:pPr>
      <w:r w:rsidRPr="00150241">
        <w:rPr>
          <w:rFonts w:ascii="Arial" w:eastAsia="Times New Roman" w:hAnsi="Arial" w:cs="Arial"/>
          <w:color w:val="222222"/>
          <w:kern w:val="0"/>
          <w:shd w:val="clear" w:color="auto" w:fill="FFFFFF"/>
          <w:lang w:eastAsia="en-GB"/>
          <w14:ligatures w14:val="none"/>
        </w:rPr>
        <w:t>Dube, K., Nhamo, G. and Chikodzi, D., 2021. COVID-19 cripples global restaurant and hospitality industry. </w:t>
      </w:r>
      <w:r w:rsidRPr="00150241">
        <w:rPr>
          <w:rFonts w:ascii="Arial" w:eastAsia="Times New Roman" w:hAnsi="Arial" w:cs="Arial"/>
          <w:i/>
          <w:iCs/>
          <w:color w:val="222222"/>
          <w:kern w:val="0"/>
          <w:shd w:val="clear" w:color="auto" w:fill="FFFFFF"/>
          <w:lang w:eastAsia="en-GB"/>
          <w14:ligatures w14:val="none"/>
        </w:rPr>
        <w:t>Current Issues in Tourism</w:t>
      </w:r>
      <w:r w:rsidRPr="00150241">
        <w:rPr>
          <w:rFonts w:ascii="Arial" w:eastAsia="Times New Roman" w:hAnsi="Arial" w:cs="Arial"/>
          <w:color w:val="222222"/>
          <w:kern w:val="0"/>
          <w:shd w:val="clear" w:color="auto" w:fill="FFFFFF"/>
          <w:lang w:eastAsia="en-GB"/>
          <w14:ligatures w14:val="none"/>
        </w:rPr>
        <w:t>, </w:t>
      </w:r>
      <w:r w:rsidRPr="00150241">
        <w:rPr>
          <w:rFonts w:ascii="Arial" w:eastAsia="Times New Roman" w:hAnsi="Arial" w:cs="Arial"/>
          <w:i/>
          <w:iCs/>
          <w:color w:val="222222"/>
          <w:kern w:val="0"/>
          <w:shd w:val="clear" w:color="auto" w:fill="FFFFFF"/>
          <w:lang w:eastAsia="en-GB"/>
          <w14:ligatures w14:val="none"/>
        </w:rPr>
        <w:t>24</w:t>
      </w:r>
      <w:r w:rsidRPr="00150241">
        <w:rPr>
          <w:rFonts w:ascii="Arial" w:eastAsia="Times New Roman" w:hAnsi="Arial" w:cs="Arial"/>
          <w:color w:val="222222"/>
          <w:kern w:val="0"/>
          <w:shd w:val="clear" w:color="auto" w:fill="FFFFFF"/>
          <w:lang w:eastAsia="en-GB"/>
          <w14:ligatures w14:val="none"/>
        </w:rPr>
        <w:t>(11), pp.1487-1490.</w:t>
      </w:r>
    </w:p>
    <w:p w14:paraId="2FAB42AA" w14:textId="77777777" w:rsidR="003D434B" w:rsidRPr="00150241" w:rsidRDefault="003D434B" w:rsidP="003D434B">
      <w:pPr>
        <w:spacing w:line="360" w:lineRule="auto"/>
        <w:jc w:val="both"/>
        <w:rPr>
          <w:rFonts w:ascii="Arial" w:eastAsia="Times New Roman" w:hAnsi="Arial" w:cs="Arial"/>
          <w:kern w:val="0"/>
          <w:sz w:val="36"/>
          <w:szCs w:val="36"/>
          <w:lang w:eastAsia="en-GB"/>
          <w14:ligatures w14:val="none"/>
        </w:rPr>
      </w:pPr>
      <w:r w:rsidRPr="00150241">
        <w:rPr>
          <w:rFonts w:ascii="Arial" w:eastAsia="Times New Roman" w:hAnsi="Arial" w:cs="Arial"/>
          <w:color w:val="222222"/>
          <w:kern w:val="0"/>
          <w:shd w:val="clear" w:color="auto" w:fill="FFFFFF"/>
          <w:lang w:eastAsia="en-GB"/>
          <w14:ligatures w14:val="none"/>
        </w:rPr>
        <w:t>Dwesini, N.F., 2019. Causes and prevention of high employee turnover within the hospitality industry: A literature review. </w:t>
      </w:r>
      <w:r w:rsidRPr="00150241">
        <w:rPr>
          <w:rFonts w:ascii="Arial" w:eastAsia="Times New Roman" w:hAnsi="Arial" w:cs="Arial"/>
          <w:i/>
          <w:iCs/>
          <w:color w:val="222222"/>
          <w:kern w:val="0"/>
          <w:shd w:val="clear" w:color="auto" w:fill="FFFFFF"/>
          <w:lang w:eastAsia="en-GB"/>
          <w14:ligatures w14:val="none"/>
        </w:rPr>
        <w:t>African Journal of Hospitality, Tourism and Leisure</w:t>
      </w:r>
      <w:r w:rsidRPr="00150241">
        <w:rPr>
          <w:rFonts w:ascii="Arial" w:eastAsia="Times New Roman" w:hAnsi="Arial" w:cs="Arial"/>
          <w:color w:val="222222"/>
          <w:kern w:val="0"/>
          <w:shd w:val="clear" w:color="auto" w:fill="FFFFFF"/>
          <w:lang w:eastAsia="en-GB"/>
          <w14:ligatures w14:val="none"/>
        </w:rPr>
        <w:t>, </w:t>
      </w:r>
      <w:r w:rsidRPr="00150241">
        <w:rPr>
          <w:rFonts w:ascii="Arial" w:eastAsia="Times New Roman" w:hAnsi="Arial" w:cs="Arial"/>
          <w:i/>
          <w:iCs/>
          <w:color w:val="222222"/>
          <w:kern w:val="0"/>
          <w:shd w:val="clear" w:color="auto" w:fill="FFFFFF"/>
          <w:lang w:eastAsia="en-GB"/>
          <w14:ligatures w14:val="none"/>
        </w:rPr>
        <w:t>8</w:t>
      </w:r>
      <w:r w:rsidRPr="00150241">
        <w:rPr>
          <w:rFonts w:ascii="Arial" w:eastAsia="Times New Roman" w:hAnsi="Arial" w:cs="Arial"/>
          <w:color w:val="222222"/>
          <w:kern w:val="0"/>
          <w:shd w:val="clear" w:color="auto" w:fill="FFFFFF"/>
          <w:lang w:eastAsia="en-GB"/>
          <w14:ligatures w14:val="none"/>
        </w:rPr>
        <w:t>(3), pp.1-15.</w:t>
      </w:r>
    </w:p>
    <w:p w14:paraId="1AAD2FDB" w14:textId="77777777" w:rsidR="003D434B" w:rsidRPr="00150241" w:rsidRDefault="003D434B" w:rsidP="003D434B">
      <w:pPr>
        <w:spacing w:line="360" w:lineRule="auto"/>
        <w:jc w:val="both"/>
        <w:rPr>
          <w:rFonts w:ascii="Arial" w:eastAsia="Times New Roman" w:hAnsi="Arial" w:cs="Arial"/>
          <w:kern w:val="0"/>
          <w:sz w:val="36"/>
          <w:szCs w:val="36"/>
          <w:lang w:eastAsia="en-GB"/>
          <w14:ligatures w14:val="none"/>
        </w:rPr>
      </w:pPr>
      <w:r w:rsidRPr="00150241">
        <w:rPr>
          <w:rFonts w:ascii="Arial" w:eastAsia="Times New Roman" w:hAnsi="Arial" w:cs="Arial"/>
          <w:color w:val="222222"/>
          <w:kern w:val="0"/>
          <w:shd w:val="clear" w:color="auto" w:fill="FFFFFF"/>
          <w:lang w:eastAsia="en-GB"/>
          <w14:ligatures w14:val="none"/>
        </w:rPr>
        <w:t>Eissner, S. and Gannon, J., 2018. Experiences of mentoring in the UK hospitality sector. </w:t>
      </w:r>
      <w:r w:rsidRPr="00150241">
        <w:rPr>
          <w:rFonts w:ascii="Arial" w:eastAsia="Times New Roman" w:hAnsi="Arial" w:cs="Arial"/>
          <w:i/>
          <w:iCs/>
          <w:color w:val="222222"/>
          <w:kern w:val="0"/>
          <w:shd w:val="clear" w:color="auto" w:fill="FFFFFF"/>
          <w:lang w:eastAsia="en-GB"/>
          <w14:ligatures w14:val="none"/>
        </w:rPr>
        <w:t>Journal of Human Resources in Hospitality &amp; Tourism</w:t>
      </w:r>
      <w:r w:rsidRPr="00150241">
        <w:rPr>
          <w:rFonts w:ascii="Arial" w:eastAsia="Times New Roman" w:hAnsi="Arial" w:cs="Arial"/>
          <w:color w:val="222222"/>
          <w:kern w:val="0"/>
          <w:shd w:val="clear" w:color="auto" w:fill="FFFFFF"/>
          <w:lang w:eastAsia="en-GB"/>
          <w14:ligatures w14:val="none"/>
        </w:rPr>
        <w:t>, </w:t>
      </w:r>
      <w:r w:rsidRPr="00150241">
        <w:rPr>
          <w:rFonts w:ascii="Arial" w:eastAsia="Times New Roman" w:hAnsi="Arial" w:cs="Arial"/>
          <w:i/>
          <w:iCs/>
          <w:color w:val="222222"/>
          <w:kern w:val="0"/>
          <w:shd w:val="clear" w:color="auto" w:fill="FFFFFF"/>
          <w:lang w:eastAsia="en-GB"/>
          <w14:ligatures w14:val="none"/>
        </w:rPr>
        <w:t>17</w:t>
      </w:r>
      <w:r w:rsidRPr="00150241">
        <w:rPr>
          <w:rFonts w:ascii="Arial" w:eastAsia="Times New Roman" w:hAnsi="Arial" w:cs="Arial"/>
          <w:color w:val="222222"/>
          <w:kern w:val="0"/>
          <w:shd w:val="clear" w:color="auto" w:fill="FFFFFF"/>
          <w:lang w:eastAsia="en-GB"/>
          <w14:ligatures w14:val="none"/>
        </w:rPr>
        <w:t>(3), pp.296-313.</w:t>
      </w:r>
    </w:p>
    <w:p w14:paraId="49C07760" w14:textId="77777777" w:rsidR="003D434B" w:rsidRPr="00150241" w:rsidRDefault="003D434B" w:rsidP="003D434B">
      <w:pPr>
        <w:spacing w:line="360" w:lineRule="auto"/>
        <w:jc w:val="both"/>
        <w:rPr>
          <w:rFonts w:ascii="Arial" w:eastAsia="Times New Roman" w:hAnsi="Arial" w:cs="Arial"/>
          <w:kern w:val="0"/>
          <w:sz w:val="36"/>
          <w:szCs w:val="36"/>
          <w:lang w:eastAsia="en-GB"/>
          <w14:ligatures w14:val="none"/>
        </w:rPr>
      </w:pPr>
      <w:r w:rsidRPr="00150241">
        <w:rPr>
          <w:rFonts w:ascii="Arial" w:eastAsia="Times New Roman" w:hAnsi="Arial" w:cs="Arial"/>
          <w:color w:val="222222"/>
          <w:kern w:val="0"/>
          <w:shd w:val="clear" w:color="auto" w:fill="FFFFFF"/>
          <w:lang w:eastAsia="en-GB"/>
          <w14:ligatures w14:val="none"/>
        </w:rPr>
        <w:t>Ghani, B., Zada, M., Memon, K.R., Ullah, R., Khattak, A., Han, H., Ariza-Montes, A. and Araya-Castillo, L., 2022. Challenges and Strategies for Employee Retention in the Hospitality Industry: A Review. </w:t>
      </w:r>
      <w:r w:rsidRPr="00150241">
        <w:rPr>
          <w:rFonts w:ascii="Arial" w:eastAsia="Times New Roman" w:hAnsi="Arial" w:cs="Arial"/>
          <w:i/>
          <w:iCs/>
          <w:color w:val="222222"/>
          <w:kern w:val="0"/>
          <w:shd w:val="clear" w:color="auto" w:fill="FFFFFF"/>
          <w:lang w:eastAsia="en-GB"/>
          <w14:ligatures w14:val="none"/>
        </w:rPr>
        <w:t>Sustainability</w:t>
      </w:r>
      <w:r w:rsidRPr="00150241">
        <w:rPr>
          <w:rFonts w:ascii="Arial" w:eastAsia="Times New Roman" w:hAnsi="Arial" w:cs="Arial"/>
          <w:color w:val="222222"/>
          <w:kern w:val="0"/>
          <w:shd w:val="clear" w:color="auto" w:fill="FFFFFF"/>
          <w:lang w:eastAsia="en-GB"/>
          <w14:ligatures w14:val="none"/>
        </w:rPr>
        <w:t>, </w:t>
      </w:r>
      <w:r w:rsidRPr="00150241">
        <w:rPr>
          <w:rFonts w:ascii="Arial" w:eastAsia="Times New Roman" w:hAnsi="Arial" w:cs="Arial"/>
          <w:i/>
          <w:iCs/>
          <w:color w:val="222222"/>
          <w:kern w:val="0"/>
          <w:shd w:val="clear" w:color="auto" w:fill="FFFFFF"/>
          <w:lang w:eastAsia="en-GB"/>
          <w14:ligatures w14:val="none"/>
        </w:rPr>
        <w:t>14</w:t>
      </w:r>
      <w:r w:rsidRPr="00150241">
        <w:rPr>
          <w:rFonts w:ascii="Arial" w:eastAsia="Times New Roman" w:hAnsi="Arial" w:cs="Arial"/>
          <w:color w:val="222222"/>
          <w:kern w:val="0"/>
          <w:shd w:val="clear" w:color="auto" w:fill="FFFFFF"/>
          <w:lang w:eastAsia="en-GB"/>
          <w14:ligatures w14:val="none"/>
        </w:rPr>
        <w:t>(5), p.2885.</w:t>
      </w:r>
    </w:p>
    <w:p w14:paraId="3CE4ED04" w14:textId="77777777" w:rsidR="003D434B" w:rsidRPr="00150241" w:rsidRDefault="003D434B" w:rsidP="003D434B">
      <w:pPr>
        <w:spacing w:line="360" w:lineRule="auto"/>
        <w:jc w:val="both"/>
        <w:rPr>
          <w:rFonts w:ascii="Arial" w:eastAsia="Times New Roman" w:hAnsi="Arial" w:cs="Arial"/>
          <w:kern w:val="0"/>
          <w:sz w:val="36"/>
          <w:szCs w:val="36"/>
          <w:lang w:eastAsia="en-GB"/>
          <w14:ligatures w14:val="none"/>
        </w:rPr>
      </w:pPr>
      <w:r w:rsidRPr="00150241">
        <w:rPr>
          <w:rFonts w:ascii="Arial" w:eastAsia="Times New Roman" w:hAnsi="Arial" w:cs="Arial"/>
          <w:color w:val="222222"/>
          <w:kern w:val="0"/>
          <w:shd w:val="clear" w:color="auto" w:fill="FFFFFF"/>
          <w:lang w:eastAsia="en-GB"/>
          <w14:ligatures w14:val="none"/>
        </w:rPr>
        <w:lastRenderedPageBreak/>
        <w:t>Gong, T. and Wang, C.Y., 2019. How does dysfunctional customer behavior affect employee turnover. </w:t>
      </w:r>
      <w:r w:rsidRPr="00150241">
        <w:rPr>
          <w:rFonts w:ascii="Arial" w:eastAsia="Times New Roman" w:hAnsi="Arial" w:cs="Arial"/>
          <w:i/>
          <w:iCs/>
          <w:color w:val="222222"/>
          <w:kern w:val="0"/>
          <w:shd w:val="clear" w:color="auto" w:fill="FFFFFF"/>
          <w:lang w:eastAsia="en-GB"/>
          <w14:ligatures w14:val="none"/>
        </w:rPr>
        <w:t>Journal of Service Theory and Practice</w:t>
      </w:r>
      <w:r w:rsidRPr="00150241">
        <w:rPr>
          <w:rFonts w:ascii="Arial" w:eastAsia="Times New Roman" w:hAnsi="Arial" w:cs="Arial"/>
          <w:color w:val="222222"/>
          <w:kern w:val="0"/>
          <w:shd w:val="clear" w:color="auto" w:fill="FFFFFF"/>
          <w:lang w:eastAsia="en-GB"/>
          <w14:ligatures w14:val="none"/>
        </w:rPr>
        <w:t>.</w:t>
      </w:r>
    </w:p>
    <w:p w14:paraId="61EBB9AD" w14:textId="77777777" w:rsidR="003D434B" w:rsidRPr="00150241" w:rsidRDefault="003D434B" w:rsidP="003D434B">
      <w:pPr>
        <w:spacing w:line="360" w:lineRule="auto"/>
        <w:jc w:val="both"/>
        <w:rPr>
          <w:rFonts w:ascii="Arial" w:eastAsia="Times New Roman" w:hAnsi="Arial" w:cs="Arial"/>
          <w:kern w:val="0"/>
          <w:sz w:val="36"/>
          <w:szCs w:val="36"/>
          <w:lang w:eastAsia="en-GB"/>
          <w14:ligatures w14:val="none"/>
        </w:rPr>
      </w:pPr>
      <w:r w:rsidRPr="00150241">
        <w:rPr>
          <w:rFonts w:ascii="Arial" w:eastAsia="Times New Roman" w:hAnsi="Arial" w:cs="Arial"/>
          <w:color w:val="222222"/>
          <w:kern w:val="0"/>
          <w:shd w:val="clear" w:color="auto" w:fill="FFFFFF"/>
          <w:lang w:eastAsia="en-GB"/>
          <w14:ligatures w14:val="none"/>
        </w:rPr>
        <w:t>Holland, P. and Clayton, S., 2020. Navigating employment retention with a chronic health condition: a meta-ethnography of the employment experiences of people with musculoskeletal disorders in the UK. </w:t>
      </w:r>
      <w:r w:rsidRPr="00150241">
        <w:rPr>
          <w:rFonts w:ascii="Arial" w:eastAsia="Times New Roman" w:hAnsi="Arial" w:cs="Arial"/>
          <w:i/>
          <w:iCs/>
          <w:color w:val="222222"/>
          <w:kern w:val="0"/>
          <w:shd w:val="clear" w:color="auto" w:fill="FFFFFF"/>
          <w:lang w:eastAsia="en-GB"/>
          <w14:ligatures w14:val="none"/>
        </w:rPr>
        <w:t>Disability and rehabilitation</w:t>
      </w:r>
      <w:r w:rsidRPr="00150241">
        <w:rPr>
          <w:rFonts w:ascii="Arial" w:eastAsia="Times New Roman" w:hAnsi="Arial" w:cs="Arial"/>
          <w:color w:val="222222"/>
          <w:kern w:val="0"/>
          <w:shd w:val="clear" w:color="auto" w:fill="FFFFFF"/>
          <w:lang w:eastAsia="en-GB"/>
          <w14:ligatures w14:val="none"/>
        </w:rPr>
        <w:t>, </w:t>
      </w:r>
      <w:r w:rsidRPr="00150241">
        <w:rPr>
          <w:rFonts w:ascii="Arial" w:eastAsia="Times New Roman" w:hAnsi="Arial" w:cs="Arial"/>
          <w:i/>
          <w:iCs/>
          <w:color w:val="222222"/>
          <w:kern w:val="0"/>
          <w:shd w:val="clear" w:color="auto" w:fill="FFFFFF"/>
          <w:lang w:eastAsia="en-GB"/>
          <w14:ligatures w14:val="none"/>
        </w:rPr>
        <w:t>42</w:t>
      </w:r>
      <w:r w:rsidRPr="00150241">
        <w:rPr>
          <w:rFonts w:ascii="Arial" w:eastAsia="Times New Roman" w:hAnsi="Arial" w:cs="Arial"/>
          <w:color w:val="222222"/>
          <w:kern w:val="0"/>
          <w:shd w:val="clear" w:color="auto" w:fill="FFFFFF"/>
          <w:lang w:eastAsia="en-GB"/>
          <w14:ligatures w14:val="none"/>
        </w:rPr>
        <w:t>(8), pp.1071-1086.</w:t>
      </w:r>
    </w:p>
    <w:p w14:paraId="115B16CE" w14:textId="77777777" w:rsidR="003D434B" w:rsidRPr="00150241" w:rsidRDefault="003D434B" w:rsidP="003D434B">
      <w:pPr>
        <w:spacing w:line="360" w:lineRule="auto"/>
        <w:jc w:val="both"/>
        <w:rPr>
          <w:rFonts w:ascii="Arial" w:eastAsia="Times New Roman" w:hAnsi="Arial" w:cs="Arial"/>
          <w:kern w:val="0"/>
          <w:sz w:val="36"/>
          <w:szCs w:val="36"/>
          <w:lang w:eastAsia="en-GB"/>
          <w14:ligatures w14:val="none"/>
        </w:rPr>
      </w:pPr>
      <w:r w:rsidRPr="00150241">
        <w:rPr>
          <w:rFonts w:ascii="Arial" w:eastAsia="Times New Roman" w:hAnsi="Arial" w:cs="Arial"/>
          <w:color w:val="222222"/>
          <w:kern w:val="0"/>
          <w:shd w:val="clear" w:color="auto" w:fill="FFFFFF"/>
          <w:lang w:eastAsia="en-GB"/>
          <w14:ligatures w14:val="none"/>
        </w:rPr>
        <w:t>Huang, S., van der Veen, R. and Song, Z., 2018. The impact of coping strategies on occupational stress and turnover intentions among hotel employees. </w:t>
      </w:r>
      <w:r w:rsidRPr="00150241">
        <w:rPr>
          <w:rFonts w:ascii="Arial" w:eastAsia="Times New Roman" w:hAnsi="Arial" w:cs="Arial"/>
          <w:i/>
          <w:iCs/>
          <w:color w:val="222222"/>
          <w:kern w:val="0"/>
          <w:shd w:val="clear" w:color="auto" w:fill="FFFFFF"/>
          <w:lang w:eastAsia="en-GB"/>
          <w14:ligatures w14:val="none"/>
        </w:rPr>
        <w:t>Journal of Hospitality Marketing &amp; Management</w:t>
      </w:r>
      <w:r w:rsidRPr="00150241">
        <w:rPr>
          <w:rFonts w:ascii="Arial" w:eastAsia="Times New Roman" w:hAnsi="Arial" w:cs="Arial"/>
          <w:color w:val="222222"/>
          <w:kern w:val="0"/>
          <w:shd w:val="clear" w:color="auto" w:fill="FFFFFF"/>
          <w:lang w:eastAsia="en-GB"/>
          <w14:ligatures w14:val="none"/>
        </w:rPr>
        <w:t>, </w:t>
      </w:r>
      <w:r w:rsidRPr="00150241">
        <w:rPr>
          <w:rFonts w:ascii="Arial" w:eastAsia="Times New Roman" w:hAnsi="Arial" w:cs="Arial"/>
          <w:i/>
          <w:iCs/>
          <w:color w:val="222222"/>
          <w:kern w:val="0"/>
          <w:shd w:val="clear" w:color="auto" w:fill="FFFFFF"/>
          <w:lang w:eastAsia="en-GB"/>
          <w14:ligatures w14:val="none"/>
        </w:rPr>
        <w:t>27</w:t>
      </w:r>
      <w:r w:rsidRPr="00150241">
        <w:rPr>
          <w:rFonts w:ascii="Arial" w:eastAsia="Times New Roman" w:hAnsi="Arial" w:cs="Arial"/>
          <w:color w:val="222222"/>
          <w:kern w:val="0"/>
          <w:shd w:val="clear" w:color="auto" w:fill="FFFFFF"/>
          <w:lang w:eastAsia="en-GB"/>
          <w14:ligatures w14:val="none"/>
        </w:rPr>
        <w:t>(8), pp.926-945.</w:t>
      </w:r>
    </w:p>
    <w:p w14:paraId="7AF69322" w14:textId="0294F757" w:rsidR="003D434B" w:rsidRPr="00150241" w:rsidRDefault="003D434B" w:rsidP="003D434B">
      <w:pPr>
        <w:spacing w:line="360" w:lineRule="auto"/>
        <w:jc w:val="both"/>
        <w:rPr>
          <w:rFonts w:ascii="Arial" w:eastAsia="Times New Roman" w:hAnsi="Arial" w:cs="Arial"/>
          <w:color w:val="222222"/>
          <w:kern w:val="0"/>
          <w:shd w:val="clear" w:color="auto" w:fill="FFFFFF"/>
          <w:lang w:eastAsia="en-GB"/>
          <w14:ligatures w14:val="none"/>
        </w:rPr>
      </w:pPr>
      <w:r w:rsidRPr="00150241">
        <w:rPr>
          <w:rFonts w:ascii="Arial" w:eastAsia="Times New Roman" w:hAnsi="Arial" w:cs="Arial"/>
          <w:color w:val="222222"/>
          <w:kern w:val="0"/>
          <w:shd w:val="clear" w:color="auto" w:fill="FFFFFF"/>
          <w:lang w:eastAsia="en-GB"/>
          <w14:ligatures w14:val="none"/>
        </w:rPr>
        <w:t>Kamatkar, S.J., Tayade, A., Viloria, A. and Hernández-Chacín, A., 2018, June. Application of classification technique of data mining for employee management system. In </w:t>
      </w:r>
      <w:r w:rsidRPr="00150241">
        <w:rPr>
          <w:rFonts w:ascii="Arial" w:eastAsia="Times New Roman" w:hAnsi="Arial" w:cs="Arial"/>
          <w:i/>
          <w:iCs/>
          <w:color w:val="222222"/>
          <w:kern w:val="0"/>
          <w:shd w:val="clear" w:color="auto" w:fill="FFFFFF"/>
          <w:lang w:eastAsia="en-GB"/>
          <w14:ligatures w14:val="none"/>
        </w:rPr>
        <w:t>International Conference on Data Mining and Big Data</w:t>
      </w:r>
      <w:r w:rsidRPr="00150241">
        <w:rPr>
          <w:rFonts w:ascii="Arial" w:eastAsia="Times New Roman" w:hAnsi="Arial" w:cs="Arial"/>
          <w:color w:val="222222"/>
          <w:kern w:val="0"/>
          <w:shd w:val="clear" w:color="auto" w:fill="FFFFFF"/>
          <w:lang w:eastAsia="en-GB"/>
          <w14:ligatures w14:val="none"/>
        </w:rPr>
        <w:t> (pp. 434-444). Springer, Cham.</w:t>
      </w:r>
    </w:p>
    <w:p w14:paraId="385D07E2" w14:textId="77777777" w:rsidR="003D434B" w:rsidRPr="00150241" w:rsidRDefault="003D434B" w:rsidP="003D434B">
      <w:pPr>
        <w:spacing w:line="360" w:lineRule="auto"/>
        <w:jc w:val="both"/>
        <w:rPr>
          <w:rFonts w:ascii="Arial" w:eastAsia="Times New Roman" w:hAnsi="Arial" w:cs="Arial"/>
          <w:kern w:val="0"/>
          <w:sz w:val="36"/>
          <w:szCs w:val="36"/>
          <w:lang w:eastAsia="en-GB"/>
          <w14:ligatures w14:val="none"/>
        </w:rPr>
      </w:pPr>
      <w:r w:rsidRPr="00150241">
        <w:rPr>
          <w:rFonts w:ascii="Arial" w:eastAsia="Times New Roman" w:hAnsi="Arial" w:cs="Arial"/>
          <w:color w:val="222222"/>
          <w:kern w:val="0"/>
          <w:shd w:val="clear" w:color="auto" w:fill="FFFFFF"/>
          <w:lang w:eastAsia="en-GB"/>
          <w14:ligatures w14:val="none"/>
        </w:rPr>
        <w:t>Kichuk, A., Brown, L. and Ladkin, A., 2019. Talent pool exclusion: the hotel employee perspective. </w:t>
      </w:r>
      <w:r w:rsidRPr="00150241">
        <w:rPr>
          <w:rFonts w:ascii="Arial" w:eastAsia="Times New Roman" w:hAnsi="Arial" w:cs="Arial"/>
          <w:i/>
          <w:iCs/>
          <w:color w:val="222222"/>
          <w:kern w:val="0"/>
          <w:shd w:val="clear" w:color="auto" w:fill="FFFFFF"/>
          <w:lang w:eastAsia="en-GB"/>
          <w14:ligatures w14:val="none"/>
        </w:rPr>
        <w:t>International Journal of Contemporary Hospitality Management</w:t>
      </w:r>
      <w:r w:rsidRPr="00150241">
        <w:rPr>
          <w:rFonts w:ascii="Arial" w:eastAsia="Times New Roman" w:hAnsi="Arial" w:cs="Arial"/>
          <w:color w:val="222222"/>
          <w:kern w:val="0"/>
          <w:shd w:val="clear" w:color="auto" w:fill="FFFFFF"/>
          <w:lang w:eastAsia="en-GB"/>
          <w14:ligatures w14:val="none"/>
        </w:rPr>
        <w:t>.</w:t>
      </w:r>
    </w:p>
    <w:p w14:paraId="77B07756" w14:textId="27E16DAB" w:rsidR="003D434B" w:rsidRPr="00150241" w:rsidRDefault="003D434B" w:rsidP="003D434B">
      <w:pPr>
        <w:spacing w:line="360" w:lineRule="auto"/>
        <w:jc w:val="both"/>
        <w:rPr>
          <w:rFonts w:ascii="Arial" w:eastAsia="Times New Roman" w:hAnsi="Arial" w:cs="Arial"/>
          <w:color w:val="222222"/>
          <w:kern w:val="0"/>
          <w:shd w:val="clear" w:color="auto" w:fill="FFFFFF"/>
          <w:lang w:eastAsia="en-GB"/>
          <w14:ligatures w14:val="none"/>
        </w:rPr>
      </w:pPr>
      <w:r w:rsidRPr="00150241">
        <w:rPr>
          <w:rFonts w:ascii="Arial" w:eastAsia="Times New Roman" w:hAnsi="Arial" w:cs="Arial"/>
          <w:color w:val="222222"/>
          <w:kern w:val="0"/>
          <w:shd w:val="clear" w:color="auto" w:fill="FFFFFF"/>
          <w:lang w:eastAsia="en-GB"/>
          <w14:ligatures w14:val="none"/>
        </w:rPr>
        <w:t>Kim, H.L., Woo, E., Uysal, M. and Kwon, N., 2018. The effects of corporate social responsibility (CSR) on employee well-being in the hospitality industry. </w:t>
      </w:r>
      <w:r w:rsidRPr="00150241">
        <w:rPr>
          <w:rFonts w:ascii="Arial" w:eastAsia="Times New Roman" w:hAnsi="Arial" w:cs="Arial"/>
          <w:i/>
          <w:iCs/>
          <w:color w:val="222222"/>
          <w:kern w:val="0"/>
          <w:shd w:val="clear" w:color="auto" w:fill="FFFFFF"/>
          <w:lang w:eastAsia="en-GB"/>
          <w14:ligatures w14:val="none"/>
        </w:rPr>
        <w:t>International Journal of Contemporary Hospitality Management</w:t>
      </w:r>
      <w:r w:rsidRPr="00150241">
        <w:rPr>
          <w:rFonts w:ascii="Arial" w:eastAsia="Times New Roman" w:hAnsi="Arial" w:cs="Arial"/>
          <w:color w:val="222222"/>
          <w:kern w:val="0"/>
          <w:shd w:val="clear" w:color="auto" w:fill="FFFFFF"/>
          <w:lang w:eastAsia="en-GB"/>
          <w14:ligatures w14:val="none"/>
        </w:rPr>
        <w:t>.</w:t>
      </w:r>
    </w:p>
    <w:p w14:paraId="0E390148" w14:textId="71B6E81F" w:rsidR="003D434B" w:rsidRPr="00150241" w:rsidRDefault="003D434B" w:rsidP="003D434B">
      <w:pPr>
        <w:spacing w:line="360" w:lineRule="auto"/>
        <w:jc w:val="both"/>
        <w:rPr>
          <w:rFonts w:ascii="Arial" w:eastAsia="Times New Roman" w:hAnsi="Arial" w:cs="Arial"/>
          <w:kern w:val="0"/>
          <w:sz w:val="36"/>
          <w:szCs w:val="36"/>
          <w:lang w:eastAsia="en-GB"/>
          <w14:ligatures w14:val="none"/>
        </w:rPr>
      </w:pPr>
      <w:r w:rsidRPr="00150241">
        <w:rPr>
          <w:rFonts w:ascii="Arial" w:eastAsia="Times New Roman" w:hAnsi="Arial" w:cs="Arial"/>
          <w:color w:val="222222"/>
          <w:kern w:val="0"/>
          <w:shd w:val="clear" w:color="auto" w:fill="FFFFFF"/>
          <w:lang w:eastAsia="en-GB"/>
          <w14:ligatures w14:val="none"/>
        </w:rPr>
        <w:t>Kurdi, B. and Alshurideh, M., 2020. Employee retention and organizational performance: Evidence from banking industry. </w:t>
      </w:r>
      <w:r w:rsidRPr="00150241">
        <w:rPr>
          <w:rFonts w:ascii="Arial" w:eastAsia="Times New Roman" w:hAnsi="Arial" w:cs="Arial"/>
          <w:i/>
          <w:iCs/>
          <w:color w:val="222222"/>
          <w:kern w:val="0"/>
          <w:shd w:val="clear" w:color="auto" w:fill="FFFFFF"/>
          <w:lang w:eastAsia="en-GB"/>
          <w14:ligatures w14:val="none"/>
        </w:rPr>
        <w:t>Management Science Letters</w:t>
      </w:r>
      <w:r w:rsidRPr="00150241">
        <w:rPr>
          <w:rFonts w:ascii="Arial" w:eastAsia="Times New Roman" w:hAnsi="Arial" w:cs="Arial"/>
          <w:color w:val="222222"/>
          <w:kern w:val="0"/>
          <w:shd w:val="clear" w:color="auto" w:fill="FFFFFF"/>
          <w:lang w:eastAsia="en-GB"/>
          <w14:ligatures w14:val="none"/>
        </w:rPr>
        <w:t>, </w:t>
      </w:r>
      <w:r w:rsidRPr="00150241">
        <w:rPr>
          <w:rFonts w:ascii="Arial" w:eastAsia="Times New Roman" w:hAnsi="Arial" w:cs="Arial"/>
          <w:i/>
          <w:iCs/>
          <w:color w:val="222222"/>
          <w:kern w:val="0"/>
          <w:shd w:val="clear" w:color="auto" w:fill="FFFFFF"/>
          <w:lang w:eastAsia="en-GB"/>
          <w14:ligatures w14:val="none"/>
        </w:rPr>
        <w:t>10</w:t>
      </w:r>
      <w:r w:rsidRPr="00150241">
        <w:rPr>
          <w:rFonts w:ascii="Arial" w:eastAsia="Times New Roman" w:hAnsi="Arial" w:cs="Arial"/>
          <w:color w:val="222222"/>
          <w:kern w:val="0"/>
          <w:shd w:val="clear" w:color="auto" w:fill="FFFFFF"/>
          <w:lang w:eastAsia="en-GB"/>
          <w14:ligatures w14:val="none"/>
        </w:rPr>
        <w:t>(16), pp.3981-3990.</w:t>
      </w:r>
    </w:p>
    <w:p w14:paraId="629F7FB6" w14:textId="155658D1" w:rsidR="003D434B" w:rsidRPr="00150241" w:rsidRDefault="003D434B" w:rsidP="003D434B">
      <w:pPr>
        <w:spacing w:line="360" w:lineRule="auto"/>
        <w:jc w:val="both"/>
        <w:rPr>
          <w:rFonts w:ascii="Arial" w:eastAsia="Times New Roman" w:hAnsi="Arial" w:cs="Arial"/>
          <w:color w:val="222222"/>
          <w:kern w:val="0"/>
          <w:shd w:val="clear" w:color="auto" w:fill="FFFFFF"/>
          <w:lang w:eastAsia="en-GB"/>
          <w14:ligatures w14:val="none"/>
        </w:rPr>
      </w:pPr>
      <w:r w:rsidRPr="00150241">
        <w:rPr>
          <w:rFonts w:ascii="Arial" w:eastAsia="Times New Roman" w:hAnsi="Arial" w:cs="Arial"/>
          <w:color w:val="222222"/>
          <w:kern w:val="0"/>
          <w:shd w:val="clear" w:color="auto" w:fill="FFFFFF"/>
          <w:lang w:eastAsia="en-GB"/>
          <w14:ligatures w14:val="none"/>
        </w:rPr>
        <w:t>Marinakou, E. and Giousmpasoglou, C., 2019. Talent management and retention strategies in luxury hotels: evidence from four countries. </w:t>
      </w:r>
      <w:r w:rsidRPr="00150241">
        <w:rPr>
          <w:rFonts w:ascii="Arial" w:eastAsia="Times New Roman" w:hAnsi="Arial" w:cs="Arial"/>
          <w:i/>
          <w:iCs/>
          <w:color w:val="222222"/>
          <w:kern w:val="0"/>
          <w:shd w:val="clear" w:color="auto" w:fill="FFFFFF"/>
          <w:lang w:eastAsia="en-GB"/>
          <w14:ligatures w14:val="none"/>
        </w:rPr>
        <w:t>International Journal of Contemporary Hospitality Management</w:t>
      </w:r>
      <w:r w:rsidRPr="00150241">
        <w:rPr>
          <w:rFonts w:ascii="Arial" w:eastAsia="Times New Roman" w:hAnsi="Arial" w:cs="Arial"/>
          <w:color w:val="222222"/>
          <w:kern w:val="0"/>
          <w:shd w:val="clear" w:color="auto" w:fill="FFFFFF"/>
          <w:lang w:eastAsia="en-GB"/>
          <w14:ligatures w14:val="none"/>
        </w:rPr>
        <w:t>.</w:t>
      </w:r>
    </w:p>
    <w:p w14:paraId="2A506D74" w14:textId="77777777" w:rsidR="003D434B" w:rsidRPr="00150241" w:rsidRDefault="003D434B" w:rsidP="003D434B">
      <w:pPr>
        <w:spacing w:line="360" w:lineRule="auto"/>
        <w:jc w:val="both"/>
        <w:rPr>
          <w:rFonts w:ascii="Arial" w:eastAsia="Times New Roman" w:hAnsi="Arial" w:cs="Arial"/>
          <w:kern w:val="0"/>
          <w:sz w:val="36"/>
          <w:szCs w:val="36"/>
          <w:lang w:eastAsia="en-GB"/>
          <w14:ligatures w14:val="none"/>
        </w:rPr>
      </w:pPr>
      <w:r w:rsidRPr="00150241">
        <w:rPr>
          <w:rFonts w:ascii="Arial" w:eastAsia="Times New Roman" w:hAnsi="Arial" w:cs="Arial"/>
          <w:color w:val="222222"/>
          <w:kern w:val="0"/>
          <w:shd w:val="clear" w:color="auto" w:fill="FFFFFF"/>
          <w:lang w:eastAsia="en-GB"/>
          <w14:ligatures w14:val="none"/>
        </w:rPr>
        <w:t>Ntounis, N., Parker, C., Skinner, H., Steadman, C. and Warnaby, G., 2022. Tourism and Hospitality industry resilience during the Covid-19 pandemic: Evidence from England. </w:t>
      </w:r>
      <w:r w:rsidRPr="00150241">
        <w:rPr>
          <w:rFonts w:ascii="Arial" w:eastAsia="Times New Roman" w:hAnsi="Arial" w:cs="Arial"/>
          <w:i/>
          <w:iCs/>
          <w:color w:val="222222"/>
          <w:kern w:val="0"/>
          <w:shd w:val="clear" w:color="auto" w:fill="FFFFFF"/>
          <w:lang w:eastAsia="en-GB"/>
          <w14:ligatures w14:val="none"/>
        </w:rPr>
        <w:t>Current Issues in Tourism</w:t>
      </w:r>
      <w:r w:rsidRPr="00150241">
        <w:rPr>
          <w:rFonts w:ascii="Arial" w:eastAsia="Times New Roman" w:hAnsi="Arial" w:cs="Arial"/>
          <w:color w:val="222222"/>
          <w:kern w:val="0"/>
          <w:shd w:val="clear" w:color="auto" w:fill="FFFFFF"/>
          <w:lang w:eastAsia="en-GB"/>
          <w14:ligatures w14:val="none"/>
        </w:rPr>
        <w:t>, </w:t>
      </w:r>
      <w:r w:rsidRPr="00150241">
        <w:rPr>
          <w:rFonts w:ascii="Arial" w:eastAsia="Times New Roman" w:hAnsi="Arial" w:cs="Arial"/>
          <w:i/>
          <w:iCs/>
          <w:color w:val="222222"/>
          <w:kern w:val="0"/>
          <w:shd w:val="clear" w:color="auto" w:fill="FFFFFF"/>
          <w:lang w:eastAsia="en-GB"/>
          <w14:ligatures w14:val="none"/>
        </w:rPr>
        <w:t>25</w:t>
      </w:r>
      <w:r w:rsidRPr="00150241">
        <w:rPr>
          <w:rFonts w:ascii="Arial" w:eastAsia="Times New Roman" w:hAnsi="Arial" w:cs="Arial"/>
          <w:color w:val="222222"/>
          <w:kern w:val="0"/>
          <w:shd w:val="clear" w:color="auto" w:fill="FFFFFF"/>
          <w:lang w:eastAsia="en-GB"/>
          <w14:ligatures w14:val="none"/>
        </w:rPr>
        <w:t>(1), pp.46-59.</w:t>
      </w:r>
    </w:p>
    <w:p w14:paraId="5D4C8157" w14:textId="77777777" w:rsidR="003D434B" w:rsidRPr="00150241" w:rsidRDefault="003D434B" w:rsidP="003D434B">
      <w:pPr>
        <w:spacing w:line="360" w:lineRule="auto"/>
        <w:jc w:val="both"/>
        <w:rPr>
          <w:rFonts w:ascii="Arial" w:eastAsia="Times New Roman" w:hAnsi="Arial" w:cs="Arial"/>
          <w:kern w:val="0"/>
          <w:sz w:val="36"/>
          <w:szCs w:val="36"/>
          <w:lang w:eastAsia="en-GB"/>
          <w14:ligatures w14:val="none"/>
        </w:rPr>
      </w:pPr>
      <w:r w:rsidRPr="00150241">
        <w:rPr>
          <w:rFonts w:ascii="Arial" w:eastAsia="Times New Roman" w:hAnsi="Arial" w:cs="Arial"/>
          <w:color w:val="222222"/>
          <w:kern w:val="0"/>
          <w:shd w:val="clear" w:color="auto" w:fill="FFFFFF"/>
          <w:lang w:eastAsia="en-GB"/>
          <w14:ligatures w14:val="none"/>
        </w:rPr>
        <w:t>Rasheed, M.I., Okumus, F., Weng, Q., Hameed, Z. and Nawaz, M.S., 2020. Career adaptability and employee turnover intentions: The role of perceived career opportunities and orientation to happiness in the hospitality industry. </w:t>
      </w:r>
      <w:r w:rsidRPr="00150241">
        <w:rPr>
          <w:rFonts w:ascii="Arial" w:eastAsia="Times New Roman" w:hAnsi="Arial" w:cs="Arial"/>
          <w:i/>
          <w:iCs/>
          <w:color w:val="222222"/>
          <w:kern w:val="0"/>
          <w:shd w:val="clear" w:color="auto" w:fill="FFFFFF"/>
          <w:lang w:eastAsia="en-GB"/>
          <w14:ligatures w14:val="none"/>
        </w:rPr>
        <w:t>Journal of Hospitality and Tourism Management</w:t>
      </w:r>
      <w:r w:rsidRPr="00150241">
        <w:rPr>
          <w:rFonts w:ascii="Arial" w:eastAsia="Times New Roman" w:hAnsi="Arial" w:cs="Arial"/>
          <w:color w:val="222222"/>
          <w:kern w:val="0"/>
          <w:shd w:val="clear" w:color="auto" w:fill="FFFFFF"/>
          <w:lang w:eastAsia="en-GB"/>
          <w14:ligatures w14:val="none"/>
        </w:rPr>
        <w:t>, </w:t>
      </w:r>
      <w:r w:rsidRPr="00150241">
        <w:rPr>
          <w:rFonts w:ascii="Arial" w:eastAsia="Times New Roman" w:hAnsi="Arial" w:cs="Arial"/>
          <w:i/>
          <w:iCs/>
          <w:color w:val="222222"/>
          <w:kern w:val="0"/>
          <w:shd w:val="clear" w:color="auto" w:fill="FFFFFF"/>
          <w:lang w:eastAsia="en-GB"/>
          <w14:ligatures w14:val="none"/>
        </w:rPr>
        <w:t>44</w:t>
      </w:r>
      <w:r w:rsidRPr="00150241">
        <w:rPr>
          <w:rFonts w:ascii="Arial" w:eastAsia="Times New Roman" w:hAnsi="Arial" w:cs="Arial"/>
          <w:color w:val="222222"/>
          <w:kern w:val="0"/>
          <w:shd w:val="clear" w:color="auto" w:fill="FFFFFF"/>
          <w:lang w:eastAsia="en-GB"/>
          <w14:ligatures w14:val="none"/>
        </w:rPr>
        <w:t>, pp.98-107.</w:t>
      </w:r>
    </w:p>
    <w:p w14:paraId="46A265CB" w14:textId="77777777" w:rsidR="003D434B" w:rsidRPr="00150241" w:rsidRDefault="003D434B" w:rsidP="003D434B">
      <w:pPr>
        <w:spacing w:line="360" w:lineRule="auto"/>
        <w:jc w:val="both"/>
        <w:rPr>
          <w:rFonts w:ascii="Arial" w:eastAsia="Times New Roman" w:hAnsi="Arial" w:cs="Arial"/>
          <w:kern w:val="0"/>
          <w:sz w:val="36"/>
          <w:szCs w:val="36"/>
          <w:lang w:eastAsia="en-GB"/>
          <w14:ligatures w14:val="none"/>
        </w:rPr>
      </w:pPr>
      <w:r w:rsidRPr="00150241">
        <w:rPr>
          <w:rFonts w:ascii="Arial" w:eastAsia="Times New Roman" w:hAnsi="Arial" w:cs="Arial"/>
          <w:color w:val="222222"/>
          <w:kern w:val="0"/>
          <w:shd w:val="clear" w:color="auto" w:fill="FFFFFF"/>
          <w:lang w:eastAsia="en-GB"/>
          <w14:ligatures w14:val="none"/>
        </w:rPr>
        <w:lastRenderedPageBreak/>
        <w:t>Varga, S., Mistry, T.G., Ali, F. and Cobanoglu, C., 2021. Employee perceptions of wellness programs in the hospitality industry. </w:t>
      </w:r>
      <w:r w:rsidRPr="00150241">
        <w:rPr>
          <w:rFonts w:ascii="Arial" w:eastAsia="Times New Roman" w:hAnsi="Arial" w:cs="Arial"/>
          <w:i/>
          <w:iCs/>
          <w:color w:val="222222"/>
          <w:kern w:val="0"/>
          <w:shd w:val="clear" w:color="auto" w:fill="FFFFFF"/>
          <w:lang w:eastAsia="en-GB"/>
          <w14:ligatures w14:val="none"/>
        </w:rPr>
        <w:t>International Journal of Contemporary Hospitality Management</w:t>
      </w:r>
      <w:r w:rsidRPr="00150241">
        <w:rPr>
          <w:rFonts w:ascii="Arial" w:eastAsia="Times New Roman" w:hAnsi="Arial" w:cs="Arial"/>
          <w:color w:val="222222"/>
          <w:kern w:val="0"/>
          <w:shd w:val="clear" w:color="auto" w:fill="FFFFFF"/>
          <w:lang w:eastAsia="en-GB"/>
          <w14:ligatures w14:val="none"/>
        </w:rPr>
        <w:t>.</w:t>
      </w:r>
    </w:p>
    <w:sectPr w:rsidR="003D434B" w:rsidRPr="00150241" w:rsidSect="00F56B7F">
      <w:footerReference w:type="default" r:id="rId8"/>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B8F6997" w14:textId="77777777" w:rsidR="007C203F" w:rsidRDefault="007C203F" w:rsidP="00F56B7F">
      <w:pPr>
        <w:spacing w:before="0"/>
      </w:pPr>
      <w:r>
        <w:separator/>
      </w:r>
    </w:p>
  </w:endnote>
  <w:endnote w:type="continuationSeparator" w:id="0">
    <w:p w14:paraId="12E12865" w14:textId="77777777" w:rsidR="007C203F" w:rsidRDefault="007C203F" w:rsidP="00F56B7F">
      <w:pPr>
        <w:spacing w:before="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191952831"/>
      <w:docPartObj>
        <w:docPartGallery w:val="Page Numbers (Bottom of Page)"/>
        <w:docPartUnique/>
      </w:docPartObj>
    </w:sdtPr>
    <w:sdtEndPr>
      <w:rPr>
        <w:rStyle w:val="PageNumber"/>
      </w:rPr>
    </w:sdtEndPr>
    <w:sdtContent>
      <w:p w14:paraId="1AE0B14E" w14:textId="2ED5966B" w:rsidR="00F56B7F" w:rsidRDefault="00F56B7F" w:rsidP="00A2709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3345D00" w14:textId="77777777" w:rsidR="00F56B7F" w:rsidRDefault="00F56B7F" w:rsidP="00F56B7F">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8697D0E" w14:textId="77777777" w:rsidR="00F56B7F" w:rsidRDefault="00F56B7F" w:rsidP="00F56B7F">
    <w:pPr>
      <w:pStyle w:val="Footer"/>
      <w:ind w:right="360"/>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616825228"/>
      <w:docPartObj>
        <w:docPartGallery w:val="Page Numbers (Bottom of Page)"/>
        <w:docPartUnique/>
      </w:docPartObj>
    </w:sdtPr>
    <w:sdtEndPr>
      <w:rPr>
        <w:rStyle w:val="PageNumber"/>
      </w:rPr>
    </w:sdtEndPr>
    <w:sdtContent>
      <w:p w14:paraId="460D6BD2" w14:textId="77777777" w:rsidR="00F56B7F" w:rsidRDefault="00F56B7F" w:rsidP="00A2709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0BEE3D92" w14:textId="77777777" w:rsidR="00F56B7F" w:rsidRDefault="00F56B7F" w:rsidP="00F56B7F">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6FBECAA" w14:textId="77777777" w:rsidR="007C203F" w:rsidRDefault="007C203F" w:rsidP="00F56B7F">
      <w:pPr>
        <w:spacing w:before="0"/>
      </w:pPr>
      <w:r>
        <w:separator/>
      </w:r>
    </w:p>
  </w:footnote>
  <w:footnote w:type="continuationSeparator" w:id="0">
    <w:p w14:paraId="6336CB9A" w14:textId="77777777" w:rsidR="007C203F" w:rsidRDefault="007C203F" w:rsidP="00F56B7F">
      <w:pPr>
        <w:spacing w:before="0"/>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3"/>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733FF"/>
    <w:rsid w:val="000301A2"/>
    <w:rsid w:val="000F2D3B"/>
    <w:rsid w:val="00150241"/>
    <w:rsid w:val="001A3222"/>
    <w:rsid w:val="002C4039"/>
    <w:rsid w:val="00300B87"/>
    <w:rsid w:val="00393B9B"/>
    <w:rsid w:val="003D434B"/>
    <w:rsid w:val="0059108F"/>
    <w:rsid w:val="00624F7F"/>
    <w:rsid w:val="006733FF"/>
    <w:rsid w:val="007C203F"/>
    <w:rsid w:val="009E075A"/>
    <w:rsid w:val="00A43FDF"/>
    <w:rsid w:val="00C65BFE"/>
    <w:rsid w:val="00D276AD"/>
    <w:rsid w:val="00D61CC3"/>
    <w:rsid w:val="00F37194"/>
    <w:rsid w:val="00F56B7F"/>
    <w:rsid w:val="00F819FC"/>
    <w:rsid w:val="00F8747C"/>
    <w:rsid w:val="00FD0B3D"/>
  </w:rsids>
  <m:mathPr>
    <m:mathFont m:val="Cambria Math"/>
    <m:brkBin m:val="before"/>
    <m:brkBinSub m:val="--"/>
    <m:smallFrac m:val="0"/>
    <m:dispDef/>
    <m:lMargin m:val="0"/>
    <m:rMargin m:val="0"/>
    <m:defJc m:val="centerGroup"/>
    <m:wrapIndent m:val="1440"/>
    <m:intLim m:val="subSup"/>
    <m:naryLim m:val="undOvr"/>
  </m:mathPr>
  <w:themeFontLang w:val="en-RO"/>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49E225"/>
  <w15:chartTrackingRefBased/>
  <w15:docId w15:val="{1BEF6655-9DAD-E84B-9D1A-7822113F1D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RO" w:eastAsia="en-US" w:bidi="ar-SA"/>
        <w14:ligatures w14:val="standardContextual"/>
      </w:rPr>
    </w:rPrDefault>
    <w:pPrDefault>
      <w:pPr>
        <w:spacing w:before="12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F56B7F"/>
    <w:pPr>
      <w:tabs>
        <w:tab w:val="center" w:pos="4513"/>
        <w:tab w:val="right" w:pos="9026"/>
      </w:tabs>
      <w:spacing w:before="0"/>
    </w:pPr>
  </w:style>
  <w:style w:type="character" w:customStyle="1" w:styleId="FooterChar">
    <w:name w:val="Footer Char"/>
    <w:basedOn w:val="DefaultParagraphFont"/>
    <w:link w:val="Footer"/>
    <w:uiPriority w:val="99"/>
    <w:rsid w:val="00F56B7F"/>
  </w:style>
  <w:style w:type="character" w:styleId="PageNumber">
    <w:name w:val="page number"/>
    <w:basedOn w:val="DefaultParagraphFont"/>
    <w:uiPriority w:val="99"/>
    <w:semiHidden/>
    <w:unhideWhenUsed/>
    <w:rsid w:val="00F56B7F"/>
  </w:style>
  <w:style w:type="paragraph" w:styleId="Header">
    <w:name w:val="header"/>
    <w:basedOn w:val="Normal"/>
    <w:link w:val="HeaderChar"/>
    <w:uiPriority w:val="99"/>
    <w:unhideWhenUsed/>
    <w:rsid w:val="00F56B7F"/>
    <w:pPr>
      <w:tabs>
        <w:tab w:val="center" w:pos="4513"/>
        <w:tab w:val="right" w:pos="9026"/>
      </w:tabs>
      <w:spacing w:before="0"/>
    </w:pPr>
  </w:style>
  <w:style w:type="character" w:customStyle="1" w:styleId="HeaderChar">
    <w:name w:val="Header Char"/>
    <w:basedOn w:val="DefaultParagraphFont"/>
    <w:link w:val="Header"/>
    <w:uiPriority w:val="99"/>
    <w:rsid w:val="00F56B7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6324534">
      <w:bodyDiv w:val="1"/>
      <w:marLeft w:val="0"/>
      <w:marRight w:val="0"/>
      <w:marTop w:val="0"/>
      <w:marBottom w:val="0"/>
      <w:divBdr>
        <w:top w:val="none" w:sz="0" w:space="0" w:color="auto"/>
        <w:left w:val="none" w:sz="0" w:space="0" w:color="auto"/>
        <w:bottom w:val="none" w:sz="0" w:space="0" w:color="auto"/>
        <w:right w:val="none" w:sz="0" w:space="0" w:color="auto"/>
      </w:divBdr>
    </w:div>
    <w:div w:id="63113955">
      <w:bodyDiv w:val="1"/>
      <w:marLeft w:val="0"/>
      <w:marRight w:val="0"/>
      <w:marTop w:val="0"/>
      <w:marBottom w:val="0"/>
      <w:divBdr>
        <w:top w:val="none" w:sz="0" w:space="0" w:color="auto"/>
        <w:left w:val="none" w:sz="0" w:space="0" w:color="auto"/>
        <w:bottom w:val="none" w:sz="0" w:space="0" w:color="auto"/>
        <w:right w:val="none" w:sz="0" w:space="0" w:color="auto"/>
      </w:divBdr>
    </w:div>
    <w:div w:id="85418053">
      <w:bodyDiv w:val="1"/>
      <w:marLeft w:val="0"/>
      <w:marRight w:val="0"/>
      <w:marTop w:val="0"/>
      <w:marBottom w:val="0"/>
      <w:divBdr>
        <w:top w:val="none" w:sz="0" w:space="0" w:color="auto"/>
        <w:left w:val="none" w:sz="0" w:space="0" w:color="auto"/>
        <w:bottom w:val="none" w:sz="0" w:space="0" w:color="auto"/>
        <w:right w:val="none" w:sz="0" w:space="0" w:color="auto"/>
      </w:divBdr>
    </w:div>
    <w:div w:id="128406089">
      <w:bodyDiv w:val="1"/>
      <w:marLeft w:val="0"/>
      <w:marRight w:val="0"/>
      <w:marTop w:val="0"/>
      <w:marBottom w:val="0"/>
      <w:divBdr>
        <w:top w:val="none" w:sz="0" w:space="0" w:color="auto"/>
        <w:left w:val="none" w:sz="0" w:space="0" w:color="auto"/>
        <w:bottom w:val="none" w:sz="0" w:space="0" w:color="auto"/>
        <w:right w:val="none" w:sz="0" w:space="0" w:color="auto"/>
      </w:divBdr>
    </w:div>
    <w:div w:id="500970243">
      <w:bodyDiv w:val="1"/>
      <w:marLeft w:val="0"/>
      <w:marRight w:val="0"/>
      <w:marTop w:val="0"/>
      <w:marBottom w:val="0"/>
      <w:divBdr>
        <w:top w:val="none" w:sz="0" w:space="0" w:color="auto"/>
        <w:left w:val="none" w:sz="0" w:space="0" w:color="auto"/>
        <w:bottom w:val="none" w:sz="0" w:space="0" w:color="auto"/>
        <w:right w:val="none" w:sz="0" w:space="0" w:color="auto"/>
      </w:divBdr>
    </w:div>
    <w:div w:id="673458552">
      <w:bodyDiv w:val="1"/>
      <w:marLeft w:val="0"/>
      <w:marRight w:val="0"/>
      <w:marTop w:val="0"/>
      <w:marBottom w:val="0"/>
      <w:divBdr>
        <w:top w:val="none" w:sz="0" w:space="0" w:color="auto"/>
        <w:left w:val="none" w:sz="0" w:space="0" w:color="auto"/>
        <w:bottom w:val="none" w:sz="0" w:space="0" w:color="auto"/>
        <w:right w:val="none" w:sz="0" w:space="0" w:color="auto"/>
      </w:divBdr>
    </w:div>
    <w:div w:id="839782770">
      <w:bodyDiv w:val="1"/>
      <w:marLeft w:val="0"/>
      <w:marRight w:val="0"/>
      <w:marTop w:val="0"/>
      <w:marBottom w:val="0"/>
      <w:divBdr>
        <w:top w:val="none" w:sz="0" w:space="0" w:color="auto"/>
        <w:left w:val="none" w:sz="0" w:space="0" w:color="auto"/>
        <w:bottom w:val="none" w:sz="0" w:space="0" w:color="auto"/>
        <w:right w:val="none" w:sz="0" w:space="0" w:color="auto"/>
      </w:divBdr>
    </w:div>
    <w:div w:id="1100952466">
      <w:bodyDiv w:val="1"/>
      <w:marLeft w:val="0"/>
      <w:marRight w:val="0"/>
      <w:marTop w:val="0"/>
      <w:marBottom w:val="0"/>
      <w:divBdr>
        <w:top w:val="none" w:sz="0" w:space="0" w:color="auto"/>
        <w:left w:val="none" w:sz="0" w:space="0" w:color="auto"/>
        <w:bottom w:val="none" w:sz="0" w:space="0" w:color="auto"/>
        <w:right w:val="none" w:sz="0" w:space="0" w:color="auto"/>
      </w:divBdr>
    </w:div>
    <w:div w:id="1111390602">
      <w:bodyDiv w:val="1"/>
      <w:marLeft w:val="0"/>
      <w:marRight w:val="0"/>
      <w:marTop w:val="0"/>
      <w:marBottom w:val="0"/>
      <w:divBdr>
        <w:top w:val="none" w:sz="0" w:space="0" w:color="auto"/>
        <w:left w:val="none" w:sz="0" w:space="0" w:color="auto"/>
        <w:bottom w:val="none" w:sz="0" w:space="0" w:color="auto"/>
        <w:right w:val="none" w:sz="0" w:space="0" w:color="auto"/>
      </w:divBdr>
    </w:div>
    <w:div w:id="1379740673">
      <w:bodyDiv w:val="1"/>
      <w:marLeft w:val="0"/>
      <w:marRight w:val="0"/>
      <w:marTop w:val="0"/>
      <w:marBottom w:val="0"/>
      <w:divBdr>
        <w:top w:val="none" w:sz="0" w:space="0" w:color="auto"/>
        <w:left w:val="none" w:sz="0" w:space="0" w:color="auto"/>
        <w:bottom w:val="none" w:sz="0" w:space="0" w:color="auto"/>
        <w:right w:val="none" w:sz="0" w:space="0" w:color="auto"/>
      </w:divBdr>
    </w:div>
    <w:div w:id="16873616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3.xml"/><Relationship Id="rId3" Type="http://schemas.openxmlformats.org/officeDocument/2006/relationships/webSettings" Target="webSettings.xml"/><Relationship Id="rId7" Type="http://schemas.openxmlformats.org/officeDocument/2006/relationships/footer" Target="footer2.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9</Pages>
  <Words>2672</Words>
  <Characters>15235</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17872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Imran Mahmood Sarker</dc:creator>
  <cp:keywords/>
  <dc:description/>
  <cp:lastModifiedBy>Ovidiu Milascon (2019208)</cp:lastModifiedBy>
  <cp:revision>3</cp:revision>
  <dcterms:created xsi:type="dcterms:W3CDTF">2022-06-09T10:38:00Z</dcterms:created>
  <dcterms:modified xsi:type="dcterms:W3CDTF">2022-06-09T10:38:00Z</dcterms:modified>
</cp:coreProperties>
</file>