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b w:val="1"/>
          <w:sz w:val="30"/>
          <w:szCs w:val="30"/>
        </w:rPr>
      </w:pPr>
      <w:r w:rsidDel="00000000" w:rsidR="00000000" w:rsidRPr="00000000">
        <w:rPr>
          <w:b w:val="1"/>
          <w:sz w:val="30"/>
          <w:szCs w:val="30"/>
          <w:rtl w:val="0"/>
        </w:rPr>
        <w:t xml:space="preserve">Network Programmability</w:t>
      </w:r>
    </w:p>
    <w:p w:rsidR="00000000" w:rsidDel="00000000" w:rsidP="00000000" w:rsidRDefault="00000000" w:rsidRPr="00000000" w14:paraId="00000012">
      <w:pPr>
        <w:rPr>
          <w:sz w:val="30"/>
          <w:szCs w:val="30"/>
        </w:rPr>
      </w:pPr>
      <w:r w:rsidDel="00000000" w:rsidR="00000000" w:rsidRPr="00000000">
        <w:rPr>
          <w:sz w:val="30"/>
          <w:szCs w:val="30"/>
          <w:rtl w:val="0"/>
        </w:rPr>
        <w:t xml:space="preserve">Author: Cameron Brown (2004688)</w:t>
      </w:r>
    </w:p>
    <w:p w:rsidR="00000000" w:rsidDel="00000000" w:rsidP="00000000" w:rsidRDefault="00000000" w:rsidRPr="00000000" w14:paraId="00000013">
      <w:pPr>
        <w:rPr>
          <w:sz w:val="30"/>
          <w:szCs w:val="30"/>
        </w:rPr>
      </w:pPr>
      <w:r w:rsidDel="00000000" w:rsidR="00000000" w:rsidRPr="00000000">
        <w:rPr>
          <w:sz w:val="30"/>
          <w:szCs w:val="30"/>
          <w:rtl w:val="0"/>
        </w:rPr>
        <w:t xml:space="preserve">A</w:t>
      </w:r>
      <w:hyperlink r:id="rId6">
        <w:r w:rsidDel="00000000" w:rsidR="00000000" w:rsidRPr="00000000">
          <w:rPr>
            <w:sz w:val="30"/>
            <w:szCs w:val="30"/>
            <w:rtl w:val="0"/>
          </w:rPr>
          <w:t xml:space="preserve">CC</w:t>
        </w:r>
      </w:hyperlink>
      <w:r w:rsidDel="00000000" w:rsidR="00000000" w:rsidRPr="00000000">
        <w:rPr>
          <w:sz w:val="30"/>
          <w:szCs w:val="30"/>
          <w:rtl w:val="0"/>
        </w:rPr>
        <w:t xml:space="preserve">B5029</w:t>
      </w:r>
    </w:p>
    <w:p w:rsidR="00000000" w:rsidDel="00000000" w:rsidP="00000000" w:rsidRDefault="00000000" w:rsidRPr="00000000" w14:paraId="00000014">
      <w:pPr>
        <w:rPr>
          <w:sz w:val="30"/>
          <w:szCs w:val="30"/>
        </w:rPr>
      </w:pPr>
      <w:r w:rsidDel="00000000" w:rsidR="00000000" w:rsidRPr="00000000">
        <w:rPr>
          <w:sz w:val="30"/>
          <w:szCs w:val="30"/>
          <w:rtl w:val="0"/>
        </w:rPr>
        <w:t xml:space="preserve">School of Applied Computing </w:t>
      </w:r>
    </w:p>
    <w:p w:rsidR="00000000" w:rsidDel="00000000" w:rsidP="00000000" w:rsidRDefault="00000000" w:rsidRPr="00000000" w14:paraId="00000015">
      <w:pPr>
        <w:rPr>
          <w:sz w:val="30"/>
          <w:szCs w:val="30"/>
        </w:rPr>
      </w:pPr>
      <w:r w:rsidDel="00000000" w:rsidR="00000000" w:rsidRPr="00000000">
        <w:rPr>
          <w:sz w:val="30"/>
          <w:szCs w:val="30"/>
          <w:rtl w:val="0"/>
        </w:rPr>
        <w:t xml:space="preserve">Wales Institute of Science and Art</w:t>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br w:type="textWrapping"/>
      </w:r>
      <w:r w:rsidDel="00000000" w:rsidR="00000000" w:rsidRPr="00000000">
        <w:br w:type="page"/>
      </w: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18">
          <w:pPr>
            <w:widowControl w:val="0"/>
            <w:tabs>
              <w:tab w:val="right" w:leader="none"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tsz0esae8ah">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Introduction</w:t>
              <w:tab/>
              <w:t xml:space="preserve">2</w:t>
            </w:r>
          </w:hyperlink>
          <w:r w:rsidDel="00000000" w:rsidR="00000000" w:rsidRPr="00000000">
            <w:rPr>
              <w:rtl w:val="0"/>
            </w:rPr>
          </w:r>
        </w:p>
        <w:p w:rsidR="00000000" w:rsidDel="00000000" w:rsidP="00000000" w:rsidRDefault="00000000" w:rsidRPr="00000000" w14:paraId="00000019">
          <w:pPr>
            <w:widowControl w:val="0"/>
            <w:tabs>
              <w:tab w:val="right" w:leader="none"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jb5hleq59dd9">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Network Automation</w:t>
              <w:tab/>
              <w:t xml:space="preserve">2</w:t>
            </w:r>
          </w:hyperlink>
          <w:r w:rsidDel="00000000" w:rsidR="00000000" w:rsidRPr="00000000">
            <w:rPr>
              <w:rtl w:val="0"/>
            </w:rPr>
          </w:r>
        </w:p>
        <w:p w:rsidR="00000000" w:rsidDel="00000000" w:rsidP="00000000" w:rsidRDefault="00000000" w:rsidRPr="00000000" w14:paraId="0000001A">
          <w:pPr>
            <w:widowControl w:val="0"/>
            <w:tabs>
              <w:tab w:val="right" w:leader="none"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cg4o1vfzsi8l">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API Standards and Architectures</w:t>
              <w:tab/>
              <w:t xml:space="preserve">3</w:t>
            </w:r>
          </w:hyperlink>
          <w:r w:rsidDel="00000000" w:rsidR="00000000" w:rsidRPr="00000000">
            <w:rPr>
              <w:rtl w:val="0"/>
            </w:rPr>
          </w:r>
        </w:p>
        <w:p w:rsidR="00000000" w:rsidDel="00000000" w:rsidP="00000000" w:rsidRDefault="00000000" w:rsidRPr="00000000" w14:paraId="0000001B">
          <w:pPr>
            <w:widowControl w:val="0"/>
            <w:tabs>
              <w:tab w:val="right" w:leader="none"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ecwphi1h5os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Automation of Security and Compliance Policies</w:t>
              <w:tab/>
              <w:t xml:space="preserve">4</w:t>
            </w:r>
          </w:hyperlink>
          <w:r w:rsidDel="00000000" w:rsidR="00000000" w:rsidRPr="00000000">
            <w:rPr>
              <w:rtl w:val="0"/>
            </w:rPr>
          </w:r>
        </w:p>
        <w:p w:rsidR="00000000" w:rsidDel="00000000" w:rsidP="00000000" w:rsidRDefault="00000000" w:rsidRPr="00000000" w14:paraId="0000001C">
          <w:pPr>
            <w:widowControl w:val="0"/>
            <w:tabs>
              <w:tab w:val="right" w:leader="none"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vhauq0p75mrd">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Automation of API Security and Privacy</w:t>
              <w:tab/>
              <w:t xml:space="preserve">5</w:t>
            </w:r>
          </w:hyperlink>
          <w:r w:rsidDel="00000000" w:rsidR="00000000" w:rsidRPr="00000000">
            <w:rPr>
              <w:rtl w:val="0"/>
            </w:rPr>
          </w:r>
        </w:p>
        <w:p w:rsidR="00000000" w:rsidDel="00000000" w:rsidP="00000000" w:rsidRDefault="00000000" w:rsidRPr="00000000" w14:paraId="0000001D">
          <w:pPr>
            <w:widowControl w:val="0"/>
            <w:tabs>
              <w:tab w:val="right" w:leader="none"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hof4nvi8muo5">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DevNet Resources</w:t>
              <w:tab/>
              <w:t xml:space="preserve">6</w:t>
            </w:r>
          </w:hyperlink>
          <w:r w:rsidDel="00000000" w:rsidR="00000000" w:rsidRPr="00000000">
            <w:rPr>
              <w:rtl w:val="0"/>
            </w:rPr>
          </w:r>
        </w:p>
        <w:p w:rsidR="00000000" w:rsidDel="00000000" w:rsidP="00000000" w:rsidRDefault="00000000" w:rsidRPr="00000000" w14:paraId="0000001E">
          <w:pPr>
            <w:widowControl w:val="0"/>
            <w:tabs>
              <w:tab w:val="right" w:leader="none"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9ludrljrieka">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References</w:t>
              <w:tab/>
              <w:t xml:space="preserve">7</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F">
      <w:pPr>
        <w:rPr/>
      </w:pPr>
      <w:r w:rsidDel="00000000" w:rsidR="00000000" w:rsidRPr="00000000">
        <w:br w:type="page"/>
      </w: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pStyle w:val="Heading1"/>
        <w:rPr>
          <w:b w:val="1"/>
        </w:rPr>
      </w:pPr>
      <w:bookmarkStart w:colFirst="0" w:colLast="0" w:name="_tsz0esae8ah" w:id="0"/>
      <w:bookmarkEnd w:id="0"/>
      <w:r w:rsidDel="00000000" w:rsidR="00000000" w:rsidRPr="00000000">
        <w:rPr>
          <w:b w:val="1"/>
          <w:rtl w:val="0"/>
        </w:rPr>
        <w:t xml:space="preserve">Introduction</w:t>
      </w:r>
    </w:p>
    <w:p w:rsidR="00000000" w:rsidDel="00000000" w:rsidP="00000000" w:rsidRDefault="00000000" w:rsidRPr="00000000" w14:paraId="00000022">
      <w:pPr>
        <w:rPr/>
      </w:pPr>
      <w:r w:rsidDel="00000000" w:rsidR="00000000" w:rsidRPr="00000000">
        <w:rPr>
          <w:rtl w:val="0"/>
        </w:rPr>
        <w:t xml:space="preserve">In the current day, networks are an increasingly vital part of society due to being able to communicate and share files with people all around the world. As such, network automation and network APIs are in high demand in order to streamline the processes, reduce costs and increase efficiency. This report will explore the concepts of network automation, network APIs and DevNet resources. API architectures such as REST, SOAP, and GraphQL are very commonly used API architectures which will be a basis for a portion of this report. These topics are crucial in digital infrastructure and can have a great impact on the success of an organisation. </w:t>
      </w: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pStyle w:val="Heading1"/>
        <w:rPr>
          <w:b w:val="1"/>
        </w:rPr>
      </w:pPr>
      <w:bookmarkStart w:colFirst="0" w:colLast="0" w:name="_jb5hleq59dd9" w:id="1"/>
      <w:bookmarkEnd w:id="1"/>
      <w:r w:rsidDel="00000000" w:rsidR="00000000" w:rsidRPr="00000000">
        <w:rPr>
          <w:b w:val="1"/>
          <w:rtl w:val="0"/>
        </w:rPr>
        <w:t xml:space="preserve">Network Automation</w:t>
      </w:r>
    </w:p>
    <w:p w:rsidR="00000000" w:rsidDel="00000000" w:rsidP="00000000" w:rsidRDefault="00000000" w:rsidRPr="00000000" w14:paraId="00000025">
      <w:pPr>
        <w:rPr/>
      </w:pPr>
      <w:r w:rsidDel="00000000" w:rsidR="00000000" w:rsidRPr="00000000">
        <w:rPr>
          <w:rtl w:val="0"/>
        </w:rPr>
        <w:t xml:space="preserve">Network automation is the use of software and/or tools to automate repetitive tasks within networking. This can include tasks such as device configuration, network provisioning and network optimisation. Network automation “offers you, your team, and your business more predictable and more deterministic outcomes.” [1] This is done by allowing you to streamline and increase the efficiency of tasks by having them completely automated. This then frees up resources to allocate to other tasks, assisting in the completion of tasks that are less likely to be automated. Being able to configure networks via software is being heavily promoted by major vendors, such as Cisco. [2] Due to this, being able to automate networks with the use of scripting languages and APIs is allowing tasks to be completely automated. According to Cisco, “Up to 95 percent of network changes today are done manually.” and that “Increased IT automation, centrally and remotely managed, is essential for businesses to keep pace in the digital world.” [3] Since so many network changes are done manually, an organisation can free up a surprising amount of time and resources by automating processes. Which in turn, allows them to keep up or even get ahead of other businesses.</w:t>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t xml:space="preserve">APIs paired with scripting languages allows a person to write a program that utilises APIs to grab data and automate the process of pulling or inserting data for other tasks. There are many standards and guidelines that APIs are designed to follow to ensure ease of use and consistency among applications, these standards include REST, SOAP, GraphQL, OpenAPI and JSON.</w:t>
      </w: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pStyle w:val="Heading1"/>
        <w:rPr>
          <w:b w:val="1"/>
        </w:rPr>
      </w:pPr>
      <w:bookmarkStart w:colFirst="0" w:colLast="0" w:name="_cg4o1vfzsi8l" w:id="2"/>
      <w:bookmarkEnd w:id="2"/>
      <w:r w:rsidDel="00000000" w:rsidR="00000000" w:rsidRPr="00000000">
        <w:rPr>
          <w:b w:val="1"/>
          <w:rtl w:val="0"/>
        </w:rPr>
        <w:t xml:space="preserve">API Standards and Architectures</w:t>
      </w:r>
    </w:p>
    <w:p w:rsidR="00000000" w:rsidDel="00000000" w:rsidP="00000000" w:rsidRDefault="00000000" w:rsidRPr="00000000" w14:paraId="0000002A">
      <w:pPr>
        <w:rPr/>
      </w:pPr>
      <w:r w:rsidDel="00000000" w:rsidR="00000000" w:rsidRPr="00000000">
        <w:rPr>
          <w:rtl w:val="0"/>
        </w:rPr>
        <w:t xml:space="preserve">“An API offers a simple way for connecting to, integrating with and extending software systems.” [4] APIs do this by connecting isolated software and allowing them to be called and integrated. APIs are designed and created following an architecture. These architectures can be designed in various ways, such as REST (Representational State Transfer), SOAP (Simple Object Access Protocol), GraphQL, OpenAPI and JSON. Each API architecture has advantages and disadvantages which makes each one suitable for different uses and requirements.</w:t>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t xml:space="preserve">The REST API architecture uses HTTP methods such as “GET”, “PUT”, “POST” and “DELETE” to perform different operations and to interact with resources. A user can “call” these methods which ends up “resulting in the next resource being transferred back to the caller.” [5] When a client requests information via a “call”, the request contains all the necessary information for the server to fulfil the request which includes the data that the client had called for. REST APIs are commonly used in enterprise level applications due to the simplicity, scalability and flexibility of the architecture.</w:t>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t xml:space="preserve">The SOAP API architecture is a messaging protocol which uses XML to exchange information. [6] Messages are sent between client and server using HTTP, SMTP, TCP and other transport protocols although HTTP is the most commonly used. While REST APIs use a URL based approach to identify resources, SOAP APIs use a WSDL file to show the request and the response. Like the REST architecture, SOAP APIs are also commonly used in enterprise level applications, this is due to the security and reliability that the SOAP architecture brings compared to REST APIs.</w:t>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t xml:space="preserve">GraphQL is a query language developed as an alternative to REST by Facebook to solve issues that other architectures couldn't solve. [7] GraphQL provides a more flexible and efficient way of retrieving and manipulating data than what REST can provide. While GraphQL was developed as an alternative to REST, the way they approach data retrieval is one of their main differences. Even if they only need a portion of the data, REST API clients often receive all of the data associated with the resource they requested, but when using the GraphQL architecture, clients can specify exactly what data they require, and the server will only send that data. [8] When clients need to retrieve data from many sources, this can eliminate needless data transfer and increase speed.</w:t>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pStyle w:val="Heading1"/>
        <w:rPr>
          <w:b w:val="1"/>
        </w:rPr>
      </w:pPr>
      <w:bookmarkStart w:colFirst="0" w:colLast="0" w:name="_ecwphi1h5osr" w:id="3"/>
      <w:bookmarkEnd w:id="3"/>
      <w:r w:rsidDel="00000000" w:rsidR="00000000" w:rsidRPr="00000000">
        <w:rPr>
          <w:b w:val="1"/>
          <w:rtl w:val="0"/>
        </w:rPr>
        <w:t xml:space="preserve">Automation of Security and Compliance Policies</w:t>
      </w:r>
    </w:p>
    <w:p w:rsidR="00000000" w:rsidDel="00000000" w:rsidP="00000000" w:rsidRDefault="00000000" w:rsidRPr="00000000" w14:paraId="00000034">
      <w:pPr>
        <w:rPr/>
      </w:pPr>
      <w:r w:rsidDel="00000000" w:rsidR="00000000" w:rsidRPr="00000000">
        <w:rPr>
          <w:rtl w:val="0"/>
        </w:rPr>
        <w:t xml:space="preserve">The use of automated tools to enforce security and compliance policies can help improve security by reducing the risk of human error, and as a result, increasing speed and accuracy of policy enforcement. This is achieved by automating detection and prevention systems. Automated security tools can monitor network traffic and detect potential threats in real-time, triggering alerts and automated responses when necessary. The tools used for the automation include firewalls, intrusion detection and prevention systems and vulnerability scanners, these tools are often integrated alongside one another to create a powerful security framework.</w:t>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t xml:space="preserve">“The ultimate goal of information security management is to turn an organization's security policies into security requirements that can be codified, rolled out to the organization, enforced, and measured.” [9] This quote implies that IT management's goal also includes automating the process via coding. This automation also helps streamline the security and compliance process, which ends up saving time and resources that may have been required to manage and maintain these policies. Some of these policies include continuous monitoring, vulnerability scanning, patch management and access control.</w:t>
      </w:r>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t xml:space="preserve">Continuous monitoring is the use of automated security tools to continuously monitor systems and network traffic in order to detect threats and vulnerabilities. These tools can then sound detect and alert security teams in real time, which allows the threats and vulnerabilities to be dealt with swiftly.</w:t>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t xml:space="preserve">Vulnerability scanning is the use of tools to automatically scan systems and applications for known threats and vulnerabilities. These tools can then create reports to showcase parts of the systems and applications that are vulnerable and provide recommendations.</w:t>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t xml:space="preserve">Patch management automation can help organisations streamline the process of identifying, acquiring, testing, and deploying security updates. This allows organisations to save time and money while making the process more efficient by reducing the exploitation of vulnerabilities.</w:t>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t xml:space="preserve">“Access control is concerned with limiting the activity of legitimate users.” [10] The automation of access control follows this same definition, but instead of having to manually limit the activity, it is instead done automatically. Tools can be used to automatically identify and authenticate users and enforce policies. These tools can also apply role based access control (RBAC) which assigns permissions to users based on their role within an organisation. These permissions are assigned automatically based on the role given to the individual.</w:t>
      </w:r>
    </w:p>
    <w:p w:rsidR="00000000" w:rsidDel="00000000" w:rsidP="00000000" w:rsidRDefault="00000000" w:rsidRPr="00000000" w14:paraId="0000003F">
      <w:pPr>
        <w:pStyle w:val="Heading1"/>
        <w:rPr>
          <w:b w:val="1"/>
        </w:rPr>
      </w:pPr>
      <w:bookmarkStart w:colFirst="0" w:colLast="0" w:name="_vhauq0p75mrd" w:id="4"/>
      <w:bookmarkEnd w:id="4"/>
      <w:r w:rsidDel="00000000" w:rsidR="00000000" w:rsidRPr="00000000">
        <w:rPr>
          <w:b w:val="1"/>
          <w:rtl w:val="0"/>
        </w:rPr>
        <w:t xml:space="preserve">Automation of API Security and Privacy</w:t>
      </w:r>
    </w:p>
    <w:p w:rsidR="00000000" w:rsidDel="00000000" w:rsidP="00000000" w:rsidRDefault="00000000" w:rsidRPr="00000000" w14:paraId="00000040">
      <w:pPr>
        <w:rPr/>
      </w:pPr>
      <w:r w:rsidDel="00000000" w:rsidR="00000000" w:rsidRPr="00000000">
        <w:rPr>
          <w:rtl w:val="0"/>
        </w:rPr>
        <w:t xml:space="preserve">Automation of API security and privacy can give many advantages, such as increased efficiency, accuracy, and consistency in security. There are also potential disadvantages to this approach that should be considered. One advantage of automating API security and privacy is that it reduces the risk of human error. Automated processes can perform tasks such as access control, data validation, and threat detection more consistently and accurately than if a human had completed the task themselves. Another advantage is that automation can increase the speed and efficiency of security and privacy measures, allowing for quicker detection and response to potential threats.</w:t>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t xml:space="preserve">There are also disadvantages to automating API security and privacy. One of which being that automated processes can only tackle known threats and vulnerabilities. New threats may need a human to manually deal with them, which may be unexpected when the whole process has previously been automated. Automation of API security and privacy also will not be able to cover all issues, such as social engineering or insider threats.</w:t>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t xml:space="preserve">An example of API security would be the way Google handles their app store, “GooglePlay”. “To mitigate the impact brought by dangerous functionality in applications such as reading contacts automatically, Android provides a permission declaration and certification mechanism to indicate potential security threats of applications at install time, aiming at blocking the installation of suspicious applications.” [11] Due to Google releasing their android code as open-source, users can download applications which can come from third party websites. [11] The permission declaration and certification mechanisms help protect the users from harmful applications that abuse the APIs as they will need to pass these declarations and certification mechanisms as the applications themselves won't have access to the API calls.</w:t>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t xml:space="preserve">This automation, while still being very useful, will still need a lot of maintenance and monitoring to assure that it remains effective. This may require a lot of resources and specific knowledge which some organisations may struggle to provide.</w:t>
      </w:r>
      <w:r w:rsidDel="00000000" w:rsidR="00000000" w:rsidRPr="00000000">
        <w:rPr>
          <w:rtl w:val="0"/>
        </w:rPr>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pStyle w:val="Heading1"/>
        <w:rPr>
          <w:b w:val="1"/>
        </w:rPr>
      </w:pPr>
      <w:bookmarkStart w:colFirst="0" w:colLast="0" w:name="_hof4nvi8muo5" w:id="5"/>
      <w:bookmarkEnd w:id="5"/>
      <w:r w:rsidDel="00000000" w:rsidR="00000000" w:rsidRPr="00000000">
        <w:rPr>
          <w:b w:val="1"/>
          <w:rtl w:val="0"/>
        </w:rPr>
        <w:t xml:space="preserve">DevNet Resources</w:t>
      </w:r>
    </w:p>
    <w:p w:rsidR="00000000" w:rsidDel="00000000" w:rsidP="00000000" w:rsidRDefault="00000000" w:rsidRPr="00000000" w14:paraId="00000049">
      <w:pPr>
        <w:rPr/>
      </w:pPr>
      <w:r w:rsidDel="00000000" w:rsidR="00000000" w:rsidRPr="00000000">
        <w:rPr>
          <w:rtl w:val="0"/>
        </w:rPr>
        <w:t xml:space="preserve">Cisco offers a wide variety of useful and impressive resources in their DevNet service. These services allow users to use tools and resources with Cisco’s technologies. This helps developers to learn and test with Cisco’s devices. One of the more valuable resources is Sandbox. Cisco’s Sandbox allows users to develop and test against Cisco’s APIs and networking devices. There are 2 Sandbox variations available from Cisco, there’s the “always on” Sandboxes and the “reservation” Sandboxes. As hinted by their names, the “always on” Sandboxes are able to be accessed at any given time, on any given day while the “reservation” Sandboxes have to be reserved ahead of time in order to be used. The type of Sandbox a user may want depends on their requirements.</w:t>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t xml:space="preserve">“Always on” Sandboxes are preconfigured and available at any given time, this allows users to quickly validate and test their code or application against Cisco technologies. This Sandbox is incredibly useful for users with tasks that require immediate access to a development environment.</w:t>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pPr>
      <w:r w:rsidDel="00000000" w:rsidR="00000000" w:rsidRPr="00000000">
        <w:rPr>
          <w:rtl w:val="0"/>
        </w:rPr>
        <w:t xml:space="preserve">“Reservation” Sandboxes are a dedicated environment that can only be reserved for a set amount of time. This Sandbox is useful for complex tasks that require more time and resources than what would be more suited for an “always on” Sandbox. Users that need to develop and test large code and applications.</w:t>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pPr>
      <w:r w:rsidDel="00000000" w:rsidR="00000000" w:rsidRPr="00000000">
        <w:rPr>
          <w:rtl w:val="0"/>
        </w:rPr>
        <w:t xml:space="preserve">Cisco’s DevNet also includes other resources, such as Code Exchange. Cisco Code Exchange is a community based platform that allows developers to share code and collaborate on projects. It acts as a repository of programmes developed by other users to assist other users with their development. Code Exchange is open to all users but in order to become a contributor, you have to meet certain requirements, these requirements include;</w:t>
        <w:br w:type="textWrapping"/>
        <w:br w:type="textWrapping"/>
        <w:t xml:space="preserve">1. “Be relevant to Cisco technologies” [12]</w:t>
      </w:r>
    </w:p>
    <w:p w:rsidR="00000000" w:rsidDel="00000000" w:rsidP="00000000" w:rsidRDefault="00000000" w:rsidRPr="00000000" w14:paraId="00000051">
      <w:pPr>
        <w:rPr/>
      </w:pPr>
      <w:r w:rsidDel="00000000" w:rsidR="00000000" w:rsidRPr="00000000">
        <w:rPr>
          <w:rtl w:val="0"/>
        </w:rPr>
        <w:t xml:space="preserve">2. “Be publicly available on GitHub” [12]</w:t>
      </w:r>
    </w:p>
    <w:p w:rsidR="00000000" w:rsidDel="00000000" w:rsidP="00000000" w:rsidRDefault="00000000" w:rsidRPr="00000000" w14:paraId="00000052">
      <w:pPr>
        <w:rPr/>
      </w:pPr>
      <w:r w:rsidDel="00000000" w:rsidR="00000000" w:rsidRPr="00000000">
        <w:rPr>
          <w:rtl w:val="0"/>
        </w:rPr>
        <w:t xml:space="preserve">3. “Licensed under an OSI-approved open source license or the Cisco Sample Code License.” [12]</w:t>
      </w:r>
    </w:p>
    <w:p w:rsidR="00000000" w:rsidDel="00000000" w:rsidP="00000000" w:rsidRDefault="00000000" w:rsidRPr="00000000" w14:paraId="00000053">
      <w:pPr>
        <w:rPr/>
      </w:pPr>
      <w:r w:rsidDel="00000000" w:rsidR="00000000" w:rsidRPr="00000000">
        <w:rPr>
          <w:rtl w:val="0"/>
        </w:rPr>
        <w:t xml:space="preserve">4. ”Have clear technical documentation (e.g., README) on how to use your code,  appliced use cases, other linked resources.” [12]</w:t>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rPr/>
      </w:pPr>
      <w:r w:rsidDel="00000000" w:rsidR="00000000" w:rsidRPr="00000000">
        <w:rPr>
          <w:rtl w:val="0"/>
        </w:rPr>
        <w:t xml:space="preserve">Once a user has met all these requirements, they are then permitted to contribute code or share their own projects on Code Exchange. Cisco Code Exchange is a valuable resource for developers who work with Cisco technologies, allowing them to interact with the community and share code amongst one another.</w:t>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rPr/>
      </w:pPr>
      <w:r w:rsidDel="00000000" w:rsidR="00000000" w:rsidRPr="00000000">
        <w:rPr>
          <w:rtl w:val="0"/>
        </w:rPr>
        <w:t xml:space="preserve">Another useful resource that Cisco’s DevNet provides is its Ecosystem Exchange. Ecosystem Exchange is a platform that allows developers to purchase solutions on a marketplace and provides developers with the resources they need to develop and sell their own solutions. These solutions include access to APIs and SDKs, development resources, marketing tools, and support from Cisco partners.</w:t>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rPr/>
      </w:pPr>
      <w:r w:rsidDel="00000000" w:rsidR="00000000" w:rsidRPr="00000000">
        <w:rPr>
          <w:rtl w:val="0"/>
        </w:rPr>
        <w:t xml:space="preserve">For newer developers, Cisco’s DevNet resources also provides access to their “Learning labs” which provide opportunities for beginner developers to further their education and skill through the various modules and labs, such as “Coding &amp; APIs”, “Networking 101”, “Cloud and Containers” and so on. These modules and labs paired with the previously mentioned resources can provide developers with powerful tools to greatly better their skills.</w:t>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pStyle w:val="Heading1"/>
        <w:rPr>
          <w:b w:val="1"/>
        </w:rPr>
      </w:pPr>
      <w:bookmarkStart w:colFirst="0" w:colLast="0" w:name="_9ludrljrieka" w:id="6"/>
      <w:bookmarkEnd w:id="6"/>
      <w:r w:rsidDel="00000000" w:rsidR="00000000" w:rsidRPr="00000000">
        <w:rPr>
          <w:b w:val="1"/>
          <w:rtl w:val="0"/>
        </w:rPr>
        <w:t xml:space="preserve">References</w:t>
      </w:r>
    </w:p>
    <w:p w:rsidR="00000000" w:rsidDel="00000000" w:rsidP="00000000" w:rsidRDefault="00000000" w:rsidRPr="00000000" w14:paraId="0000005C">
      <w:pPr>
        <w:rPr/>
      </w:pPr>
      <w:r w:rsidDel="00000000" w:rsidR="00000000" w:rsidRPr="00000000">
        <w:rPr>
          <w:rtl w:val="0"/>
        </w:rPr>
        <w:t xml:space="preserve">[1] J. Edelman, S. S. Lowe, and M. Oswalt, Network programmability and automation : skills for the next-generation network engineer, First edition. Beijing, [China: O’Reilly, 2018. Available: </w:t>
      </w:r>
      <w:hyperlink r:id="rId7">
        <w:r w:rsidDel="00000000" w:rsidR="00000000" w:rsidRPr="00000000">
          <w:rPr>
            <w:color w:val="1155cc"/>
            <w:u w:val="single"/>
            <w:rtl w:val="0"/>
          </w:rPr>
          <w:t xml:space="preserve">https://ebookcentral.proquest.com/lib/trinity/detail.action?docID=5261404&amp;pq-origsite=primo</w:t>
        </w:r>
      </w:hyperlink>
      <w:r w:rsidDel="00000000" w:rsidR="00000000" w:rsidRPr="00000000">
        <w:rPr>
          <w:rtl w:val="0"/>
        </w:rPr>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rPr/>
      </w:pPr>
      <w:r w:rsidDel="00000000" w:rsidR="00000000" w:rsidRPr="00000000">
        <w:rPr>
          <w:rtl w:val="0"/>
        </w:rPr>
        <w:t xml:space="preserve">[2] P. Mihăilă, T. Bălan, R. Curpen, and F. Sandu, “Network Automation and Abstraction using Python Programming Methods,” vol. 2, no. 1, pp. 95–103, 2017.</w:t>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rPr/>
      </w:pPr>
      <w:r w:rsidDel="00000000" w:rsidR="00000000" w:rsidRPr="00000000">
        <w:rPr>
          <w:rtl w:val="0"/>
        </w:rPr>
        <w:t xml:space="preserve">[3] Cisco, What Is Network Automation? 2023. [online] Available: </w:t>
      </w:r>
    </w:p>
    <w:p w:rsidR="00000000" w:rsidDel="00000000" w:rsidP="00000000" w:rsidRDefault="00000000" w:rsidRPr="00000000" w14:paraId="00000061">
      <w:pPr>
        <w:rPr/>
      </w:pPr>
      <w:hyperlink r:id="rId8">
        <w:r w:rsidDel="00000000" w:rsidR="00000000" w:rsidRPr="00000000">
          <w:rPr>
            <w:color w:val="1155cc"/>
            <w:u w:val="single"/>
            <w:rtl w:val="0"/>
          </w:rPr>
          <w:t xml:space="preserve">https://www.cisco.com/c/en/us/solutions/automation/network-automation.html</w:t>
        </w:r>
      </w:hyperlink>
      <w:r w:rsidDel="00000000" w:rsidR="00000000" w:rsidRPr="00000000">
        <w:rPr>
          <w:rtl w:val="0"/>
        </w:rPr>
      </w:r>
    </w:p>
    <w:p w:rsidR="00000000" w:rsidDel="00000000" w:rsidP="00000000" w:rsidRDefault="00000000" w:rsidRPr="00000000" w14:paraId="00000062">
      <w:pPr>
        <w:rPr/>
      </w:pPr>
      <w:r w:rsidDel="00000000" w:rsidR="00000000" w:rsidRPr="00000000">
        <w:rPr>
          <w:rtl w:val="0"/>
        </w:rPr>
      </w:r>
    </w:p>
    <w:p w:rsidR="00000000" w:rsidDel="00000000" w:rsidP="00000000" w:rsidRDefault="00000000" w:rsidRPr="00000000" w14:paraId="00000063">
      <w:pPr>
        <w:rPr/>
      </w:pPr>
      <w:r w:rsidDel="00000000" w:rsidR="00000000" w:rsidRPr="00000000">
        <w:rPr>
          <w:rtl w:val="0"/>
        </w:rPr>
        <w:t xml:space="preserve">[4] M. Biehl, API Architecture. Vol. 2. API-University Press, 2015. Available: </w:t>
      </w:r>
      <w:hyperlink r:id="rId9">
        <w:r w:rsidDel="00000000" w:rsidR="00000000" w:rsidRPr="00000000">
          <w:rPr>
            <w:color w:val="1155cc"/>
            <w:u w:val="single"/>
            <w:rtl w:val="0"/>
          </w:rPr>
          <w:t xml:space="preserve">https://books.google.co.uk/books?id=6D64DwAAQBAJ&amp;lpg=PA15&amp;ots=zaaF4zOg6w&amp;dq=api%20architectures&amp;lr&amp;pg=PA16#v=onepage&amp;q=api%20architectures&amp;f=false</w:t>
        </w:r>
      </w:hyperlink>
      <w:r w:rsidDel="00000000" w:rsidR="00000000" w:rsidRPr="00000000">
        <w:rPr>
          <w:rtl w:val="0"/>
        </w:rPr>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rPr/>
      </w:pPr>
      <w:r w:rsidDel="00000000" w:rsidR="00000000" w:rsidRPr="00000000">
        <w:rPr>
          <w:rtl w:val="0"/>
        </w:rPr>
        <w:t xml:space="preserve">[5] X. Chen, et al. "Restful API architecture based on laravel framework." Journal of Physics: Conference Series. Vol. 910. No. 1. IOP Publishing, 2017.</w:t>
      </w:r>
    </w:p>
    <w:p w:rsidR="00000000" w:rsidDel="00000000" w:rsidP="00000000" w:rsidRDefault="00000000" w:rsidRPr="00000000" w14:paraId="00000066">
      <w:pPr>
        <w:rPr/>
      </w:pPr>
      <w:r w:rsidDel="00000000" w:rsidR="00000000" w:rsidRPr="00000000">
        <w:rPr>
          <w:rtl w:val="0"/>
        </w:rPr>
      </w:r>
    </w:p>
    <w:p w:rsidR="00000000" w:rsidDel="00000000" w:rsidP="00000000" w:rsidRDefault="00000000" w:rsidRPr="00000000" w14:paraId="00000067">
      <w:pPr>
        <w:rPr/>
      </w:pPr>
      <w:r w:rsidDel="00000000" w:rsidR="00000000" w:rsidRPr="00000000">
        <w:rPr>
          <w:rtl w:val="0"/>
        </w:rPr>
        <w:t xml:space="preserve">[6] A. Soni, R. Virender. "API features individualizing of web services: REST and SOAP." International Journal of Innovative Technology and Exploring Engineering 8.9 (2019): 664-671.</w:t>
      </w:r>
    </w:p>
    <w:p w:rsidR="00000000" w:rsidDel="00000000" w:rsidP="00000000" w:rsidRDefault="00000000" w:rsidRPr="00000000" w14:paraId="00000068">
      <w:pPr>
        <w:rPr/>
      </w:pPr>
      <w:r w:rsidDel="00000000" w:rsidR="00000000" w:rsidRPr="00000000">
        <w:rPr>
          <w:rtl w:val="0"/>
        </w:rPr>
      </w:r>
    </w:p>
    <w:p w:rsidR="00000000" w:rsidDel="00000000" w:rsidP="00000000" w:rsidRDefault="00000000" w:rsidRPr="00000000" w14:paraId="00000069">
      <w:pPr>
        <w:rPr/>
      </w:pPr>
      <w:r w:rsidDel="00000000" w:rsidR="00000000" w:rsidRPr="00000000">
        <w:rPr>
          <w:rtl w:val="0"/>
        </w:rPr>
        <w:t xml:space="preserve">[7] G. Brito and M. T. Valente, "REST vs GraphQL: A Controlled Experiment," 2020 IEEE International Conference on Software Architecture (ICSA), Salvador, Brazil, 2020, pp. 81-91, doi: 10.1109/ICSA47634.2020.00016.</w:t>
      </w:r>
    </w:p>
    <w:p w:rsidR="00000000" w:rsidDel="00000000" w:rsidP="00000000" w:rsidRDefault="00000000" w:rsidRPr="00000000" w14:paraId="0000006A">
      <w:pPr>
        <w:rPr/>
      </w:pPr>
      <w:r w:rsidDel="00000000" w:rsidR="00000000" w:rsidRPr="00000000">
        <w:rPr>
          <w:rtl w:val="0"/>
        </w:rPr>
      </w:r>
    </w:p>
    <w:p w:rsidR="00000000" w:rsidDel="00000000" w:rsidP="00000000" w:rsidRDefault="00000000" w:rsidRPr="00000000" w14:paraId="0000006B">
      <w:pPr>
        <w:rPr/>
      </w:pPr>
      <w:r w:rsidDel="00000000" w:rsidR="00000000" w:rsidRPr="00000000">
        <w:rPr>
          <w:rtl w:val="0"/>
        </w:rPr>
        <w:t xml:space="preserve">[8] E. Wittern, A. Cha, J. C. Davis, G. Baudart, L. Mandel. “An Empirical Study of GraphQL Schemas.” Service-Oriented Computing. ICSOC 2019. Lecture Notes in Computer Science(), vol 11895. Springer, Cham. 2019. Available: </w:t>
      </w:r>
      <w:hyperlink r:id="rId10">
        <w:r w:rsidDel="00000000" w:rsidR="00000000" w:rsidRPr="00000000">
          <w:rPr>
            <w:color w:val="1155cc"/>
            <w:u w:val="single"/>
            <w:rtl w:val="0"/>
          </w:rPr>
          <w:t xml:space="preserve">https://doi.org/10.1007/978-3-030-33702-5_1</w:t>
        </w:r>
      </w:hyperlink>
      <w:r w:rsidDel="00000000" w:rsidR="00000000" w:rsidRPr="00000000">
        <w:rPr>
          <w:rtl w:val="0"/>
        </w:rPr>
      </w:r>
    </w:p>
    <w:p w:rsidR="00000000" w:rsidDel="00000000" w:rsidP="00000000" w:rsidRDefault="00000000" w:rsidRPr="00000000" w14:paraId="0000006C">
      <w:pPr>
        <w:rPr/>
      </w:pPr>
      <w:r w:rsidDel="00000000" w:rsidR="00000000" w:rsidRPr="00000000">
        <w:rPr>
          <w:rtl w:val="0"/>
        </w:rPr>
      </w:r>
    </w:p>
    <w:p w:rsidR="00000000" w:rsidDel="00000000" w:rsidP="00000000" w:rsidRDefault="00000000" w:rsidRPr="00000000" w14:paraId="0000006D">
      <w:pPr>
        <w:rPr/>
      </w:pPr>
      <w:r w:rsidDel="00000000" w:rsidR="00000000" w:rsidRPr="00000000">
        <w:rPr>
          <w:rtl w:val="0"/>
        </w:rPr>
        <w:t xml:space="preserve">[9] R. Tracy, “IT Security Management and Business Process Automation: Challenges, Approaches, and Rewards” 2007. Available: </w:t>
      </w:r>
      <w:hyperlink r:id="rId11">
        <w:r w:rsidDel="00000000" w:rsidR="00000000" w:rsidRPr="00000000">
          <w:rPr>
            <w:color w:val="1155cc"/>
            <w:u w:val="single"/>
            <w:rtl w:val="0"/>
          </w:rPr>
          <w:t xml:space="preserve">https://www.tandfonline.com/doi/full/10.1080/10658980601051706?scroll=top&amp;needAccess=true&amp;role=tab</w:t>
        </w:r>
      </w:hyperlink>
      <w:r w:rsidDel="00000000" w:rsidR="00000000" w:rsidRPr="00000000">
        <w:rPr>
          <w:rtl w:val="0"/>
        </w:rPr>
      </w:r>
    </w:p>
    <w:p w:rsidR="00000000" w:rsidDel="00000000" w:rsidP="00000000" w:rsidRDefault="00000000" w:rsidRPr="00000000" w14:paraId="0000006E">
      <w:pPr>
        <w:rPr/>
      </w:pPr>
      <w:r w:rsidDel="00000000" w:rsidR="00000000" w:rsidRPr="00000000">
        <w:rPr>
          <w:rtl w:val="0"/>
        </w:rPr>
      </w:r>
    </w:p>
    <w:p w:rsidR="00000000" w:rsidDel="00000000" w:rsidP="00000000" w:rsidRDefault="00000000" w:rsidRPr="00000000" w14:paraId="0000006F">
      <w:pPr>
        <w:rPr/>
      </w:pPr>
      <w:r w:rsidDel="00000000" w:rsidR="00000000" w:rsidRPr="00000000">
        <w:rPr>
          <w:rtl w:val="0"/>
        </w:rPr>
        <w:t xml:space="preserve">[10] R. S. Sandhu and P. Samarati, "Access control: principle and practice," in IEEE Communications Magazine, vol. 32, no. 9, pp. 40-48, Sept. 1994, doi: 10.1109/35.312842.</w:t>
      </w:r>
    </w:p>
    <w:p w:rsidR="00000000" w:rsidDel="00000000" w:rsidP="00000000" w:rsidRDefault="00000000" w:rsidRPr="00000000" w14:paraId="00000070">
      <w:pPr>
        <w:rPr/>
      </w:pPr>
      <w:r w:rsidDel="00000000" w:rsidR="00000000" w:rsidRPr="00000000">
        <w:rPr>
          <w:rtl w:val="0"/>
        </w:rPr>
      </w:r>
    </w:p>
    <w:p w:rsidR="00000000" w:rsidDel="00000000" w:rsidP="00000000" w:rsidRDefault="00000000" w:rsidRPr="00000000" w14:paraId="00000071">
      <w:pPr>
        <w:rPr/>
      </w:pPr>
      <w:r w:rsidDel="00000000" w:rsidR="00000000" w:rsidRPr="00000000">
        <w:rPr>
          <w:rtl w:val="0"/>
        </w:rPr>
        <w:t xml:space="preserve">[11] W. Pei, J. Li, H. Li, H. Gao, and P. Wang, “ASCAA: API-level security certification of android applications,” IET software, vol. 11, no. 2, pp. 55–63, 2017, doi: 10.1049/iet-sen.2015.0040.</w:t>
      </w:r>
    </w:p>
    <w:p w:rsidR="00000000" w:rsidDel="00000000" w:rsidP="00000000" w:rsidRDefault="00000000" w:rsidRPr="00000000" w14:paraId="00000072">
      <w:pPr>
        <w:rPr/>
      </w:pPr>
      <w:r w:rsidDel="00000000" w:rsidR="00000000" w:rsidRPr="00000000">
        <w:rPr>
          <w:rtl w:val="0"/>
        </w:rPr>
      </w:r>
    </w:p>
    <w:p w:rsidR="00000000" w:rsidDel="00000000" w:rsidP="00000000" w:rsidRDefault="00000000" w:rsidRPr="00000000" w14:paraId="00000073">
      <w:pPr>
        <w:rPr/>
      </w:pPr>
      <w:r w:rsidDel="00000000" w:rsidR="00000000" w:rsidRPr="00000000">
        <w:rPr>
          <w:rtl w:val="0"/>
        </w:rPr>
        <w:t xml:space="preserve">[12] Cisco, “Cisco Code Exchange” 2023. [online] Available: </w:t>
      </w:r>
      <w:hyperlink r:id="rId12">
        <w:r w:rsidDel="00000000" w:rsidR="00000000" w:rsidRPr="00000000">
          <w:rPr>
            <w:color w:val="1155cc"/>
            <w:u w:val="single"/>
            <w:rtl w:val="0"/>
          </w:rPr>
          <w:t xml:space="preserve">https://developer.cisco.com/codeexchange/</w:t>
        </w:r>
      </w:hyperlink>
      <w:r w:rsidDel="00000000" w:rsidR="00000000" w:rsidRPr="00000000">
        <w:rPr>
          <w:rtl w:val="0"/>
        </w:rPr>
      </w:r>
    </w:p>
    <w:p w:rsidR="00000000" w:rsidDel="00000000" w:rsidP="00000000" w:rsidRDefault="00000000" w:rsidRPr="00000000" w14:paraId="00000074">
      <w:pPr>
        <w:rPr/>
      </w:pPr>
      <w:r w:rsidDel="00000000" w:rsidR="00000000" w:rsidRPr="00000000">
        <w:rPr>
          <w:rtl w:val="0"/>
        </w:rPr>
      </w:r>
    </w:p>
    <w:sectPr>
      <w:footerReference r:id="rId13" w:type="default"/>
      <w:footerReference r:id="rId14" w:type="first"/>
      <w:pgSz w:h="15840" w:w="12240" w:orient="portrait"/>
      <w:pgMar w:bottom="1440" w:top="1440" w:left="1440" w:right="144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75">
    <w:pPr>
      <w:jc w:val="right"/>
      <w:rPr>
        <w:b w:val="1"/>
      </w:rPr>
    </w:pPr>
    <w:r w:rsidDel="00000000" w:rsidR="00000000" w:rsidRPr="00000000">
      <w:rPr>
        <w:rtl w:val="0"/>
      </w:rPr>
    </w:r>
  </w:p>
  <w:p w:rsidR="00000000" w:rsidDel="00000000" w:rsidP="00000000" w:rsidRDefault="00000000" w:rsidRPr="00000000" w14:paraId="00000076">
    <w:pPr>
      <w:jc w:val="right"/>
      <w:rPr>
        <w:b w:val="1"/>
      </w:rPr>
    </w:pPr>
    <w:r w:rsidDel="00000000" w:rsidR="00000000" w:rsidRPr="00000000">
      <w:rPr>
        <w:rtl w:val="0"/>
      </w:rPr>
    </w:r>
  </w:p>
  <w:p w:rsidR="00000000" w:rsidDel="00000000" w:rsidP="00000000" w:rsidRDefault="00000000" w:rsidRPr="00000000" w14:paraId="00000077">
    <w:pPr>
      <w:jc w:val="right"/>
      <w:rPr>
        <w:b w:val="1"/>
      </w:rPr>
    </w:pPr>
    <w:r w:rsidDel="00000000" w:rsidR="00000000" w:rsidRPr="00000000">
      <w:rPr>
        <w:b w:val="1"/>
      </w:rPr>
      <w:fldChar w:fldCharType="begin"/>
      <w:instrText xml:space="preserve">PAGE</w:instrText>
      <w:fldChar w:fldCharType="separate"/>
      <w:fldChar w:fldCharType="end"/>
    </w: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78">
    <w:pPr>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4"/>
        <w:szCs w:val="24"/>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www.tandfonline.com/doi/full/10.1080/10658980601051706?scroll=top&amp;needAccess=true&amp;role=tab" TargetMode="External"/><Relationship Id="rId10" Type="http://schemas.openxmlformats.org/officeDocument/2006/relationships/hyperlink" Target="https://doi.org/10.1007/978-3-030-33702-5_1" TargetMode="External"/><Relationship Id="rId13" Type="http://schemas.openxmlformats.org/officeDocument/2006/relationships/footer" Target="footer1.xml"/><Relationship Id="rId12" Type="http://schemas.openxmlformats.org/officeDocument/2006/relationships/hyperlink" Target="https://developer.cisco.com/codeexchange/"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books.google.co.uk/books?id=6D64DwAAQBAJ&amp;lpg=PA15&amp;ots=zaaF4zOg6w&amp;dq=api%20architectures&amp;lr&amp;pg=PA16#v=onepage&amp;q=api%20architectures&amp;f=false" TargetMode="External"/><Relationship Id="rId14" Type="http://schemas.openxmlformats.org/officeDocument/2006/relationships/footer" Target="footer2.xml"/><Relationship Id="rId5" Type="http://schemas.openxmlformats.org/officeDocument/2006/relationships/styles" Target="styles.xml"/><Relationship Id="rId6" Type="http://schemas.openxmlformats.org/officeDocument/2006/relationships/hyperlink" Target="https://moodle.uwtsd.ac.uk/course/view.php?id=6290" TargetMode="External"/><Relationship Id="rId7" Type="http://schemas.openxmlformats.org/officeDocument/2006/relationships/hyperlink" Target="https://ebookcentral.proquest.com/lib/trinity/detail.action?docID=5261404&amp;pq-origsite=primo" TargetMode="External"/><Relationship Id="rId8" Type="http://schemas.openxmlformats.org/officeDocument/2006/relationships/hyperlink" Target="https://www.cisco.com/c/en/us/solutions/automation/network-automatio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