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33C949" w14:textId="77777777" w:rsidR="00383DE0" w:rsidRPr="009A7BA7" w:rsidRDefault="00383DE0" w:rsidP="0040410F">
      <w:pPr>
        <w:rPr>
          <w:rFonts w:ascii="Arial" w:hAnsi="Arial" w:cs="Arial"/>
          <w:b/>
          <w:bCs/>
        </w:rPr>
      </w:pPr>
    </w:p>
    <w:p w14:paraId="218DED95" w14:textId="77777777" w:rsidR="00405671" w:rsidRPr="009A7BA7" w:rsidRDefault="00383DE0" w:rsidP="00E71A7D">
      <w:pPr>
        <w:spacing w:line="480" w:lineRule="auto"/>
        <w:jc w:val="center"/>
        <w:rPr>
          <w:rFonts w:ascii="Arial" w:hAnsi="Arial" w:cs="Arial"/>
          <w:b/>
          <w:bCs/>
          <w:sz w:val="36"/>
          <w:szCs w:val="36"/>
        </w:rPr>
      </w:pPr>
      <w:r w:rsidRPr="009A7BA7">
        <w:rPr>
          <w:rFonts w:ascii="Arial" w:hAnsi="Arial" w:cs="Arial"/>
          <w:b/>
          <w:bCs/>
          <w:sz w:val="36"/>
          <w:szCs w:val="36"/>
        </w:rPr>
        <w:t>Uni</w:t>
      </w:r>
      <w:r w:rsidR="001D033F" w:rsidRPr="009A7BA7">
        <w:rPr>
          <w:rFonts w:ascii="Arial" w:hAnsi="Arial" w:cs="Arial"/>
          <w:b/>
          <w:bCs/>
          <w:sz w:val="36"/>
          <w:szCs w:val="36"/>
        </w:rPr>
        <w:t xml:space="preserve">versity </w:t>
      </w:r>
      <w:r w:rsidR="00405671" w:rsidRPr="009A7BA7">
        <w:rPr>
          <w:rFonts w:ascii="Arial" w:hAnsi="Arial" w:cs="Arial"/>
          <w:b/>
          <w:bCs/>
          <w:sz w:val="36"/>
          <w:szCs w:val="36"/>
        </w:rPr>
        <w:t>of Wales Trinity Saint David</w:t>
      </w:r>
    </w:p>
    <w:p w14:paraId="035BA73F" w14:textId="77777777" w:rsidR="00BE677F" w:rsidRPr="009A7BA7" w:rsidRDefault="00405671" w:rsidP="00E71A7D">
      <w:pPr>
        <w:spacing w:line="480" w:lineRule="auto"/>
        <w:jc w:val="center"/>
        <w:rPr>
          <w:rFonts w:ascii="Arial" w:hAnsi="Arial" w:cs="Arial"/>
          <w:b/>
          <w:bCs/>
          <w:sz w:val="36"/>
          <w:szCs w:val="36"/>
        </w:rPr>
      </w:pPr>
      <w:r w:rsidRPr="009A7BA7">
        <w:rPr>
          <w:rFonts w:ascii="Arial" w:hAnsi="Arial" w:cs="Arial"/>
          <w:b/>
          <w:bCs/>
          <w:sz w:val="36"/>
          <w:szCs w:val="36"/>
        </w:rPr>
        <w:t>Programme</w:t>
      </w:r>
      <w:r w:rsidR="00BE677F" w:rsidRPr="009A7BA7">
        <w:rPr>
          <w:rFonts w:ascii="Arial" w:hAnsi="Arial" w:cs="Arial"/>
          <w:b/>
          <w:bCs/>
          <w:sz w:val="36"/>
          <w:szCs w:val="36"/>
        </w:rPr>
        <w:t>: BSc(Hons) Health and Social Care</w:t>
      </w:r>
    </w:p>
    <w:p w14:paraId="078F6202" w14:textId="77777777" w:rsidR="009A0B3E" w:rsidRPr="009A7BA7" w:rsidRDefault="009A0B3E" w:rsidP="00E71A7D">
      <w:pPr>
        <w:spacing w:line="480" w:lineRule="auto"/>
        <w:jc w:val="center"/>
        <w:rPr>
          <w:rFonts w:ascii="Arial" w:hAnsi="Arial" w:cs="Arial"/>
          <w:b/>
          <w:bCs/>
          <w:sz w:val="36"/>
          <w:szCs w:val="36"/>
        </w:rPr>
      </w:pPr>
      <w:r w:rsidRPr="009A7BA7">
        <w:rPr>
          <w:rFonts w:ascii="Arial" w:hAnsi="Arial" w:cs="Arial"/>
          <w:b/>
          <w:bCs/>
          <w:sz w:val="36"/>
          <w:szCs w:val="36"/>
        </w:rPr>
        <w:t>Module: Health, Wellbeing and Sustainable Development</w:t>
      </w:r>
    </w:p>
    <w:p w14:paraId="6E16A127" w14:textId="77777777" w:rsidR="00150E5F" w:rsidRPr="009A7BA7" w:rsidRDefault="00150E5F" w:rsidP="00E71A7D">
      <w:pPr>
        <w:spacing w:line="480" w:lineRule="auto"/>
        <w:jc w:val="center"/>
        <w:rPr>
          <w:rFonts w:ascii="Arial" w:hAnsi="Arial" w:cs="Arial"/>
          <w:b/>
          <w:bCs/>
          <w:sz w:val="36"/>
          <w:szCs w:val="36"/>
        </w:rPr>
      </w:pPr>
      <w:r w:rsidRPr="009A7BA7">
        <w:rPr>
          <w:rFonts w:ascii="Arial" w:hAnsi="Arial" w:cs="Arial"/>
          <w:b/>
          <w:bCs/>
          <w:sz w:val="36"/>
          <w:szCs w:val="36"/>
        </w:rPr>
        <w:t>Module code: BMHP6030</w:t>
      </w:r>
    </w:p>
    <w:p w14:paraId="58490BB8" w14:textId="161CDD0A" w:rsidR="006577EA" w:rsidRPr="009A7BA7" w:rsidRDefault="00F01FD5" w:rsidP="00E71A7D">
      <w:pPr>
        <w:spacing w:line="480" w:lineRule="auto"/>
        <w:jc w:val="center"/>
        <w:rPr>
          <w:rFonts w:ascii="Arial" w:hAnsi="Arial" w:cs="Arial"/>
          <w:b/>
          <w:bCs/>
          <w:sz w:val="36"/>
          <w:szCs w:val="36"/>
        </w:rPr>
      </w:pPr>
      <w:r w:rsidRPr="009A7BA7">
        <w:rPr>
          <w:rFonts w:ascii="Arial" w:hAnsi="Arial" w:cs="Arial"/>
          <w:b/>
          <w:bCs/>
          <w:sz w:val="36"/>
          <w:szCs w:val="36"/>
        </w:rPr>
        <w:t xml:space="preserve">Assignment: </w:t>
      </w:r>
      <w:r w:rsidR="00F306F5" w:rsidRPr="009A7BA7">
        <w:rPr>
          <w:rFonts w:ascii="Arial" w:hAnsi="Arial" w:cs="Arial"/>
          <w:b/>
          <w:bCs/>
          <w:sz w:val="36"/>
          <w:szCs w:val="36"/>
        </w:rPr>
        <w:t>C</w:t>
      </w:r>
      <w:r w:rsidRPr="009A7BA7">
        <w:rPr>
          <w:rFonts w:ascii="Arial" w:hAnsi="Arial" w:cs="Arial"/>
          <w:b/>
          <w:bCs/>
          <w:sz w:val="36"/>
          <w:szCs w:val="36"/>
        </w:rPr>
        <w:t xml:space="preserve">omponent 2, </w:t>
      </w:r>
      <w:r w:rsidR="006577EA" w:rsidRPr="009A7BA7">
        <w:rPr>
          <w:rFonts w:ascii="Arial" w:hAnsi="Arial" w:cs="Arial"/>
          <w:b/>
          <w:bCs/>
          <w:sz w:val="36"/>
          <w:szCs w:val="36"/>
        </w:rPr>
        <w:t>Written Report.</w:t>
      </w:r>
    </w:p>
    <w:p w14:paraId="4BD5A403" w14:textId="77777777" w:rsidR="00C24599" w:rsidRPr="009A7BA7" w:rsidRDefault="006577EA" w:rsidP="00E71A7D">
      <w:pPr>
        <w:spacing w:line="480" w:lineRule="auto"/>
        <w:jc w:val="center"/>
        <w:rPr>
          <w:rFonts w:ascii="Arial" w:hAnsi="Arial" w:cs="Arial"/>
          <w:b/>
          <w:bCs/>
          <w:sz w:val="36"/>
          <w:szCs w:val="36"/>
        </w:rPr>
      </w:pPr>
      <w:r w:rsidRPr="009A7BA7">
        <w:rPr>
          <w:rFonts w:ascii="Arial" w:hAnsi="Arial" w:cs="Arial"/>
          <w:b/>
          <w:bCs/>
          <w:sz w:val="36"/>
          <w:szCs w:val="36"/>
        </w:rPr>
        <w:t>Student: Geamanu Marian Gherasim</w:t>
      </w:r>
      <w:r w:rsidR="00C24599" w:rsidRPr="009A7BA7">
        <w:rPr>
          <w:rFonts w:ascii="Arial" w:hAnsi="Arial" w:cs="Arial"/>
          <w:b/>
          <w:bCs/>
          <w:sz w:val="36"/>
          <w:szCs w:val="36"/>
        </w:rPr>
        <w:t>, ID 2310122.</w:t>
      </w:r>
    </w:p>
    <w:p w14:paraId="1482963C" w14:textId="77777777" w:rsidR="00735F7D" w:rsidRPr="009A7BA7" w:rsidRDefault="00C24599" w:rsidP="00E71A7D">
      <w:pPr>
        <w:spacing w:line="480" w:lineRule="auto"/>
        <w:jc w:val="center"/>
        <w:rPr>
          <w:rFonts w:ascii="Arial" w:hAnsi="Arial" w:cs="Arial"/>
          <w:b/>
          <w:bCs/>
          <w:sz w:val="36"/>
          <w:szCs w:val="36"/>
        </w:rPr>
      </w:pPr>
      <w:r w:rsidRPr="009A7BA7">
        <w:rPr>
          <w:rFonts w:ascii="Arial" w:hAnsi="Arial" w:cs="Arial"/>
          <w:b/>
          <w:bCs/>
          <w:sz w:val="36"/>
          <w:szCs w:val="36"/>
        </w:rPr>
        <w:t xml:space="preserve">Academic </w:t>
      </w:r>
      <w:r w:rsidR="00735F7D" w:rsidRPr="009A7BA7">
        <w:rPr>
          <w:rFonts w:ascii="Arial" w:hAnsi="Arial" w:cs="Arial"/>
          <w:b/>
          <w:bCs/>
          <w:sz w:val="36"/>
          <w:szCs w:val="36"/>
        </w:rPr>
        <w:t>Supervisor: Mr Dr Philip Jones</w:t>
      </w:r>
    </w:p>
    <w:p w14:paraId="5A4B0067" w14:textId="77777777" w:rsidR="00975FBF" w:rsidRPr="009A7BA7" w:rsidRDefault="00975FBF" w:rsidP="0040410F">
      <w:pPr>
        <w:rPr>
          <w:rFonts w:ascii="Arial" w:hAnsi="Arial" w:cs="Arial"/>
          <w:b/>
          <w:bCs/>
        </w:rPr>
      </w:pPr>
    </w:p>
    <w:p w14:paraId="6DA2BD4A" w14:textId="77777777" w:rsidR="00975FBF" w:rsidRPr="009A7BA7" w:rsidRDefault="00975FBF" w:rsidP="0040410F">
      <w:pPr>
        <w:rPr>
          <w:rFonts w:ascii="Arial" w:hAnsi="Arial" w:cs="Arial"/>
          <w:b/>
          <w:bCs/>
        </w:rPr>
      </w:pPr>
    </w:p>
    <w:p w14:paraId="414257EB" w14:textId="77777777" w:rsidR="00975FBF" w:rsidRPr="009A7BA7" w:rsidRDefault="00975FBF" w:rsidP="0040410F">
      <w:pPr>
        <w:rPr>
          <w:rFonts w:ascii="Arial" w:hAnsi="Arial" w:cs="Arial"/>
          <w:b/>
          <w:bCs/>
        </w:rPr>
      </w:pPr>
    </w:p>
    <w:p w14:paraId="3D3492DE" w14:textId="77777777" w:rsidR="00975FBF" w:rsidRPr="009A7BA7" w:rsidRDefault="00975FBF" w:rsidP="0040410F">
      <w:pPr>
        <w:rPr>
          <w:rFonts w:ascii="Arial" w:hAnsi="Arial" w:cs="Arial"/>
          <w:b/>
          <w:bCs/>
        </w:rPr>
      </w:pPr>
    </w:p>
    <w:p w14:paraId="20EEE35E" w14:textId="77777777" w:rsidR="00975FBF" w:rsidRPr="009A7BA7" w:rsidRDefault="00975FBF" w:rsidP="0040410F">
      <w:pPr>
        <w:rPr>
          <w:rFonts w:ascii="Arial" w:hAnsi="Arial" w:cs="Arial"/>
          <w:b/>
          <w:bCs/>
        </w:rPr>
      </w:pPr>
    </w:p>
    <w:p w14:paraId="056C99D3" w14:textId="77777777" w:rsidR="00975FBF" w:rsidRPr="009A7BA7" w:rsidRDefault="00975FBF" w:rsidP="0040410F">
      <w:pPr>
        <w:rPr>
          <w:rFonts w:ascii="Arial" w:hAnsi="Arial" w:cs="Arial"/>
          <w:b/>
          <w:bCs/>
        </w:rPr>
      </w:pPr>
    </w:p>
    <w:p w14:paraId="24E40AE9" w14:textId="77777777" w:rsidR="00975FBF" w:rsidRPr="009A7BA7" w:rsidRDefault="00975FBF" w:rsidP="0040410F">
      <w:pPr>
        <w:rPr>
          <w:rFonts w:ascii="Arial" w:hAnsi="Arial" w:cs="Arial"/>
          <w:b/>
          <w:bCs/>
        </w:rPr>
      </w:pPr>
    </w:p>
    <w:p w14:paraId="5A449D20" w14:textId="77777777" w:rsidR="00975FBF" w:rsidRPr="009A7BA7" w:rsidRDefault="00975FBF" w:rsidP="0040410F">
      <w:pPr>
        <w:rPr>
          <w:rFonts w:ascii="Arial" w:hAnsi="Arial" w:cs="Arial"/>
          <w:b/>
          <w:bCs/>
        </w:rPr>
      </w:pPr>
    </w:p>
    <w:p w14:paraId="39A2BED8" w14:textId="77777777" w:rsidR="00975FBF" w:rsidRPr="009A7BA7" w:rsidRDefault="00975FBF" w:rsidP="0040410F">
      <w:pPr>
        <w:rPr>
          <w:rFonts w:ascii="Arial" w:hAnsi="Arial" w:cs="Arial"/>
          <w:b/>
          <w:bCs/>
        </w:rPr>
      </w:pPr>
    </w:p>
    <w:p w14:paraId="5795E8E2" w14:textId="77777777" w:rsidR="00975FBF" w:rsidRPr="009A7BA7" w:rsidRDefault="00975FBF" w:rsidP="0040410F">
      <w:pPr>
        <w:rPr>
          <w:rFonts w:ascii="Arial" w:hAnsi="Arial" w:cs="Arial"/>
          <w:b/>
          <w:bCs/>
        </w:rPr>
      </w:pPr>
    </w:p>
    <w:p w14:paraId="735CF193" w14:textId="77777777" w:rsidR="00975FBF" w:rsidRPr="009A7BA7" w:rsidRDefault="00975FBF" w:rsidP="0040410F">
      <w:pPr>
        <w:rPr>
          <w:rFonts w:ascii="Arial" w:hAnsi="Arial" w:cs="Arial"/>
          <w:b/>
          <w:bCs/>
        </w:rPr>
      </w:pPr>
    </w:p>
    <w:p w14:paraId="27A61479" w14:textId="77777777" w:rsidR="00975FBF" w:rsidRPr="009A7BA7" w:rsidRDefault="00975FBF" w:rsidP="0040410F">
      <w:pPr>
        <w:rPr>
          <w:rFonts w:ascii="Arial" w:hAnsi="Arial" w:cs="Arial"/>
          <w:b/>
          <w:bCs/>
        </w:rPr>
      </w:pPr>
    </w:p>
    <w:p w14:paraId="4C4EA67E" w14:textId="77777777" w:rsidR="00E71A7D" w:rsidRPr="009A7BA7" w:rsidRDefault="00E71A7D" w:rsidP="0040410F">
      <w:pPr>
        <w:rPr>
          <w:rFonts w:ascii="Arial" w:hAnsi="Arial" w:cs="Arial"/>
          <w:b/>
          <w:bCs/>
        </w:rPr>
      </w:pPr>
    </w:p>
    <w:p w14:paraId="61FD963B" w14:textId="0D31D896" w:rsidR="006F0D35" w:rsidRPr="009A7BA7" w:rsidRDefault="006F0D35" w:rsidP="0040410F">
      <w:pPr>
        <w:rPr>
          <w:rFonts w:ascii="Arial" w:hAnsi="Arial" w:cs="Arial"/>
          <w:b/>
          <w:bCs/>
        </w:rPr>
      </w:pPr>
      <w:r w:rsidRPr="009A7BA7">
        <w:rPr>
          <w:rFonts w:ascii="Arial" w:hAnsi="Arial" w:cs="Arial"/>
          <w:b/>
          <w:bCs/>
        </w:rPr>
        <w:lastRenderedPageBreak/>
        <w:t>Title.</w:t>
      </w:r>
    </w:p>
    <w:p w14:paraId="6DD09167" w14:textId="0CD81261" w:rsidR="00D45C4B" w:rsidRPr="009A7BA7" w:rsidRDefault="006F0D35" w:rsidP="00D12080">
      <w:pPr>
        <w:spacing w:line="360" w:lineRule="auto"/>
        <w:jc w:val="both"/>
        <w:rPr>
          <w:rFonts w:ascii="Arial" w:hAnsi="Arial" w:cs="Arial"/>
        </w:rPr>
      </w:pPr>
      <w:r w:rsidRPr="009A7BA7">
        <w:rPr>
          <w:rFonts w:ascii="Arial" w:hAnsi="Arial" w:cs="Arial"/>
        </w:rPr>
        <w:t>Critical analysis of health, well-being and sustainability policies and initiatives in the context of SDG 3 and SDG 14, in the United Kingdom.</w:t>
      </w:r>
    </w:p>
    <w:p w14:paraId="069257CC" w14:textId="78B37C93" w:rsidR="0051593F" w:rsidRPr="009A7BA7" w:rsidRDefault="00D12080" w:rsidP="00D12080">
      <w:pPr>
        <w:spacing w:line="360" w:lineRule="auto"/>
        <w:jc w:val="both"/>
        <w:rPr>
          <w:rFonts w:ascii="Arial" w:hAnsi="Arial" w:cs="Arial"/>
        </w:rPr>
      </w:pPr>
      <w:r w:rsidRPr="009A7BA7">
        <w:rPr>
          <w:rFonts w:ascii="Arial" w:hAnsi="Arial" w:cs="Arial"/>
        </w:rPr>
        <w:t xml:space="preserve">This paper, a Report counting as the second component of examination within the Health, Wellbeing and Sustainable Development Module, aims to </w:t>
      </w:r>
      <w:r w:rsidR="00DC51E7" w:rsidRPr="009A7BA7">
        <w:rPr>
          <w:rFonts w:ascii="Arial" w:hAnsi="Arial" w:cs="Arial"/>
        </w:rPr>
        <w:t>analyse</w:t>
      </w:r>
      <w:r w:rsidRPr="009A7BA7">
        <w:rPr>
          <w:rFonts w:ascii="Arial" w:hAnsi="Arial" w:cs="Arial"/>
        </w:rPr>
        <w:t xml:space="preserve"> current health, well-being and sustainability policies and initiatives, which influence citizens at global, </w:t>
      </w:r>
      <w:r w:rsidR="00E64CCF" w:rsidRPr="009A7BA7">
        <w:rPr>
          <w:rFonts w:ascii="Arial" w:hAnsi="Arial" w:cs="Arial"/>
        </w:rPr>
        <w:t>national,</w:t>
      </w:r>
      <w:r w:rsidRPr="009A7BA7">
        <w:rPr>
          <w:rFonts w:ascii="Arial" w:hAnsi="Arial" w:cs="Arial"/>
        </w:rPr>
        <w:t xml:space="preserve"> and local levels.</w:t>
      </w:r>
    </w:p>
    <w:p w14:paraId="2D350478" w14:textId="34C1B6E6" w:rsidR="00D12080" w:rsidRPr="009A7BA7" w:rsidRDefault="00D12080" w:rsidP="00D12080">
      <w:pPr>
        <w:spacing w:line="360" w:lineRule="auto"/>
        <w:jc w:val="both"/>
        <w:rPr>
          <w:rFonts w:ascii="Arial" w:hAnsi="Arial" w:cs="Arial"/>
        </w:rPr>
      </w:pPr>
      <w:r w:rsidRPr="009A7BA7">
        <w:rPr>
          <w:rFonts w:ascii="Arial" w:hAnsi="Arial" w:cs="Arial"/>
        </w:rPr>
        <w:t>Thus, the structuring of this work is determined by two dimensions, namely:</w:t>
      </w:r>
    </w:p>
    <w:p w14:paraId="1455DB65" w14:textId="77777777" w:rsidR="004B595D" w:rsidRPr="009A7BA7" w:rsidRDefault="004B595D" w:rsidP="004B595D">
      <w:pPr>
        <w:spacing w:line="360" w:lineRule="auto"/>
        <w:jc w:val="both"/>
        <w:rPr>
          <w:rFonts w:ascii="Arial" w:hAnsi="Arial" w:cs="Arial"/>
        </w:rPr>
      </w:pPr>
      <w:r w:rsidRPr="009A7BA7">
        <w:rPr>
          <w:rFonts w:ascii="Arial" w:hAnsi="Arial" w:cs="Arial"/>
        </w:rPr>
        <w:t>a) Examination of the impact of Sustainable Development Goal (SDG) 3 "Health and Well-being" and Goal 14 "Conservation and sustainable use of the oceans, seas, and marine resources for sustainable development" on the health and welfare of individuals (United Nations, 2015).</w:t>
      </w:r>
    </w:p>
    <w:p w14:paraId="0E547C29" w14:textId="3CCE70B5" w:rsidR="004B595D" w:rsidRPr="009A7BA7" w:rsidRDefault="004B595D" w:rsidP="004B595D">
      <w:pPr>
        <w:spacing w:line="360" w:lineRule="auto"/>
        <w:jc w:val="both"/>
        <w:rPr>
          <w:rFonts w:ascii="Arial" w:hAnsi="Arial" w:cs="Arial"/>
          <w:highlight w:val="yellow"/>
        </w:rPr>
      </w:pPr>
      <w:r w:rsidRPr="009A7BA7">
        <w:rPr>
          <w:rFonts w:ascii="Arial" w:hAnsi="Arial" w:cs="Arial"/>
        </w:rPr>
        <w:t>b) To highlight an evaluation of the efficacy of national and local health, wellness, and sustainable development programs, as well as to propose enhancements.</w:t>
      </w:r>
    </w:p>
    <w:p w14:paraId="4E7B9DD7" w14:textId="445C9BFA" w:rsidR="00DA2BA8" w:rsidRPr="009A7BA7" w:rsidRDefault="00E60D6F" w:rsidP="00E60D6F">
      <w:pPr>
        <w:spacing w:line="360" w:lineRule="auto"/>
        <w:jc w:val="both"/>
        <w:rPr>
          <w:rFonts w:ascii="Arial" w:hAnsi="Arial" w:cs="Arial"/>
        </w:rPr>
      </w:pPr>
      <w:r w:rsidRPr="009A7BA7">
        <w:rPr>
          <w:rFonts w:ascii="Arial" w:hAnsi="Arial" w:cs="Arial"/>
          <w:b/>
          <w:bCs/>
        </w:rPr>
        <w:t>W</w:t>
      </w:r>
      <w:r w:rsidR="00DA2BA8" w:rsidRPr="009A7BA7">
        <w:rPr>
          <w:rFonts w:ascii="Arial" w:hAnsi="Arial" w:cs="Arial"/>
          <w:b/>
          <w:bCs/>
        </w:rPr>
        <w:t>hat is the concept of health?</w:t>
      </w:r>
    </w:p>
    <w:p w14:paraId="776316BF" w14:textId="7F3B955C" w:rsidR="00DA2BA8" w:rsidRPr="009A7BA7" w:rsidRDefault="00250510" w:rsidP="00DA2BA8">
      <w:pPr>
        <w:spacing w:line="360" w:lineRule="auto"/>
        <w:jc w:val="both"/>
        <w:rPr>
          <w:rFonts w:ascii="Arial" w:hAnsi="Arial" w:cs="Arial"/>
        </w:rPr>
      </w:pPr>
      <w:r w:rsidRPr="009A7BA7">
        <w:rPr>
          <w:rFonts w:ascii="Arial" w:hAnsi="Arial" w:cs="Arial"/>
        </w:rPr>
        <w:t>Health means much more than the absence of disease. This is a broad concept that encompasses physical, mental, and social well-being, and the way we define it has changed dramatically over the past century (ScienceInsights, 2026).</w:t>
      </w:r>
    </w:p>
    <w:p w14:paraId="339EC55F" w14:textId="00CD5BFD" w:rsidR="00CF4E9D" w:rsidRPr="009A7BA7" w:rsidRDefault="00CF4E9D" w:rsidP="00DA2BA8">
      <w:pPr>
        <w:spacing w:line="360" w:lineRule="auto"/>
        <w:jc w:val="both"/>
        <w:rPr>
          <w:rFonts w:ascii="Arial" w:hAnsi="Arial" w:cs="Arial"/>
        </w:rPr>
      </w:pPr>
      <w:r w:rsidRPr="00CF4E9D">
        <w:rPr>
          <w:rFonts w:ascii="Arial" w:hAnsi="Arial" w:cs="Arial"/>
        </w:rPr>
        <w:t>The notion of "health" affects everything from doctor-patient care to government policy. The notion has expanded from curing diseases to include the environment, interpersonal relationships, financial well-being, and planet health (ScienceInsights, 2026).</w:t>
      </w:r>
    </w:p>
    <w:p w14:paraId="72B03527" w14:textId="5BE6FE22" w:rsidR="00DA2BA8" w:rsidRPr="009A7BA7" w:rsidRDefault="00F66479" w:rsidP="00DA2BA8">
      <w:pPr>
        <w:spacing w:line="360" w:lineRule="auto"/>
        <w:jc w:val="both"/>
        <w:rPr>
          <w:rFonts w:ascii="Arial" w:hAnsi="Arial" w:cs="Arial"/>
        </w:rPr>
      </w:pPr>
      <w:r w:rsidRPr="009A7BA7">
        <w:rPr>
          <w:rFonts w:ascii="Arial" w:hAnsi="Arial" w:cs="Arial"/>
        </w:rPr>
        <w:t xml:space="preserve">Schramme (2023) argues </w:t>
      </w:r>
      <w:r w:rsidR="00DA2BA8" w:rsidRPr="009A7BA7">
        <w:rPr>
          <w:rFonts w:ascii="Arial" w:hAnsi="Arial" w:cs="Arial"/>
        </w:rPr>
        <w:t xml:space="preserve">that: Health is a state of complete physical, </w:t>
      </w:r>
      <w:r w:rsidR="009E7E0F" w:rsidRPr="009A7BA7">
        <w:rPr>
          <w:rFonts w:ascii="Arial" w:hAnsi="Arial" w:cs="Arial"/>
        </w:rPr>
        <w:t>mental,</w:t>
      </w:r>
      <w:r w:rsidR="00DA2BA8" w:rsidRPr="009A7BA7">
        <w:rPr>
          <w:rFonts w:ascii="Arial" w:hAnsi="Arial" w:cs="Arial"/>
        </w:rPr>
        <w:t xml:space="preserve"> and social well-being and not just the absence of illness or infirmity.</w:t>
      </w:r>
    </w:p>
    <w:p w14:paraId="32EE9CE6" w14:textId="4E7CB654" w:rsidR="0005253E" w:rsidRPr="0005253E" w:rsidRDefault="0005253E" w:rsidP="0005253E">
      <w:pPr>
        <w:spacing w:line="360" w:lineRule="auto"/>
        <w:jc w:val="both"/>
        <w:rPr>
          <w:rFonts w:ascii="Arial" w:hAnsi="Arial" w:cs="Arial"/>
        </w:rPr>
      </w:pPr>
      <w:r w:rsidRPr="0005253E">
        <w:rPr>
          <w:rFonts w:ascii="Arial" w:hAnsi="Arial" w:cs="Arial"/>
        </w:rPr>
        <w:t xml:space="preserve">Having the best possible health is one of every human being's fundamental </w:t>
      </w:r>
      <w:r w:rsidR="00821A08" w:rsidRPr="0005253E">
        <w:rPr>
          <w:rFonts w:ascii="Arial" w:hAnsi="Arial" w:cs="Arial"/>
        </w:rPr>
        <w:t>right</w:t>
      </w:r>
      <w:r w:rsidRPr="0005253E">
        <w:rPr>
          <w:rFonts w:ascii="Arial" w:hAnsi="Arial" w:cs="Arial"/>
        </w:rPr>
        <w:t>, regardless of ethnicity, religion, political beliefs, economic or social status.</w:t>
      </w:r>
    </w:p>
    <w:p w14:paraId="3BB19D74" w14:textId="364DF61F" w:rsidR="0005253E" w:rsidRPr="009A7BA7" w:rsidRDefault="0005253E" w:rsidP="0005253E">
      <w:pPr>
        <w:spacing w:line="360" w:lineRule="auto"/>
        <w:jc w:val="both"/>
        <w:rPr>
          <w:rFonts w:ascii="Arial" w:hAnsi="Arial" w:cs="Arial"/>
        </w:rPr>
      </w:pPr>
      <w:r w:rsidRPr="0005253E">
        <w:rPr>
          <w:rFonts w:ascii="Arial" w:hAnsi="Arial" w:cs="Arial"/>
        </w:rPr>
        <w:t>This concept is incorporated into the World Health Organization's own constitutional statement, which dates back to 1948</w:t>
      </w:r>
      <w:r w:rsidR="00BA23A0">
        <w:rPr>
          <w:rFonts w:ascii="Arial" w:hAnsi="Arial" w:cs="Arial"/>
        </w:rPr>
        <w:t xml:space="preserve"> (World Health Organisation, </w:t>
      </w:r>
      <w:r w:rsidR="00793D87">
        <w:rPr>
          <w:rFonts w:ascii="Arial" w:hAnsi="Arial" w:cs="Arial"/>
        </w:rPr>
        <w:t>1948).</w:t>
      </w:r>
    </w:p>
    <w:p w14:paraId="379DB537" w14:textId="24A0AF16" w:rsidR="007F78EE" w:rsidRPr="009A7BA7" w:rsidRDefault="007F78EE" w:rsidP="00DA2BA8">
      <w:pPr>
        <w:spacing w:line="360" w:lineRule="auto"/>
        <w:jc w:val="both"/>
        <w:rPr>
          <w:rFonts w:ascii="Arial" w:hAnsi="Arial" w:cs="Arial"/>
        </w:rPr>
      </w:pPr>
      <w:r w:rsidRPr="007F78EE">
        <w:rPr>
          <w:rFonts w:ascii="Arial" w:hAnsi="Arial" w:cs="Arial"/>
        </w:rPr>
        <w:t xml:space="preserve">To achieve clarity in our discussion, </w:t>
      </w:r>
      <w:r w:rsidR="00AB6247" w:rsidRPr="007F78EE">
        <w:rPr>
          <w:rFonts w:ascii="Arial" w:hAnsi="Arial" w:cs="Arial"/>
        </w:rPr>
        <w:t>let us</w:t>
      </w:r>
      <w:r w:rsidRPr="007F78EE">
        <w:rPr>
          <w:rFonts w:ascii="Arial" w:hAnsi="Arial" w:cs="Arial"/>
        </w:rPr>
        <w:t xml:space="preserve"> take a moment to explore the identity of the World Health Organization and its primary functions.</w:t>
      </w:r>
    </w:p>
    <w:p w14:paraId="52A49F1C" w14:textId="0BFFC32D" w:rsidR="007F31AB" w:rsidRPr="009A7BA7" w:rsidRDefault="004E6241" w:rsidP="007F31AB">
      <w:pPr>
        <w:spacing w:line="360" w:lineRule="auto"/>
        <w:jc w:val="both"/>
        <w:rPr>
          <w:rFonts w:ascii="Arial" w:hAnsi="Arial" w:cs="Arial"/>
        </w:rPr>
      </w:pPr>
      <w:r w:rsidRPr="009A7BA7">
        <w:rPr>
          <w:rFonts w:ascii="Arial" w:hAnsi="Arial" w:cs="Arial"/>
        </w:rPr>
        <w:t xml:space="preserve">From a review of the WHO identification, in the field of the </w:t>
      </w:r>
      <w:r w:rsidR="007F78EE" w:rsidRPr="009A7BA7">
        <w:rPr>
          <w:rFonts w:ascii="Arial" w:hAnsi="Arial" w:cs="Arial"/>
        </w:rPr>
        <w:t>Encyclopaedia</w:t>
      </w:r>
      <w:r w:rsidRPr="009A7BA7">
        <w:rPr>
          <w:rFonts w:ascii="Arial" w:hAnsi="Arial" w:cs="Arial"/>
        </w:rPr>
        <w:t xml:space="preserve"> Britannica, and dated July 4, 2026, we learn from its editors:</w:t>
      </w:r>
    </w:p>
    <w:p w14:paraId="17B930C2" w14:textId="78BFF2FD" w:rsidR="0079609A" w:rsidRPr="009A7BA7" w:rsidRDefault="000A4D06" w:rsidP="007F31AB">
      <w:pPr>
        <w:spacing w:line="360" w:lineRule="auto"/>
        <w:jc w:val="both"/>
        <w:rPr>
          <w:rFonts w:ascii="Arial" w:hAnsi="Arial" w:cs="Arial"/>
        </w:rPr>
      </w:pPr>
      <w:r w:rsidRPr="009A7BA7">
        <w:rPr>
          <w:rFonts w:ascii="Arial" w:hAnsi="Arial" w:cs="Arial"/>
        </w:rPr>
        <w:lastRenderedPageBreak/>
        <w:t>The World Health Organization (WHO) is a specialized agency of the United Nations, established in 1948, with the aim of promoting international cooperation to improve public health conditions.</w:t>
      </w:r>
    </w:p>
    <w:p w14:paraId="6E328190" w14:textId="77777777" w:rsidR="008F1143" w:rsidRPr="008F1143" w:rsidRDefault="008F1143" w:rsidP="008F1143">
      <w:pPr>
        <w:spacing w:line="360" w:lineRule="auto"/>
        <w:jc w:val="both"/>
        <w:rPr>
          <w:rFonts w:ascii="Arial" w:hAnsi="Arial" w:cs="Arial"/>
        </w:rPr>
      </w:pPr>
      <w:r w:rsidRPr="008F1143">
        <w:rPr>
          <w:rFonts w:ascii="Arial" w:hAnsi="Arial" w:cs="Arial"/>
        </w:rPr>
        <w:t>While it took on particular responsibilities concerning epidemic control, quarantine measures, and the standardisation of medicines from the League of Nations Health Organization (established in 1923) and the International Office of Public Health in Paris (established in 1907), the WHO was conferred with a comprehensive mandate under its constitution: to promote the attainment of the "highest attainable standard of health" for all populations (Britannica, 2018).</w:t>
      </w:r>
    </w:p>
    <w:p w14:paraId="22A1515F" w14:textId="77777777" w:rsidR="008F1143" w:rsidRPr="008F1143" w:rsidRDefault="008F1143" w:rsidP="008F1143">
      <w:pPr>
        <w:spacing w:line="360" w:lineRule="auto"/>
        <w:jc w:val="both"/>
        <w:rPr>
          <w:rFonts w:ascii="Arial" w:hAnsi="Arial" w:cs="Arial"/>
        </w:rPr>
      </w:pPr>
      <w:r w:rsidRPr="008F1143">
        <w:rPr>
          <w:rFonts w:ascii="Arial" w:hAnsi="Arial" w:cs="Arial"/>
        </w:rPr>
        <w:t>Each year, the World Health Organization commemorates its establishment on April 7, 1948, as World Health Day (Britannica, 2018).</w:t>
      </w:r>
    </w:p>
    <w:p w14:paraId="7CD92474" w14:textId="21BB7E42" w:rsidR="008F1143" w:rsidRPr="009A7BA7" w:rsidRDefault="008F1143" w:rsidP="008F1143">
      <w:pPr>
        <w:spacing w:line="360" w:lineRule="auto"/>
        <w:jc w:val="both"/>
        <w:rPr>
          <w:rFonts w:ascii="Arial" w:hAnsi="Arial" w:cs="Arial"/>
        </w:rPr>
      </w:pPr>
      <w:r w:rsidRPr="008F1143">
        <w:rPr>
          <w:rFonts w:ascii="Arial" w:hAnsi="Arial" w:cs="Arial"/>
        </w:rPr>
        <w:t>The World Health Organisation, as a global institutional entity in health, possesses the authority to officially declare pandemic situations. In March 2020, the WHO declared the global outbreak of COVID-19, a severe respiratory disease caused by a novel coronavirus that first emerged in Wuhan, China, in late 2019, to be a pandemic (Britannica, 2018).</w:t>
      </w:r>
    </w:p>
    <w:p w14:paraId="2276C8DD" w14:textId="77777777" w:rsidR="00C77B48" w:rsidRPr="00C77B48" w:rsidRDefault="00C77B48" w:rsidP="00C77B48">
      <w:pPr>
        <w:spacing w:line="360" w:lineRule="auto"/>
        <w:jc w:val="both"/>
        <w:rPr>
          <w:rFonts w:ascii="Arial" w:hAnsi="Arial" w:cs="Arial"/>
        </w:rPr>
      </w:pPr>
      <w:r w:rsidRPr="00C77B48">
        <w:rPr>
          <w:rFonts w:ascii="Arial" w:hAnsi="Arial" w:cs="Arial"/>
        </w:rPr>
        <w:t>This principled vision of the concept of health of the World Health Organization was revolutionary during the period when the Organization's Constitution was established, particularly in the context of the scientific and technological level of the time. This was particularly true because it explicitly rejected the notion that health is merely the absence of illness. It has also been asserted that the highest possible standard of health is a fundamental privilege of every human being, irrespective of their economic status, political beliefs, religion, or race (ScienceInsights, 2026).</w:t>
      </w:r>
    </w:p>
    <w:p w14:paraId="5CCE3E66" w14:textId="42049303" w:rsidR="00C77B48" w:rsidRPr="009A7BA7" w:rsidRDefault="00C77B48" w:rsidP="00C77B48">
      <w:pPr>
        <w:spacing w:line="360" w:lineRule="auto"/>
        <w:jc w:val="both"/>
        <w:rPr>
          <w:rFonts w:ascii="Arial" w:hAnsi="Arial" w:cs="Arial"/>
        </w:rPr>
      </w:pPr>
      <w:r w:rsidRPr="00C77B48">
        <w:rPr>
          <w:rFonts w:ascii="Arial" w:hAnsi="Arial" w:cs="Arial"/>
        </w:rPr>
        <w:t>Consequently, this definition of the concept has provided an opportunity to examine health as a multidimensional entity.</w:t>
      </w:r>
    </w:p>
    <w:p w14:paraId="21F4BE0E" w14:textId="5310577C" w:rsidR="000012F7" w:rsidRPr="009A7BA7" w:rsidRDefault="000012F7" w:rsidP="00DA2BA8">
      <w:pPr>
        <w:spacing w:line="360" w:lineRule="auto"/>
        <w:jc w:val="both"/>
        <w:rPr>
          <w:rFonts w:ascii="Arial" w:hAnsi="Arial" w:cs="Arial"/>
        </w:rPr>
      </w:pPr>
      <w:r w:rsidRPr="000012F7">
        <w:rPr>
          <w:rFonts w:ascii="Arial" w:hAnsi="Arial" w:cs="Arial"/>
        </w:rPr>
        <w:t>A person who has undergone surgery and experiences feelings of isolation and depression cannot be deemed genuinely well, notwithstanding the healing of their wound. An individual residing in poverty, lacking access to potable water, encounters a health predicament prior to the onset of any particular illness. The WHO framework has encouraged a global perspective on health as a constructive condition to cultivate, rather than only a detrimental state to be avoided.</w:t>
      </w:r>
    </w:p>
    <w:p w14:paraId="6F135D83" w14:textId="69CFEA23" w:rsidR="00EE11A0" w:rsidRDefault="00EE11A0" w:rsidP="00F66479">
      <w:pPr>
        <w:spacing w:line="360" w:lineRule="auto"/>
        <w:jc w:val="both"/>
        <w:rPr>
          <w:rFonts w:ascii="Arial" w:hAnsi="Arial" w:cs="Arial"/>
        </w:rPr>
      </w:pPr>
      <w:r>
        <w:rPr>
          <w:rFonts w:ascii="Arial" w:hAnsi="Arial" w:cs="Arial"/>
        </w:rPr>
        <w:t>However,</w:t>
      </w:r>
    </w:p>
    <w:p w14:paraId="5B4D2931" w14:textId="77777777" w:rsidR="00B91C20" w:rsidRPr="00B91C20" w:rsidRDefault="00B91C20" w:rsidP="00B91C20">
      <w:pPr>
        <w:spacing w:line="360" w:lineRule="auto"/>
        <w:jc w:val="both"/>
        <w:rPr>
          <w:rFonts w:ascii="Arial" w:hAnsi="Arial" w:cs="Arial"/>
        </w:rPr>
      </w:pPr>
      <w:r w:rsidRPr="00B91C20">
        <w:rPr>
          <w:rFonts w:ascii="Arial" w:hAnsi="Arial" w:cs="Arial"/>
        </w:rPr>
        <w:t xml:space="preserve">In 2011, a collective of international experts introduced a novel perspective on health, defined as "the ability to adapt and self-manage. This reformulation, proposed by Dutch researcher </w:t>
      </w:r>
      <w:r w:rsidRPr="00B91C20">
        <w:rPr>
          <w:rFonts w:ascii="Arial" w:hAnsi="Arial" w:cs="Arial"/>
        </w:rPr>
        <w:lastRenderedPageBreak/>
        <w:t>Machteld Huber and published in the BMJ, conceptualises health as a dynamic phenomenon rather than a static one.</w:t>
      </w:r>
    </w:p>
    <w:p w14:paraId="6045E3BF" w14:textId="3A322421" w:rsidR="00B91C20" w:rsidRPr="009A7BA7" w:rsidRDefault="00B91C20" w:rsidP="00B91C20">
      <w:pPr>
        <w:spacing w:line="360" w:lineRule="auto"/>
        <w:jc w:val="both"/>
        <w:rPr>
          <w:rFonts w:ascii="Arial" w:hAnsi="Arial" w:cs="Arial"/>
        </w:rPr>
      </w:pPr>
      <w:r w:rsidRPr="00B91C20">
        <w:rPr>
          <w:rFonts w:ascii="Arial" w:hAnsi="Arial" w:cs="Arial"/>
        </w:rPr>
        <w:t>The WHO's definition of health as complete well-being is inadequate in light of the increasing prevalence of chronic diseases. Machteld Huber and colleagues advocate for a shift in focus towards the capacity for adaptation and self-management when confronted with social, physical, and emotional challenges (Huber, 2011).</w:t>
      </w:r>
    </w:p>
    <w:p w14:paraId="13D8DCFB" w14:textId="77777777" w:rsidR="00713C47" w:rsidRPr="00713C47" w:rsidRDefault="00713C47" w:rsidP="00713C47">
      <w:pPr>
        <w:spacing w:line="360" w:lineRule="auto"/>
        <w:jc w:val="both"/>
        <w:rPr>
          <w:rFonts w:ascii="Arial" w:hAnsi="Arial" w:cs="Arial"/>
        </w:rPr>
      </w:pPr>
      <w:r w:rsidRPr="00713C47">
        <w:rPr>
          <w:rFonts w:ascii="Arial" w:hAnsi="Arial" w:cs="Arial"/>
        </w:rPr>
        <w:t xml:space="preserve">Because of their status as pillars of sustainable development, health, wellbeing, and sustainability have risen to the top of public policy agendas around the world (Annik Magerholm Fet, 2024). </w:t>
      </w:r>
    </w:p>
    <w:p w14:paraId="01A25311" w14:textId="77777777" w:rsidR="00713C47" w:rsidRPr="00713C47" w:rsidRDefault="00713C47" w:rsidP="00713C47">
      <w:pPr>
        <w:spacing w:line="360" w:lineRule="auto"/>
        <w:jc w:val="both"/>
        <w:rPr>
          <w:rFonts w:ascii="Arial" w:hAnsi="Arial" w:cs="Arial"/>
        </w:rPr>
      </w:pPr>
      <w:r w:rsidRPr="00713C47">
        <w:rPr>
          <w:rFonts w:ascii="Arial" w:hAnsi="Arial" w:cs="Arial"/>
        </w:rPr>
        <w:t>In order to promote a resilient society and reduce disparities, it is crucial to implement Sustainable Development Goal 3 ("Health and Well-being") and SDG 11 ("Sustainable Cities and Communities") in the UK.</w:t>
      </w:r>
    </w:p>
    <w:p w14:paraId="6FFE4E02" w14:textId="4B596A66" w:rsidR="00713C47" w:rsidRPr="009B4CA3" w:rsidRDefault="00713C47" w:rsidP="00713C47">
      <w:pPr>
        <w:spacing w:line="360" w:lineRule="auto"/>
        <w:jc w:val="both"/>
        <w:rPr>
          <w:rFonts w:ascii="Arial" w:hAnsi="Arial" w:cs="Arial"/>
          <w:highlight w:val="yellow"/>
        </w:rPr>
      </w:pPr>
      <w:r w:rsidRPr="00713C47">
        <w:rPr>
          <w:rFonts w:ascii="Arial" w:hAnsi="Arial" w:cs="Arial"/>
        </w:rPr>
        <w:t>Projects like "Healthy Streets London" and "Birmingham Active Welfare Society" are examples of local initiatives that aim to tailor policies to the unique needs of various urban populations (NHS England, 2019; GLA, 2022).</w:t>
      </w:r>
    </w:p>
    <w:p w14:paraId="7A2A50E6" w14:textId="56E479B3" w:rsidR="00AC2696" w:rsidRPr="009A7BA7" w:rsidRDefault="00FE1233" w:rsidP="00AC2696">
      <w:pPr>
        <w:spacing w:line="360" w:lineRule="auto"/>
        <w:jc w:val="both"/>
        <w:rPr>
          <w:rFonts w:ascii="Arial" w:hAnsi="Arial" w:cs="Arial"/>
          <w:b/>
          <w:bCs/>
        </w:rPr>
      </w:pPr>
      <w:r w:rsidRPr="009A7BA7">
        <w:rPr>
          <w:rFonts w:ascii="Arial" w:hAnsi="Arial" w:cs="Arial"/>
          <w:b/>
          <w:bCs/>
        </w:rPr>
        <w:t>Sustainable Development Goal 3, UK.</w:t>
      </w:r>
    </w:p>
    <w:p w14:paraId="3506C807" w14:textId="54061182" w:rsidR="00CE5432" w:rsidRPr="009A7BA7" w:rsidRDefault="00CE5432" w:rsidP="00CE5432">
      <w:pPr>
        <w:spacing w:line="360" w:lineRule="auto"/>
        <w:jc w:val="both"/>
        <w:rPr>
          <w:rFonts w:ascii="Arial" w:hAnsi="Arial" w:cs="Arial"/>
        </w:rPr>
      </w:pPr>
      <w:r w:rsidRPr="009A7BA7">
        <w:rPr>
          <w:rFonts w:ascii="Arial" w:hAnsi="Arial" w:cs="Arial"/>
        </w:rPr>
        <w:t>In a research briefing entitled "The United Nations Sustainable Development Goals: Integration into UK Policy", published on 16 November 2018 on the UK Parliament platform, Library of the House of Lords, and presented by Sarah Tudor, there is a wealth of significant information with reference to the Sustainable Development Goals – in general, but also information specific to each Goal.</w:t>
      </w:r>
    </w:p>
    <w:p w14:paraId="2EE76892" w14:textId="77777777" w:rsidR="005877B3" w:rsidRPr="005877B3" w:rsidRDefault="005877B3" w:rsidP="005877B3">
      <w:pPr>
        <w:spacing w:line="360" w:lineRule="auto"/>
        <w:jc w:val="both"/>
        <w:rPr>
          <w:rFonts w:ascii="Arial" w:hAnsi="Arial" w:cs="Arial"/>
        </w:rPr>
      </w:pPr>
      <w:r w:rsidRPr="005877B3">
        <w:rPr>
          <w:rFonts w:ascii="Arial" w:hAnsi="Arial" w:cs="Arial"/>
        </w:rPr>
        <w:t>In 2015 the UK and other UN Member States agreed on the 2030 Agenda for Sustainable Development, with its 17 Sustainable Development Goals (SDGs) and 169 associated goals. The aims range from tackling poverty and gender inequality to decreasing waste and encouraging sustainable consumption.</w:t>
      </w:r>
    </w:p>
    <w:p w14:paraId="7EA36461" w14:textId="77777777" w:rsidR="005877B3" w:rsidRPr="005877B3" w:rsidRDefault="005877B3" w:rsidP="005877B3">
      <w:pPr>
        <w:spacing w:line="360" w:lineRule="auto"/>
        <w:jc w:val="both"/>
        <w:rPr>
          <w:rFonts w:ascii="Arial" w:hAnsi="Arial" w:cs="Arial"/>
        </w:rPr>
      </w:pPr>
      <w:r w:rsidRPr="005877B3">
        <w:rPr>
          <w:rFonts w:ascii="Arial" w:hAnsi="Arial" w:cs="Arial"/>
        </w:rPr>
        <w:t>The UK government applauded the adoption of the SDGs and accompanying targets, and the then Prime Minister, David Cameron, called on “world leaders to deliver on their promises” (Tudor, 2018).</w:t>
      </w:r>
    </w:p>
    <w:p w14:paraId="1C0E0B09" w14:textId="5D4ED80B" w:rsidR="005877B3" w:rsidRPr="009A7BA7" w:rsidRDefault="005877B3" w:rsidP="005877B3">
      <w:pPr>
        <w:spacing w:line="360" w:lineRule="auto"/>
        <w:jc w:val="both"/>
        <w:rPr>
          <w:rFonts w:ascii="Arial" w:hAnsi="Arial" w:cs="Arial"/>
        </w:rPr>
      </w:pPr>
      <w:r w:rsidRPr="005877B3">
        <w:rPr>
          <w:rFonts w:ascii="Arial" w:hAnsi="Arial" w:cs="Arial"/>
        </w:rPr>
        <w:t xml:space="preserve">The Department for International Development is the principal government department in implementing the SDGs. Other departments must incorporate the objectives within their single departmental plans (SDPs) and accompanying reporting arrangements. The Cabinet Office has a part to play in coordinating the fulfilment of objectives internally through the SDP </w:t>
      </w:r>
      <w:r w:rsidRPr="005877B3">
        <w:rPr>
          <w:rFonts w:ascii="Arial" w:hAnsi="Arial" w:cs="Arial"/>
        </w:rPr>
        <w:lastRenderedPageBreak/>
        <w:t>process. The Office for National Statistics provides UK statistics on global SDG indicators to the UN (Tudor, 2018).</w:t>
      </w:r>
    </w:p>
    <w:p w14:paraId="38F2E5AF" w14:textId="77777777" w:rsidR="00CA0615" w:rsidRPr="00CA0615" w:rsidRDefault="00CA0615" w:rsidP="00CA0615">
      <w:pPr>
        <w:spacing w:line="360" w:lineRule="auto"/>
        <w:jc w:val="both"/>
        <w:rPr>
          <w:rFonts w:ascii="Arial" w:hAnsi="Arial" w:cs="Arial"/>
        </w:rPr>
      </w:pPr>
      <w:r w:rsidRPr="00CA0615">
        <w:rPr>
          <w:rFonts w:ascii="Arial" w:hAnsi="Arial" w:cs="Arial"/>
        </w:rPr>
        <w:t>The Climate Change Act (2008) positioned the United Kingdom as the inaugural nation to put into effect a long-term, legally binding framework aimed at the reduction of carbon emissions. It aims to achieve zero emissions by 2050. The law establishes an ongoing cycle of national legal risk assessments, leading to an Adaptation Programme that must effectively address these identified risks. Few other countries possess a statutory adaptation process of this nature (Climate Change Committee, 2024).</w:t>
      </w:r>
    </w:p>
    <w:p w14:paraId="7D5F8F36" w14:textId="5962308E" w:rsidR="00CA0615" w:rsidRPr="00CA0615" w:rsidRDefault="00CA0615" w:rsidP="00CA0615">
      <w:pPr>
        <w:spacing w:line="360" w:lineRule="auto"/>
        <w:jc w:val="both"/>
        <w:rPr>
          <w:rFonts w:ascii="Arial" w:hAnsi="Arial" w:cs="Arial"/>
        </w:rPr>
      </w:pPr>
      <w:r w:rsidRPr="00CA0615">
        <w:rPr>
          <w:rFonts w:ascii="Arial" w:hAnsi="Arial" w:cs="Arial"/>
        </w:rPr>
        <w:t>The Act enhanced the UK's status as a global leader in addressing climate change. Since its enactment in the United Kingdom, various other nations have adopted similar legislation, often modelled after the UK Climate Change Act. Notable examples include Denmark, France, Mexico, Sweden, and New Zealand (Climate Change Committee, 2024).</w:t>
      </w:r>
    </w:p>
    <w:p w14:paraId="01F9383B" w14:textId="22353AED" w:rsidR="00270370" w:rsidRPr="009A7BA7" w:rsidRDefault="0085505B" w:rsidP="00270370">
      <w:pPr>
        <w:spacing w:line="360" w:lineRule="auto"/>
        <w:jc w:val="both"/>
        <w:rPr>
          <w:rFonts w:ascii="Arial" w:hAnsi="Arial" w:cs="Arial"/>
          <w:b/>
          <w:bCs/>
          <w:u w:val="single"/>
        </w:rPr>
      </w:pPr>
      <w:r w:rsidRPr="009A7BA7">
        <w:rPr>
          <w:rFonts w:ascii="Arial" w:hAnsi="Arial" w:cs="Arial"/>
          <w:b/>
          <w:bCs/>
          <w:u w:val="single"/>
        </w:rPr>
        <w:t>T</w:t>
      </w:r>
      <w:r w:rsidR="00270370" w:rsidRPr="009A7BA7">
        <w:rPr>
          <w:rFonts w:ascii="Arial" w:hAnsi="Arial" w:cs="Arial"/>
          <w:b/>
          <w:bCs/>
          <w:u w:val="single"/>
        </w:rPr>
        <w:t xml:space="preserve">he </w:t>
      </w:r>
      <w:r w:rsidR="0006086F" w:rsidRPr="009A7BA7">
        <w:rPr>
          <w:rFonts w:ascii="Arial" w:hAnsi="Arial" w:cs="Arial"/>
          <w:b/>
          <w:bCs/>
          <w:u w:val="single"/>
        </w:rPr>
        <w:t>K</w:t>
      </w:r>
      <w:r w:rsidR="00270370" w:rsidRPr="009A7BA7">
        <w:rPr>
          <w:rFonts w:ascii="Arial" w:hAnsi="Arial" w:cs="Arial"/>
          <w:b/>
          <w:bCs/>
          <w:u w:val="single"/>
        </w:rPr>
        <w:t>ing and sustainability.</w:t>
      </w:r>
    </w:p>
    <w:p w14:paraId="50EEED19" w14:textId="77777777" w:rsidR="00270370" w:rsidRPr="009A7BA7" w:rsidRDefault="00270370" w:rsidP="00270370">
      <w:pPr>
        <w:spacing w:line="360" w:lineRule="auto"/>
        <w:jc w:val="both"/>
        <w:rPr>
          <w:rFonts w:ascii="Arial" w:hAnsi="Arial" w:cs="Arial"/>
        </w:rPr>
      </w:pPr>
      <w:r w:rsidRPr="009A7BA7">
        <w:rPr>
          <w:rFonts w:ascii="Arial" w:hAnsi="Arial" w:cs="Arial"/>
        </w:rPr>
        <w:t>For more than five decades, His Majesty King Charles III has used his unique position to advocate for action for a sustainable future (The Royal Family, 2020).</w:t>
      </w:r>
    </w:p>
    <w:p w14:paraId="790AC4BA" w14:textId="77777777" w:rsidR="00270370" w:rsidRPr="009A7BA7" w:rsidRDefault="00270370" w:rsidP="00270370">
      <w:pPr>
        <w:spacing w:line="360" w:lineRule="auto"/>
        <w:jc w:val="both"/>
        <w:rPr>
          <w:rFonts w:ascii="Arial" w:hAnsi="Arial" w:cs="Arial"/>
          <w:b/>
          <w:bCs/>
          <w:u w:val="single"/>
        </w:rPr>
      </w:pPr>
      <w:r w:rsidRPr="009A7BA7">
        <w:rPr>
          <w:rFonts w:ascii="Arial" w:hAnsi="Arial" w:cs="Arial"/>
          <w:b/>
          <w:bCs/>
          <w:u w:val="single"/>
        </w:rPr>
        <w:t>Advocate for Sustainable Action.</w:t>
      </w:r>
    </w:p>
    <w:p w14:paraId="2D2A12F3" w14:textId="3D66A416" w:rsidR="00270370" w:rsidRPr="009A7BA7" w:rsidRDefault="00A97857" w:rsidP="00270370">
      <w:pPr>
        <w:spacing w:line="360" w:lineRule="auto"/>
        <w:jc w:val="both"/>
        <w:rPr>
          <w:rFonts w:ascii="Arial" w:hAnsi="Arial" w:cs="Arial"/>
        </w:rPr>
      </w:pPr>
      <w:r w:rsidRPr="009A7BA7">
        <w:rPr>
          <w:rFonts w:ascii="Arial" w:hAnsi="Arial" w:cs="Arial"/>
        </w:rPr>
        <w:t>His Majesty King Charles III himself, since his youth, more precisely on February 19, 1970, at the age of 21, warned of the dangerous effects of plastic pollution on the environment (The Royal Family, 2020).</w:t>
      </w:r>
    </w:p>
    <w:p w14:paraId="4225C606" w14:textId="70BF2F34" w:rsidR="00270370" w:rsidRPr="009A7BA7" w:rsidRDefault="00270370" w:rsidP="00270370">
      <w:pPr>
        <w:spacing w:line="360" w:lineRule="auto"/>
        <w:jc w:val="both"/>
        <w:rPr>
          <w:rFonts w:ascii="Arial" w:hAnsi="Arial" w:cs="Arial"/>
        </w:rPr>
      </w:pPr>
      <w:r w:rsidRPr="009A7BA7">
        <w:rPr>
          <w:rFonts w:ascii="Arial" w:hAnsi="Arial" w:cs="Arial"/>
        </w:rPr>
        <w:t xml:space="preserve">In 2020, to mark 50 years since that speech, the King (in the role of the Prince of Wales) reflected on why the </w:t>
      </w:r>
      <w:r w:rsidR="004F0130" w:rsidRPr="009A7BA7">
        <w:rPr>
          <w:rFonts w:ascii="Arial" w:hAnsi="Arial" w:cs="Arial"/>
        </w:rPr>
        <w:t>defence</w:t>
      </w:r>
      <w:r w:rsidRPr="009A7BA7">
        <w:rPr>
          <w:rFonts w:ascii="Arial" w:hAnsi="Arial" w:cs="Arial"/>
        </w:rPr>
        <w:t xml:space="preserve"> of nature has been important to him for so many years.</w:t>
      </w:r>
    </w:p>
    <w:p w14:paraId="09170538" w14:textId="77777777" w:rsidR="009549A5" w:rsidRPr="009549A5" w:rsidRDefault="009549A5" w:rsidP="009549A5">
      <w:pPr>
        <w:spacing w:line="360" w:lineRule="auto"/>
        <w:jc w:val="both"/>
        <w:rPr>
          <w:rFonts w:ascii="Arial" w:hAnsi="Arial" w:cs="Arial"/>
        </w:rPr>
      </w:pPr>
      <w:r w:rsidRPr="009549A5">
        <w:rPr>
          <w:rFonts w:ascii="Arial" w:hAnsi="Arial" w:cs="Arial"/>
        </w:rPr>
        <w:t>Given current worldwide issues such as climate change, deforestation, and marine pollution, the King has advocated for sustainability to safeguard the natural resources we rely on—such as soil, water, forests, a stable climate, and fish populations—for future generations (The Royal Family, 2020).</w:t>
      </w:r>
    </w:p>
    <w:p w14:paraId="459C1189" w14:textId="532FE406" w:rsidR="009549A5" w:rsidRPr="009A7BA7" w:rsidRDefault="009549A5" w:rsidP="009549A5">
      <w:pPr>
        <w:spacing w:line="360" w:lineRule="auto"/>
        <w:jc w:val="both"/>
        <w:rPr>
          <w:rFonts w:ascii="Arial" w:hAnsi="Arial" w:cs="Arial"/>
        </w:rPr>
      </w:pPr>
      <w:r w:rsidRPr="009549A5">
        <w:rPr>
          <w:rFonts w:ascii="Arial" w:hAnsi="Arial" w:cs="Arial"/>
        </w:rPr>
        <w:t>The King asserts that each individual has a part to fulfil in tackling the intricate ecological issues confronting our planet. His exceptional talent for uniting individuals, ranging from government leaders to youth and from corporate executives to grassroots initiatives, has demonstrated a formidable method for discovering solutions and motivating people and organisations globally (The Royal Family, 2020).</w:t>
      </w:r>
    </w:p>
    <w:p w14:paraId="40B3ACDA" w14:textId="77777777" w:rsidR="004F0130" w:rsidRDefault="004F0130" w:rsidP="00270370">
      <w:pPr>
        <w:spacing w:line="360" w:lineRule="auto"/>
        <w:jc w:val="both"/>
        <w:rPr>
          <w:rFonts w:ascii="Arial" w:hAnsi="Arial" w:cs="Arial"/>
          <w:i/>
          <w:iCs/>
        </w:rPr>
      </w:pPr>
    </w:p>
    <w:p w14:paraId="2E04CB57" w14:textId="7182C45A" w:rsidR="00270370" w:rsidRPr="009A7BA7" w:rsidRDefault="00270370" w:rsidP="00270370">
      <w:pPr>
        <w:spacing w:line="360" w:lineRule="auto"/>
        <w:jc w:val="both"/>
        <w:rPr>
          <w:rFonts w:ascii="Arial" w:hAnsi="Arial" w:cs="Arial"/>
          <w:i/>
          <w:iCs/>
        </w:rPr>
      </w:pPr>
      <w:r w:rsidRPr="009A7BA7">
        <w:rPr>
          <w:rFonts w:ascii="Arial" w:hAnsi="Arial" w:cs="Arial"/>
          <w:i/>
          <w:iCs/>
        </w:rPr>
        <w:lastRenderedPageBreak/>
        <w:t>"We simply cannot waste any more time – the only limit is our willingness to act, and the time to act is now.</w:t>
      </w:r>
    </w:p>
    <w:p w14:paraId="08F994E3" w14:textId="77777777" w:rsidR="00270370" w:rsidRPr="009A7BA7" w:rsidRDefault="00270370" w:rsidP="00270370">
      <w:pPr>
        <w:spacing w:line="360" w:lineRule="auto"/>
        <w:jc w:val="both"/>
        <w:rPr>
          <w:rFonts w:ascii="Arial" w:hAnsi="Arial" w:cs="Arial"/>
          <w:i/>
          <w:iCs/>
        </w:rPr>
      </w:pPr>
      <w:r w:rsidRPr="009A7BA7">
        <w:rPr>
          <w:rFonts w:ascii="Arial" w:hAnsi="Arial" w:cs="Arial"/>
          <w:i/>
          <w:iCs/>
        </w:rPr>
        <w:t>The King, as the Prince of Wales, at Davos 2020" (The Royal Family, 2020).</w:t>
      </w:r>
    </w:p>
    <w:p w14:paraId="69D1787E" w14:textId="77777777" w:rsidR="00270370" w:rsidRPr="009A7BA7" w:rsidRDefault="00270370" w:rsidP="00270370">
      <w:pPr>
        <w:spacing w:line="360" w:lineRule="auto"/>
        <w:jc w:val="both"/>
        <w:rPr>
          <w:rFonts w:ascii="Arial" w:hAnsi="Arial" w:cs="Arial"/>
          <w:i/>
          <w:iCs/>
        </w:rPr>
      </w:pPr>
      <w:r w:rsidRPr="009A7BA7">
        <w:rPr>
          <w:rFonts w:ascii="Arial" w:hAnsi="Arial" w:cs="Arial"/>
          <w:i/>
          <w:iCs/>
        </w:rPr>
        <w:t>"Your future is our future. Our islands, our oceans, our planet, and ultimately, we all need courageous and determined action.</w:t>
      </w:r>
    </w:p>
    <w:p w14:paraId="0459BA19" w14:textId="6C26877B" w:rsidR="00270370" w:rsidRPr="009A7BA7" w:rsidRDefault="00270370" w:rsidP="00BE25FF">
      <w:pPr>
        <w:spacing w:line="360" w:lineRule="auto"/>
        <w:jc w:val="both"/>
        <w:rPr>
          <w:rFonts w:ascii="Arial" w:hAnsi="Arial" w:cs="Arial"/>
          <w:i/>
          <w:iCs/>
        </w:rPr>
      </w:pPr>
      <w:r w:rsidRPr="009A7BA7">
        <w:rPr>
          <w:rFonts w:ascii="Arial" w:hAnsi="Arial" w:cs="Arial"/>
          <w:i/>
          <w:iCs/>
        </w:rPr>
        <w:t>A Message from the King to the 4th United Nations International Conference on Small Islands and Developing States" (The Royal Family, 2020).</w:t>
      </w:r>
    </w:p>
    <w:p w14:paraId="6B91CC8F" w14:textId="206B3518" w:rsidR="00BE25FF" w:rsidRPr="009A7BA7" w:rsidRDefault="00BE25FF" w:rsidP="00BE25FF">
      <w:pPr>
        <w:spacing w:line="360" w:lineRule="auto"/>
        <w:jc w:val="both"/>
        <w:rPr>
          <w:rFonts w:ascii="Arial" w:hAnsi="Arial" w:cs="Arial"/>
          <w:b/>
          <w:bCs/>
        </w:rPr>
      </w:pPr>
      <w:r w:rsidRPr="009A7BA7">
        <w:rPr>
          <w:rFonts w:ascii="Arial" w:hAnsi="Arial" w:cs="Arial"/>
          <w:b/>
          <w:bCs/>
        </w:rPr>
        <w:t>How the Climate Change Law works</w:t>
      </w:r>
      <w:r w:rsidR="003B26C3" w:rsidRPr="009A7BA7">
        <w:rPr>
          <w:rFonts w:ascii="Arial" w:hAnsi="Arial" w:cs="Arial"/>
          <w:b/>
          <w:bCs/>
        </w:rPr>
        <w:t>.</w:t>
      </w:r>
    </w:p>
    <w:p w14:paraId="0BAC57D6" w14:textId="576928BC" w:rsidR="00EB750F" w:rsidRPr="00EB750F" w:rsidRDefault="00EB750F" w:rsidP="00EB750F">
      <w:pPr>
        <w:spacing w:line="360" w:lineRule="auto"/>
        <w:jc w:val="both"/>
        <w:rPr>
          <w:rFonts w:ascii="Arial" w:hAnsi="Arial" w:cs="Arial"/>
        </w:rPr>
      </w:pPr>
      <w:r w:rsidRPr="00EB750F">
        <w:rPr>
          <w:rFonts w:ascii="Arial" w:hAnsi="Arial" w:cs="Arial"/>
        </w:rPr>
        <w:t>The UK Climate Change Act sets a goal of considerably lowering greenhouse gas emissions by 2050 and a plan to achieve it. The Act also created the Climate Change Committee (CCC) to ensure evidence-based and independent emissions objectives (C</w:t>
      </w:r>
      <w:r w:rsidR="00841B37">
        <w:rPr>
          <w:rFonts w:ascii="Arial" w:hAnsi="Arial" w:cs="Arial"/>
        </w:rPr>
        <w:t>limate Change Committe</w:t>
      </w:r>
      <w:r w:rsidR="00255A71">
        <w:rPr>
          <w:rFonts w:ascii="Arial" w:hAnsi="Arial" w:cs="Arial"/>
        </w:rPr>
        <w:t>e</w:t>
      </w:r>
      <w:r w:rsidRPr="00EB750F">
        <w:rPr>
          <w:rFonts w:ascii="Arial" w:hAnsi="Arial" w:cs="Arial"/>
        </w:rPr>
        <w:t>, 2024).</w:t>
      </w:r>
    </w:p>
    <w:p w14:paraId="6DB26BE7" w14:textId="77777777" w:rsidR="00EB750F" w:rsidRPr="00EB750F" w:rsidRDefault="00EB750F" w:rsidP="00EB750F">
      <w:pPr>
        <w:spacing w:line="360" w:lineRule="auto"/>
        <w:jc w:val="both"/>
        <w:rPr>
          <w:rFonts w:ascii="Arial" w:hAnsi="Arial" w:cs="Arial"/>
        </w:rPr>
      </w:pPr>
      <w:r w:rsidRPr="00EB750F">
        <w:rPr>
          <w:rFonts w:ascii="Arial" w:hAnsi="Arial" w:cs="Arial"/>
        </w:rPr>
        <w:t>The law also mandates the UK government to identify and adjust to climate change concerns. The CCC's Adaptation Committee advises on and evaluates climate-related hazards (Climate Change Committee, 2024).</w:t>
      </w:r>
    </w:p>
    <w:p w14:paraId="70E281D7" w14:textId="77777777" w:rsidR="00EB750F" w:rsidRPr="00EB750F" w:rsidRDefault="00EB750F" w:rsidP="00EB750F">
      <w:pPr>
        <w:spacing w:line="360" w:lineRule="auto"/>
        <w:jc w:val="both"/>
        <w:rPr>
          <w:rFonts w:ascii="Arial" w:hAnsi="Arial" w:cs="Arial"/>
        </w:rPr>
      </w:pPr>
      <w:r w:rsidRPr="00EB750F">
        <w:rPr>
          <w:rFonts w:ascii="Arial" w:hAnsi="Arial" w:cs="Arial"/>
        </w:rPr>
        <w:t>2050 target</w:t>
      </w:r>
    </w:p>
    <w:p w14:paraId="7D8A42BC" w14:textId="3C9BF7F0" w:rsidR="002D3226" w:rsidRPr="009A7BA7" w:rsidRDefault="00EB750F" w:rsidP="00EB750F">
      <w:pPr>
        <w:spacing w:line="360" w:lineRule="auto"/>
        <w:jc w:val="both"/>
        <w:rPr>
          <w:rFonts w:ascii="Arial" w:hAnsi="Arial" w:cs="Arial"/>
        </w:rPr>
      </w:pPr>
      <w:r w:rsidRPr="00EB750F">
        <w:rPr>
          <w:rFonts w:ascii="Arial" w:hAnsi="Arial" w:cs="Arial"/>
        </w:rPr>
        <w:t>Law requires the UK government to cut greenhouse gas emissions by 100% (Net Zero) by 2050 under the Climate Change Act. This includes lowering decentralised administration emissions (NI, Scotland, and Wales). In 2019, the CCC reported "Net Zero – The UK's Contribution to Halting Global Warming" (Climate Change Committee, 2024), which recommended the 100% target.</w:t>
      </w:r>
    </w:p>
    <w:p w14:paraId="1AE19D27" w14:textId="77777777" w:rsidR="00BE25FF" w:rsidRPr="009A7BA7" w:rsidRDefault="00BE25FF" w:rsidP="00BE25FF">
      <w:pPr>
        <w:spacing w:line="360" w:lineRule="auto"/>
        <w:jc w:val="both"/>
        <w:rPr>
          <w:rFonts w:ascii="Arial" w:hAnsi="Arial" w:cs="Arial"/>
          <w:i/>
          <w:iCs/>
        </w:rPr>
      </w:pPr>
      <w:r w:rsidRPr="009A7BA7">
        <w:rPr>
          <w:rFonts w:ascii="Arial" w:hAnsi="Arial" w:cs="Arial"/>
          <w:i/>
          <w:iCs/>
        </w:rPr>
        <w:t>The road to 2050: "carbon budgets"</w:t>
      </w:r>
    </w:p>
    <w:p w14:paraId="52FB3EF2" w14:textId="77777777" w:rsidR="00D44928" w:rsidRPr="00D44928" w:rsidRDefault="00D44928" w:rsidP="00D44928">
      <w:pPr>
        <w:spacing w:line="360" w:lineRule="auto"/>
        <w:jc w:val="both"/>
        <w:rPr>
          <w:rFonts w:ascii="Arial" w:hAnsi="Arial" w:cs="Arial"/>
        </w:rPr>
      </w:pPr>
      <w:r w:rsidRPr="00D44928">
        <w:rPr>
          <w:rFonts w:ascii="Arial" w:hAnsi="Arial" w:cs="Arial"/>
        </w:rPr>
        <w:t>The Climate Change Act mandates the government to establish legally binding "carbon budgets" designed as gradual objectives towards achieving the 2050 target. A carbon budget represents a cap on the quantity of greenhouse gases that can be emitted in the UK within a five-year timeframe (Climate Change Committee, 2024).</w:t>
      </w:r>
    </w:p>
    <w:p w14:paraId="0BAA99CB" w14:textId="77777777" w:rsidR="00D44928" w:rsidRPr="00D44928" w:rsidRDefault="00D44928" w:rsidP="00D44928">
      <w:pPr>
        <w:spacing w:line="360" w:lineRule="auto"/>
        <w:jc w:val="both"/>
        <w:rPr>
          <w:rFonts w:ascii="Arial" w:hAnsi="Arial" w:cs="Arial"/>
        </w:rPr>
      </w:pPr>
      <w:r w:rsidRPr="00D44928">
        <w:rPr>
          <w:rFonts w:ascii="Arial" w:hAnsi="Arial" w:cs="Arial"/>
        </w:rPr>
        <w:t>Six carbon budgets will be implemented and achieved by 2037. The United Kingdom is presently in the Fourth Carbon Budget phase, spanning from 2023 to 2027. Our mitigation monitoring framework outlines our methodology for evaluating progress towards these targets. Refer to the most recent progress report for the comprehensive assessment (Climate Change Committee, 2024).</w:t>
      </w:r>
    </w:p>
    <w:p w14:paraId="289DE824" w14:textId="2ADAA5FD" w:rsidR="00D44928" w:rsidRPr="009A7BA7" w:rsidRDefault="00D44928" w:rsidP="00D44928">
      <w:pPr>
        <w:spacing w:line="360" w:lineRule="auto"/>
        <w:jc w:val="both"/>
        <w:rPr>
          <w:rFonts w:ascii="Arial" w:hAnsi="Arial" w:cs="Arial"/>
        </w:rPr>
      </w:pPr>
      <w:r w:rsidRPr="00D44928">
        <w:rPr>
          <w:rFonts w:ascii="Arial" w:hAnsi="Arial" w:cs="Arial"/>
        </w:rPr>
        <w:lastRenderedPageBreak/>
        <w:t>According to the National Audit Office platform, the Report titled "Financial Sustainability of Local Administrations," published on February 28, 2025, focuses on the Departments of the Ministry of Housing, Communities and Local Government. The information presented is pertinent to the implementation of Sustainable Development Goal 3.</w:t>
      </w:r>
    </w:p>
    <w:p w14:paraId="459D2382" w14:textId="6D852503" w:rsidR="00EB40BD" w:rsidRPr="00EB40BD" w:rsidRDefault="00EB40BD" w:rsidP="00EB40BD">
      <w:pPr>
        <w:spacing w:line="360" w:lineRule="auto"/>
        <w:jc w:val="both"/>
        <w:rPr>
          <w:rFonts w:ascii="Arial" w:hAnsi="Arial" w:cs="Arial"/>
        </w:rPr>
      </w:pPr>
      <w:r w:rsidRPr="00EB40BD">
        <w:rPr>
          <w:rFonts w:ascii="Arial" w:hAnsi="Arial" w:cs="Arial"/>
        </w:rPr>
        <w:t xml:space="preserve">Local </w:t>
      </w:r>
      <w:r w:rsidR="006E7442" w:rsidRPr="00EB40BD">
        <w:rPr>
          <w:rFonts w:ascii="Arial" w:hAnsi="Arial" w:cs="Arial"/>
        </w:rPr>
        <w:t>administrations</w:t>
      </w:r>
      <w:r w:rsidRPr="00EB40BD">
        <w:rPr>
          <w:rFonts w:ascii="Arial" w:hAnsi="Arial" w:cs="Arial"/>
        </w:rPr>
        <w:t xml:space="preserve"> in England offer vital services to inhabitants, encompassing an extensive selection of services accessible to all citizens as well as specialised services for those requiring the greatest assistance. They finance its daily operations through a diverse array of sources, including as board remuneration, governmental subsidies, and revenue from sales and fees.</w:t>
      </w:r>
    </w:p>
    <w:p w14:paraId="3868179B" w14:textId="77777777" w:rsidR="00EB40BD" w:rsidRPr="00EB40BD" w:rsidRDefault="00EB40BD" w:rsidP="00EB40BD">
      <w:pPr>
        <w:spacing w:line="360" w:lineRule="auto"/>
        <w:jc w:val="both"/>
        <w:rPr>
          <w:rFonts w:ascii="Arial" w:hAnsi="Arial" w:cs="Arial"/>
        </w:rPr>
      </w:pPr>
      <w:r w:rsidRPr="00EB40BD">
        <w:rPr>
          <w:rFonts w:ascii="Arial" w:hAnsi="Arial" w:cs="Arial"/>
        </w:rPr>
        <w:t>Funding from local government has risen in recent years, counteracting the prolonged decline observed in the preceding decade. Nonetheless, although real-term funding rose by 4% from 2015-16 to 2023-24, it has failed to match the rise in population or the demand for services, the intricacy of demands, or the expenses associated with delivering help to the most vulnerable (National Audit Office, 2025).</w:t>
      </w:r>
    </w:p>
    <w:p w14:paraId="3E16E81A" w14:textId="0C5E65EF" w:rsidR="00EB40BD" w:rsidRPr="004F0E48" w:rsidRDefault="00EB40BD" w:rsidP="00EB40BD">
      <w:pPr>
        <w:spacing w:line="360" w:lineRule="auto"/>
        <w:jc w:val="both"/>
        <w:rPr>
          <w:rFonts w:ascii="Arial" w:hAnsi="Arial" w:cs="Arial"/>
          <w:highlight w:val="yellow"/>
        </w:rPr>
      </w:pPr>
      <w:r w:rsidRPr="00EB40BD">
        <w:rPr>
          <w:rFonts w:ascii="Arial" w:hAnsi="Arial" w:cs="Arial"/>
        </w:rPr>
        <w:t>An increasing number of local governments are seeking financial assistance, partly due to the escalating expenses associated with delivering vital frontline services like homelessness and social care. Notwithstanding temporary strategies to mitigate the immediate financing deficit, insufficient efforts have been made to rectify the underlying vulnerabilities in the financial viability of local administrations (National Audit Office, 2025).</w:t>
      </w:r>
    </w:p>
    <w:p w14:paraId="24BF7E46" w14:textId="77777777" w:rsidR="00F425B5" w:rsidRPr="00F425B5" w:rsidRDefault="00F425B5" w:rsidP="00F425B5">
      <w:pPr>
        <w:spacing w:line="360" w:lineRule="auto"/>
        <w:jc w:val="both"/>
        <w:rPr>
          <w:rFonts w:ascii="Arial" w:hAnsi="Arial" w:cs="Arial"/>
        </w:rPr>
      </w:pPr>
      <w:r w:rsidRPr="00F425B5">
        <w:rPr>
          <w:rFonts w:ascii="Arial" w:hAnsi="Arial" w:cs="Arial"/>
        </w:rPr>
        <w:t>The government's focus on local government reforms must be integrated into an intergovernmental, system-wide strategy to guarantee the financial viability of local governments and their capacity to maintain vital services (National Audit Office, 2025).</w:t>
      </w:r>
    </w:p>
    <w:p w14:paraId="615C036B" w14:textId="77777777" w:rsidR="00F425B5" w:rsidRPr="00F425B5" w:rsidRDefault="00F425B5" w:rsidP="00F425B5">
      <w:pPr>
        <w:spacing w:line="360" w:lineRule="auto"/>
        <w:jc w:val="both"/>
        <w:rPr>
          <w:rFonts w:ascii="Arial" w:hAnsi="Arial" w:cs="Arial"/>
        </w:rPr>
      </w:pPr>
      <w:r w:rsidRPr="00F425B5">
        <w:rPr>
          <w:rFonts w:ascii="Arial" w:hAnsi="Arial" w:cs="Arial"/>
        </w:rPr>
        <w:t>The following can be emphasised from the section "United Kingdom - Environmental and Climate Change Laws and Regulations 2026" of the Legislative Guide "Environment and Climate Change Law 2026" that was issued on March 27, 2026:</w:t>
      </w:r>
    </w:p>
    <w:p w14:paraId="21FBFE5C" w14:textId="77777777" w:rsidR="00F425B5" w:rsidRPr="00F425B5" w:rsidRDefault="00F425B5" w:rsidP="00F425B5">
      <w:pPr>
        <w:spacing w:line="360" w:lineRule="auto"/>
        <w:jc w:val="both"/>
        <w:rPr>
          <w:rFonts w:ascii="Arial" w:hAnsi="Arial" w:cs="Arial"/>
        </w:rPr>
      </w:pPr>
      <w:r w:rsidRPr="00F425B5">
        <w:rPr>
          <w:rFonts w:ascii="Arial" w:hAnsi="Arial" w:cs="Arial"/>
        </w:rPr>
        <w:t>Environmental policy and enforcement, environmental licenses, waste, liabilities, and other common issues in environmental and climate change laws and regulations across 16 jurisdictions are covered under the Environment and Climate Change Laws and Regulations 2026.</w:t>
      </w:r>
    </w:p>
    <w:p w14:paraId="7B9D767F" w14:textId="5B59C4C5" w:rsidR="001638DC" w:rsidRPr="009A7BA7" w:rsidRDefault="00F425B5" w:rsidP="00F425B5">
      <w:pPr>
        <w:spacing w:line="360" w:lineRule="auto"/>
        <w:jc w:val="both"/>
        <w:rPr>
          <w:rFonts w:ascii="Arial" w:hAnsi="Arial" w:cs="Arial"/>
        </w:rPr>
      </w:pPr>
      <w:r w:rsidRPr="00F425B5">
        <w:rPr>
          <w:rFonts w:ascii="Arial" w:hAnsi="Arial" w:cs="Arial"/>
        </w:rPr>
        <w:t>Because the environment is a decentralised political competency, England, Scotland, Wales, and Northern Ireland have the authority to enact their own environmental legislation and have increasingly adopted different legal and policy approaches (Group, 2024).</w:t>
      </w:r>
    </w:p>
    <w:p w14:paraId="0BFFD80E" w14:textId="19F36EED" w:rsidR="00390EB9" w:rsidRPr="009A7BA7" w:rsidRDefault="00390EB9" w:rsidP="00BE25FF">
      <w:pPr>
        <w:spacing w:line="360" w:lineRule="auto"/>
        <w:jc w:val="both"/>
        <w:rPr>
          <w:rFonts w:ascii="Arial" w:hAnsi="Arial" w:cs="Arial"/>
        </w:rPr>
      </w:pPr>
      <w:r w:rsidRPr="00390EB9">
        <w:rPr>
          <w:rFonts w:ascii="Arial" w:hAnsi="Arial" w:cs="Arial"/>
        </w:rPr>
        <w:lastRenderedPageBreak/>
        <w:t>Environmental policymaking and foreign negotiations in England are overseen by DEFRA, the Department for Environment, Food and Rural Affairs. When it comes to energy supply, efficiency, and the UK's legally mandated goal of reducing greenhouse gas emissions to 'net zero' by 2050, the Department for Energy Security and Net Zero (DESNZ) takes the lead. The Department for Transport (DfT) is responsible for reducing pollution through the promotion of lower-carbon transport and new technology (Group, 2024).</w:t>
      </w:r>
    </w:p>
    <w:p w14:paraId="322D3328" w14:textId="10128621" w:rsidR="009D5DAB" w:rsidRPr="009A7BA7" w:rsidRDefault="00336D71" w:rsidP="00CE5432">
      <w:pPr>
        <w:spacing w:line="360" w:lineRule="auto"/>
        <w:jc w:val="both"/>
        <w:rPr>
          <w:rFonts w:ascii="Arial" w:hAnsi="Arial" w:cs="Arial"/>
          <w:b/>
          <w:bCs/>
        </w:rPr>
      </w:pPr>
      <w:r w:rsidRPr="009A7BA7">
        <w:rPr>
          <w:rFonts w:ascii="Arial" w:hAnsi="Arial" w:cs="Arial"/>
          <w:b/>
          <w:bCs/>
        </w:rPr>
        <w:t>Have there been documented cases in the UK of failure to implement Sustainable Development Goal 3 in the last ten years?</w:t>
      </w:r>
    </w:p>
    <w:p w14:paraId="434DC84E" w14:textId="77777777" w:rsidR="006465F8" w:rsidRPr="009A7BA7" w:rsidRDefault="006465F8" w:rsidP="006465F8">
      <w:pPr>
        <w:spacing w:line="360" w:lineRule="auto"/>
        <w:jc w:val="both"/>
        <w:rPr>
          <w:rFonts w:ascii="Arial" w:hAnsi="Arial" w:cs="Arial"/>
        </w:rPr>
      </w:pPr>
      <w:r w:rsidRPr="009A7BA7">
        <w:rPr>
          <w:rFonts w:ascii="Arial" w:hAnsi="Arial" w:cs="Arial"/>
        </w:rPr>
        <w:t>On the "Science Direct, Elsevier" platform, in the publication: "The Lancet Global Health", in Volume 12, Number 7 of July 2024, the following considerations are to be taken into account.</w:t>
      </w:r>
    </w:p>
    <w:p w14:paraId="1A0A35B3" w14:textId="77777777" w:rsidR="006465F8" w:rsidRPr="009A7BA7" w:rsidRDefault="006465F8" w:rsidP="006465F8">
      <w:pPr>
        <w:spacing w:line="360" w:lineRule="auto"/>
        <w:jc w:val="both"/>
        <w:rPr>
          <w:rFonts w:ascii="Arial" w:hAnsi="Arial" w:cs="Arial"/>
        </w:rPr>
      </w:pPr>
      <w:r w:rsidRPr="009A7BA7">
        <w:rPr>
          <w:rFonts w:ascii="Arial" w:hAnsi="Arial" w:cs="Arial"/>
        </w:rPr>
        <w:t>Authors' commentary.</w:t>
      </w:r>
    </w:p>
    <w:p w14:paraId="14BAD3F2" w14:textId="4E13A6B1" w:rsidR="006465F8" w:rsidRPr="009A7BA7" w:rsidRDefault="006465F8" w:rsidP="006465F8">
      <w:pPr>
        <w:spacing w:line="360" w:lineRule="auto"/>
        <w:jc w:val="both"/>
        <w:rPr>
          <w:rFonts w:ascii="Arial" w:hAnsi="Arial" w:cs="Arial"/>
          <w:i/>
          <w:iCs/>
        </w:rPr>
      </w:pPr>
      <w:r w:rsidRPr="009A7BA7">
        <w:rPr>
          <w:rFonts w:ascii="Arial" w:hAnsi="Arial" w:cs="Arial"/>
          <w:i/>
          <w:iCs/>
        </w:rPr>
        <w:t>"Why are the Sustainable Development Goals failing? Overcoming the paradox of non-implementability".</w:t>
      </w:r>
    </w:p>
    <w:p w14:paraId="2BA6F067" w14:textId="77777777" w:rsidR="009A4985" w:rsidRPr="000B4777" w:rsidRDefault="009A4985" w:rsidP="009A4985">
      <w:pPr>
        <w:spacing w:line="360" w:lineRule="auto"/>
        <w:jc w:val="both"/>
        <w:rPr>
          <w:rFonts w:ascii="Arial" w:hAnsi="Arial" w:cs="Arial"/>
        </w:rPr>
      </w:pPr>
      <w:r w:rsidRPr="000B4777">
        <w:rPr>
          <w:rFonts w:ascii="Arial" w:hAnsi="Arial" w:cs="Arial"/>
        </w:rPr>
        <w:t>We have surpassed the midpoint between 2015, the year the Sustainable Development Goals (SDGs) were proclaimed, and 2030, the target year for their fulfilment. Richard Horton, in his capacity, astutely notes that the anticipated "manifesto for a better, safer, and more resilient world" failed to come to fruition as intended, resulting instead in a "promise devoid of a plan" (Engebretsen and Greenhalgh, 2024).</w:t>
      </w:r>
    </w:p>
    <w:p w14:paraId="3E616FF7" w14:textId="77777777" w:rsidR="009A4985" w:rsidRPr="000B4777" w:rsidRDefault="009A4985" w:rsidP="009A4985">
      <w:pPr>
        <w:spacing w:line="360" w:lineRule="auto"/>
        <w:jc w:val="both"/>
        <w:rPr>
          <w:rFonts w:ascii="Arial" w:hAnsi="Arial" w:cs="Arial"/>
        </w:rPr>
      </w:pPr>
      <w:r w:rsidRPr="000B4777">
        <w:rPr>
          <w:rFonts w:ascii="Arial" w:hAnsi="Arial" w:cs="Arial"/>
        </w:rPr>
        <w:t>A senior-level conference concerning the 78th UN General Assembly in September 2023 revealed a dismal scenario: none of the 17 Sustainable Development Goals is progressing towards its objective, including SDG-3 (focused on health and well-being).</w:t>
      </w:r>
    </w:p>
    <w:p w14:paraId="7B0D5C31" w14:textId="3B113AAF" w:rsidR="009A4985" w:rsidRPr="000B4777" w:rsidRDefault="009A4985" w:rsidP="009A4985">
      <w:pPr>
        <w:spacing w:line="360" w:lineRule="auto"/>
        <w:jc w:val="both"/>
        <w:rPr>
          <w:rFonts w:ascii="Arial" w:hAnsi="Arial" w:cs="Arial"/>
        </w:rPr>
      </w:pPr>
      <w:r w:rsidRPr="000B4777">
        <w:rPr>
          <w:rFonts w:ascii="Arial" w:hAnsi="Arial" w:cs="Arial"/>
        </w:rPr>
        <w:t>The Nigerian case exemplifies a significant theoretical concept. If we regard the SDGs as immutable objectives to be tackled via programs and strategies executed at national, regional, and local tiers, we generate a paradox of impracticality (Engebretsen and Greenhalgh, 2024).</w:t>
      </w:r>
    </w:p>
    <w:p w14:paraId="7A8FD8D6" w14:textId="4ECFAD38" w:rsidR="00A85A51" w:rsidRPr="009A7BA7" w:rsidRDefault="00A85A51" w:rsidP="00A85A51">
      <w:pPr>
        <w:spacing w:line="360" w:lineRule="auto"/>
        <w:jc w:val="both"/>
        <w:rPr>
          <w:rFonts w:ascii="Arial" w:hAnsi="Arial" w:cs="Arial"/>
          <w:b/>
          <w:bCs/>
        </w:rPr>
      </w:pPr>
      <w:r w:rsidRPr="009A7BA7">
        <w:rPr>
          <w:rFonts w:ascii="Arial" w:hAnsi="Arial" w:cs="Arial"/>
          <w:b/>
          <w:bCs/>
        </w:rPr>
        <w:t>Impact on inclusion</w:t>
      </w:r>
    </w:p>
    <w:p w14:paraId="61B9A06D" w14:textId="77777777" w:rsidR="00E5661E" w:rsidRPr="00E5661E" w:rsidRDefault="00E5661E" w:rsidP="00E5661E">
      <w:pPr>
        <w:spacing w:line="360" w:lineRule="auto"/>
        <w:jc w:val="both"/>
        <w:rPr>
          <w:rFonts w:ascii="Arial" w:hAnsi="Arial" w:cs="Arial"/>
        </w:rPr>
      </w:pPr>
      <w:r w:rsidRPr="00E5661E">
        <w:rPr>
          <w:rFonts w:ascii="Arial" w:hAnsi="Arial" w:cs="Arial"/>
        </w:rPr>
        <w:t>The 2030 Agenda for Sustainable Development and the Sustainable Development Goals (SDGs) aim to tackle inequalities both within and among nations, ensuring that no individual is excluded from progress. Vulnerable groups and countries are prominently referenced in the 2030 Agenda, along with various Sustainable Development Goals (SDGs) and their associated targets (Biermann et al., 2022).</w:t>
      </w:r>
    </w:p>
    <w:p w14:paraId="31BC75FB" w14:textId="77777777" w:rsidR="00253E3F" w:rsidRDefault="00E5661E" w:rsidP="00E5661E">
      <w:pPr>
        <w:spacing w:line="360" w:lineRule="auto"/>
        <w:jc w:val="both"/>
        <w:rPr>
          <w:rFonts w:ascii="Arial" w:hAnsi="Arial" w:cs="Arial"/>
        </w:rPr>
      </w:pPr>
      <w:r w:rsidRPr="00E5661E">
        <w:rPr>
          <w:rFonts w:ascii="Arial" w:hAnsi="Arial" w:cs="Arial"/>
        </w:rPr>
        <w:t xml:space="preserve">Furthermore, two Sustainable Development Goals focus on diminishing inequality both within and among nations (Goal 10) and advancing equality for women and girls (Goal 5). </w:t>
      </w:r>
    </w:p>
    <w:p w14:paraId="294C59B4" w14:textId="5AC0CE70" w:rsidR="00E5661E" w:rsidRPr="00E5661E" w:rsidRDefault="00253E3F" w:rsidP="00E5661E">
      <w:pPr>
        <w:spacing w:line="360" w:lineRule="auto"/>
        <w:jc w:val="both"/>
        <w:rPr>
          <w:rFonts w:ascii="Arial" w:hAnsi="Arial" w:cs="Arial"/>
        </w:rPr>
      </w:pPr>
      <w:r w:rsidRPr="00E5661E">
        <w:rPr>
          <w:rFonts w:ascii="Arial" w:hAnsi="Arial" w:cs="Arial"/>
        </w:rPr>
        <w:lastRenderedPageBreak/>
        <w:t>Though</w:t>
      </w:r>
      <w:r w:rsidR="00E5661E" w:rsidRPr="00E5661E">
        <w:rPr>
          <w:rFonts w:ascii="Arial" w:hAnsi="Arial" w:cs="Arial"/>
        </w:rPr>
        <w:t>, the evidence indicates a discrepancy between discourse and practice. Vulnerable individuals and countries are frequently emphasised in the discourse surrounding the implementation of the SDGs, as demonstrated by the widespread acceptance of the principle of leaving no one behind in the declarations of policymakers and civil society activists (Biermann et al., 2022).</w:t>
      </w:r>
    </w:p>
    <w:p w14:paraId="53B32FB8" w14:textId="28174D91" w:rsidR="00E5661E" w:rsidRPr="009A7BA7" w:rsidRDefault="00E5661E" w:rsidP="00E5661E">
      <w:pPr>
        <w:spacing w:line="360" w:lineRule="auto"/>
        <w:jc w:val="both"/>
        <w:rPr>
          <w:rFonts w:ascii="Arial" w:hAnsi="Arial" w:cs="Arial"/>
        </w:rPr>
      </w:pPr>
      <w:r w:rsidRPr="00E5661E">
        <w:rPr>
          <w:rFonts w:ascii="Arial" w:hAnsi="Arial" w:cs="Arial"/>
        </w:rPr>
        <w:t>Equally</w:t>
      </w:r>
      <w:r w:rsidRPr="00E5661E">
        <w:rPr>
          <w:rFonts w:ascii="Arial" w:hAnsi="Arial" w:cs="Arial"/>
        </w:rPr>
        <w:t>, the normative or institutional impacts of this discursive prioritisation are constrained (Biermann et al., 2022).</w:t>
      </w:r>
    </w:p>
    <w:p w14:paraId="432D2220" w14:textId="77777777" w:rsidR="00883896" w:rsidRPr="009A7BA7" w:rsidRDefault="00883896" w:rsidP="00883896">
      <w:pPr>
        <w:spacing w:line="360" w:lineRule="auto"/>
        <w:jc w:val="both"/>
        <w:rPr>
          <w:rFonts w:ascii="Arial" w:hAnsi="Arial" w:cs="Arial"/>
          <w:b/>
          <w:bCs/>
        </w:rPr>
      </w:pPr>
      <w:r w:rsidRPr="009A7BA7">
        <w:rPr>
          <w:rFonts w:ascii="Arial" w:hAnsi="Arial" w:cs="Arial"/>
          <w:b/>
          <w:bCs/>
        </w:rPr>
        <w:t>Arguments for the involvement of Councils in the UN Sustainable Development Goals.</w:t>
      </w:r>
    </w:p>
    <w:p w14:paraId="477FC668" w14:textId="77777777" w:rsidR="008A515B" w:rsidRPr="008A515B" w:rsidRDefault="008A515B" w:rsidP="008A515B">
      <w:pPr>
        <w:spacing w:line="360" w:lineRule="auto"/>
        <w:jc w:val="both"/>
        <w:rPr>
          <w:rFonts w:ascii="Arial" w:hAnsi="Arial" w:cs="Arial"/>
        </w:rPr>
      </w:pPr>
      <w:r w:rsidRPr="008A515B">
        <w:rPr>
          <w:rFonts w:ascii="Arial" w:hAnsi="Arial" w:cs="Arial"/>
        </w:rPr>
        <w:t>The Local Government Association (2026) contends that numerous councils in the UK are now engaged and progressing their strategies to execute the SDGs.</w:t>
      </w:r>
    </w:p>
    <w:p w14:paraId="0BEB71DB" w14:textId="77777777" w:rsidR="008A515B" w:rsidRPr="008A515B" w:rsidRDefault="008A515B" w:rsidP="008A515B">
      <w:pPr>
        <w:spacing w:line="360" w:lineRule="auto"/>
        <w:jc w:val="both"/>
        <w:rPr>
          <w:rFonts w:ascii="Arial" w:hAnsi="Arial" w:cs="Arial"/>
        </w:rPr>
      </w:pPr>
      <w:r w:rsidRPr="008A515B">
        <w:rPr>
          <w:rFonts w:ascii="Arial" w:hAnsi="Arial" w:cs="Arial"/>
        </w:rPr>
        <w:t>There exist persuasive reasons for undertaking this action:</w:t>
      </w:r>
    </w:p>
    <w:p w14:paraId="627B8B84" w14:textId="6FF10DB3" w:rsidR="008A515B" w:rsidRPr="000E52E1" w:rsidRDefault="008A515B" w:rsidP="000E52E1">
      <w:pPr>
        <w:pStyle w:val="Listparagraf"/>
        <w:numPr>
          <w:ilvl w:val="0"/>
          <w:numId w:val="8"/>
        </w:numPr>
        <w:spacing w:line="360" w:lineRule="auto"/>
        <w:jc w:val="both"/>
        <w:rPr>
          <w:rFonts w:ascii="Arial" w:hAnsi="Arial" w:cs="Arial"/>
        </w:rPr>
      </w:pPr>
      <w:r w:rsidRPr="000E52E1">
        <w:rPr>
          <w:rFonts w:ascii="Arial" w:hAnsi="Arial" w:cs="Arial"/>
        </w:rPr>
        <w:t>Local councils play a crucial role in the achievement of the Sustainable Development Goals.</w:t>
      </w:r>
    </w:p>
    <w:p w14:paraId="38A42032" w14:textId="77777777" w:rsidR="008A515B" w:rsidRPr="000E52E1" w:rsidRDefault="008A515B" w:rsidP="000E52E1">
      <w:pPr>
        <w:pStyle w:val="Listparagraf"/>
        <w:numPr>
          <w:ilvl w:val="0"/>
          <w:numId w:val="8"/>
        </w:numPr>
        <w:spacing w:line="360" w:lineRule="auto"/>
        <w:jc w:val="both"/>
        <w:rPr>
          <w:rFonts w:ascii="Arial" w:hAnsi="Arial" w:cs="Arial"/>
        </w:rPr>
      </w:pPr>
      <w:r w:rsidRPr="000E52E1">
        <w:rPr>
          <w:rFonts w:ascii="Arial" w:hAnsi="Arial" w:cs="Arial"/>
        </w:rPr>
        <w:t>The Sustainable Development Goals can direct attention towards the health and welfare of the most disadvantaged individuals.</w:t>
      </w:r>
    </w:p>
    <w:p w14:paraId="0B73DE75" w14:textId="77777777" w:rsidR="008A515B" w:rsidRPr="000E52E1" w:rsidRDefault="008A515B" w:rsidP="000E52E1">
      <w:pPr>
        <w:pStyle w:val="Listparagraf"/>
        <w:numPr>
          <w:ilvl w:val="0"/>
          <w:numId w:val="8"/>
        </w:numPr>
        <w:spacing w:line="360" w:lineRule="auto"/>
        <w:jc w:val="both"/>
        <w:rPr>
          <w:rFonts w:ascii="Arial" w:hAnsi="Arial" w:cs="Arial"/>
        </w:rPr>
      </w:pPr>
      <w:r w:rsidRPr="000E52E1">
        <w:rPr>
          <w:rFonts w:ascii="Arial" w:hAnsi="Arial" w:cs="Arial"/>
        </w:rPr>
        <w:t>Engagement bolsters the proclamation of a climate crisis.</w:t>
      </w:r>
    </w:p>
    <w:p w14:paraId="7729DC22" w14:textId="77777777" w:rsidR="008A515B" w:rsidRPr="000E52E1" w:rsidRDefault="008A515B" w:rsidP="000E52E1">
      <w:pPr>
        <w:pStyle w:val="Listparagraf"/>
        <w:numPr>
          <w:ilvl w:val="0"/>
          <w:numId w:val="8"/>
        </w:numPr>
        <w:spacing w:line="360" w:lineRule="auto"/>
        <w:jc w:val="both"/>
        <w:rPr>
          <w:rFonts w:ascii="Arial" w:hAnsi="Arial" w:cs="Arial"/>
        </w:rPr>
      </w:pPr>
      <w:r w:rsidRPr="000E52E1">
        <w:rPr>
          <w:rFonts w:ascii="Arial" w:hAnsi="Arial" w:cs="Arial"/>
        </w:rPr>
        <w:t>The Sustainable Development Goals can serve as a foundation for strategic planning, policy evaluation, and implementation.</w:t>
      </w:r>
    </w:p>
    <w:p w14:paraId="1BEEF5F2" w14:textId="77777777" w:rsidR="008A515B" w:rsidRPr="000E52E1" w:rsidRDefault="008A515B" w:rsidP="000E52E1">
      <w:pPr>
        <w:pStyle w:val="Listparagraf"/>
        <w:numPr>
          <w:ilvl w:val="0"/>
          <w:numId w:val="8"/>
        </w:numPr>
        <w:spacing w:line="360" w:lineRule="auto"/>
        <w:jc w:val="both"/>
        <w:rPr>
          <w:rFonts w:ascii="Arial" w:hAnsi="Arial" w:cs="Arial"/>
        </w:rPr>
      </w:pPr>
      <w:r w:rsidRPr="000E52E1">
        <w:rPr>
          <w:rFonts w:ascii="Arial" w:hAnsi="Arial" w:cs="Arial"/>
        </w:rPr>
        <w:t>The Sustainable Development Goals can assist local governments in forming strategic alliances.</w:t>
      </w:r>
    </w:p>
    <w:p w14:paraId="187618C5" w14:textId="395E067A" w:rsidR="008A515B" w:rsidRPr="000E52E1" w:rsidRDefault="008A515B" w:rsidP="000E52E1">
      <w:pPr>
        <w:pStyle w:val="Listparagraf"/>
        <w:numPr>
          <w:ilvl w:val="0"/>
          <w:numId w:val="8"/>
        </w:numPr>
        <w:spacing w:line="360" w:lineRule="auto"/>
        <w:jc w:val="both"/>
        <w:rPr>
          <w:rFonts w:ascii="Arial" w:hAnsi="Arial" w:cs="Arial"/>
        </w:rPr>
      </w:pPr>
      <w:r w:rsidRPr="000E52E1">
        <w:rPr>
          <w:rFonts w:ascii="Arial" w:hAnsi="Arial" w:cs="Arial"/>
        </w:rPr>
        <w:t>The resource strain on local governments to engage in objectives is alleviated (Local Government Association, 2026).</w:t>
      </w:r>
    </w:p>
    <w:p w14:paraId="7B726466" w14:textId="7DE39CA0" w:rsidR="00CB1A7B" w:rsidRPr="00AC4D2D" w:rsidRDefault="00CB1A7B" w:rsidP="00CB1A7B">
      <w:pPr>
        <w:spacing w:line="360" w:lineRule="auto"/>
        <w:jc w:val="both"/>
        <w:rPr>
          <w:rFonts w:ascii="Arial" w:hAnsi="Arial" w:cs="Arial"/>
        </w:rPr>
      </w:pPr>
      <w:r w:rsidRPr="00AC4D2D">
        <w:rPr>
          <w:rFonts w:ascii="Arial" w:hAnsi="Arial" w:cs="Arial"/>
        </w:rPr>
        <w:t xml:space="preserve">Riddlestone (2018), in a paper suggestively titled "Planet-sized thinking", states the following: </w:t>
      </w:r>
    </w:p>
    <w:p w14:paraId="678DCFC8" w14:textId="77777777" w:rsidR="00381657" w:rsidRPr="00381657" w:rsidRDefault="00381657" w:rsidP="00381657">
      <w:pPr>
        <w:spacing w:line="360" w:lineRule="auto"/>
        <w:jc w:val="both"/>
        <w:rPr>
          <w:rFonts w:ascii="Arial" w:hAnsi="Arial" w:cs="Arial"/>
        </w:rPr>
      </w:pPr>
      <w:r w:rsidRPr="00381657">
        <w:rPr>
          <w:rFonts w:ascii="Arial" w:hAnsi="Arial" w:cs="Arial"/>
        </w:rPr>
        <w:t>The built environment in the UK falls short of keeping pace with the UN Sustainable Development Goals.</w:t>
      </w:r>
    </w:p>
    <w:p w14:paraId="46690785" w14:textId="77777777" w:rsidR="00381657" w:rsidRPr="00381657" w:rsidRDefault="00381657" w:rsidP="00381657">
      <w:pPr>
        <w:spacing w:line="360" w:lineRule="auto"/>
        <w:jc w:val="both"/>
        <w:rPr>
          <w:rFonts w:ascii="Arial" w:hAnsi="Arial" w:cs="Arial"/>
        </w:rPr>
      </w:pPr>
      <w:r w:rsidRPr="00381657">
        <w:rPr>
          <w:rFonts w:ascii="Arial" w:hAnsi="Arial" w:cs="Arial"/>
        </w:rPr>
        <w:t>Bioregional and the Institution of Civil Engineers (ICE) demand swift action on consumption, innovation, and infrastructure to ensure the UK does not lag behind other nations in tackling poverty, equality, and environmental concerns.</w:t>
      </w:r>
    </w:p>
    <w:p w14:paraId="46524751" w14:textId="77777777" w:rsidR="00381657" w:rsidRPr="00381657" w:rsidRDefault="00381657" w:rsidP="00381657">
      <w:pPr>
        <w:spacing w:line="360" w:lineRule="auto"/>
        <w:jc w:val="both"/>
        <w:rPr>
          <w:rFonts w:ascii="Arial" w:hAnsi="Arial" w:cs="Arial"/>
        </w:rPr>
      </w:pPr>
      <w:r w:rsidRPr="00381657">
        <w:rPr>
          <w:rFonts w:ascii="Arial" w:hAnsi="Arial" w:cs="Arial"/>
        </w:rPr>
        <w:t>The UK achieves a satisfactory performance, meeting only 24% of its targets.</w:t>
      </w:r>
    </w:p>
    <w:p w14:paraId="5D86CBA3" w14:textId="77777777" w:rsidR="00381657" w:rsidRPr="00381657" w:rsidRDefault="00381657" w:rsidP="00381657">
      <w:pPr>
        <w:spacing w:line="360" w:lineRule="auto"/>
        <w:jc w:val="both"/>
        <w:rPr>
          <w:rFonts w:ascii="Arial" w:hAnsi="Arial" w:cs="Arial"/>
        </w:rPr>
      </w:pPr>
      <w:r w:rsidRPr="00381657">
        <w:rPr>
          <w:rFonts w:ascii="Arial" w:hAnsi="Arial" w:cs="Arial"/>
        </w:rPr>
        <w:t>In England, 20% of homes fail to meet the Government's Standard for Decent Homes, which encompasses criteria related to repairable condition, basic facilities, heating, and health and safety (Riddlestone, 2018).</w:t>
      </w:r>
    </w:p>
    <w:p w14:paraId="173F048F" w14:textId="77777777" w:rsidR="00381657" w:rsidRPr="00381657" w:rsidRDefault="00381657" w:rsidP="00381657">
      <w:pPr>
        <w:spacing w:line="360" w:lineRule="auto"/>
        <w:jc w:val="both"/>
        <w:rPr>
          <w:rFonts w:ascii="Arial" w:hAnsi="Arial" w:cs="Arial"/>
        </w:rPr>
      </w:pPr>
      <w:r w:rsidRPr="00381657">
        <w:rPr>
          <w:rFonts w:ascii="Arial" w:hAnsi="Arial" w:cs="Arial"/>
        </w:rPr>
        <w:lastRenderedPageBreak/>
        <w:t>No industry, innovation targets, and infrastructure have attained a satisfactory performance rating, revealing gaps in policy coverage and insufficient or declining performance.</w:t>
      </w:r>
    </w:p>
    <w:p w14:paraId="679E9B58" w14:textId="77777777" w:rsidR="00381657" w:rsidRPr="00381657" w:rsidRDefault="00381657" w:rsidP="00381657">
      <w:pPr>
        <w:spacing w:line="360" w:lineRule="auto"/>
        <w:jc w:val="both"/>
        <w:rPr>
          <w:rFonts w:ascii="Arial" w:hAnsi="Arial" w:cs="Arial"/>
        </w:rPr>
      </w:pPr>
      <w:r w:rsidRPr="00381657">
        <w:rPr>
          <w:rFonts w:ascii="Arial" w:hAnsi="Arial" w:cs="Arial"/>
        </w:rPr>
        <w:t>Significant and ongoing investment is essential for the replacement of outdated infrastructure and the development of resilient, low-carbon infrastructure across various sectors.</w:t>
      </w:r>
    </w:p>
    <w:p w14:paraId="4ABA5E0D" w14:textId="77777777" w:rsidR="00381657" w:rsidRPr="00381657" w:rsidRDefault="00381657" w:rsidP="00381657">
      <w:pPr>
        <w:spacing w:line="360" w:lineRule="auto"/>
        <w:jc w:val="both"/>
        <w:rPr>
          <w:rFonts w:ascii="Arial" w:hAnsi="Arial" w:cs="Arial"/>
        </w:rPr>
      </w:pPr>
      <w:r w:rsidRPr="00381657">
        <w:rPr>
          <w:rFonts w:ascii="Arial" w:hAnsi="Arial" w:cs="Arial"/>
        </w:rPr>
        <w:t>Access to public green spaces is at risk, as 59% of councils are likely to either lose parks and green spaces or transfer their management to alternative entities.</w:t>
      </w:r>
    </w:p>
    <w:p w14:paraId="1AAAB8EB" w14:textId="6AB705D1" w:rsidR="00381657" w:rsidRPr="00381657" w:rsidRDefault="00381657" w:rsidP="00381657">
      <w:pPr>
        <w:spacing w:line="360" w:lineRule="auto"/>
        <w:jc w:val="both"/>
        <w:rPr>
          <w:rFonts w:ascii="Arial" w:hAnsi="Arial" w:cs="Arial"/>
        </w:rPr>
      </w:pPr>
      <w:r w:rsidRPr="00381657">
        <w:rPr>
          <w:rFonts w:ascii="Arial" w:hAnsi="Arial" w:cs="Arial"/>
        </w:rPr>
        <w:t>Despite advancements, merely 65% of bathing waters in the UK achieve an excellent rating, in contrast to the European average of 85%. Furthermore, nearly all types of pollution in coastal waters are increasing (Riddlestone, 2018).</w:t>
      </w:r>
    </w:p>
    <w:p w14:paraId="67B3913B" w14:textId="42E58E88" w:rsidR="00541ACA" w:rsidRPr="009A7BA7" w:rsidRDefault="00541ACA" w:rsidP="00541ACA">
      <w:pPr>
        <w:spacing w:line="360" w:lineRule="auto"/>
        <w:jc w:val="both"/>
        <w:rPr>
          <w:rFonts w:ascii="Arial" w:hAnsi="Arial" w:cs="Arial"/>
          <w:b/>
          <w:bCs/>
        </w:rPr>
      </w:pPr>
      <w:r w:rsidRPr="009A7BA7">
        <w:rPr>
          <w:rFonts w:ascii="Arial" w:hAnsi="Arial" w:cs="Arial"/>
          <w:b/>
          <w:bCs/>
        </w:rPr>
        <w:t>What do UK citizens say about how they really feel the impact of Sustainable Development Goal 3 in their lives?</w:t>
      </w:r>
    </w:p>
    <w:p w14:paraId="6ED77845" w14:textId="4956E5F3" w:rsidR="00541ACA" w:rsidRPr="009A7BA7" w:rsidRDefault="00541ACA" w:rsidP="00541ACA">
      <w:pPr>
        <w:spacing w:line="360" w:lineRule="auto"/>
        <w:jc w:val="both"/>
        <w:rPr>
          <w:rFonts w:ascii="Arial" w:hAnsi="Arial" w:cs="Arial"/>
        </w:rPr>
      </w:pPr>
      <w:r w:rsidRPr="009A7BA7">
        <w:rPr>
          <w:rFonts w:ascii="Arial" w:hAnsi="Arial" w:cs="Arial"/>
        </w:rPr>
        <w:t xml:space="preserve">On a platform of the Health Foundation; Foundation that is the </w:t>
      </w:r>
      <w:r w:rsidR="00381657" w:rsidRPr="009A7BA7">
        <w:rPr>
          <w:rFonts w:ascii="Arial" w:hAnsi="Arial" w:cs="Arial"/>
        </w:rPr>
        <w:t>founder</w:t>
      </w:r>
      <w:r w:rsidRPr="009A7BA7">
        <w:rPr>
          <w:rFonts w:ascii="Arial" w:hAnsi="Arial" w:cs="Arial"/>
        </w:rPr>
        <w:t xml:space="preserve"> of the "Health Equals" Campaign UK, dating from April 24, 2025, we find the following informal-statistical report.</w:t>
      </w:r>
    </w:p>
    <w:p w14:paraId="75AE10F4" w14:textId="77777777" w:rsidR="00F35B5F" w:rsidRPr="00F35B5F" w:rsidRDefault="00F35B5F" w:rsidP="00F35B5F">
      <w:pPr>
        <w:spacing w:line="360" w:lineRule="auto"/>
        <w:jc w:val="both"/>
        <w:rPr>
          <w:rFonts w:ascii="Arial" w:hAnsi="Arial" w:cs="Arial"/>
        </w:rPr>
      </w:pPr>
      <w:r w:rsidRPr="00F35B5F">
        <w:rPr>
          <w:rFonts w:ascii="Arial" w:hAnsi="Arial" w:cs="Arial"/>
        </w:rPr>
        <w:t>The study illustrates how people truly feel about public health and how cautious and decisive action might lead to a healthier nation. People want the government to intervene—both through stronger rules and additional help for families and children (The Health Foundation, 2025).</w:t>
      </w:r>
    </w:p>
    <w:p w14:paraId="31CD5C0C" w14:textId="77777777" w:rsidR="00F35B5F" w:rsidRPr="00F35B5F" w:rsidRDefault="00F35B5F" w:rsidP="00F35B5F">
      <w:pPr>
        <w:spacing w:line="360" w:lineRule="auto"/>
        <w:jc w:val="both"/>
        <w:rPr>
          <w:rFonts w:ascii="Arial" w:hAnsi="Arial" w:cs="Arial"/>
        </w:rPr>
      </w:pPr>
      <w:r w:rsidRPr="00F35B5F">
        <w:rPr>
          <w:rFonts w:ascii="Arial" w:hAnsi="Arial" w:cs="Arial"/>
        </w:rPr>
        <w:t>The study indicated notably significant support for government intervention in four key areas:</w:t>
      </w:r>
    </w:p>
    <w:p w14:paraId="2E51187E" w14:textId="77777777" w:rsidR="00F35B5F" w:rsidRPr="00833EC4" w:rsidRDefault="00F35B5F" w:rsidP="00833EC4">
      <w:pPr>
        <w:pStyle w:val="Listparagraf"/>
        <w:numPr>
          <w:ilvl w:val="0"/>
          <w:numId w:val="9"/>
        </w:numPr>
        <w:spacing w:line="360" w:lineRule="auto"/>
        <w:jc w:val="both"/>
        <w:rPr>
          <w:rFonts w:ascii="Arial" w:hAnsi="Arial" w:cs="Arial"/>
        </w:rPr>
      </w:pPr>
      <w:r w:rsidRPr="00833EC4">
        <w:rPr>
          <w:rFonts w:ascii="Arial" w:hAnsi="Arial" w:cs="Arial"/>
        </w:rPr>
        <w:t>80% of respondents support tighter housing requirements to promote healthier living circumstances.</w:t>
      </w:r>
    </w:p>
    <w:p w14:paraId="78257555" w14:textId="77777777" w:rsidR="00F35B5F" w:rsidRPr="00833EC4" w:rsidRDefault="00F35B5F" w:rsidP="00833EC4">
      <w:pPr>
        <w:pStyle w:val="Listparagraf"/>
        <w:numPr>
          <w:ilvl w:val="0"/>
          <w:numId w:val="9"/>
        </w:numPr>
        <w:spacing w:line="360" w:lineRule="auto"/>
        <w:jc w:val="both"/>
        <w:rPr>
          <w:rFonts w:ascii="Arial" w:hAnsi="Arial" w:cs="Arial"/>
        </w:rPr>
      </w:pPr>
      <w:r w:rsidRPr="00833EC4">
        <w:rPr>
          <w:rFonts w:ascii="Arial" w:hAnsi="Arial" w:cs="Arial"/>
        </w:rPr>
        <w:t>71% feel employers should be responsibility for their employees' well-being.</w:t>
      </w:r>
    </w:p>
    <w:p w14:paraId="50133CBB" w14:textId="77777777" w:rsidR="00F35B5F" w:rsidRPr="00833EC4" w:rsidRDefault="00F35B5F" w:rsidP="00833EC4">
      <w:pPr>
        <w:pStyle w:val="Listparagraf"/>
        <w:numPr>
          <w:ilvl w:val="0"/>
          <w:numId w:val="9"/>
        </w:numPr>
        <w:spacing w:line="360" w:lineRule="auto"/>
        <w:jc w:val="both"/>
        <w:rPr>
          <w:rFonts w:ascii="Arial" w:hAnsi="Arial" w:cs="Arial"/>
        </w:rPr>
      </w:pPr>
      <w:r w:rsidRPr="00833EC4">
        <w:rPr>
          <w:rFonts w:ascii="Arial" w:hAnsi="Arial" w:cs="Arial"/>
        </w:rPr>
        <w:t>65% support limiting unhealthy food advertising in public places.</w:t>
      </w:r>
    </w:p>
    <w:p w14:paraId="4B565FF3" w14:textId="26F5E0BC" w:rsidR="00F35B5F" w:rsidRPr="00833EC4" w:rsidRDefault="00F35B5F" w:rsidP="00833EC4">
      <w:pPr>
        <w:pStyle w:val="Listparagraf"/>
        <w:numPr>
          <w:ilvl w:val="0"/>
          <w:numId w:val="9"/>
        </w:numPr>
        <w:spacing w:line="360" w:lineRule="auto"/>
        <w:jc w:val="both"/>
        <w:rPr>
          <w:rFonts w:ascii="Arial" w:hAnsi="Arial" w:cs="Arial"/>
        </w:rPr>
      </w:pPr>
      <w:r w:rsidRPr="00833EC4">
        <w:rPr>
          <w:rFonts w:ascii="Arial" w:hAnsi="Arial" w:cs="Arial"/>
        </w:rPr>
        <w:t xml:space="preserve">According to The Health Foundation (2025), 70% of respondents support increased investment in early childhood programs such as Sure Start and 67% support free school meals for all </w:t>
      </w:r>
      <w:r w:rsidRPr="00833EC4">
        <w:rPr>
          <w:rFonts w:ascii="Arial" w:hAnsi="Arial" w:cs="Arial"/>
        </w:rPr>
        <w:t>public-school</w:t>
      </w:r>
      <w:r w:rsidRPr="00833EC4">
        <w:rPr>
          <w:rFonts w:ascii="Arial" w:hAnsi="Arial" w:cs="Arial"/>
        </w:rPr>
        <w:t xml:space="preserve"> pupils.</w:t>
      </w:r>
    </w:p>
    <w:p w14:paraId="55E53F1B" w14:textId="32B395D5" w:rsidR="002E20BE" w:rsidRPr="009A7BA7" w:rsidRDefault="00525E36" w:rsidP="00541ACA">
      <w:pPr>
        <w:spacing w:line="360" w:lineRule="auto"/>
        <w:jc w:val="both"/>
        <w:rPr>
          <w:rFonts w:ascii="Arial" w:hAnsi="Arial" w:cs="Arial"/>
        </w:rPr>
      </w:pPr>
      <w:r w:rsidRPr="009A7BA7">
        <w:rPr>
          <w:rFonts w:ascii="Arial" w:hAnsi="Arial" w:cs="Arial"/>
        </w:rPr>
        <w:t xml:space="preserve">The "Health Equals" Campaign also carried out a set of unique surveys, under the title: </w:t>
      </w:r>
      <w:r w:rsidRPr="009A7BA7">
        <w:rPr>
          <w:rFonts w:ascii="Arial" w:hAnsi="Arial" w:cs="Arial"/>
          <w:b/>
          <w:bCs/>
          <w:i/>
          <w:iCs/>
        </w:rPr>
        <w:t>"A Mile in My Shoes -Make Health Equal",</w:t>
      </w:r>
      <w:r w:rsidRPr="009A7BA7">
        <w:rPr>
          <w:rFonts w:ascii="Arial" w:hAnsi="Arial" w:cs="Arial"/>
        </w:rPr>
        <w:t xml:space="preserve"> which brought to the fore evidence of the opinions of various citizens, belonging to a wide diversity of social categories.</w:t>
      </w:r>
    </w:p>
    <w:p w14:paraId="1DC9208C" w14:textId="77777777" w:rsidR="00082846" w:rsidRPr="009A7BA7" w:rsidRDefault="00082846" w:rsidP="00082846">
      <w:pPr>
        <w:spacing w:line="360" w:lineRule="auto"/>
        <w:jc w:val="both"/>
        <w:rPr>
          <w:rFonts w:ascii="Arial" w:hAnsi="Arial" w:cs="Arial"/>
          <w:b/>
          <w:bCs/>
          <w:i/>
          <w:iCs/>
        </w:rPr>
      </w:pPr>
      <w:r w:rsidRPr="009A7BA7">
        <w:rPr>
          <w:rFonts w:ascii="Arial" w:hAnsi="Arial" w:cs="Arial"/>
          <w:b/>
          <w:bCs/>
          <w:i/>
          <w:iCs/>
        </w:rPr>
        <w:t>"Walk in someone else's shoes"</w:t>
      </w:r>
    </w:p>
    <w:p w14:paraId="1ECD7448" w14:textId="77777777" w:rsidR="004274B0" w:rsidRPr="004274B0" w:rsidRDefault="004274B0" w:rsidP="004274B0">
      <w:pPr>
        <w:spacing w:line="360" w:lineRule="auto"/>
        <w:jc w:val="both"/>
        <w:rPr>
          <w:rFonts w:ascii="Arial" w:hAnsi="Arial" w:cs="Arial"/>
        </w:rPr>
      </w:pPr>
      <w:r w:rsidRPr="004274B0">
        <w:rPr>
          <w:rFonts w:ascii="Arial" w:hAnsi="Arial" w:cs="Arial"/>
        </w:rPr>
        <w:t>Every story is distinct, yet collectively they create a compelling narrative about the varied experiences in the UK (Health Equals, 2024).</w:t>
      </w:r>
    </w:p>
    <w:p w14:paraId="4AF2B6C3" w14:textId="77777777" w:rsidR="004274B0" w:rsidRPr="004274B0" w:rsidRDefault="004274B0" w:rsidP="004274B0">
      <w:pPr>
        <w:spacing w:line="360" w:lineRule="auto"/>
        <w:jc w:val="both"/>
        <w:rPr>
          <w:rFonts w:ascii="Arial" w:hAnsi="Arial" w:cs="Arial"/>
        </w:rPr>
      </w:pPr>
      <w:r w:rsidRPr="004274B0">
        <w:rPr>
          <w:rFonts w:ascii="Arial" w:hAnsi="Arial" w:cs="Arial"/>
        </w:rPr>
        <w:lastRenderedPageBreak/>
        <w:t>In partnership with the Museum of Empathy, we gathered compelling stories from individuals committed to uplifting communities grappling with issues like insufficient housing, air pollution, and hunger.</w:t>
      </w:r>
    </w:p>
    <w:p w14:paraId="5C5A310D" w14:textId="7BFCFE20" w:rsidR="004274B0" w:rsidRPr="004274B0" w:rsidRDefault="004274B0" w:rsidP="004274B0">
      <w:pPr>
        <w:spacing w:line="360" w:lineRule="auto"/>
        <w:jc w:val="both"/>
        <w:rPr>
          <w:rFonts w:ascii="Arial" w:hAnsi="Arial" w:cs="Arial"/>
        </w:rPr>
      </w:pPr>
      <w:r w:rsidRPr="004274B0">
        <w:rPr>
          <w:rFonts w:ascii="Arial" w:hAnsi="Arial" w:cs="Arial"/>
        </w:rPr>
        <w:t xml:space="preserve">Their narratives </w:t>
      </w:r>
      <w:r w:rsidR="004B5B60" w:rsidRPr="004274B0">
        <w:rPr>
          <w:rFonts w:ascii="Arial" w:hAnsi="Arial" w:cs="Arial"/>
        </w:rPr>
        <w:t>illustrate</w:t>
      </w:r>
      <w:r w:rsidRPr="004274B0">
        <w:rPr>
          <w:rFonts w:ascii="Arial" w:hAnsi="Arial" w:cs="Arial"/>
        </w:rPr>
        <w:t xml:space="preserve"> the profound effects on individuals who are deprived of the fundamental resources necessary for their health and well-being. This includes access to warm and secure housing, stable employment, meaningful social connections, and neighbourhoods enriched with green spaces and clean air.</w:t>
      </w:r>
    </w:p>
    <w:p w14:paraId="4F9F9A29" w14:textId="0B18B43D" w:rsidR="004274B0" w:rsidRPr="009A7BA7" w:rsidRDefault="004274B0" w:rsidP="004274B0">
      <w:pPr>
        <w:spacing w:line="360" w:lineRule="auto"/>
        <w:jc w:val="both"/>
        <w:rPr>
          <w:rFonts w:ascii="Arial" w:hAnsi="Arial" w:cs="Arial"/>
        </w:rPr>
      </w:pPr>
      <w:r w:rsidRPr="004274B0">
        <w:rPr>
          <w:rFonts w:ascii="Arial" w:hAnsi="Arial" w:cs="Arial"/>
        </w:rPr>
        <w:t>Originally designed as an immersive experience that enabled individuals to truly embody the roles of frontline workers in health, housing, education, and more, this experience has now been reimagined and enhanced with additional testimonials.</w:t>
      </w:r>
    </w:p>
    <w:p w14:paraId="738FC13B" w14:textId="79C25126" w:rsidR="00082846" w:rsidRPr="009A7BA7" w:rsidRDefault="00082846" w:rsidP="00082846">
      <w:pPr>
        <w:spacing w:line="360" w:lineRule="auto"/>
        <w:jc w:val="both"/>
        <w:rPr>
          <w:rFonts w:ascii="Arial" w:hAnsi="Arial" w:cs="Arial"/>
        </w:rPr>
      </w:pPr>
      <w:r w:rsidRPr="009A7BA7">
        <w:rPr>
          <w:rFonts w:ascii="Arial" w:hAnsi="Arial" w:cs="Arial"/>
        </w:rPr>
        <w:t></w:t>
      </w:r>
      <w:r w:rsidRPr="009A7BA7">
        <w:rPr>
          <w:rFonts w:ascii="Arial" w:hAnsi="Arial" w:cs="Arial"/>
        </w:rPr>
        <w:tab/>
      </w:r>
      <w:r w:rsidRPr="009B1D0B">
        <w:rPr>
          <w:rFonts w:ascii="Arial" w:hAnsi="Arial" w:cs="Arial"/>
        </w:rPr>
        <w:t>"So</w:t>
      </w:r>
      <w:r w:rsidRPr="009A7BA7">
        <w:rPr>
          <w:rFonts w:ascii="Arial" w:hAnsi="Arial" w:cs="Arial"/>
        </w:rPr>
        <w:t xml:space="preserve"> many services have disappeared due to lack of funding. And over the years we have been truly oppressed. They have seized a lot of money from services for vulnerable people." Dalanya, Community Health Worker, London (Health Equals, 2024).</w:t>
      </w:r>
    </w:p>
    <w:p w14:paraId="6CF4DC48" w14:textId="6E191C27" w:rsidR="00082846" w:rsidRPr="009A7BA7" w:rsidRDefault="00082846" w:rsidP="00082846">
      <w:pPr>
        <w:spacing w:line="360" w:lineRule="auto"/>
        <w:jc w:val="both"/>
        <w:rPr>
          <w:rFonts w:ascii="Arial" w:hAnsi="Arial" w:cs="Arial"/>
        </w:rPr>
      </w:pPr>
      <w:r w:rsidRPr="009A7BA7">
        <w:rPr>
          <w:rFonts w:ascii="Arial" w:hAnsi="Arial" w:cs="Arial"/>
        </w:rPr>
        <w:t></w:t>
      </w:r>
      <w:r w:rsidRPr="009A7BA7">
        <w:rPr>
          <w:rFonts w:ascii="Arial" w:hAnsi="Arial" w:cs="Arial"/>
        </w:rPr>
        <w:tab/>
        <w:t>"Many families cannot afford a school uniform, or to emphasize washing. Parents will keep their children away from school because they are ashamed." Daniel, School Support Worker, Liverpool (Health Equals, 2024).</w:t>
      </w:r>
    </w:p>
    <w:p w14:paraId="08B3AD12" w14:textId="2EA218F4" w:rsidR="00082846" w:rsidRPr="009A7BA7" w:rsidRDefault="00082846" w:rsidP="00082846">
      <w:pPr>
        <w:spacing w:line="360" w:lineRule="auto"/>
        <w:jc w:val="both"/>
        <w:rPr>
          <w:rFonts w:ascii="Arial" w:hAnsi="Arial" w:cs="Arial"/>
        </w:rPr>
      </w:pPr>
      <w:r w:rsidRPr="009A7BA7">
        <w:rPr>
          <w:rFonts w:ascii="Arial" w:hAnsi="Arial" w:cs="Arial"/>
        </w:rPr>
        <w:t></w:t>
      </w:r>
      <w:r w:rsidRPr="009A7BA7">
        <w:rPr>
          <w:rFonts w:ascii="Arial" w:hAnsi="Arial" w:cs="Arial"/>
        </w:rPr>
        <w:tab/>
        <w:t>"When you go to a gas station and fill your car with gasoline, there is a certain smell. Imagine that it multiplies many times, in your own home and in the environment."   Angela, Air Quality Activist, London (Health Equals, 2024).</w:t>
      </w:r>
    </w:p>
    <w:p w14:paraId="70034934" w14:textId="10AA2271" w:rsidR="00082846" w:rsidRPr="009A7BA7" w:rsidRDefault="00082846" w:rsidP="00082846">
      <w:pPr>
        <w:spacing w:line="360" w:lineRule="auto"/>
        <w:jc w:val="both"/>
        <w:rPr>
          <w:rFonts w:ascii="Arial" w:hAnsi="Arial" w:cs="Arial"/>
        </w:rPr>
      </w:pPr>
      <w:r w:rsidRPr="009A7BA7">
        <w:rPr>
          <w:rFonts w:ascii="Arial" w:hAnsi="Arial" w:cs="Arial"/>
        </w:rPr>
        <w:t></w:t>
      </w:r>
      <w:r w:rsidRPr="009A7BA7">
        <w:rPr>
          <w:rFonts w:ascii="Arial" w:hAnsi="Arial" w:cs="Arial"/>
        </w:rPr>
        <w:tab/>
        <w:t>"We've seen, historically, that if you can find a home for people and they have a stable house and a roof over their heads, then everything else becomes easy."  Shale, Community Project Leader, Birmingham</w:t>
      </w:r>
    </w:p>
    <w:p w14:paraId="491C3C89" w14:textId="48809FEE" w:rsidR="00082846" w:rsidRPr="009A7BA7" w:rsidRDefault="00082846" w:rsidP="00082846">
      <w:pPr>
        <w:spacing w:line="360" w:lineRule="auto"/>
        <w:jc w:val="both"/>
        <w:rPr>
          <w:rFonts w:ascii="Arial" w:hAnsi="Arial" w:cs="Arial"/>
        </w:rPr>
      </w:pPr>
      <w:r w:rsidRPr="009A7BA7">
        <w:rPr>
          <w:rFonts w:ascii="Arial" w:hAnsi="Arial" w:cs="Arial"/>
        </w:rPr>
        <w:t></w:t>
      </w:r>
      <w:r w:rsidRPr="009A7BA7">
        <w:rPr>
          <w:rFonts w:ascii="Arial" w:hAnsi="Arial" w:cs="Arial"/>
        </w:rPr>
        <w:tab/>
        <w:t>"Many of the people I work with are long-term unemployed. It's about looking at the big picture, trying to find a way for that person to get back to work."  Chris, Employment Development Coordinator, Scotland (Health Equals, 2024).</w:t>
      </w:r>
    </w:p>
    <w:p w14:paraId="5B4B3C4B" w14:textId="6F6A0C21" w:rsidR="00082846" w:rsidRPr="009A7BA7" w:rsidRDefault="00082846" w:rsidP="00082846">
      <w:pPr>
        <w:spacing w:line="360" w:lineRule="auto"/>
        <w:jc w:val="both"/>
        <w:rPr>
          <w:rFonts w:ascii="Arial" w:hAnsi="Arial" w:cs="Arial"/>
        </w:rPr>
      </w:pPr>
      <w:r w:rsidRPr="009A7BA7">
        <w:rPr>
          <w:rFonts w:ascii="Arial" w:hAnsi="Arial" w:cs="Arial"/>
        </w:rPr>
        <w:t></w:t>
      </w:r>
      <w:r w:rsidRPr="009A7BA7">
        <w:rPr>
          <w:rFonts w:ascii="Arial" w:hAnsi="Arial" w:cs="Arial"/>
        </w:rPr>
        <w:tab/>
        <w:t xml:space="preserve">"The basic need, because the children we work with are all in foster care, is that there's always a trauma base in their </w:t>
      </w:r>
      <w:r w:rsidR="009B1D0B" w:rsidRPr="009A7BA7">
        <w:rPr>
          <w:rFonts w:ascii="Arial" w:hAnsi="Arial" w:cs="Arial"/>
        </w:rPr>
        <w:t>behaviour</w:t>
      </w:r>
      <w:r w:rsidRPr="009A7BA7">
        <w:rPr>
          <w:rFonts w:ascii="Arial" w:hAnsi="Arial" w:cs="Arial"/>
        </w:rPr>
        <w:t>."    Amanda, Educational Psychologist, Yorkshire (Health Equals, 2024).</w:t>
      </w:r>
    </w:p>
    <w:p w14:paraId="7054F1FE" w14:textId="77777777" w:rsidR="00082846" w:rsidRPr="009A7BA7" w:rsidRDefault="00082846" w:rsidP="00082846">
      <w:pPr>
        <w:spacing w:line="360" w:lineRule="auto"/>
        <w:jc w:val="both"/>
        <w:rPr>
          <w:rFonts w:ascii="Arial" w:hAnsi="Arial" w:cs="Arial"/>
        </w:rPr>
      </w:pPr>
      <w:r w:rsidRPr="009A7BA7">
        <w:rPr>
          <w:rFonts w:ascii="Arial" w:hAnsi="Arial" w:cs="Arial"/>
        </w:rPr>
        <w:t></w:t>
      </w:r>
      <w:r w:rsidRPr="009A7BA7">
        <w:rPr>
          <w:rFonts w:ascii="Arial" w:hAnsi="Arial" w:cs="Arial"/>
        </w:rPr>
        <w:tab/>
        <w:t>"Air pollution is a social justice issue. Most people who experience the health effects of air pollution live in the worst places because of it."   Sinead, GP, Manchester</w:t>
      </w:r>
    </w:p>
    <w:p w14:paraId="70D9B713" w14:textId="5155FC2B" w:rsidR="00F238D4" w:rsidRPr="009A7BA7" w:rsidRDefault="00082846" w:rsidP="00DA2BA8">
      <w:pPr>
        <w:spacing w:line="360" w:lineRule="auto"/>
        <w:jc w:val="both"/>
        <w:rPr>
          <w:rFonts w:ascii="Arial" w:hAnsi="Arial" w:cs="Arial"/>
        </w:rPr>
      </w:pPr>
      <w:r w:rsidRPr="009A7BA7">
        <w:rPr>
          <w:rFonts w:ascii="Arial" w:hAnsi="Arial" w:cs="Arial"/>
        </w:rPr>
        <w:lastRenderedPageBreak/>
        <w:t></w:t>
      </w:r>
      <w:r w:rsidRPr="009A7BA7">
        <w:rPr>
          <w:rFonts w:ascii="Arial" w:hAnsi="Arial" w:cs="Arial"/>
        </w:rPr>
        <w:tab/>
        <w:t>"You can see that direct correlation between the property you live in, the fact that it's cold and wet, and the impact that that has on everyone."    Joanna, Energy Poverty Advocate, Port Talbot, Wales (Health Equals, 2024).</w:t>
      </w:r>
    </w:p>
    <w:p w14:paraId="7F583351" w14:textId="58BD0508" w:rsidR="007159D9" w:rsidRPr="009A7BA7" w:rsidRDefault="0046001F" w:rsidP="00DA2BA8">
      <w:pPr>
        <w:spacing w:line="360" w:lineRule="auto"/>
        <w:jc w:val="both"/>
        <w:rPr>
          <w:rFonts w:ascii="Arial" w:hAnsi="Arial" w:cs="Arial"/>
          <w:b/>
          <w:bCs/>
        </w:rPr>
      </w:pPr>
      <w:r w:rsidRPr="009A7BA7">
        <w:rPr>
          <w:rFonts w:ascii="Arial" w:hAnsi="Arial" w:cs="Arial"/>
          <w:b/>
          <w:bCs/>
        </w:rPr>
        <w:t>Goal 14 "Conserve and sustainably use the oceans, seas and marine resources for sustainable development"</w:t>
      </w:r>
    </w:p>
    <w:p w14:paraId="421FDDD5" w14:textId="2E9993AD" w:rsidR="00CF169A" w:rsidRPr="009A7BA7" w:rsidRDefault="003F3423" w:rsidP="00CF169A">
      <w:pPr>
        <w:spacing w:line="360" w:lineRule="auto"/>
        <w:jc w:val="both"/>
        <w:rPr>
          <w:rFonts w:ascii="Arial" w:hAnsi="Arial" w:cs="Arial"/>
        </w:rPr>
      </w:pPr>
      <w:r w:rsidRPr="009A7BA7">
        <w:rPr>
          <w:rFonts w:ascii="Arial" w:hAnsi="Arial" w:cs="Arial"/>
        </w:rPr>
        <w:t>Goal 14 - Life underwater</w:t>
      </w:r>
      <w:r w:rsidR="00932752" w:rsidRPr="009A7BA7">
        <w:rPr>
          <w:rFonts w:ascii="Arial" w:hAnsi="Arial" w:cs="Arial"/>
        </w:rPr>
        <w:t>.</w:t>
      </w:r>
    </w:p>
    <w:p w14:paraId="27C3333B" w14:textId="77777777" w:rsidR="00D24056" w:rsidRPr="00D24056" w:rsidRDefault="00D24056" w:rsidP="00D24056">
      <w:pPr>
        <w:spacing w:line="360" w:lineRule="auto"/>
        <w:jc w:val="both"/>
        <w:rPr>
          <w:rFonts w:ascii="Arial" w:hAnsi="Arial" w:cs="Arial"/>
        </w:rPr>
      </w:pPr>
      <w:r w:rsidRPr="00D24056">
        <w:rPr>
          <w:rFonts w:ascii="Arial" w:hAnsi="Arial" w:cs="Arial"/>
        </w:rPr>
        <w:t>Preservation and sustainable utilisation of oceans, seas, and marine resources for enduring development.</w:t>
      </w:r>
    </w:p>
    <w:p w14:paraId="069134C1" w14:textId="77777777" w:rsidR="00D24056" w:rsidRPr="00D24056" w:rsidRDefault="00D24056" w:rsidP="00D24056">
      <w:pPr>
        <w:spacing w:line="360" w:lineRule="auto"/>
        <w:jc w:val="both"/>
        <w:rPr>
          <w:rFonts w:ascii="Arial" w:hAnsi="Arial" w:cs="Arial"/>
        </w:rPr>
      </w:pPr>
      <w:r w:rsidRPr="00D24056">
        <w:rPr>
          <w:rFonts w:ascii="Arial" w:hAnsi="Arial" w:cs="Arial"/>
        </w:rPr>
        <w:t>Objective 14 is to safeguard and promote the sustainable utilisation of marine environments. This encompasses: - mitigating marine pollution - effects of ocean acidification - ceasing overfishing - preserving marine and coastal regions and ecosystems (Office for National Statistics, 2023)</w:t>
      </w:r>
    </w:p>
    <w:p w14:paraId="6451B04A" w14:textId="0BA18D2F" w:rsidR="00D24056" w:rsidRPr="009A7BA7" w:rsidRDefault="00D24056" w:rsidP="00D24056">
      <w:pPr>
        <w:spacing w:line="360" w:lineRule="auto"/>
        <w:jc w:val="both"/>
        <w:rPr>
          <w:rFonts w:ascii="Arial" w:hAnsi="Arial" w:cs="Arial"/>
        </w:rPr>
      </w:pPr>
      <w:r w:rsidRPr="00D24056">
        <w:rPr>
          <w:rFonts w:ascii="Arial" w:hAnsi="Arial" w:cs="Arial"/>
        </w:rPr>
        <w:t>Goal 14 exhibits significant interconnections with the other Sustainable Development Goals (SDGs), particularly with oceans: - bolstering coastal economies and livelihoods - aiding in food production - sequestering carbon dioxide from the atmosphere (Office for National Statistics, 2023)</w:t>
      </w:r>
    </w:p>
    <w:p w14:paraId="556BDB4E" w14:textId="5F2553AB" w:rsidR="003F3423" w:rsidRPr="009A7BA7" w:rsidRDefault="00DA0196" w:rsidP="00CF169A">
      <w:pPr>
        <w:spacing w:line="360" w:lineRule="auto"/>
        <w:jc w:val="both"/>
        <w:rPr>
          <w:rFonts w:ascii="Arial" w:hAnsi="Arial" w:cs="Arial"/>
          <w:b/>
          <w:bCs/>
        </w:rPr>
      </w:pPr>
      <w:r w:rsidRPr="009A7BA7">
        <w:rPr>
          <w:rFonts w:ascii="Arial" w:hAnsi="Arial" w:cs="Arial"/>
          <w:b/>
          <w:bCs/>
        </w:rPr>
        <w:t>Targets and indicators</w:t>
      </w:r>
      <w:r w:rsidR="003502E3" w:rsidRPr="009A7BA7">
        <w:rPr>
          <w:rFonts w:ascii="Arial" w:hAnsi="Arial" w:cs="Arial"/>
          <w:b/>
          <w:bCs/>
        </w:rPr>
        <w:t>.</w:t>
      </w:r>
    </w:p>
    <w:p w14:paraId="26EDC2F8" w14:textId="77777777" w:rsidR="00675813" w:rsidRPr="009A7BA7" w:rsidRDefault="00675813" w:rsidP="00675813">
      <w:pPr>
        <w:spacing w:line="360" w:lineRule="auto"/>
        <w:jc w:val="both"/>
        <w:rPr>
          <w:rFonts w:ascii="Arial" w:hAnsi="Arial" w:cs="Arial"/>
        </w:rPr>
      </w:pPr>
      <w:r w:rsidRPr="009A7BA7">
        <w:rPr>
          <w:rFonts w:ascii="Arial" w:hAnsi="Arial" w:cs="Arial"/>
        </w:rPr>
        <w:t>14.1</w:t>
      </w:r>
    </w:p>
    <w:p w14:paraId="62D7BD3F" w14:textId="248878A2" w:rsidR="007425B1" w:rsidRPr="009A7BA7" w:rsidRDefault="007425B1" w:rsidP="00675813">
      <w:pPr>
        <w:spacing w:line="360" w:lineRule="auto"/>
        <w:jc w:val="both"/>
        <w:rPr>
          <w:rFonts w:ascii="Arial" w:hAnsi="Arial" w:cs="Arial"/>
        </w:rPr>
      </w:pPr>
      <w:r w:rsidRPr="007425B1">
        <w:rPr>
          <w:rFonts w:ascii="Arial" w:hAnsi="Arial" w:cs="Arial"/>
        </w:rPr>
        <w:t>End all forms of marine pollution, including nutrient and litter pollution, as well as pollution caused by land-based activities, by the year 2025.</w:t>
      </w:r>
    </w:p>
    <w:p w14:paraId="3C28B45D" w14:textId="15AC4901" w:rsidR="00675813" w:rsidRPr="009A7BA7" w:rsidRDefault="00675813" w:rsidP="00675813">
      <w:pPr>
        <w:spacing w:line="360" w:lineRule="auto"/>
        <w:jc w:val="both"/>
        <w:rPr>
          <w:rFonts w:ascii="Arial" w:hAnsi="Arial" w:cs="Arial"/>
        </w:rPr>
      </w:pPr>
      <w:r w:rsidRPr="009A7BA7">
        <w:rPr>
          <w:rFonts w:ascii="Arial" w:hAnsi="Arial" w:cs="Arial"/>
        </w:rPr>
        <w:t>Indicator 14.1.1</w:t>
      </w:r>
    </w:p>
    <w:p w14:paraId="69062216" w14:textId="63879D72" w:rsidR="001E7AE8" w:rsidRPr="009A7BA7" w:rsidRDefault="00675813" w:rsidP="00923F09">
      <w:pPr>
        <w:pStyle w:val="Listparagraf"/>
        <w:numPr>
          <w:ilvl w:val="0"/>
          <w:numId w:val="5"/>
        </w:numPr>
        <w:spacing w:line="360" w:lineRule="auto"/>
        <w:jc w:val="both"/>
        <w:rPr>
          <w:rFonts w:ascii="Arial" w:hAnsi="Arial" w:cs="Arial"/>
        </w:rPr>
      </w:pPr>
      <w:r w:rsidRPr="009A7BA7">
        <w:rPr>
          <w:rFonts w:ascii="Arial" w:hAnsi="Arial" w:cs="Arial"/>
        </w:rPr>
        <w:t xml:space="preserve">Coastal eutrophication index; and (b) plastic debris density </w:t>
      </w:r>
      <w:r w:rsidR="00780B45" w:rsidRPr="009A7BA7">
        <w:t>(</w:t>
      </w:r>
      <w:r w:rsidR="000C5C8C" w:rsidRPr="009A7BA7">
        <w:rPr>
          <w:rFonts w:ascii="Arial" w:hAnsi="Arial" w:cs="Arial"/>
        </w:rPr>
        <w:t>Office for National Statistics, 2023).</w:t>
      </w:r>
    </w:p>
    <w:p w14:paraId="1D0E8C1B" w14:textId="77777777" w:rsidR="007B7A0D" w:rsidRPr="009A7BA7" w:rsidRDefault="007B7A0D" w:rsidP="007B7A0D">
      <w:pPr>
        <w:spacing w:line="360" w:lineRule="auto"/>
        <w:jc w:val="both"/>
        <w:rPr>
          <w:rFonts w:ascii="Arial" w:hAnsi="Arial" w:cs="Arial"/>
        </w:rPr>
      </w:pPr>
      <w:r w:rsidRPr="009A7BA7">
        <w:rPr>
          <w:rFonts w:ascii="Arial" w:hAnsi="Arial" w:cs="Arial"/>
        </w:rPr>
        <w:t>14.2</w:t>
      </w:r>
    </w:p>
    <w:p w14:paraId="29B47D83" w14:textId="06DE49CE" w:rsidR="006378A1" w:rsidRPr="009A7BA7" w:rsidRDefault="006378A1" w:rsidP="007B7A0D">
      <w:pPr>
        <w:spacing w:line="360" w:lineRule="auto"/>
        <w:jc w:val="both"/>
        <w:rPr>
          <w:rFonts w:ascii="Arial" w:hAnsi="Arial" w:cs="Arial"/>
        </w:rPr>
      </w:pPr>
      <w:r w:rsidRPr="006378A1">
        <w:rPr>
          <w:rFonts w:ascii="Arial" w:hAnsi="Arial" w:cs="Arial"/>
        </w:rPr>
        <w:t>By 2020, ensure the sustainable management and protection of marine and coastal ecosystems to prevent significant negative impacts. This includes enhancing their resilience and implementing restoration actions, all aimed at achieving healthy and productive oceans.</w:t>
      </w:r>
    </w:p>
    <w:p w14:paraId="71FDE6C5" w14:textId="5A03FDB7" w:rsidR="007B7A0D" w:rsidRPr="009A7BA7" w:rsidRDefault="007B7A0D" w:rsidP="007B7A0D">
      <w:pPr>
        <w:spacing w:line="360" w:lineRule="auto"/>
        <w:jc w:val="both"/>
        <w:rPr>
          <w:rFonts w:ascii="Arial" w:hAnsi="Arial" w:cs="Arial"/>
        </w:rPr>
      </w:pPr>
      <w:r w:rsidRPr="009A7BA7">
        <w:rPr>
          <w:rFonts w:ascii="Arial" w:hAnsi="Arial" w:cs="Arial"/>
        </w:rPr>
        <w:t>Indicator 14.2.1</w:t>
      </w:r>
    </w:p>
    <w:p w14:paraId="25EA710E" w14:textId="64AFFC39" w:rsidR="00923F09" w:rsidRPr="009A7BA7" w:rsidRDefault="007B7A0D" w:rsidP="007B7A0D">
      <w:pPr>
        <w:spacing w:line="360" w:lineRule="auto"/>
        <w:jc w:val="both"/>
        <w:rPr>
          <w:rFonts w:ascii="Arial" w:hAnsi="Arial" w:cs="Arial"/>
        </w:rPr>
      </w:pPr>
      <w:r w:rsidRPr="009A7BA7">
        <w:rPr>
          <w:rFonts w:ascii="Arial" w:hAnsi="Arial" w:cs="Arial"/>
        </w:rPr>
        <w:t>Number of countries using ecosystem-based approaches to marine area management (Office for National Statistics, 2023).</w:t>
      </w:r>
    </w:p>
    <w:p w14:paraId="202382F5" w14:textId="77777777" w:rsidR="004177E3" w:rsidRPr="009A7BA7" w:rsidRDefault="004177E3" w:rsidP="004177E3">
      <w:pPr>
        <w:spacing w:line="360" w:lineRule="auto"/>
        <w:jc w:val="both"/>
        <w:rPr>
          <w:rFonts w:ascii="Arial" w:hAnsi="Arial" w:cs="Arial"/>
        </w:rPr>
      </w:pPr>
      <w:r w:rsidRPr="009A7BA7">
        <w:rPr>
          <w:rFonts w:ascii="Arial" w:hAnsi="Arial" w:cs="Arial"/>
        </w:rPr>
        <w:lastRenderedPageBreak/>
        <w:t>14.3</w:t>
      </w:r>
    </w:p>
    <w:p w14:paraId="0D63B0C5" w14:textId="3607C1C8" w:rsidR="004177E3" w:rsidRPr="009A7BA7" w:rsidRDefault="004177E3" w:rsidP="004177E3">
      <w:pPr>
        <w:spacing w:line="360" w:lineRule="auto"/>
        <w:jc w:val="both"/>
        <w:rPr>
          <w:rFonts w:ascii="Arial" w:hAnsi="Arial" w:cs="Arial"/>
        </w:rPr>
      </w:pPr>
      <w:r w:rsidRPr="009A7BA7">
        <w:rPr>
          <w:rFonts w:ascii="Arial" w:hAnsi="Arial" w:cs="Arial"/>
        </w:rPr>
        <w:t>Minimising and addressing the impact of ocean acidification, including through increased scientific cooperation at all levels</w:t>
      </w:r>
      <w:r w:rsidR="003502E3" w:rsidRPr="009A7BA7">
        <w:rPr>
          <w:rFonts w:ascii="Arial" w:hAnsi="Arial" w:cs="Arial"/>
        </w:rPr>
        <w:t>.</w:t>
      </w:r>
    </w:p>
    <w:p w14:paraId="44813F25" w14:textId="2AC6AAB4" w:rsidR="004177E3" w:rsidRPr="009A7BA7" w:rsidRDefault="004177E3" w:rsidP="004177E3">
      <w:pPr>
        <w:spacing w:line="360" w:lineRule="auto"/>
        <w:jc w:val="both"/>
        <w:rPr>
          <w:rFonts w:ascii="Arial" w:hAnsi="Arial" w:cs="Arial"/>
        </w:rPr>
      </w:pPr>
      <w:r w:rsidRPr="009A7BA7">
        <w:rPr>
          <w:rFonts w:ascii="Arial" w:hAnsi="Arial" w:cs="Arial"/>
        </w:rPr>
        <w:t>Indicator 14.3.1</w:t>
      </w:r>
    </w:p>
    <w:p w14:paraId="56006356" w14:textId="64A62E1A" w:rsidR="007B7A0D" w:rsidRPr="009A7BA7" w:rsidRDefault="004177E3" w:rsidP="004177E3">
      <w:pPr>
        <w:spacing w:line="360" w:lineRule="auto"/>
        <w:jc w:val="both"/>
        <w:rPr>
          <w:rFonts w:ascii="Arial" w:hAnsi="Arial" w:cs="Arial"/>
        </w:rPr>
      </w:pPr>
      <w:r w:rsidRPr="009A7BA7">
        <w:rPr>
          <w:rFonts w:ascii="Arial" w:hAnsi="Arial" w:cs="Arial"/>
        </w:rPr>
        <w:t>Average marine acidity (pH) measured at an agreed set of representative sampling stations (Office for National Statistics, 2023).</w:t>
      </w:r>
    </w:p>
    <w:p w14:paraId="5F55CED7" w14:textId="77777777" w:rsidR="00C74737" w:rsidRPr="009A7BA7" w:rsidRDefault="00C74737" w:rsidP="00C74737">
      <w:pPr>
        <w:spacing w:line="360" w:lineRule="auto"/>
        <w:jc w:val="both"/>
        <w:rPr>
          <w:rFonts w:ascii="Arial" w:hAnsi="Arial" w:cs="Arial"/>
        </w:rPr>
      </w:pPr>
      <w:r w:rsidRPr="009A7BA7">
        <w:rPr>
          <w:rFonts w:ascii="Arial" w:hAnsi="Arial" w:cs="Arial"/>
        </w:rPr>
        <w:t>14.4</w:t>
      </w:r>
    </w:p>
    <w:p w14:paraId="79ECF0EF" w14:textId="62A1D664" w:rsidR="00C74737" w:rsidRPr="009A7BA7" w:rsidRDefault="00C74737" w:rsidP="00C74737">
      <w:pPr>
        <w:spacing w:line="360" w:lineRule="auto"/>
        <w:jc w:val="both"/>
        <w:rPr>
          <w:rFonts w:ascii="Arial" w:hAnsi="Arial" w:cs="Arial"/>
        </w:rPr>
      </w:pPr>
      <w:r w:rsidRPr="009A7BA7">
        <w:rPr>
          <w:rFonts w:ascii="Arial" w:hAnsi="Arial" w:cs="Arial"/>
        </w:rPr>
        <w:t xml:space="preserve">By 2020, effectively regulate harvesting and eliminate overfishing, illegal, </w:t>
      </w:r>
      <w:proofErr w:type="gramStart"/>
      <w:r w:rsidRPr="009A7BA7">
        <w:rPr>
          <w:rFonts w:ascii="Arial" w:hAnsi="Arial" w:cs="Arial"/>
        </w:rPr>
        <w:t>unreported</w:t>
      </w:r>
      <w:proofErr w:type="gramEnd"/>
      <w:r w:rsidRPr="009A7BA7">
        <w:rPr>
          <w:rFonts w:ascii="Arial" w:hAnsi="Arial" w:cs="Arial"/>
        </w:rPr>
        <w:t xml:space="preserve"> and unregulated </w:t>
      </w:r>
      <w:proofErr w:type="gramStart"/>
      <w:r w:rsidRPr="009A7BA7">
        <w:rPr>
          <w:rFonts w:ascii="Arial" w:hAnsi="Arial" w:cs="Arial"/>
        </w:rPr>
        <w:t>fishing</w:t>
      </w:r>
      <w:proofErr w:type="gramEnd"/>
      <w:r w:rsidRPr="009A7BA7">
        <w:rPr>
          <w:rFonts w:ascii="Arial" w:hAnsi="Arial" w:cs="Arial"/>
        </w:rPr>
        <w:t xml:space="preserve"> and destructive fishing practices, and implement science-based management plans to restore fish stocks as soon as possible, at least to levels that can produce maximum sustainable yield determined by their biological characteristics</w:t>
      </w:r>
      <w:r w:rsidR="003502E3" w:rsidRPr="009A7BA7">
        <w:rPr>
          <w:rFonts w:ascii="Arial" w:hAnsi="Arial" w:cs="Arial"/>
        </w:rPr>
        <w:t>.</w:t>
      </w:r>
    </w:p>
    <w:p w14:paraId="11E3F112" w14:textId="7BA1079A" w:rsidR="00C74737" w:rsidRPr="009A7BA7" w:rsidRDefault="00C74737" w:rsidP="00C74737">
      <w:pPr>
        <w:spacing w:line="360" w:lineRule="auto"/>
        <w:jc w:val="both"/>
        <w:rPr>
          <w:rFonts w:ascii="Arial" w:hAnsi="Arial" w:cs="Arial"/>
        </w:rPr>
      </w:pPr>
      <w:r w:rsidRPr="009A7BA7">
        <w:rPr>
          <w:rFonts w:ascii="Arial" w:hAnsi="Arial" w:cs="Arial"/>
        </w:rPr>
        <w:t>Indicator 14.4.1</w:t>
      </w:r>
    </w:p>
    <w:p w14:paraId="3CFE02D5" w14:textId="78D15E33" w:rsidR="00C74737" w:rsidRPr="009A7BA7" w:rsidRDefault="00C74737" w:rsidP="00C74737">
      <w:pPr>
        <w:spacing w:line="360" w:lineRule="auto"/>
        <w:jc w:val="both"/>
        <w:rPr>
          <w:rFonts w:ascii="Arial" w:hAnsi="Arial" w:cs="Arial"/>
        </w:rPr>
      </w:pPr>
      <w:r w:rsidRPr="009A7BA7">
        <w:rPr>
          <w:rFonts w:ascii="Arial" w:hAnsi="Arial" w:cs="Arial"/>
        </w:rPr>
        <w:t>Proportion of fish stocks at biologically sustainable levels (Office for National Statistics, 2023).</w:t>
      </w:r>
    </w:p>
    <w:p w14:paraId="059F1528" w14:textId="77777777" w:rsidR="001E1DD1" w:rsidRPr="009A7BA7" w:rsidRDefault="001E1DD1" w:rsidP="001E1DD1">
      <w:pPr>
        <w:spacing w:line="360" w:lineRule="auto"/>
        <w:jc w:val="both"/>
        <w:rPr>
          <w:rFonts w:ascii="Arial" w:hAnsi="Arial" w:cs="Arial"/>
        </w:rPr>
      </w:pPr>
      <w:r w:rsidRPr="009A7BA7">
        <w:rPr>
          <w:rFonts w:ascii="Arial" w:hAnsi="Arial" w:cs="Arial"/>
        </w:rPr>
        <w:t>14.5</w:t>
      </w:r>
    </w:p>
    <w:p w14:paraId="42FB5BEC" w14:textId="75AAB821" w:rsidR="001E1DD1" w:rsidRPr="009A7BA7" w:rsidRDefault="001E1DD1" w:rsidP="001E1DD1">
      <w:pPr>
        <w:spacing w:line="360" w:lineRule="auto"/>
        <w:jc w:val="both"/>
        <w:rPr>
          <w:rFonts w:ascii="Arial" w:hAnsi="Arial" w:cs="Arial"/>
        </w:rPr>
      </w:pPr>
      <w:r w:rsidRPr="009A7BA7">
        <w:rPr>
          <w:rFonts w:ascii="Arial" w:hAnsi="Arial" w:cs="Arial"/>
        </w:rPr>
        <w:t>By 2030, at least 10% of coastal and marine areas will be preserved, in accordance with national and international legislation and based on the best available scientific information</w:t>
      </w:r>
      <w:r w:rsidR="003502E3" w:rsidRPr="009A7BA7">
        <w:rPr>
          <w:rFonts w:ascii="Arial" w:hAnsi="Arial" w:cs="Arial"/>
        </w:rPr>
        <w:t>.</w:t>
      </w:r>
    </w:p>
    <w:p w14:paraId="40025602" w14:textId="0BE1193B" w:rsidR="001E1DD1" w:rsidRPr="009A7BA7" w:rsidRDefault="001E1DD1" w:rsidP="001E1DD1">
      <w:pPr>
        <w:spacing w:line="360" w:lineRule="auto"/>
        <w:jc w:val="both"/>
        <w:rPr>
          <w:rFonts w:ascii="Arial" w:hAnsi="Arial" w:cs="Arial"/>
        </w:rPr>
      </w:pPr>
      <w:r w:rsidRPr="009A7BA7">
        <w:rPr>
          <w:rFonts w:ascii="Arial" w:hAnsi="Arial" w:cs="Arial"/>
        </w:rPr>
        <w:t>Indicator 14.5.1</w:t>
      </w:r>
    </w:p>
    <w:p w14:paraId="0062F3AD" w14:textId="173C1399" w:rsidR="00C74737" w:rsidRPr="009A7BA7" w:rsidRDefault="001E1DD1" w:rsidP="001E1DD1">
      <w:pPr>
        <w:spacing w:line="360" w:lineRule="auto"/>
        <w:jc w:val="both"/>
        <w:rPr>
          <w:rFonts w:ascii="Arial" w:hAnsi="Arial" w:cs="Arial"/>
        </w:rPr>
      </w:pPr>
      <w:r w:rsidRPr="009A7BA7">
        <w:rPr>
          <w:rFonts w:ascii="Arial" w:hAnsi="Arial" w:cs="Arial"/>
        </w:rPr>
        <w:t>Coverage of protected areas in relation to marine areas (Office for National Statistics, 2023).</w:t>
      </w:r>
    </w:p>
    <w:p w14:paraId="54EBDC1C" w14:textId="77777777" w:rsidR="00C21900" w:rsidRPr="009A7BA7" w:rsidRDefault="00C21900" w:rsidP="00C21900">
      <w:pPr>
        <w:spacing w:line="360" w:lineRule="auto"/>
        <w:jc w:val="both"/>
        <w:rPr>
          <w:rFonts w:ascii="Arial" w:hAnsi="Arial" w:cs="Arial"/>
        </w:rPr>
      </w:pPr>
      <w:r w:rsidRPr="009A7BA7">
        <w:rPr>
          <w:rFonts w:ascii="Arial" w:hAnsi="Arial" w:cs="Arial"/>
        </w:rPr>
        <w:t>14.6</w:t>
      </w:r>
    </w:p>
    <w:p w14:paraId="38D0D983" w14:textId="1D6A6184" w:rsidR="003502E3" w:rsidRPr="009A7BA7" w:rsidRDefault="00C21900" w:rsidP="00C21900">
      <w:pPr>
        <w:spacing w:line="360" w:lineRule="auto"/>
        <w:jc w:val="both"/>
        <w:rPr>
          <w:rFonts w:ascii="Arial" w:hAnsi="Arial" w:cs="Arial"/>
        </w:rPr>
      </w:pPr>
      <w:r w:rsidRPr="009A7BA7">
        <w:rPr>
          <w:rFonts w:ascii="Arial" w:hAnsi="Arial" w:cs="Arial"/>
        </w:rPr>
        <w:t>By 2030, the prohibition of certain forms of fisheries subsidies that contribute to overcapacity and overfishing, the elimination of subsidies that contribute to illegal, unreported and unregulated fishing, and refrained from the introduction of such subsidies, recognising that appropriate and effective special and differential treatment for developing and least developed countries should be an integral part of the fisheries subsidies negotiations of the World Trade Organization</w:t>
      </w:r>
      <w:r w:rsidR="003502E3" w:rsidRPr="009A7BA7">
        <w:rPr>
          <w:rFonts w:ascii="Arial" w:hAnsi="Arial" w:cs="Arial"/>
        </w:rPr>
        <w:t>.</w:t>
      </w:r>
    </w:p>
    <w:p w14:paraId="6E233469" w14:textId="715C6BA0" w:rsidR="00C21900" w:rsidRPr="009A7BA7" w:rsidRDefault="00C21900" w:rsidP="00C21900">
      <w:pPr>
        <w:spacing w:line="360" w:lineRule="auto"/>
        <w:jc w:val="both"/>
        <w:rPr>
          <w:rFonts w:ascii="Arial" w:hAnsi="Arial" w:cs="Arial"/>
        </w:rPr>
      </w:pPr>
      <w:r w:rsidRPr="009A7BA7">
        <w:rPr>
          <w:rFonts w:ascii="Arial" w:hAnsi="Arial" w:cs="Arial"/>
        </w:rPr>
        <w:t>Indicator 14.6.1</w:t>
      </w:r>
    </w:p>
    <w:p w14:paraId="4E296565" w14:textId="3FF3D823" w:rsidR="001E1DD1" w:rsidRPr="009A7BA7" w:rsidRDefault="00C21900" w:rsidP="00C21900">
      <w:pPr>
        <w:spacing w:line="360" w:lineRule="auto"/>
        <w:jc w:val="both"/>
        <w:rPr>
          <w:rFonts w:ascii="Arial" w:hAnsi="Arial" w:cs="Arial"/>
        </w:rPr>
      </w:pPr>
      <w:r w:rsidRPr="009A7BA7">
        <w:rPr>
          <w:rFonts w:ascii="Arial" w:hAnsi="Arial" w:cs="Arial"/>
        </w:rPr>
        <w:t>The degree of implementation of international instruments aimed at combating illegal, unreported and unregulated fishing (Office for National Statistics, 2023).</w:t>
      </w:r>
    </w:p>
    <w:p w14:paraId="56ACC4E7" w14:textId="77777777" w:rsidR="007E71C8" w:rsidRPr="009A7BA7" w:rsidRDefault="007E71C8" w:rsidP="007E71C8">
      <w:pPr>
        <w:spacing w:line="360" w:lineRule="auto"/>
        <w:jc w:val="both"/>
        <w:rPr>
          <w:rFonts w:ascii="Arial" w:hAnsi="Arial" w:cs="Arial"/>
        </w:rPr>
      </w:pPr>
      <w:r w:rsidRPr="009A7BA7">
        <w:rPr>
          <w:rFonts w:ascii="Arial" w:hAnsi="Arial" w:cs="Arial"/>
        </w:rPr>
        <w:t>14.7</w:t>
      </w:r>
    </w:p>
    <w:p w14:paraId="3758FE90" w14:textId="70F7995C" w:rsidR="003C24E1" w:rsidRPr="009A7BA7" w:rsidRDefault="007E71C8" w:rsidP="007E71C8">
      <w:pPr>
        <w:spacing w:line="360" w:lineRule="auto"/>
        <w:jc w:val="both"/>
        <w:rPr>
          <w:rFonts w:ascii="Arial" w:hAnsi="Arial" w:cs="Arial"/>
        </w:rPr>
      </w:pPr>
      <w:r w:rsidRPr="009A7BA7">
        <w:rPr>
          <w:rFonts w:ascii="Arial" w:hAnsi="Arial" w:cs="Arial"/>
        </w:rPr>
        <w:lastRenderedPageBreak/>
        <w:t xml:space="preserve">By 2030, increase the economic benefits for small island developing states and least developed countries from the sustainable use of marine resources, including through the sustainable management of fisheries, </w:t>
      </w:r>
      <w:r w:rsidR="003502E3" w:rsidRPr="009A7BA7">
        <w:rPr>
          <w:rFonts w:ascii="Arial" w:hAnsi="Arial" w:cs="Arial"/>
        </w:rPr>
        <w:t>aquaculture,</w:t>
      </w:r>
      <w:r w:rsidRPr="009A7BA7">
        <w:rPr>
          <w:rFonts w:ascii="Arial" w:hAnsi="Arial" w:cs="Arial"/>
        </w:rPr>
        <w:t xml:space="preserve"> and tourism</w:t>
      </w:r>
      <w:r w:rsidR="003502E3" w:rsidRPr="009A7BA7">
        <w:rPr>
          <w:rFonts w:ascii="Arial" w:hAnsi="Arial" w:cs="Arial"/>
        </w:rPr>
        <w:t>.</w:t>
      </w:r>
    </w:p>
    <w:p w14:paraId="61D2D073" w14:textId="28DCBD5A" w:rsidR="007E71C8" w:rsidRPr="009A7BA7" w:rsidRDefault="007E71C8" w:rsidP="007E71C8">
      <w:pPr>
        <w:spacing w:line="360" w:lineRule="auto"/>
        <w:jc w:val="both"/>
        <w:rPr>
          <w:rFonts w:ascii="Arial" w:hAnsi="Arial" w:cs="Arial"/>
        </w:rPr>
      </w:pPr>
      <w:r w:rsidRPr="009A7BA7">
        <w:rPr>
          <w:rFonts w:ascii="Arial" w:hAnsi="Arial" w:cs="Arial"/>
        </w:rPr>
        <w:t>Indicator 14.7.1</w:t>
      </w:r>
    </w:p>
    <w:p w14:paraId="06139E9D" w14:textId="76BFE737" w:rsidR="007A74AC" w:rsidRPr="009A7BA7" w:rsidRDefault="007E71C8" w:rsidP="007E71C8">
      <w:pPr>
        <w:spacing w:line="360" w:lineRule="auto"/>
        <w:jc w:val="both"/>
        <w:rPr>
          <w:rFonts w:ascii="Arial" w:hAnsi="Arial" w:cs="Arial"/>
        </w:rPr>
      </w:pPr>
      <w:r w:rsidRPr="009A7BA7">
        <w:rPr>
          <w:rFonts w:ascii="Arial" w:hAnsi="Arial" w:cs="Arial"/>
        </w:rPr>
        <w:t>Sustainable fisheries as a share of GDP in small island developing states, least developed countries, and all countries (Office for National Statistics, 2023).</w:t>
      </w:r>
    </w:p>
    <w:p w14:paraId="2FC0DF01" w14:textId="3C005DC2" w:rsidR="000A0ADF" w:rsidRPr="009A7BA7" w:rsidRDefault="000A0ADF" w:rsidP="000A0ADF">
      <w:pPr>
        <w:spacing w:line="360" w:lineRule="auto"/>
        <w:jc w:val="both"/>
        <w:rPr>
          <w:rFonts w:ascii="Arial" w:hAnsi="Arial" w:cs="Arial"/>
        </w:rPr>
      </w:pPr>
      <w:r w:rsidRPr="009A7BA7">
        <w:rPr>
          <w:rFonts w:ascii="Arial" w:hAnsi="Arial" w:cs="Arial"/>
        </w:rPr>
        <w:t xml:space="preserve">14. </w:t>
      </w:r>
      <w:r w:rsidR="003502E3" w:rsidRPr="009A7BA7">
        <w:rPr>
          <w:rFonts w:ascii="Arial" w:hAnsi="Arial" w:cs="Arial"/>
        </w:rPr>
        <w:t>a</w:t>
      </w:r>
    </w:p>
    <w:p w14:paraId="1537F9C4" w14:textId="4725A457" w:rsidR="000A0ADF" w:rsidRPr="009A7BA7" w:rsidRDefault="000A0ADF" w:rsidP="000A0ADF">
      <w:pPr>
        <w:spacing w:line="360" w:lineRule="auto"/>
        <w:jc w:val="both"/>
        <w:rPr>
          <w:rFonts w:ascii="Arial" w:hAnsi="Arial" w:cs="Arial"/>
        </w:rPr>
      </w:pPr>
      <w:r w:rsidRPr="009A7BA7">
        <w:rPr>
          <w:rFonts w:ascii="Arial" w:hAnsi="Arial" w:cs="Arial"/>
        </w:rPr>
        <w:t xml:space="preserve">Increase scientific knowledge, research capacity </w:t>
      </w:r>
      <w:r w:rsidR="003502E3" w:rsidRPr="009A7BA7">
        <w:rPr>
          <w:rFonts w:ascii="Arial" w:hAnsi="Arial" w:cs="Arial"/>
        </w:rPr>
        <w:t>development,</w:t>
      </w:r>
      <w:r w:rsidRPr="009A7BA7">
        <w:rPr>
          <w:rFonts w:ascii="Arial" w:hAnsi="Arial" w:cs="Arial"/>
        </w:rPr>
        <w:t xml:space="preserve"> and transfer of marine technology, taking into account the Criteria and Guidelines of the Intergovernmental Oceanographic Commission on Marine Technology Transfer, in order to improve ocean health and enhance the contribution of marine biodiversity to the development of developing countries, in particular small island developing states and least developed countries</w:t>
      </w:r>
      <w:r w:rsidR="003502E3" w:rsidRPr="009A7BA7">
        <w:rPr>
          <w:rFonts w:ascii="Arial" w:hAnsi="Arial" w:cs="Arial"/>
        </w:rPr>
        <w:t>.</w:t>
      </w:r>
    </w:p>
    <w:p w14:paraId="1F7583DC" w14:textId="04D03DE0" w:rsidR="000A0ADF" w:rsidRPr="009A7BA7" w:rsidRDefault="000A0ADF" w:rsidP="000A0ADF">
      <w:pPr>
        <w:spacing w:line="360" w:lineRule="auto"/>
        <w:jc w:val="both"/>
        <w:rPr>
          <w:rFonts w:ascii="Arial" w:hAnsi="Arial" w:cs="Arial"/>
        </w:rPr>
      </w:pPr>
      <w:r w:rsidRPr="009A7BA7">
        <w:rPr>
          <w:rFonts w:ascii="Arial" w:hAnsi="Arial" w:cs="Arial"/>
        </w:rPr>
        <w:t>Indicator 14 .a. 1</w:t>
      </w:r>
    </w:p>
    <w:p w14:paraId="6CA327B6" w14:textId="427EAD83" w:rsidR="007E71C8" w:rsidRPr="009A7BA7" w:rsidRDefault="000A0ADF" w:rsidP="000A0ADF">
      <w:pPr>
        <w:spacing w:line="360" w:lineRule="auto"/>
        <w:jc w:val="both"/>
        <w:rPr>
          <w:rFonts w:ascii="Arial" w:hAnsi="Arial" w:cs="Arial"/>
        </w:rPr>
      </w:pPr>
      <w:r w:rsidRPr="009A7BA7">
        <w:rPr>
          <w:rFonts w:ascii="Arial" w:hAnsi="Arial" w:cs="Arial"/>
        </w:rPr>
        <w:t>Proportion of total research budget allocated to marine technology research (Office for National Statistics, 2023).</w:t>
      </w:r>
    </w:p>
    <w:p w14:paraId="43B20C70" w14:textId="55F64394" w:rsidR="0002295E" w:rsidRPr="009A7BA7" w:rsidRDefault="0002295E" w:rsidP="0002295E">
      <w:pPr>
        <w:spacing w:line="360" w:lineRule="auto"/>
        <w:jc w:val="both"/>
        <w:rPr>
          <w:rFonts w:ascii="Arial" w:hAnsi="Arial" w:cs="Arial"/>
        </w:rPr>
      </w:pPr>
      <w:r w:rsidRPr="009A7BA7">
        <w:rPr>
          <w:rFonts w:ascii="Arial" w:hAnsi="Arial" w:cs="Arial"/>
        </w:rPr>
        <w:t>14.b</w:t>
      </w:r>
    </w:p>
    <w:p w14:paraId="209404AC" w14:textId="0A1E726E" w:rsidR="0002295E" w:rsidRPr="009A7BA7" w:rsidRDefault="0002295E" w:rsidP="0002295E">
      <w:pPr>
        <w:spacing w:line="360" w:lineRule="auto"/>
        <w:jc w:val="both"/>
        <w:rPr>
          <w:rFonts w:ascii="Arial" w:hAnsi="Arial" w:cs="Arial"/>
        </w:rPr>
      </w:pPr>
      <w:r w:rsidRPr="009A7BA7">
        <w:rPr>
          <w:rFonts w:ascii="Arial" w:hAnsi="Arial" w:cs="Arial"/>
        </w:rPr>
        <w:t>Provide small-scale artisanal fishers with access to marine resources and markets</w:t>
      </w:r>
      <w:r w:rsidR="003502E3" w:rsidRPr="009A7BA7">
        <w:rPr>
          <w:rFonts w:ascii="Arial" w:hAnsi="Arial" w:cs="Arial"/>
        </w:rPr>
        <w:t>.</w:t>
      </w:r>
    </w:p>
    <w:p w14:paraId="6984081C" w14:textId="5E7135A1" w:rsidR="0002295E" w:rsidRPr="009A7BA7" w:rsidRDefault="0002295E" w:rsidP="0002295E">
      <w:pPr>
        <w:spacing w:line="360" w:lineRule="auto"/>
        <w:jc w:val="both"/>
        <w:rPr>
          <w:rFonts w:ascii="Arial" w:hAnsi="Arial" w:cs="Arial"/>
        </w:rPr>
      </w:pPr>
      <w:r w:rsidRPr="009A7BA7">
        <w:rPr>
          <w:rFonts w:ascii="Arial" w:hAnsi="Arial" w:cs="Arial"/>
        </w:rPr>
        <w:t>Indicator 14. b. 1</w:t>
      </w:r>
    </w:p>
    <w:p w14:paraId="5E2D51EE" w14:textId="7D8CC2FA" w:rsidR="000A0ADF" w:rsidRPr="009A7BA7" w:rsidRDefault="0002295E" w:rsidP="0002295E">
      <w:pPr>
        <w:spacing w:line="360" w:lineRule="auto"/>
        <w:jc w:val="both"/>
        <w:rPr>
          <w:rFonts w:ascii="Arial" w:hAnsi="Arial" w:cs="Arial"/>
        </w:rPr>
      </w:pPr>
      <w:r w:rsidRPr="009A7BA7">
        <w:rPr>
          <w:rFonts w:ascii="Arial" w:hAnsi="Arial" w:cs="Arial"/>
        </w:rPr>
        <w:t>The degree of enforcement of a legal/regulatory/policy/institutional framework that recognizes and protects access rights for small-scale fisheries (Office for National Statistics, 2023).</w:t>
      </w:r>
    </w:p>
    <w:p w14:paraId="512F8E33" w14:textId="56AE8ACA" w:rsidR="00E206FD" w:rsidRPr="009A7BA7" w:rsidRDefault="00E206FD" w:rsidP="00E206FD">
      <w:pPr>
        <w:spacing w:line="360" w:lineRule="auto"/>
        <w:jc w:val="both"/>
        <w:rPr>
          <w:rFonts w:ascii="Arial" w:hAnsi="Arial" w:cs="Arial"/>
        </w:rPr>
      </w:pPr>
      <w:r w:rsidRPr="009A7BA7">
        <w:rPr>
          <w:rFonts w:ascii="Arial" w:hAnsi="Arial" w:cs="Arial"/>
        </w:rPr>
        <w:t>14. c</w:t>
      </w:r>
    </w:p>
    <w:p w14:paraId="745F4C52" w14:textId="51982EA4" w:rsidR="002C65F2" w:rsidRPr="009A7BA7" w:rsidRDefault="00E206FD" w:rsidP="00E206FD">
      <w:pPr>
        <w:spacing w:line="360" w:lineRule="auto"/>
        <w:jc w:val="both"/>
        <w:rPr>
          <w:rFonts w:ascii="Arial" w:hAnsi="Arial" w:cs="Arial"/>
        </w:rPr>
      </w:pPr>
      <w:r w:rsidRPr="009A7BA7">
        <w:rPr>
          <w:rFonts w:ascii="Arial" w:hAnsi="Arial" w:cs="Arial"/>
        </w:rPr>
        <w:t>Enhancing the conservation and sustainable use of the oceans and their resources through the implementation of international law, as reflected in the United Nations Convention on the Law of the Sea, which provides the legal framework for the conservation and sustainable use of the oceans and their resources, as recalled in paragraph 158 of 'The future we want'</w:t>
      </w:r>
      <w:r w:rsidR="002C65F2" w:rsidRPr="009A7BA7">
        <w:rPr>
          <w:rFonts w:ascii="Arial" w:hAnsi="Arial" w:cs="Arial"/>
        </w:rPr>
        <w:t>.</w:t>
      </w:r>
    </w:p>
    <w:p w14:paraId="4A4D3639" w14:textId="7321D7C3" w:rsidR="00E206FD" w:rsidRPr="009A7BA7" w:rsidRDefault="00E206FD" w:rsidP="00E206FD">
      <w:pPr>
        <w:spacing w:line="360" w:lineRule="auto"/>
        <w:jc w:val="both"/>
        <w:rPr>
          <w:rFonts w:ascii="Arial" w:hAnsi="Arial" w:cs="Arial"/>
        </w:rPr>
      </w:pPr>
      <w:r w:rsidRPr="009A7BA7">
        <w:rPr>
          <w:rFonts w:ascii="Arial" w:hAnsi="Arial" w:cs="Arial"/>
        </w:rPr>
        <w:t>Indicator 14. c. 1</w:t>
      </w:r>
    </w:p>
    <w:p w14:paraId="48A16CC9" w14:textId="77777777" w:rsidR="00AB6247" w:rsidRDefault="00E206FD" w:rsidP="002E73AE">
      <w:pPr>
        <w:spacing w:line="360" w:lineRule="auto"/>
        <w:jc w:val="both"/>
        <w:rPr>
          <w:rFonts w:ascii="Arial" w:hAnsi="Arial" w:cs="Arial"/>
        </w:rPr>
      </w:pPr>
      <w:r w:rsidRPr="009A7BA7">
        <w:rPr>
          <w:rFonts w:ascii="Arial" w:hAnsi="Arial" w:cs="Arial"/>
        </w:rPr>
        <w:t xml:space="preserve">Number of countries making progress in ratifying, </w:t>
      </w:r>
      <w:r w:rsidR="002C65F2" w:rsidRPr="009A7BA7">
        <w:rPr>
          <w:rFonts w:ascii="Arial" w:hAnsi="Arial" w:cs="Arial"/>
        </w:rPr>
        <w:t>accepting,</w:t>
      </w:r>
      <w:r w:rsidRPr="009A7BA7">
        <w:rPr>
          <w:rFonts w:ascii="Arial" w:hAnsi="Arial" w:cs="Arial"/>
        </w:rPr>
        <w:t xml:space="preserve"> and implementing, through legal, </w:t>
      </w:r>
      <w:r w:rsidR="002C65F2" w:rsidRPr="009A7BA7">
        <w:rPr>
          <w:rFonts w:ascii="Arial" w:hAnsi="Arial" w:cs="Arial"/>
        </w:rPr>
        <w:t>political,</w:t>
      </w:r>
      <w:r w:rsidRPr="009A7BA7">
        <w:rPr>
          <w:rFonts w:ascii="Arial" w:hAnsi="Arial" w:cs="Arial"/>
        </w:rPr>
        <w:t xml:space="preserve"> and institutional frameworks, ocean-related instruments implementing international law, as reflected in the United Nations Convention on the Law of the Sea, for the conservation and sustainable use of the oceans and their resources (Office for National Statistics, 2023).</w:t>
      </w:r>
    </w:p>
    <w:p w14:paraId="15A3CE80" w14:textId="435901A8" w:rsidR="00D42336" w:rsidRPr="00AB6247" w:rsidRDefault="005C3831" w:rsidP="002E73AE">
      <w:pPr>
        <w:spacing w:line="360" w:lineRule="auto"/>
        <w:jc w:val="both"/>
        <w:rPr>
          <w:rFonts w:ascii="Arial" w:hAnsi="Arial" w:cs="Arial"/>
        </w:rPr>
      </w:pPr>
      <w:r w:rsidRPr="009A7BA7">
        <w:rPr>
          <w:rFonts w:ascii="Arial" w:hAnsi="Arial" w:cs="Arial"/>
          <w:b/>
          <w:bCs/>
        </w:rPr>
        <w:lastRenderedPageBreak/>
        <w:t>References.</w:t>
      </w:r>
    </w:p>
    <w:p w14:paraId="58BC05A5" w14:textId="13C55706" w:rsidR="00F97D21" w:rsidRPr="009A7BA7" w:rsidRDefault="006B0E45" w:rsidP="00F97D21">
      <w:pPr>
        <w:pStyle w:val="Listparagraf"/>
        <w:numPr>
          <w:ilvl w:val="0"/>
          <w:numId w:val="6"/>
        </w:numPr>
        <w:rPr>
          <w:rFonts w:ascii="Arial" w:hAnsi="Arial" w:cs="Arial"/>
        </w:rPr>
      </w:pPr>
      <w:r w:rsidRPr="009A7BA7">
        <w:rPr>
          <w:rFonts w:ascii="Arial" w:hAnsi="Arial" w:cs="Arial"/>
        </w:rPr>
        <w:t>Annik Magerholm Fet (2024). Linking Sustainable Good Health and Well-Being to the Sustainable Development Goals: An Historical Perspective. pp.3–20. doi:10.1007/978-3-031-61810-9_1.</w:t>
      </w:r>
    </w:p>
    <w:p w14:paraId="6A4FC04A" w14:textId="4C2045A3" w:rsidR="00266519" w:rsidRPr="009A7BA7" w:rsidRDefault="00266519" w:rsidP="00F97D21">
      <w:pPr>
        <w:pStyle w:val="Listparagraf"/>
        <w:numPr>
          <w:ilvl w:val="0"/>
          <w:numId w:val="6"/>
        </w:numPr>
        <w:rPr>
          <w:rFonts w:ascii="Arial" w:hAnsi="Arial" w:cs="Arial"/>
        </w:rPr>
      </w:pPr>
      <w:r w:rsidRPr="009A7BA7">
        <w:rPr>
          <w:rFonts w:ascii="Arial" w:hAnsi="Arial" w:cs="Arial"/>
        </w:rPr>
        <w:t>Biermann, F., Hickmann, T., Sénit, C.-A., Beisheim, M., Bernstein, S., Chasek, P., Grob, L., Kim, R.E., Kotzé, L.J., Nilsson, M., Ordóñez Llanos, A., Okereke, C., Pradhan, P., Raven, R., Sun, Y., Vijge, M.J., van Vuuren, D. and Wicke, B. (2022). Scientific evidence on the political impact of the Sustainable Development Goals. Nature Sustainability, [online] 5(5). doi:10.1038/s41893-022-00909-5.</w:t>
      </w:r>
    </w:p>
    <w:p w14:paraId="1F32C87A" w14:textId="5015CDD4" w:rsidR="005C3831" w:rsidRPr="009A7BA7" w:rsidRDefault="00D42336" w:rsidP="00F97D21">
      <w:pPr>
        <w:pStyle w:val="Listparagraf"/>
        <w:numPr>
          <w:ilvl w:val="0"/>
          <w:numId w:val="6"/>
        </w:numPr>
        <w:spacing w:line="360" w:lineRule="auto"/>
        <w:jc w:val="both"/>
        <w:rPr>
          <w:rFonts w:ascii="Arial" w:hAnsi="Arial" w:cs="Arial"/>
        </w:rPr>
      </w:pPr>
      <w:r w:rsidRPr="009A7BA7">
        <w:rPr>
          <w:rFonts w:ascii="Arial" w:hAnsi="Arial" w:cs="Arial"/>
        </w:rPr>
        <w:t>Britannica (2018). World Health Organization | History, Organization, and Definition of Health. In: Encyclopædia Britannica. [online] Available at: https://www.britannica.com/topic/World-Health-Organization [Accessed July 9th, 2026].</w:t>
      </w:r>
    </w:p>
    <w:p w14:paraId="4595E996" w14:textId="0FF14608" w:rsidR="004E077F" w:rsidRPr="009A7BA7" w:rsidRDefault="004E077F" w:rsidP="00F97D21">
      <w:pPr>
        <w:pStyle w:val="Listparagraf"/>
        <w:numPr>
          <w:ilvl w:val="0"/>
          <w:numId w:val="6"/>
        </w:numPr>
        <w:spacing w:line="360" w:lineRule="auto"/>
        <w:jc w:val="both"/>
        <w:rPr>
          <w:rFonts w:ascii="Arial" w:hAnsi="Arial" w:cs="Arial"/>
        </w:rPr>
      </w:pPr>
      <w:r w:rsidRPr="009A7BA7">
        <w:rPr>
          <w:rFonts w:ascii="Arial" w:hAnsi="Arial" w:cs="Arial"/>
        </w:rPr>
        <w:t>Climate Change Committee (2024). Progress in Reducing Emissions 2024 Report to Parliament. [online] Climate Change Committee. Available at: https://www.theccc.org.uk/publication/progress-in-reducing-emissions-2024-report-to-parliament/ [Accessed 18 July 2026].</w:t>
      </w:r>
    </w:p>
    <w:p w14:paraId="0EE2147F" w14:textId="22A5B7A6" w:rsidR="008E395C" w:rsidRPr="009A7BA7" w:rsidRDefault="008E395C" w:rsidP="00F97D21">
      <w:pPr>
        <w:pStyle w:val="Listparagraf"/>
        <w:numPr>
          <w:ilvl w:val="0"/>
          <w:numId w:val="6"/>
        </w:numPr>
        <w:spacing w:line="360" w:lineRule="auto"/>
        <w:jc w:val="both"/>
        <w:rPr>
          <w:rFonts w:ascii="Arial" w:hAnsi="Arial" w:cs="Arial"/>
        </w:rPr>
      </w:pPr>
      <w:r w:rsidRPr="009A7BA7">
        <w:rPr>
          <w:rFonts w:ascii="Arial" w:hAnsi="Arial" w:cs="Arial"/>
        </w:rPr>
        <w:t>Empathy Museum (2024) A Mile in My Shoes. Empathy Museum. Available at: https://www.empathymuseum.com/a-mile-in-my-shoes/ (empathymuseum.com in Bing) (Accessed: 18 July 2026).</w:t>
      </w:r>
    </w:p>
    <w:p w14:paraId="215D46B5" w14:textId="1C53BE9B" w:rsidR="00DE55F6" w:rsidRPr="009A7BA7" w:rsidRDefault="00DE55F6" w:rsidP="00F97D21">
      <w:pPr>
        <w:pStyle w:val="Listparagraf"/>
        <w:numPr>
          <w:ilvl w:val="0"/>
          <w:numId w:val="6"/>
        </w:numPr>
        <w:spacing w:line="360" w:lineRule="auto"/>
        <w:jc w:val="both"/>
        <w:rPr>
          <w:rFonts w:ascii="Arial" w:hAnsi="Arial" w:cs="Arial"/>
        </w:rPr>
      </w:pPr>
      <w:r w:rsidRPr="009A7BA7">
        <w:rPr>
          <w:rFonts w:ascii="Arial" w:hAnsi="Arial" w:cs="Arial"/>
        </w:rPr>
        <w:t>Engebretsen, E. and Greenhalgh, T. (2024). Why are the Sustainable Development Goals failing? Overcoming the paradox of unimplementability. The Lancet Global Health, 12(7), pp.e1084-e1085. doi:10.1016/s2214-109x(24)00179-7.</w:t>
      </w:r>
    </w:p>
    <w:p w14:paraId="5177F121" w14:textId="506233C9" w:rsidR="00D42336" w:rsidRPr="009A7BA7" w:rsidRDefault="005A09B7" w:rsidP="00F97D21">
      <w:pPr>
        <w:pStyle w:val="Listparagraf"/>
        <w:numPr>
          <w:ilvl w:val="0"/>
          <w:numId w:val="6"/>
        </w:numPr>
        <w:spacing w:line="360" w:lineRule="auto"/>
        <w:jc w:val="both"/>
        <w:rPr>
          <w:rFonts w:ascii="Arial" w:hAnsi="Arial" w:cs="Arial"/>
        </w:rPr>
      </w:pPr>
      <w:r w:rsidRPr="009A7BA7">
        <w:rPr>
          <w:rFonts w:ascii="Arial" w:hAnsi="Arial" w:cs="Arial"/>
        </w:rPr>
        <w:t>Greater London Authority (2022) Healthy Streets: London Plan Guidance. London: GLA. Available at: https://www.london.gov.uk (Accessed: 11 July 2026).</w:t>
      </w:r>
    </w:p>
    <w:p w14:paraId="327FD949" w14:textId="15BE6BDF" w:rsidR="00BC3075" w:rsidRPr="009A7BA7" w:rsidRDefault="00BC3075" w:rsidP="00F97D21">
      <w:pPr>
        <w:pStyle w:val="Listparagraf"/>
        <w:numPr>
          <w:ilvl w:val="0"/>
          <w:numId w:val="6"/>
        </w:numPr>
        <w:spacing w:line="360" w:lineRule="auto"/>
        <w:jc w:val="both"/>
        <w:rPr>
          <w:rFonts w:ascii="Arial" w:hAnsi="Arial" w:cs="Arial"/>
        </w:rPr>
      </w:pPr>
      <w:r w:rsidRPr="009A7BA7">
        <w:rPr>
          <w:rFonts w:ascii="Arial" w:hAnsi="Arial" w:cs="Arial"/>
        </w:rPr>
        <w:t>Group, G.L. (2024). International Comparative Legal Guides. [online] International Comparative Legal Guides International Business Reports. Available at: https://iclg.com/practice-areas/environment-and-climate-change-laws-and-regulations/united-kingdom [Accessed 27Julne2026].</w:t>
      </w:r>
    </w:p>
    <w:p w14:paraId="391A79DD" w14:textId="2942D336" w:rsidR="008E395C" w:rsidRPr="009A7BA7" w:rsidRDefault="008E395C" w:rsidP="00F97D21">
      <w:pPr>
        <w:pStyle w:val="Listparagraf"/>
        <w:numPr>
          <w:ilvl w:val="0"/>
          <w:numId w:val="6"/>
        </w:numPr>
        <w:spacing w:line="360" w:lineRule="auto"/>
        <w:jc w:val="both"/>
        <w:rPr>
          <w:rFonts w:ascii="Arial" w:hAnsi="Arial" w:cs="Arial"/>
        </w:rPr>
      </w:pPr>
      <w:r w:rsidRPr="009A7BA7">
        <w:rPr>
          <w:rFonts w:ascii="Arial" w:hAnsi="Arial" w:cs="Arial"/>
        </w:rPr>
        <w:t>Health Equals. (2024). Health Equals | Campaigns. [online] Available at: https://healthequals.org.uk/campaigns/ [Accessed 18 July 2026].</w:t>
      </w:r>
    </w:p>
    <w:p w14:paraId="4EA70B3C" w14:textId="75B948F4" w:rsidR="007E2198" w:rsidRPr="009A7BA7" w:rsidRDefault="006B0E45" w:rsidP="00266519">
      <w:pPr>
        <w:pStyle w:val="Listparagraf"/>
        <w:numPr>
          <w:ilvl w:val="0"/>
          <w:numId w:val="6"/>
        </w:numPr>
        <w:spacing w:line="360" w:lineRule="auto"/>
        <w:jc w:val="both"/>
        <w:rPr>
          <w:rFonts w:ascii="Arial" w:hAnsi="Arial" w:cs="Arial"/>
        </w:rPr>
      </w:pPr>
      <w:r w:rsidRPr="009A7BA7">
        <w:rPr>
          <w:rFonts w:ascii="Arial" w:hAnsi="Arial" w:cs="Arial"/>
        </w:rPr>
        <w:t>Huber, M. (2011). How should we define health? BMJ, [online] 343(343). doi:10.1136/bmj.d4163.</w:t>
      </w:r>
    </w:p>
    <w:p w14:paraId="01052E85" w14:textId="04A1CFA1" w:rsidR="00266519" w:rsidRPr="009A7BA7" w:rsidRDefault="00266519" w:rsidP="00682C0E">
      <w:pPr>
        <w:pStyle w:val="Listparagraf"/>
        <w:numPr>
          <w:ilvl w:val="0"/>
          <w:numId w:val="7"/>
        </w:numPr>
        <w:spacing w:line="360" w:lineRule="auto"/>
        <w:jc w:val="both"/>
        <w:rPr>
          <w:rFonts w:ascii="Arial" w:hAnsi="Arial" w:cs="Arial"/>
        </w:rPr>
      </w:pPr>
      <w:r w:rsidRPr="009A7BA7">
        <w:rPr>
          <w:rFonts w:ascii="Arial" w:hAnsi="Arial" w:cs="Arial"/>
        </w:rPr>
        <w:t>Local Government Association (2026) The case for council engagement in the UN Sustainable Development Goals. Local Government Association. Available at:</w:t>
      </w:r>
    </w:p>
    <w:p w14:paraId="69F65281" w14:textId="0FA56FEC" w:rsidR="00266519" w:rsidRPr="009A7BA7" w:rsidRDefault="00266519" w:rsidP="009F6D87">
      <w:pPr>
        <w:pStyle w:val="Listparagraf"/>
        <w:spacing w:line="360" w:lineRule="auto"/>
        <w:jc w:val="both"/>
        <w:rPr>
          <w:rFonts w:ascii="Arial" w:hAnsi="Arial" w:cs="Arial"/>
        </w:rPr>
      </w:pPr>
      <w:r w:rsidRPr="009A7BA7">
        <w:rPr>
          <w:rFonts w:ascii="Arial" w:hAnsi="Arial" w:cs="Arial"/>
        </w:rPr>
        <w:t>https://www.local.gov.uk/case-council-engagement-un-sustainable-development-goals  (Accessed: 18 July 2026).</w:t>
      </w:r>
    </w:p>
    <w:p w14:paraId="18D89AB5" w14:textId="1663C907" w:rsidR="00904559" w:rsidRPr="009A7BA7" w:rsidRDefault="00904559" w:rsidP="00682C0E">
      <w:pPr>
        <w:pStyle w:val="Listparagraf"/>
        <w:numPr>
          <w:ilvl w:val="0"/>
          <w:numId w:val="7"/>
        </w:numPr>
        <w:spacing w:line="360" w:lineRule="auto"/>
        <w:jc w:val="both"/>
        <w:rPr>
          <w:rFonts w:ascii="Arial" w:hAnsi="Arial" w:cs="Arial"/>
        </w:rPr>
      </w:pPr>
      <w:r w:rsidRPr="009A7BA7">
        <w:rPr>
          <w:rFonts w:ascii="Arial" w:hAnsi="Arial" w:cs="Arial"/>
        </w:rPr>
        <w:lastRenderedPageBreak/>
        <w:t>National Audit Office (NAO). (2025). Local government financial sustainability - NAO report. [online] Available at: https://www.nao.org.uk/reports/local-government-financial-sustainability-2025/ [Accessed July 2nd, 2026]</w:t>
      </w:r>
      <w:proofErr w:type="gramStart"/>
      <w:r w:rsidRPr="009A7BA7">
        <w:rPr>
          <w:rFonts w:ascii="Arial" w:hAnsi="Arial" w:cs="Arial"/>
        </w:rPr>
        <w:t xml:space="preserve">.  </w:t>
      </w:r>
      <w:proofErr w:type="gramEnd"/>
      <w:r w:rsidRPr="009A7BA7">
        <w:rPr>
          <w:rFonts w:ascii="Arial" w:hAnsi="Arial" w:cs="Arial"/>
        </w:rPr>
        <w:t xml:space="preserve">   </w:t>
      </w:r>
    </w:p>
    <w:p w14:paraId="0202A354" w14:textId="13328B75" w:rsidR="00D42336" w:rsidRPr="009A7BA7" w:rsidRDefault="00404CE0" w:rsidP="00682C0E">
      <w:pPr>
        <w:pStyle w:val="Listparagraf"/>
        <w:numPr>
          <w:ilvl w:val="0"/>
          <w:numId w:val="7"/>
        </w:numPr>
        <w:spacing w:line="360" w:lineRule="auto"/>
        <w:jc w:val="both"/>
        <w:rPr>
          <w:rFonts w:ascii="Arial" w:hAnsi="Arial" w:cs="Arial"/>
        </w:rPr>
      </w:pPr>
      <w:r w:rsidRPr="009A7BA7">
        <w:rPr>
          <w:rFonts w:ascii="Arial" w:hAnsi="Arial" w:cs="Arial"/>
        </w:rPr>
        <w:t>NHS England (2019) The NHS Long Term Plan. London: NHS England. Available at: https://www.longtermplan.nhs.uk (longtermplan.nhs.uk in Bing) (Accessed: 11 July 2026).</w:t>
      </w:r>
    </w:p>
    <w:p w14:paraId="0FF00DBF" w14:textId="4D0C7FFB" w:rsidR="002C65F2" w:rsidRPr="009A7BA7" w:rsidRDefault="002C65F2" w:rsidP="00682C0E">
      <w:pPr>
        <w:pStyle w:val="Listparagraf"/>
        <w:numPr>
          <w:ilvl w:val="0"/>
          <w:numId w:val="7"/>
        </w:numPr>
        <w:spacing w:line="360" w:lineRule="auto"/>
        <w:jc w:val="both"/>
        <w:rPr>
          <w:rFonts w:ascii="Arial" w:hAnsi="Arial" w:cs="Arial"/>
        </w:rPr>
      </w:pPr>
      <w:r w:rsidRPr="009A7BA7">
        <w:rPr>
          <w:rFonts w:ascii="Arial" w:hAnsi="Arial" w:cs="Arial"/>
        </w:rPr>
        <w:t>Office for National Statistics. (2023). Goal 14 – Life Below Water: UK Indicators for the Sustainable Development Goals [online]. UK data for the Sustainable Development Goals. Available at: https://sdgdata.gov.uk/14 (Accessed: 15 July 2026).</w:t>
      </w:r>
    </w:p>
    <w:p w14:paraId="66BC9D22" w14:textId="10ADF66C" w:rsidR="00CB4B7B" w:rsidRPr="009A7BA7" w:rsidRDefault="00CB4B7B" w:rsidP="00682C0E">
      <w:pPr>
        <w:pStyle w:val="Listparagraf"/>
        <w:numPr>
          <w:ilvl w:val="0"/>
          <w:numId w:val="7"/>
        </w:numPr>
        <w:spacing w:line="360" w:lineRule="auto"/>
        <w:jc w:val="both"/>
        <w:rPr>
          <w:rFonts w:ascii="Arial" w:hAnsi="Arial" w:cs="Arial"/>
        </w:rPr>
      </w:pPr>
      <w:r w:rsidRPr="009A7BA7">
        <w:rPr>
          <w:rFonts w:ascii="Arial" w:hAnsi="Arial" w:cs="Arial"/>
        </w:rPr>
        <w:t>Riddlestone, S. (2018) UK built environment lagging on UN Sustainable Development Goals. Bioregional. Available at: https://www.bioregional.com/news-and-opinion/uk-built-environment-lagging-on-un-sustainable-development-goals (bioregional.com in Bing) (Accessed: 18 July 2026).</w:t>
      </w:r>
    </w:p>
    <w:p w14:paraId="556DFB4B" w14:textId="53D29F0F" w:rsidR="00D42336" w:rsidRPr="009A7BA7" w:rsidRDefault="00D42336" w:rsidP="00682C0E">
      <w:pPr>
        <w:pStyle w:val="Listparagraf"/>
        <w:numPr>
          <w:ilvl w:val="0"/>
          <w:numId w:val="7"/>
        </w:numPr>
        <w:spacing w:line="360" w:lineRule="auto"/>
        <w:jc w:val="both"/>
        <w:rPr>
          <w:rFonts w:ascii="Arial" w:hAnsi="Arial" w:cs="Arial"/>
        </w:rPr>
      </w:pPr>
      <w:r w:rsidRPr="009A7BA7">
        <w:rPr>
          <w:rFonts w:ascii="Arial" w:hAnsi="Arial" w:cs="Arial"/>
        </w:rPr>
        <w:t>Schramme, T. (2023). Health as Complete Well-Being: the WHO Definition and beyond. Public Health Ethics, [online] 16(3), pp.210–218. doi:10.1093/phe/phad017.</w:t>
      </w:r>
    </w:p>
    <w:p w14:paraId="1495411E" w14:textId="27C75923" w:rsidR="00D42336" w:rsidRPr="009A7BA7" w:rsidRDefault="00D42336" w:rsidP="00682C0E">
      <w:pPr>
        <w:pStyle w:val="Listparagraf"/>
        <w:numPr>
          <w:ilvl w:val="0"/>
          <w:numId w:val="7"/>
        </w:numPr>
        <w:spacing w:line="360" w:lineRule="auto"/>
        <w:jc w:val="both"/>
        <w:rPr>
          <w:rFonts w:ascii="Arial" w:hAnsi="Arial" w:cs="Arial"/>
        </w:rPr>
      </w:pPr>
      <w:r w:rsidRPr="009A7BA7">
        <w:rPr>
          <w:rFonts w:ascii="Arial" w:hAnsi="Arial" w:cs="Arial"/>
        </w:rPr>
        <w:t>ScienceInsights. (2026). What Is the Concept of Health? Key Models Explained. [online] Available at: https://scienceinsights.org/what-is-the-concept-of-health-key-models-explained/ [Accessed 14 July 2026].</w:t>
      </w:r>
    </w:p>
    <w:p w14:paraId="7E540FC1" w14:textId="407CC97F" w:rsidR="00B71914" w:rsidRPr="009A7BA7" w:rsidRDefault="00192DEF" w:rsidP="00682C0E">
      <w:pPr>
        <w:pStyle w:val="Listparagraf"/>
        <w:numPr>
          <w:ilvl w:val="0"/>
          <w:numId w:val="7"/>
        </w:numPr>
        <w:spacing w:line="360" w:lineRule="auto"/>
        <w:jc w:val="both"/>
        <w:rPr>
          <w:rFonts w:ascii="Arial" w:hAnsi="Arial" w:cs="Arial"/>
        </w:rPr>
      </w:pPr>
      <w:r w:rsidRPr="009A7BA7">
        <w:rPr>
          <w:rFonts w:ascii="Arial" w:hAnsi="Arial" w:cs="Arial"/>
        </w:rPr>
        <w:t>The Health Foundation. (2025). Five important findings about public attitudes to health. [online] Available at: https://www.health.org.uk/features-and-opinion/features/five-important-findings-about-public-attitudes-to-health [Accessed 18 July 2026].</w:t>
      </w:r>
    </w:p>
    <w:p w14:paraId="3B6A1394" w14:textId="79ED617C" w:rsidR="00F3223C" w:rsidRPr="009A7BA7" w:rsidRDefault="00B71914" w:rsidP="00682C0E">
      <w:pPr>
        <w:pStyle w:val="Listparagraf"/>
        <w:numPr>
          <w:ilvl w:val="0"/>
          <w:numId w:val="7"/>
        </w:numPr>
        <w:spacing w:line="360" w:lineRule="auto"/>
        <w:jc w:val="both"/>
        <w:rPr>
          <w:rFonts w:ascii="Arial" w:hAnsi="Arial" w:cs="Arial"/>
        </w:rPr>
      </w:pPr>
      <w:r w:rsidRPr="009A7BA7">
        <w:rPr>
          <w:rFonts w:ascii="Arial" w:hAnsi="Arial" w:cs="Arial"/>
        </w:rPr>
        <w:t>The Royal Family. (2020). The King and Sustainability. [online] Available at: https://www.royal.uk/the-king-and-sustainability [Accessed 11 July 2026].</w:t>
      </w:r>
    </w:p>
    <w:p w14:paraId="1D2F5126" w14:textId="13D49503" w:rsidR="00F3223C" w:rsidRPr="009A7BA7" w:rsidRDefault="00F3223C" w:rsidP="002E73AE">
      <w:pPr>
        <w:pStyle w:val="Listparagraf"/>
        <w:numPr>
          <w:ilvl w:val="0"/>
          <w:numId w:val="7"/>
        </w:numPr>
        <w:spacing w:line="360" w:lineRule="auto"/>
        <w:jc w:val="both"/>
        <w:rPr>
          <w:rFonts w:ascii="Arial" w:hAnsi="Arial" w:cs="Arial"/>
        </w:rPr>
      </w:pPr>
      <w:r w:rsidRPr="009A7BA7">
        <w:rPr>
          <w:rFonts w:ascii="Arial" w:hAnsi="Arial" w:cs="Arial"/>
        </w:rPr>
        <w:t>Tudor, S. (2018). UN Sustainable Development Goals: Integration into UK Policy - House of Lords Library. [online] House of Lords Library. Available at: https://lordslibrary.parliament.uk/research-briefings/lln-2018-0124/ [Accessed 14 July 2026].</w:t>
      </w:r>
    </w:p>
    <w:p w14:paraId="51EC8522" w14:textId="66E92309" w:rsidR="005C3831" w:rsidRPr="00682C0E" w:rsidRDefault="00D42336" w:rsidP="00682C0E">
      <w:pPr>
        <w:pStyle w:val="Listparagraf"/>
        <w:numPr>
          <w:ilvl w:val="0"/>
          <w:numId w:val="7"/>
        </w:numPr>
        <w:spacing w:line="360" w:lineRule="auto"/>
        <w:jc w:val="both"/>
        <w:rPr>
          <w:rFonts w:ascii="Arial" w:hAnsi="Arial" w:cs="Arial"/>
          <w:lang w:val="ro-RO"/>
        </w:rPr>
      </w:pPr>
      <w:r w:rsidRPr="009A7BA7">
        <w:rPr>
          <w:rFonts w:ascii="Arial" w:hAnsi="Arial" w:cs="Arial"/>
        </w:rPr>
        <w:t>World Health Organization (1948). Constitution of the world health organization. [online] World Health Organization. Available at: https://www.who.int/about/governance/constitution [Accessed 18 July 2026].</w:t>
      </w:r>
    </w:p>
    <w:sectPr w:rsidR="005C3831" w:rsidRPr="00682C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195532"/>
    <w:multiLevelType w:val="hybridMultilevel"/>
    <w:tmpl w:val="552626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A62E2"/>
    <w:multiLevelType w:val="hybridMultilevel"/>
    <w:tmpl w:val="E20C69C2"/>
    <w:lvl w:ilvl="0" w:tplc="D9A670A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025B9F"/>
    <w:multiLevelType w:val="hybridMultilevel"/>
    <w:tmpl w:val="5358DE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761693"/>
    <w:multiLevelType w:val="hybridMultilevel"/>
    <w:tmpl w:val="616269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7B399F"/>
    <w:multiLevelType w:val="hybridMultilevel"/>
    <w:tmpl w:val="742A0D5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74476E"/>
    <w:multiLevelType w:val="hybridMultilevel"/>
    <w:tmpl w:val="28F007D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5B2238"/>
    <w:multiLevelType w:val="hybridMultilevel"/>
    <w:tmpl w:val="0A6AE340"/>
    <w:lvl w:ilvl="0" w:tplc="446A1BF6">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AF0428"/>
    <w:multiLevelType w:val="hybridMultilevel"/>
    <w:tmpl w:val="2620F9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F225CC"/>
    <w:multiLevelType w:val="hybridMultilevel"/>
    <w:tmpl w:val="425C29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4619589">
    <w:abstractNumId w:val="8"/>
  </w:num>
  <w:num w:numId="2" w16cid:durableId="101269321">
    <w:abstractNumId w:val="6"/>
  </w:num>
  <w:num w:numId="3" w16cid:durableId="517432797">
    <w:abstractNumId w:val="5"/>
  </w:num>
  <w:num w:numId="4" w16cid:durableId="180432966">
    <w:abstractNumId w:val="2"/>
  </w:num>
  <w:num w:numId="5" w16cid:durableId="428477065">
    <w:abstractNumId w:val="1"/>
  </w:num>
  <w:num w:numId="6" w16cid:durableId="2071340546">
    <w:abstractNumId w:val="7"/>
  </w:num>
  <w:num w:numId="7" w16cid:durableId="1827821300">
    <w:abstractNumId w:val="3"/>
  </w:num>
  <w:num w:numId="8" w16cid:durableId="1652099006">
    <w:abstractNumId w:val="4"/>
  </w:num>
  <w:num w:numId="9" w16cid:durableId="608196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0EA"/>
    <w:rsid w:val="000012F7"/>
    <w:rsid w:val="00005354"/>
    <w:rsid w:val="000135EC"/>
    <w:rsid w:val="000160CD"/>
    <w:rsid w:val="0002295E"/>
    <w:rsid w:val="00031D57"/>
    <w:rsid w:val="0003406C"/>
    <w:rsid w:val="00043FE2"/>
    <w:rsid w:val="00046B5A"/>
    <w:rsid w:val="0005253E"/>
    <w:rsid w:val="00056859"/>
    <w:rsid w:val="0006086F"/>
    <w:rsid w:val="00063C29"/>
    <w:rsid w:val="00071809"/>
    <w:rsid w:val="000802E0"/>
    <w:rsid w:val="00082846"/>
    <w:rsid w:val="00091383"/>
    <w:rsid w:val="000A0ADF"/>
    <w:rsid w:val="000A4D06"/>
    <w:rsid w:val="000B4777"/>
    <w:rsid w:val="000C5252"/>
    <w:rsid w:val="000C5C8C"/>
    <w:rsid w:val="000D09CA"/>
    <w:rsid w:val="000D4D74"/>
    <w:rsid w:val="000E52E1"/>
    <w:rsid w:val="000E64E0"/>
    <w:rsid w:val="000F1828"/>
    <w:rsid w:val="000F3BBE"/>
    <w:rsid w:val="000F54CC"/>
    <w:rsid w:val="00115686"/>
    <w:rsid w:val="0013120F"/>
    <w:rsid w:val="0013421A"/>
    <w:rsid w:val="0014307B"/>
    <w:rsid w:val="00150E5F"/>
    <w:rsid w:val="0015467E"/>
    <w:rsid w:val="001567F0"/>
    <w:rsid w:val="00162721"/>
    <w:rsid w:val="001638DC"/>
    <w:rsid w:val="00174569"/>
    <w:rsid w:val="00187A5F"/>
    <w:rsid w:val="001918D3"/>
    <w:rsid w:val="00192DEF"/>
    <w:rsid w:val="00194E04"/>
    <w:rsid w:val="00197C30"/>
    <w:rsid w:val="001B0ECA"/>
    <w:rsid w:val="001D033F"/>
    <w:rsid w:val="001E1DD1"/>
    <w:rsid w:val="001E7AE8"/>
    <w:rsid w:val="001F13F7"/>
    <w:rsid w:val="001F1931"/>
    <w:rsid w:val="002030C9"/>
    <w:rsid w:val="002041AD"/>
    <w:rsid w:val="00204E92"/>
    <w:rsid w:val="00222595"/>
    <w:rsid w:val="002226F0"/>
    <w:rsid w:val="00240A3D"/>
    <w:rsid w:val="00250510"/>
    <w:rsid w:val="00253E3F"/>
    <w:rsid w:val="00254741"/>
    <w:rsid w:val="00255A71"/>
    <w:rsid w:val="00266519"/>
    <w:rsid w:val="00270370"/>
    <w:rsid w:val="002870A8"/>
    <w:rsid w:val="00295362"/>
    <w:rsid w:val="002A6435"/>
    <w:rsid w:val="002B65E7"/>
    <w:rsid w:val="002C65F2"/>
    <w:rsid w:val="002D3226"/>
    <w:rsid w:val="002D7067"/>
    <w:rsid w:val="002E06C6"/>
    <w:rsid w:val="002E20BE"/>
    <w:rsid w:val="002E5025"/>
    <w:rsid w:val="002E73AE"/>
    <w:rsid w:val="002E7F66"/>
    <w:rsid w:val="00301316"/>
    <w:rsid w:val="00310114"/>
    <w:rsid w:val="003227B4"/>
    <w:rsid w:val="00336D71"/>
    <w:rsid w:val="003478FB"/>
    <w:rsid w:val="003502E3"/>
    <w:rsid w:val="00375792"/>
    <w:rsid w:val="00381657"/>
    <w:rsid w:val="003820E7"/>
    <w:rsid w:val="00383DE0"/>
    <w:rsid w:val="00390EB9"/>
    <w:rsid w:val="003B26C3"/>
    <w:rsid w:val="003C24E1"/>
    <w:rsid w:val="003C755E"/>
    <w:rsid w:val="003F3423"/>
    <w:rsid w:val="00400469"/>
    <w:rsid w:val="0040143A"/>
    <w:rsid w:val="0040410F"/>
    <w:rsid w:val="00404CE0"/>
    <w:rsid w:val="00405671"/>
    <w:rsid w:val="00413D69"/>
    <w:rsid w:val="004177E3"/>
    <w:rsid w:val="00425C58"/>
    <w:rsid w:val="004274B0"/>
    <w:rsid w:val="004311BE"/>
    <w:rsid w:val="00433296"/>
    <w:rsid w:val="0046001F"/>
    <w:rsid w:val="00460C96"/>
    <w:rsid w:val="0046167A"/>
    <w:rsid w:val="00467325"/>
    <w:rsid w:val="004700F1"/>
    <w:rsid w:val="00496608"/>
    <w:rsid w:val="004A3688"/>
    <w:rsid w:val="004B0090"/>
    <w:rsid w:val="004B595D"/>
    <w:rsid w:val="004B5B60"/>
    <w:rsid w:val="004E077F"/>
    <w:rsid w:val="004E6241"/>
    <w:rsid w:val="004F0130"/>
    <w:rsid w:val="004F0E48"/>
    <w:rsid w:val="004F17D1"/>
    <w:rsid w:val="004F2B84"/>
    <w:rsid w:val="004F6343"/>
    <w:rsid w:val="00506E3C"/>
    <w:rsid w:val="005148D6"/>
    <w:rsid w:val="00514F93"/>
    <w:rsid w:val="0051593F"/>
    <w:rsid w:val="00522E04"/>
    <w:rsid w:val="0052546C"/>
    <w:rsid w:val="00525E36"/>
    <w:rsid w:val="00536F02"/>
    <w:rsid w:val="00541ACA"/>
    <w:rsid w:val="00546B9E"/>
    <w:rsid w:val="005542F7"/>
    <w:rsid w:val="005551FC"/>
    <w:rsid w:val="0056329A"/>
    <w:rsid w:val="00564B14"/>
    <w:rsid w:val="005657A8"/>
    <w:rsid w:val="005720EA"/>
    <w:rsid w:val="005850C6"/>
    <w:rsid w:val="005877B3"/>
    <w:rsid w:val="005921A5"/>
    <w:rsid w:val="005A09B7"/>
    <w:rsid w:val="005A1B19"/>
    <w:rsid w:val="005B15F0"/>
    <w:rsid w:val="005B4250"/>
    <w:rsid w:val="005B5AD1"/>
    <w:rsid w:val="005C13EC"/>
    <w:rsid w:val="005C1F6C"/>
    <w:rsid w:val="005C3831"/>
    <w:rsid w:val="005D15AB"/>
    <w:rsid w:val="005E4F4C"/>
    <w:rsid w:val="005F5A04"/>
    <w:rsid w:val="006031E9"/>
    <w:rsid w:val="006050C8"/>
    <w:rsid w:val="006074A8"/>
    <w:rsid w:val="00626C97"/>
    <w:rsid w:val="006378A1"/>
    <w:rsid w:val="0064222C"/>
    <w:rsid w:val="00645669"/>
    <w:rsid w:val="006465F8"/>
    <w:rsid w:val="00647D9E"/>
    <w:rsid w:val="0065438F"/>
    <w:rsid w:val="006554CA"/>
    <w:rsid w:val="006577EA"/>
    <w:rsid w:val="00660936"/>
    <w:rsid w:val="00666D49"/>
    <w:rsid w:val="00675813"/>
    <w:rsid w:val="00682C0E"/>
    <w:rsid w:val="00683527"/>
    <w:rsid w:val="006931A0"/>
    <w:rsid w:val="006A75DD"/>
    <w:rsid w:val="006B0E45"/>
    <w:rsid w:val="006C0C3D"/>
    <w:rsid w:val="006C6731"/>
    <w:rsid w:val="006D13C9"/>
    <w:rsid w:val="006D4EB2"/>
    <w:rsid w:val="006E7442"/>
    <w:rsid w:val="006F0D35"/>
    <w:rsid w:val="006F4308"/>
    <w:rsid w:val="006F73D2"/>
    <w:rsid w:val="007026B8"/>
    <w:rsid w:val="007071EF"/>
    <w:rsid w:val="0071009E"/>
    <w:rsid w:val="00713C47"/>
    <w:rsid w:val="007159D9"/>
    <w:rsid w:val="00732F8D"/>
    <w:rsid w:val="00735F7D"/>
    <w:rsid w:val="00740BA4"/>
    <w:rsid w:val="007410D6"/>
    <w:rsid w:val="007425B1"/>
    <w:rsid w:val="00765720"/>
    <w:rsid w:val="00780B45"/>
    <w:rsid w:val="0078162A"/>
    <w:rsid w:val="0078351A"/>
    <w:rsid w:val="007935B4"/>
    <w:rsid w:val="00793D87"/>
    <w:rsid w:val="0079609A"/>
    <w:rsid w:val="0079688C"/>
    <w:rsid w:val="007A74AC"/>
    <w:rsid w:val="007B16E6"/>
    <w:rsid w:val="007B7A0D"/>
    <w:rsid w:val="007C6EF6"/>
    <w:rsid w:val="007D72E1"/>
    <w:rsid w:val="007E2198"/>
    <w:rsid w:val="007E2C55"/>
    <w:rsid w:val="007E5248"/>
    <w:rsid w:val="007E71C8"/>
    <w:rsid w:val="007F31AB"/>
    <w:rsid w:val="007F78EE"/>
    <w:rsid w:val="00801944"/>
    <w:rsid w:val="00810B99"/>
    <w:rsid w:val="00821A08"/>
    <w:rsid w:val="0083244F"/>
    <w:rsid w:val="008334D3"/>
    <w:rsid w:val="00833EC4"/>
    <w:rsid w:val="00835C3E"/>
    <w:rsid w:val="00840381"/>
    <w:rsid w:val="00841B37"/>
    <w:rsid w:val="00844A62"/>
    <w:rsid w:val="0085505B"/>
    <w:rsid w:val="00860814"/>
    <w:rsid w:val="00871F0A"/>
    <w:rsid w:val="00875927"/>
    <w:rsid w:val="008765A4"/>
    <w:rsid w:val="00883896"/>
    <w:rsid w:val="00890B7F"/>
    <w:rsid w:val="008A0CA5"/>
    <w:rsid w:val="008A3FEC"/>
    <w:rsid w:val="008A515B"/>
    <w:rsid w:val="008C0ED3"/>
    <w:rsid w:val="008C350A"/>
    <w:rsid w:val="008D0F8A"/>
    <w:rsid w:val="008E395C"/>
    <w:rsid w:val="008E4B56"/>
    <w:rsid w:val="008F1143"/>
    <w:rsid w:val="008F54CA"/>
    <w:rsid w:val="008F55C7"/>
    <w:rsid w:val="00902467"/>
    <w:rsid w:val="00904559"/>
    <w:rsid w:val="00922268"/>
    <w:rsid w:val="009224B7"/>
    <w:rsid w:val="00923F09"/>
    <w:rsid w:val="00932752"/>
    <w:rsid w:val="00942068"/>
    <w:rsid w:val="00944FCB"/>
    <w:rsid w:val="00945CB7"/>
    <w:rsid w:val="009549A5"/>
    <w:rsid w:val="00963597"/>
    <w:rsid w:val="00975FBF"/>
    <w:rsid w:val="009767D0"/>
    <w:rsid w:val="009777AC"/>
    <w:rsid w:val="00977C5D"/>
    <w:rsid w:val="00981600"/>
    <w:rsid w:val="009938C8"/>
    <w:rsid w:val="00993F6B"/>
    <w:rsid w:val="009945F9"/>
    <w:rsid w:val="009A0B3E"/>
    <w:rsid w:val="009A26DF"/>
    <w:rsid w:val="009A4985"/>
    <w:rsid w:val="009A7BA7"/>
    <w:rsid w:val="009B0CBF"/>
    <w:rsid w:val="009B1D0B"/>
    <w:rsid w:val="009B4CA3"/>
    <w:rsid w:val="009C09DE"/>
    <w:rsid w:val="009D5DAB"/>
    <w:rsid w:val="009D7646"/>
    <w:rsid w:val="009E36E0"/>
    <w:rsid w:val="009E47DF"/>
    <w:rsid w:val="009E4E99"/>
    <w:rsid w:val="009E5A73"/>
    <w:rsid w:val="009E7E0F"/>
    <w:rsid w:val="009F6AC0"/>
    <w:rsid w:val="009F6D87"/>
    <w:rsid w:val="00A04922"/>
    <w:rsid w:val="00A12354"/>
    <w:rsid w:val="00A13ABE"/>
    <w:rsid w:val="00A16B09"/>
    <w:rsid w:val="00A20388"/>
    <w:rsid w:val="00A27149"/>
    <w:rsid w:val="00A365F5"/>
    <w:rsid w:val="00A40228"/>
    <w:rsid w:val="00A568D6"/>
    <w:rsid w:val="00A6731F"/>
    <w:rsid w:val="00A74217"/>
    <w:rsid w:val="00A80490"/>
    <w:rsid w:val="00A85A51"/>
    <w:rsid w:val="00A85C23"/>
    <w:rsid w:val="00A97857"/>
    <w:rsid w:val="00AA02F5"/>
    <w:rsid w:val="00AA5599"/>
    <w:rsid w:val="00AA6B63"/>
    <w:rsid w:val="00AB12DB"/>
    <w:rsid w:val="00AB6247"/>
    <w:rsid w:val="00AC2696"/>
    <w:rsid w:val="00AC4D2D"/>
    <w:rsid w:val="00AC58E7"/>
    <w:rsid w:val="00AC79CD"/>
    <w:rsid w:val="00AD5666"/>
    <w:rsid w:val="00AD5F0F"/>
    <w:rsid w:val="00AD7D51"/>
    <w:rsid w:val="00AF5859"/>
    <w:rsid w:val="00AF6E52"/>
    <w:rsid w:val="00B05A51"/>
    <w:rsid w:val="00B1755E"/>
    <w:rsid w:val="00B326B6"/>
    <w:rsid w:val="00B37BDD"/>
    <w:rsid w:val="00B63C7E"/>
    <w:rsid w:val="00B71914"/>
    <w:rsid w:val="00B72B45"/>
    <w:rsid w:val="00B7450A"/>
    <w:rsid w:val="00B84D61"/>
    <w:rsid w:val="00B91C20"/>
    <w:rsid w:val="00B93E50"/>
    <w:rsid w:val="00BA23A0"/>
    <w:rsid w:val="00BC2784"/>
    <w:rsid w:val="00BC3075"/>
    <w:rsid w:val="00BC5D84"/>
    <w:rsid w:val="00BD347E"/>
    <w:rsid w:val="00BD4071"/>
    <w:rsid w:val="00BE099C"/>
    <w:rsid w:val="00BE25FF"/>
    <w:rsid w:val="00BE59EE"/>
    <w:rsid w:val="00BE677F"/>
    <w:rsid w:val="00BF4221"/>
    <w:rsid w:val="00C047D2"/>
    <w:rsid w:val="00C05A20"/>
    <w:rsid w:val="00C17460"/>
    <w:rsid w:val="00C21900"/>
    <w:rsid w:val="00C24599"/>
    <w:rsid w:val="00C3755F"/>
    <w:rsid w:val="00C37F80"/>
    <w:rsid w:val="00C430EA"/>
    <w:rsid w:val="00C45427"/>
    <w:rsid w:val="00C4566A"/>
    <w:rsid w:val="00C640D5"/>
    <w:rsid w:val="00C7117F"/>
    <w:rsid w:val="00C74737"/>
    <w:rsid w:val="00C77B48"/>
    <w:rsid w:val="00C87803"/>
    <w:rsid w:val="00C920CB"/>
    <w:rsid w:val="00C964CC"/>
    <w:rsid w:val="00CA027C"/>
    <w:rsid w:val="00CA0615"/>
    <w:rsid w:val="00CA170A"/>
    <w:rsid w:val="00CA2A3F"/>
    <w:rsid w:val="00CB1A7B"/>
    <w:rsid w:val="00CB4B7B"/>
    <w:rsid w:val="00CC3864"/>
    <w:rsid w:val="00CC5ABE"/>
    <w:rsid w:val="00CD600A"/>
    <w:rsid w:val="00CE5432"/>
    <w:rsid w:val="00CF169A"/>
    <w:rsid w:val="00CF4E9D"/>
    <w:rsid w:val="00CF69CF"/>
    <w:rsid w:val="00D01308"/>
    <w:rsid w:val="00D12080"/>
    <w:rsid w:val="00D20F68"/>
    <w:rsid w:val="00D2253B"/>
    <w:rsid w:val="00D23141"/>
    <w:rsid w:val="00D24056"/>
    <w:rsid w:val="00D40D64"/>
    <w:rsid w:val="00D42336"/>
    <w:rsid w:val="00D44928"/>
    <w:rsid w:val="00D45901"/>
    <w:rsid w:val="00D45C4B"/>
    <w:rsid w:val="00D52F83"/>
    <w:rsid w:val="00D56060"/>
    <w:rsid w:val="00D56BB7"/>
    <w:rsid w:val="00D82C48"/>
    <w:rsid w:val="00D9616D"/>
    <w:rsid w:val="00DA0196"/>
    <w:rsid w:val="00DA255F"/>
    <w:rsid w:val="00DA2BA8"/>
    <w:rsid w:val="00DA6B0F"/>
    <w:rsid w:val="00DA6CB6"/>
    <w:rsid w:val="00DB110E"/>
    <w:rsid w:val="00DB718D"/>
    <w:rsid w:val="00DC296C"/>
    <w:rsid w:val="00DC51E7"/>
    <w:rsid w:val="00DD10FB"/>
    <w:rsid w:val="00DE55F6"/>
    <w:rsid w:val="00DE7CC3"/>
    <w:rsid w:val="00DF5E3B"/>
    <w:rsid w:val="00E022D6"/>
    <w:rsid w:val="00E0604C"/>
    <w:rsid w:val="00E163A3"/>
    <w:rsid w:val="00E206FD"/>
    <w:rsid w:val="00E2261A"/>
    <w:rsid w:val="00E31868"/>
    <w:rsid w:val="00E43168"/>
    <w:rsid w:val="00E5661E"/>
    <w:rsid w:val="00E578D3"/>
    <w:rsid w:val="00E60D6F"/>
    <w:rsid w:val="00E63AF4"/>
    <w:rsid w:val="00E64CCF"/>
    <w:rsid w:val="00E71A7D"/>
    <w:rsid w:val="00E76ADB"/>
    <w:rsid w:val="00E8552F"/>
    <w:rsid w:val="00E86B51"/>
    <w:rsid w:val="00EA446D"/>
    <w:rsid w:val="00EA6C24"/>
    <w:rsid w:val="00EB40BD"/>
    <w:rsid w:val="00EB492D"/>
    <w:rsid w:val="00EB750F"/>
    <w:rsid w:val="00EC2342"/>
    <w:rsid w:val="00EE11A0"/>
    <w:rsid w:val="00EF19ED"/>
    <w:rsid w:val="00EF3B6F"/>
    <w:rsid w:val="00EF3F1D"/>
    <w:rsid w:val="00EF4F3E"/>
    <w:rsid w:val="00F003BD"/>
    <w:rsid w:val="00F01FD5"/>
    <w:rsid w:val="00F11214"/>
    <w:rsid w:val="00F120D5"/>
    <w:rsid w:val="00F1713C"/>
    <w:rsid w:val="00F21A65"/>
    <w:rsid w:val="00F238D4"/>
    <w:rsid w:val="00F2678E"/>
    <w:rsid w:val="00F268DC"/>
    <w:rsid w:val="00F306F5"/>
    <w:rsid w:val="00F31837"/>
    <w:rsid w:val="00F3223C"/>
    <w:rsid w:val="00F35B5F"/>
    <w:rsid w:val="00F425B5"/>
    <w:rsid w:val="00F622BA"/>
    <w:rsid w:val="00F66479"/>
    <w:rsid w:val="00F67E25"/>
    <w:rsid w:val="00F73963"/>
    <w:rsid w:val="00F95568"/>
    <w:rsid w:val="00F97D21"/>
    <w:rsid w:val="00FA37D9"/>
    <w:rsid w:val="00FB7010"/>
    <w:rsid w:val="00FC5A8D"/>
    <w:rsid w:val="00FC6786"/>
    <w:rsid w:val="00FE1233"/>
    <w:rsid w:val="00FE3335"/>
    <w:rsid w:val="00FF2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F63AE"/>
  <w15:chartTrackingRefBased/>
  <w15:docId w15:val="{85003019-9E5E-4859-9061-6F5109391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5720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5720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5720EA"/>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5720EA"/>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5720EA"/>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5720EA"/>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5720EA"/>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5720EA"/>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5720EA"/>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720EA"/>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5720EA"/>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5720EA"/>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5720EA"/>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5720EA"/>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5720EA"/>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5720EA"/>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5720EA"/>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5720EA"/>
    <w:rPr>
      <w:rFonts w:eastAsiaTheme="majorEastAsia" w:cstheme="majorBidi"/>
      <w:color w:val="272727" w:themeColor="text1" w:themeTint="D8"/>
    </w:rPr>
  </w:style>
  <w:style w:type="paragraph" w:styleId="Titlu">
    <w:name w:val="Title"/>
    <w:basedOn w:val="Normal"/>
    <w:next w:val="Normal"/>
    <w:link w:val="TitluCaracter"/>
    <w:uiPriority w:val="10"/>
    <w:qFormat/>
    <w:rsid w:val="005720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5720EA"/>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5720EA"/>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5720EA"/>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5720EA"/>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5720EA"/>
    <w:rPr>
      <w:i/>
      <w:iCs/>
      <w:color w:val="404040" w:themeColor="text1" w:themeTint="BF"/>
    </w:rPr>
  </w:style>
  <w:style w:type="paragraph" w:styleId="Listparagraf">
    <w:name w:val="List Paragraph"/>
    <w:basedOn w:val="Normal"/>
    <w:uiPriority w:val="34"/>
    <w:qFormat/>
    <w:rsid w:val="005720EA"/>
    <w:pPr>
      <w:ind w:left="720"/>
      <w:contextualSpacing/>
    </w:pPr>
  </w:style>
  <w:style w:type="character" w:styleId="Accentuareintens">
    <w:name w:val="Intense Emphasis"/>
    <w:basedOn w:val="Fontdeparagrafimplicit"/>
    <w:uiPriority w:val="21"/>
    <w:qFormat/>
    <w:rsid w:val="005720EA"/>
    <w:rPr>
      <w:i/>
      <w:iCs/>
      <w:color w:val="0F4761" w:themeColor="accent1" w:themeShade="BF"/>
    </w:rPr>
  </w:style>
  <w:style w:type="paragraph" w:styleId="Citatintens">
    <w:name w:val="Intense Quote"/>
    <w:basedOn w:val="Normal"/>
    <w:next w:val="Normal"/>
    <w:link w:val="CitatintensCaracter"/>
    <w:uiPriority w:val="30"/>
    <w:qFormat/>
    <w:rsid w:val="005720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5720EA"/>
    <w:rPr>
      <w:i/>
      <w:iCs/>
      <w:color w:val="0F4761" w:themeColor="accent1" w:themeShade="BF"/>
    </w:rPr>
  </w:style>
  <w:style w:type="character" w:styleId="Referireintens">
    <w:name w:val="Intense Reference"/>
    <w:basedOn w:val="Fontdeparagrafimplicit"/>
    <w:uiPriority w:val="32"/>
    <w:qFormat/>
    <w:rsid w:val="005720EA"/>
    <w:rPr>
      <w:b/>
      <w:bCs/>
      <w:smallCaps/>
      <w:color w:val="0F4761" w:themeColor="accent1" w:themeShade="BF"/>
      <w:spacing w:val="5"/>
    </w:rPr>
  </w:style>
  <w:style w:type="character" w:styleId="Textsubstituent">
    <w:name w:val="Placeholder Text"/>
    <w:basedOn w:val="Fontdeparagrafimplicit"/>
    <w:uiPriority w:val="99"/>
    <w:semiHidden/>
    <w:rsid w:val="004B0090"/>
    <w:rPr>
      <w:color w:val="666666"/>
    </w:rPr>
  </w:style>
  <w:style w:type="character" w:styleId="Hyperlink">
    <w:name w:val="Hyperlink"/>
    <w:basedOn w:val="Fontdeparagrafimplicit"/>
    <w:uiPriority w:val="99"/>
    <w:unhideWhenUsed/>
    <w:rsid w:val="00A85C23"/>
    <w:rPr>
      <w:color w:val="467886" w:themeColor="hyperlink"/>
      <w:u w:val="single"/>
    </w:rPr>
  </w:style>
  <w:style w:type="character" w:styleId="MeniuneNerezolvat">
    <w:name w:val="Unresolved Mention"/>
    <w:basedOn w:val="Fontdeparagrafimplicit"/>
    <w:uiPriority w:val="99"/>
    <w:semiHidden/>
    <w:unhideWhenUsed/>
    <w:rsid w:val="00A85C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604</TotalTime>
  <Pages>16</Pages>
  <Words>4997</Words>
  <Characters>28484</Characters>
  <Application>Microsoft Office Word</Application>
  <DocSecurity>0</DocSecurity>
  <Lines>237</Lines>
  <Paragraphs>66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33415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GEAMĂNU</dc:creator>
  <cp:keywords/>
  <dc:description/>
  <cp:lastModifiedBy>Marian GEAMĂNU</cp:lastModifiedBy>
  <cp:revision>148</cp:revision>
  <dcterms:created xsi:type="dcterms:W3CDTF">2026-07-12T21:45:00Z</dcterms:created>
  <dcterms:modified xsi:type="dcterms:W3CDTF">2026-07-18T21:53:00Z</dcterms:modified>
</cp:coreProperties>
</file>