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102FEB" w:rsidRPr="00F749D2" w:rsidRDefault="00102FEB" w:rsidP="00FE491B">
      <w:pPr>
        <w:tabs>
          <w:tab w:val="left" w:pos="284"/>
        </w:tabs>
        <w:rPr>
          <w:rFonts w:asciiTheme="majorBidi" w:hAnsiTheme="majorBidi" w:cstheme="majorBidi"/>
          <w:sz w:val="24"/>
          <w:szCs w:val="24"/>
        </w:rPr>
      </w:pPr>
    </w:p>
    <w:p w:rsidR="00102FEB" w:rsidRDefault="00102FEB" w:rsidP="00C177CA">
      <w:pPr>
        <w:tabs>
          <w:tab w:val="left" w:pos="284"/>
        </w:tabs>
        <w:jc w:val="center"/>
        <w:rPr>
          <w:rFonts w:asciiTheme="majorBidi" w:hAnsiTheme="majorBidi" w:cstheme="majorBidi"/>
          <w:b/>
          <w:bCs/>
          <w:sz w:val="24"/>
          <w:szCs w:val="24"/>
        </w:rPr>
      </w:pPr>
      <w:r w:rsidRPr="00FE491B">
        <w:rPr>
          <w:rFonts w:asciiTheme="majorBidi" w:hAnsiTheme="majorBidi" w:cstheme="majorBidi"/>
          <w:b/>
          <w:bCs/>
          <w:sz w:val="24"/>
          <w:szCs w:val="24"/>
        </w:rPr>
        <w:t>Audit and</w:t>
      </w:r>
      <w:r w:rsidR="00301577" w:rsidRPr="00FE491B">
        <w:rPr>
          <w:rFonts w:asciiTheme="majorBidi" w:hAnsiTheme="majorBidi" w:cstheme="majorBidi"/>
          <w:b/>
          <w:bCs/>
          <w:sz w:val="24"/>
          <w:szCs w:val="24"/>
        </w:rPr>
        <w:t xml:space="preserve"> Analysis of Hilton Hotel Group</w:t>
      </w:r>
    </w:p>
    <w:p w:rsidR="00FE491B" w:rsidRDefault="00FE491B" w:rsidP="00FE491B">
      <w:pPr>
        <w:tabs>
          <w:tab w:val="left" w:pos="284"/>
        </w:tabs>
        <w:rPr>
          <w:rFonts w:asciiTheme="majorBidi" w:hAnsiTheme="majorBidi" w:cstheme="majorBidi"/>
          <w:b/>
          <w:bCs/>
          <w:sz w:val="24"/>
          <w:szCs w:val="24"/>
        </w:rPr>
      </w:pPr>
    </w:p>
    <w:p w:rsidR="00FE491B" w:rsidRDefault="00FE491B" w:rsidP="00FE491B">
      <w:pPr>
        <w:tabs>
          <w:tab w:val="left" w:pos="284"/>
        </w:tabs>
        <w:rPr>
          <w:rFonts w:asciiTheme="majorBidi" w:hAnsiTheme="majorBidi" w:cstheme="majorBidi"/>
          <w:b/>
          <w:bCs/>
          <w:sz w:val="24"/>
          <w:szCs w:val="24"/>
        </w:rPr>
      </w:pPr>
    </w:p>
    <w:p w:rsidR="00FE491B" w:rsidRDefault="00FE491B" w:rsidP="00FE491B">
      <w:pPr>
        <w:tabs>
          <w:tab w:val="left" w:pos="284"/>
        </w:tabs>
        <w:rPr>
          <w:rFonts w:asciiTheme="majorBidi" w:hAnsiTheme="majorBidi" w:cstheme="majorBidi"/>
          <w:b/>
          <w:bCs/>
          <w:sz w:val="24"/>
          <w:szCs w:val="24"/>
        </w:rPr>
      </w:pPr>
    </w:p>
    <w:p w:rsidR="00FE491B" w:rsidRDefault="00FE491B" w:rsidP="00FE491B">
      <w:pPr>
        <w:tabs>
          <w:tab w:val="left" w:pos="284"/>
        </w:tabs>
        <w:rPr>
          <w:rFonts w:asciiTheme="majorBidi" w:hAnsiTheme="majorBidi" w:cstheme="majorBidi"/>
          <w:b/>
          <w:bCs/>
          <w:sz w:val="24"/>
          <w:szCs w:val="24"/>
        </w:rPr>
      </w:pPr>
    </w:p>
    <w:p w:rsidR="00FE491B" w:rsidRDefault="00FE491B" w:rsidP="00FE491B">
      <w:pPr>
        <w:tabs>
          <w:tab w:val="left" w:pos="284"/>
        </w:tabs>
        <w:rPr>
          <w:rFonts w:asciiTheme="majorBidi" w:hAnsiTheme="majorBidi" w:cstheme="majorBidi"/>
          <w:b/>
          <w:bCs/>
          <w:sz w:val="24"/>
          <w:szCs w:val="24"/>
        </w:rPr>
      </w:pPr>
    </w:p>
    <w:p w:rsidR="00FE491B" w:rsidRDefault="00FE491B" w:rsidP="00FE491B">
      <w:pPr>
        <w:tabs>
          <w:tab w:val="left" w:pos="284"/>
        </w:tabs>
        <w:rPr>
          <w:rFonts w:asciiTheme="majorBidi" w:hAnsiTheme="majorBidi" w:cstheme="majorBidi"/>
          <w:b/>
          <w:bCs/>
          <w:sz w:val="24"/>
          <w:szCs w:val="24"/>
        </w:rPr>
      </w:pPr>
    </w:p>
    <w:p w:rsidR="00FE491B" w:rsidRDefault="00FE491B" w:rsidP="00FE491B">
      <w:pPr>
        <w:tabs>
          <w:tab w:val="left" w:pos="284"/>
        </w:tabs>
        <w:rPr>
          <w:rFonts w:asciiTheme="majorBidi" w:hAnsiTheme="majorBidi" w:cstheme="majorBidi"/>
          <w:b/>
          <w:bCs/>
          <w:sz w:val="24"/>
          <w:szCs w:val="24"/>
        </w:rPr>
      </w:pPr>
    </w:p>
    <w:p w:rsidR="00FE491B" w:rsidRDefault="00FE491B" w:rsidP="00FE491B">
      <w:pPr>
        <w:tabs>
          <w:tab w:val="left" w:pos="284"/>
        </w:tabs>
        <w:rPr>
          <w:rFonts w:asciiTheme="majorBidi" w:hAnsiTheme="majorBidi" w:cstheme="majorBidi"/>
          <w:b/>
          <w:bCs/>
          <w:sz w:val="24"/>
          <w:szCs w:val="24"/>
        </w:rPr>
      </w:pPr>
    </w:p>
    <w:p w:rsidR="00FE491B" w:rsidRDefault="00FE491B" w:rsidP="00FE491B">
      <w:pPr>
        <w:tabs>
          <w:tab w:val="left" w:pos="284"/>
        </w:tabs>
        <w:rPr>
          <w:rFonts w:asciiTheme="majorBidi" w:hAnsiTheme="majorBidi" w:cstheme="majorBidi"/>
          <w:b/>
          <w:bCs/>
          <w:sz w:val="24"/>
          <w:szCs w:val="24"/>
        </w:rPr>
      </w:pPr>
    </w:p>
    <w:p w:rsidR="00FE491B" w:rsidRDefault="00FE491B" w:rsidP="00FE491B">
      <w:pPr>
        <w:tabs>
          <w:tab w:val="left" w:pos="284"/>
        </w:tabs>
        <w:rPr>
          <w:rFonts w:asciiTheme="majorBidi" w:hAnsiTheme="majorBidi" w:cstheme="majorBidi"/>
          <w:b/>
          <w:bCs/>
          <w:sz w:val="24"/>
          <w:szCs w:val="24"/>
        </w:rPr>
      </w:pPr>
    </w:p>
    <w:p w:rsidR="00FE491B" w:rsidRDefault="00FE491B" w:rsidP="00FE491B">
      <w:pPr>
        <w:tabs>
          <w:tab w:val="left" w:pos="284"/>
        </w:tabs>
        <w:rPr>
          <w:rFonts w:asciiTheme="majorBidi" w:hAnsiTheme="majorBidi" w:cstheme="majorBidi"/>
          <w:b/>
          <w:bCs/>
          <w:sz w:val="24"/>
          <w:szCs w:val="24"/>
        </w:rPr>
      </w:pPr>
    </w:p>
    <w:p w:rsidR="00FE491B" w:rsidRDefault="00FE491B" w:rsidP="00FE491B">
      <w:pPr>
        <w:tabs>
          <w:tab w:val="left" w:pos="284"/>
        </w:tabs>
        <w:rPr>
          <w:rFonts w:asciiTheme="majorBidi" w:hAnsiTheme="majorBidi" w:cstheme="majorBidi"/>
          <w:b/>
          <w:bCs/>
          <w:sz w:val="24"/>
          <w:szCs w:val="24"/>
        </w:rPr>
      </w:pPr>
    </w:p>
    <w:p w:rsidR="00C177CA" w:rsidRPr="00C177CA" w:rsidRDefault="00C177CA" w:rsidP="00C177CA">
      <w:pPr>
        <w:tabs>
          <w:tab w:val="left" w:pos="284"/>
        </w:tabs>
        <w:jc w:val="center"/>
        <w:rPr>
          <w:rFonts w:asciiTheme="majorBidi" w:hAnsiTheme="majorBidi" w:cstheme="majorBidi"/>
          <w:b/>
          <w:bCs/>
          <w:sz w:val="24"/>
          <w:szCs w:val="24"/>
        </w:rPr>
      </w:pPr>
      <w:r w:rsidRPr="00C177CA">
        <w:rPr>
          <w:rFonts w:asciiTheme="majorBidi" w:hAnsiTheme="majorBidi" w:cstheme="majorBidi"/>
          <w:b/>
          <w:bCs/>
          <w:sz w:val="24"/>
          <w:szCs w:val="24"/>
        </w:rPr>
        <w:t xml:space="preserve">Student name: </w:t>
      </w:r>
      <w:r w:rsidRPr="00C177CA">
        <w:rPr>
          <w:rFonts w:asciiTheme="majorBidi" w:hAnsiTheme="majorBidi" w:cstheme="majorBidi"/>
          <w:sz w:val="24"/>
          <w:szCs w:val="24"/>
        </w:rPr>
        <w:t>Hani Rosteenmehr</w:t>
      </w:r>
    </w:p>
    <w:p w:rsidR="00C177CA" w:rsidRPr="00C177CA" w:rsidRDefault="00C177CA" w:rsidP="00C177CA">
      <w:pPr>
        <w:tabs>
          <w:tab w:val="left" w:pos="284"/>
        </w:tabs>
        <w:jc w:val="center"/>
        <w:rPr>
          <w:rFonts w:asciiTheme="majorBidi" w:hAnsiTheme="majorBidi" w:cstheme="majorBidi"/>
          <w:b/>
          <w:bCs/>
          <w:sz w:val="24"/>
          <w:szCs w:val="24"/>
        </w:rPr>
      </w:pPr>
      <w:r>
        <w:rPr>
          <w:rFonts w:asciiTheme="majorBidi" w:hAnsiTheme="majorBidi" w:cstheme="majorBidi"/>
          <w:b/>
          <w:bCs/>
          <w:sz w:val="24"/>
          <w:szCs w:val="24"/>
        </w:rPr>
        <w:t>Modu</w:t>
      </w:r>
      <w:r w:rsidRPr="00C177CA">
        <w:rPr>
          <w:rFonts w:asciiTheme="majorBidi" w:hAnsiTheme="majorBidi" w:cstheme="majorBidi"/>
          <w:b/>
          <w:bCs/>
          <w:sz w:val="24"/>
          <w:szCs w:val="24"/>
        </w:rPr>
        <w:t xml:space="preserve">le title: </w:t>
      </w:r>
      <w:r w:rsidRPr="00C177CA">
        <w:rPr>
          <w:rFonts w:asciiTheme="majorBidi" w:hAnsiTheme="majorBidi" w:cstheme="majorBidi"/>
          <w:sz w:val="24"/>
          <w:szCs w:val="24"/>
        </w:rPr>
        <w:t>Management &amp; Organisational Behaviour (BMIH5004)</w:t>
      </w:r>
    </w:p>
    <w:p w:rsidR="00C177CA" w:rsidRDefault="00C177CA" w:rsidP="00C177CA">
      <w:pPr>
        <w:tabs>
          <w:tab w:val="left" w:pos="284"/>
        </w:tabs>
        <w:jc w:val="center"/>
        <w:rPr>
          <w:rFonts w:asciiTheme="majorBidi" w:hAnsiTheme="majorBidi" w:cstheme="majorBidi"/>
          <w:sz w:val="24"/>
          <w:szCs w:val="24"/>
        </w:rPr>
      </w:pPr>
      <w:r w:rsidRPr="00C177CA">
        <w:rPr>
          <w:rFonts w:asciiTheme="majorBidi" w:hAnsiTheme="majorBidi" w:cstheme="majorBidi"/>
          <w:b/>
          <w:bCs/>
          <w:sz w:val="24"/>
          <w:szCs w:val="24"/>
        </w:rPr>
        <w:t xml:space="preserve">Lecturer: </w:t>
      </w:r>
      <w:r w:rsidRPr="00C177CA">
        <w:rPr>
          <w:rFonts w:asciiTheme="majorBidi" w:hAnsiTheme="majorBidi" w:cstheme="majorBidi"/>
          <w:sz w:val="24"/>
          <w:szCs w:val="24"/>
        </w:rPr>
        <w:t>Lola Villard</w:t>
      </w:r>
    </w:p>
    <w:p w:rsidR="00FE491B" w:rsidRPr="00B71A7C" w:rsidRDefault="00FE491B" w:rsidP="00B71A7C">
      <w:pPr>
        <w:rPr>
          <w:rFonts w:asciiTheme="majorBidi" w:hAnsiTheme="majorBidi" w:cstheme="majorBidi"/>
          <w:sz w:val="24"/>
          <w:szCs w:val="24"/>
        </w:rPr>
      </w:pPr>
      <w:bookmarkStart w:id="0" w:name="_GoBack"/>
      <w:bookmarkEnd w:id="0"/>
      <w:r>
        <w:rPr>
          <w:rFonts w:asciiTheme="majorBidi" w:hAnsiTheme="majorBidi" w:cstheme="majorBidi"/>
          <w:b/>
          <w:bCs/>
          <w:sz w:val="24"/>
          <w:szCs w:val="24"/>
        </w:rPr>
        <w:br w:type="page"/>
      </w:r>
    </w:p>
    <w:sdt>
      <w:sdtPr>
        <w:rPr>
          <w:rFonts w:asciiTheme="minorHAnsi" w:eastAsiaTheme="minorHAnsi" w:hAnsiTheme="minorHAnsi" w:cstheme="minorBidi"/>
          <w:color w:val="auto"/>
          <w:sz w:val="22"/>
          <w:szCs w:val="22"/>
        </w:rPr>
        <w:id w:val="962696523"/>
        <w:docPartObj>
          <w:docPartGallery w:val="Table of Contents"/>
          <w:docPartUnique/>
        </w:docPartObj>
      </w:sdtPr>
      <w:sdtEndPr>
        <w:rPr>
          <w:b/>
          <w:bCs/>
          <w:noProof/>
        </w:rPr>
      </w:sdtEndPr>
      <w:sdtContent>
        <w:p w:rsidR="00FE491B" w:rsidRPr="00C177CA" w:rsidRDefault="00FE491B" w:rsidP="00C177CA">
          <w:pPr>
            <w:pStyle w:val="TOCHeading"/>
            <w:jc w:val="center"/>
            <w:rPr>
              <w:rFonts w:asciiTheme="majorBidi" w:hAnsiTheme="majorBidi"/>
              <w:b/>
              <w:bCs/>
              <w:color w:val="000000" w:themeColor="text1"/>
              <w:sz w:val="24"/>
              <w:szCs w:val="24"/>
            </w:rPr>
          </w:pPr>
          <w:r w:rsidRPr="00C177CA">
            <w:rPr>
              <w:rFonts w:asciiTheme="majorBidi" w:hAnsiTheme="majorBidi"/>
              <w:b/>
              <w:bCs/>
              <w:color w:val="000000" w:themeColor="text1"/>
              <w:sz w:val="24"/>
              <w:szCs w:val="24"/>
            </w:rPr>
            <w:t>Table of Contents</w:t>
          </w:r>
        </w:p>
        <w:p w:rsidR="00FE491B" w:rsidRPr="00C177CA" w:rsidRDefault="00FE491B">
          <w:pPr>
            <w:pStyle w:val="TOC1"/>
            <w:tabs>
              <w:tab w:val="right" w:leader="dot" w:pos="9350"/>
            </w:tabs>
            <w:rPr>
              <w:rFonts w:asciiTheme="majorBidi" w:hAnsiTheme="majorBidi" w:cstheme="majorBidi"/>
              <w:noProof/>
              <w:sz w:val="24"/>
              <w:szCs w:val="24"/>
            </w:rPr>
          </w:pPr>
          <w:r w:rsidRPr="00C177CA">
            <w:rPr>
              <w:rFonts w:asciiTheme="majorBidi" w:hAnsiTheme="majorBidi" w:cstheme="majorBidi"/>
              <w:sz w:val="24"/>
              <w:szCs w:val="24"/>
            </w:rPr>
            <w:fldChar w:fldCharType="begin"/>
          </w:r>
          <w:r w:rsidRPr="00C177CA">
            <w:rPr>
              <w:rFonts w:asciiTheme="majorBidi" w:hAnsiTheme="majorBidi" w:cstheme="majorBidi"/>
              <w:sz w:val="24"/>
              <w:szCs w:val="24"/>
            </w:rPr>
            <w:instrText xml:space="preserve"> TOC \o "1-3" \h \z \u </w:instrText>
          </w:r>
          <w:r w:rsidRPr="00C177CA">
            <w:rPr>
              <w:rFonts w:asciiTheme="majorBidi" w:hAnsiTheme="majorBidi" w:cstheme="majorBidi"/>
              <w:sz w:val="24"/>
              <w:szCs w:val="24"/>
            </w:rPr>
            <w:fldChar w:fldCharType="separate"/>
          </w:r>
          <w:hyperlink w:anchor="_Toc150900617" w:history="1">
            <w:r w:rsidRPr="00C177CA">
              <w:rPr>
                <w:rStyle w:val="Hyperlink"/>
                <w:rFonts w:asciiTheme="majorBidi" w:hAnsiTheme="majorBidi" w:cstheme="majorBidi"/>
                <w:noProof/>
                <w:sz w:val="24"/>
                <w:szCs w:val="24"/>
              </w:rPr>
              <w:t>Introduction</w:t>
            </w:r>
            <w:r w:rsidRPr="00C177CA">
              <w:rPr>
                <w:rFonts w:asciiTheme="majorBidi" w:hAnsiTheme="majorBidi" w:cstheme="majorBidi"/>
                <w:noProof/>
                <w:webHidden/>
                <w:sz w:val="24"/>
                <w:szCs w:val="24"/>
              </w:rPr>
              <w:tab/>
            </w:r>
            <w:r w:rsidRPr="00C177CA">
              <w:rPr>
                <w:rFonts w:asciiTheme="majorBidi" w:hAnsiTheme="majorBidi" w:cstheme="majorBidi"/>
                <w:noProof/>
                <w:webHidden/>
                <w:sz w:val="24"/>
                <w:szCs w:val="24"/>
              </w:rPr>
              <w:fldChar w:fldCharType="begin"/>
            </w:r>
            <w:r w:rsidRPr="00C177CA">
              <w:rPr>
                <w:rFonts w:asciiTheme="majorBidi" w:hAnsiTheme="majorBidi" w:cstheme="majorBidi"/>
                <w:noProof/>
                <w:webHidden/>
                <w:sz w:val="24"/>
                <w:szCs w:val="24"/>
              </w:rPr>
              <w:instrText xml:space="preserve"> PAGEREF _Toc150900617 \h </w:instrText>
            </w:r>
            <w:r w:rsidRPr="00C177CA">
              <w:rPr>
                <w:rFonts w:asciiTheme="majorBidi" w:hAnsiTheme="majorBidi" w:cstheme="majorBidi"/>
                <w:noProof/>
                <w:webHidden/>
                <w:sz w:val="24"/>
                <w:szCs w:val="24"/>
              </w:rPr>
            </w:r>
            <w:r w:rsidRPr="00C177CA">
              <w:rPr>
                <w:rFonts w:asciiTheme="majorBidi" w:hAnsiTheme="majorBidi" w:cstheme="majorBidi"/>
                <w:noProof/>
                <w:webHidden/>
                <w:sz w:val="24"/>
                <w:szCs w:val="24"/>
              </w:rPr>
              <w:fldChar w:fldCharType="separate"/>
            </w:r>
            <w:r w:rsidRPr="00C177CA">
              <w:rPr>
                <w:rFonts w:asciiTheme="majorBidi" w:hAnsiTheme="majorBidi" w:cstheme="majorBidi"/>
                <w:noProof/>
                <w:webHidden/>
                <w:sz w:val="24"/>
                <w:szCs w:val="24"/>
              </w:rPr>
              <w:t>2</w:t>
            </w:r>
            <w:r w:rsidRPr="00C177CA">
              <w:rPr>
                <w:rFonts w:asciiTheme="majorBidi" w:hAnsiTheme="majorBidi" w:cstheme="majorBidi"/>
                <w:noProof/>
                <w:webHidden/>
                <w:sz w:val="24"/>
                <w:szCs w:val="24"/>
              </w:rPr>
              <w:fldChar w:fldCharType="end"/>
            </w:r>
          </w:hyperlink>
        </w:p>
        <w:p w:rsidR="00FE491B" w:rsidRPr="00C177CA" w:rsidRDefault="00B71A7C">
          <w:pPr>
            <w:pStyle w:val="TOC1"/>
            <w:tabs>
              <w:tab w:val="right" w:leader="dot" w:pos="9350"/>
            </w:tabs>
            <w:rPr>
              <w:rFonts w:asciiTheme="majorBidi" w:hAnsiTheme="majorBidi" w:cstheme="majorBidi"/>
              <w:noProof/>
              <w:sz w:val="24"/>
              <w:szCs w:val="24"/>
            </w:rPr>
          </w:pPr>
          <w:hyperlink w:anchor="_Toc150900618" w:history="1">
            <w:r w:rsidR="00FE491B" w:rsidRPr="00C177CA">
              <w:rPr>
                <w:rStyle w:val="Hyperlink"/>
                <w:rFonts w:asciiTheme="majorBidi" w:hAnsiTheme="majorBidi" w:cstheme="majorBidi"/>
                <w:noProof/>
                <w:sz w:val="24"/>
                <w:szCs w:val="24"/>
              </w:rPr>
              <w:t>Organizational Structure Theory</w:t>
            </w:r>
            <w:r w:rsidR="00FE491B" w:rsidRPr="00C177CA">
              <w:rPr>
                <w:rFonts w:asciiTheme="majorBidi" w:hAnsiTheme="majorBidi" w:cstheme="majorBidi"/>
                <w:noProof/>
                <w:webHidden/>
                <w:sz w:val="24"/>
                <w:szCs w:val="24"/>
              </w:rPr>
              <w:tab/>
            </w:r>
            <w:r w:rsidR="00FE491B" w:rsidRPr="00C177CA">
              <w:rPr>
                <w:rFonts w:asciiTheme="majorBidi" w:hAnsiTheme="majorBidi" w:cstheme="majorBidi"/>
                <w:noProof/>
                <w:webHidden/>
                <w:sz w:val="24"/>
                <w:szCs w:val="24"/>
              </w:rPr>
              <w:fldChar w:fldCharType="begin"/>
            </w:r>
            <w:r w:rsidR="00FE491B" w:rsidRPr="00C177CA">
              <w:rPr>
                <w:rFonts w:asciiTheme="majorBidi" w:hAnsiTheme="majorBidi" w:cstheme="majorBidi"/>
                <w:noProof/>
                <w:webHidden/>
                <w:sz w:val="24"/>
                <w:szCs w:val="24"/>
              </w:rPr>
              <w:instrText xml:space="preserve"> PAGEREF _Toc150900618 \h </w:instrText>
            </w:r>
            <w:r w:rsidR="00FE491B" w:rsidRPr="00C177CA">
              <w:rPr>
                <w:rFonts w:asciiTheme="majorBidi" w:hAnsiTheme="majorBidi" w:cstheme="majorBidi"/>
                <w:noProof/>
                <w:webHidden/>
                <w:sz w:val="24"/>
                <w:szCs w:val="24"/>
              </w:rPr>
            </w:r>
            <w:r w:rsidR="00FE491B" w:rsidRPr="00C177CA">
              <w:rPr>
                <w:rFonts w:asciiTheme="majorBidi" w:hAnsiTheme="majorBidi" w:cstheme="majorBidi"/>
                <w:noProof/>
                <w:webHidden/>
                <w:sz w:val="24"/>
                <w:szCs w:val="24"/>
              </w:rPr>
              <w:fldChar w:fldCharType="separate"/>
            </w:r>
            <w:r w:rsidR="00FE491B" w:rsidRPr="00C177CA">
              <w:rPr>
                <w:rFonts w:asciiTheme="majorBidi" w:hAnsiTheme="majorBidi" w:cstheme="majorBidi"/>
                <w:noProof/>
                <w:webHidden/>
                <w:sz w:val="24"/>
                <w:szCs w:val="24"/>
              </w:rPr>
              <w:t>2</w:t>
            </w:r>
            <w:r w:rsidR="00FE491B" w:rsidRPr="00C177CA">
              <w:rPr>
                <w:rFonts w:asciiTheme="majorBidi" w:hAnsiTheme="majorBidi" w:cstheme="majorBidi"/>
                <w:noProof/>
                <w:webHidden/>
                <w:sz w:val="24"/>
                <w:szCs w:val="24"/>
              </w:rPr>
              <w:fldChar w:fldCharType="end"/>
            </w:r>
          </w:hyperlink>
        </w:p>
        <w:p w:rsidR="00FE491B" w:rsidRPr="00C177CA" w:rsidRDefault="00B71A7C">
          <w:pPr>
            <w:pStyle w:val="TOC1"/>
            <w:tabs>
              <w:tab w:val="right" w:leader="dot" w:pos="9350"/>
            </w:tabs>
            <w:rPr>
              <w:rFonts w:asciiTheme="majorBidi" w:hAnsiTheme="majorBidi" w:cstheme="majorBidi"/>
              <w:noProof/>
              <w:sz w:val="24"/>
              <w:szCs w:val="24"/>
            </w:rPr>
          </w:pPr>
          <w:hyperlink w:anchor="_Toc150900619" w:history="1">
            <w:r w:rsidR="00FE491B" w:rsidRPr="00C177CA">
              <w:rPr>
                <w:rStyle w:val="Hyperlink"/>
                <w:rFonts w:asciiTheme="majorBidi" w:hAnsiTheme="majorBidi" w:cstheme="majorBidi"/>
                <w:noProof/>
                <w:sz w:val="24"/>
                <w:szCs w:val="24"/>
              </w:rPr>
              <w:t>Organizational Culture</w:t>
            </w:r>
            <w:r w:rsidR="00FE491B" w:rsidRPr="00C177CA">
              <w:rPr>
                <w:rFonts w:asciiTheme="majorBidi" w:hAnsiTheme="majorBidi" w:cstheme="majorBidi"/>
                <w:noProof/>
                <w:webHidden/>
                <w:sz w:val="24"/>
                <w:szCs w:val="24"/>
              </w:rPr>
              <w:tab/>
            </w:r>
            <w:r w:rsidR="00FE491B" w:rsidRPr="00C177CA">
              <w:rPr>
                <w:rFonts w:asciiTheme="majorBidi" w:hAnsiTheme="majorBidi" w:cstheme="majorBidi"/>
                <w:noProof/>
                <w:webHidden/>
                <w:sz w:val="24"/>
                <w:szCs w:val="24"/>
              </w:rPr>
              <w:fldChar w:fldCharType="begin"/>
            </w:r>
            <w:r w:rsidR="00FE491B" w:rsidRPr="00C177CA">
              <w:rPr>
                <w:rFonts w:asciiTheme="majorBidi" w:hAnsiTheme="majorBidi" w:cstheme="majorBidi"/>
                <w:noProof/>
                <w:webHidden/>
                <w:sz w:val="24"/>
                <w:szCs w:val="24"/>
              </w:rPr>
              <w:instrText xml:space="preserve"> PAGEREF _Toc150900619 \h </w:instrText>
            </w:r>
            <w:r w:rsidR="00FE491B" w:rsidRPr="00C177CA">
              <w:rPr>
                <w:rFonts w:asciiTheme="majorBidi" w:hAnsiTheme="majorBidi" w:cstheme="majorBidi"/>
                <w:noProof/>
                <w:webHidden/>
                <w:sz w:val="24"/>
                <w:szCs w:val="24"/>
              </w:rPr>
            </w:r>
            <w:r w:rsidR="00FE491B" w:rsidRPr="00C177CA">
              <w:rPr>
                <w:rFonts w:asciiTheme="majorBidi" w:hAnsiTheme="majorBidi" w:cstheme="majorBidi"/>
                <w:noProof/>
                <w:webHidden/>
                <w:sz w:val="24"/>
                <w:szCs w:val="24"/>
              </w:rPr>
              <w:fldChar w:fldCharType="separate"/>
            </w:r>
            <w:r w:rsidR="00FE491B" w:rsidRPr="00C177CA">
              <w:rPr>
                <w:rFonts w:asciiTheme="majorBidi" w:hAnsiTheme="majorBidi" w:cstheme="majorBidi"/>
                <w:noProof/>
                <w:webHidden/>
                <w:sz w:val="24"/>
                <w:szCs w:val="24"/>
              </w:rPr>
              <w:t>2</w:t>
            </w:r>
            <w:r w:rsidR="00FE491B" w:rsidRPr="00C177CA">
              <w:rPr>
                <w:rFonts w:asciiTheme="majorBidi" w:hAnsiTheme="majorBidi" w:cstheme="majorBidi"/>
                <w:noProof/>
                <w:webHidden/>
                <w:sz w:val="24"/>
                <w:szCs w:val="24"/>
              </w:rPr>
              <w:fldChar w:fldCharType="end"/>
            </w:r>
          </w:hyperlink>
        </w:p>
        <w:p w:rsidR="00FE491B" w:rsidRPr="00C177CA" w:rsidRDefault="00B71A7C">
          <w:pPr>
            <w:pStyle w:val="TOC2"/>
            <w:tabs>
              <w:tab w:val="right" w:leader="dot" w:pos="9350"/>
            </w:tabs>
            <w:rPr>
              <w:rFonts w:asciiTheme="majorBidi" w:hAnsiTheme="majorBidi" w:cstheme="majorBidi"/>
              <w:noProof/>
              <w:sz w:val="24"/>
              <w:szCs w:val="24"/>
            </w:rPr>
          </w:pPr>
          <w:hyperlink w:anchor="_Toc150900620" w:history="1">
            <w:r w:rsidR="00FE491B" w:rsidRPr="00C177CA">
              <w:rPr>
                <w:rStyle w:val="Hyperlink"/>
                <w:rFonts w:asciiTheme="majorBidi" w:hAnsiTheme="majorBidi" w:cstheme="majorBidi"/>
                <w:noProof/>
                <w:sz w:val="24"/>
                <w:szCs w:val="24"/>
              </w:rPr>
              <w:t>Examination of Hilton's Corporate Culture</w:t>
            </w:r>
            <w:r w:rsidR="00FE491B" w:rsidRPr="00C177CA">
              <w:rPr>
                <w:rFonts w:asciiTheme="majorBidi" w:hAnsiTheme="majorBidi" w:cstheme="majorBidi"/>
                <w:noProof/>
                <w:webHidden/>
                <w:sz w:val="24"/>
                <w:szCs w:val="24"/>
              </w:rPr>
              <w:tab/>
            </w:r>
            <w:r w:rsidR="00FE491B" w:rsidRPr="00C177CA">
              <w:rPr>
                <w:rFonts w:asciiTheme="majorBidi" w:hAnsiTheme="majorBidi" w:cstheme="majorBidi"/>
                <w:noProof/>
                <w:webHidden/>
                <w:sz w:val="24"/>
                <w:szCs w:val="24"/>
              </w:rPr>
              <w:fldChar w:fldCharType="begin"/>
            </w:r>
            <w:r w:rsidR="00FE491B" w:rsidRPr="00C177CA">
              <w:rPr>
                <w:rFonts w:asciiTheme="majorBidi" w:hAnsiTheme="majorBidi" w:cstheme="majorBidi"/>
                <w:noProof/>
                <w:webHidden/>
                <w:sz w:val="24"/>
                <w:szCs w:val="24"/>
              </w:rPr>
              <w:instrText xml:space="preserve"> PAGEREF _Toc150900620 \h </w:instrText>
            </w:r>
            <w:r w:rsidR="00FE491B" w:rsidRPr="00C177CA">
              <w:rPr>
                <w:rFonts w:asciiTheme="majorBidi" w:hAnsiTheme="majorBidi" w:cstheme="majorBidi"/>
                <w:noProof/>
                <w:webHidden/>
                <w:sz w:val="24"/>
                <w:szCs w:val="24"/>
              </w:rPr>
            </w:r>
            <w:r w:rsidR="00FE491B" w:rsidRPr="00C177CA">
              <w:rPr>
                <w:rFonts w:asciiTheme="majorBidi" w:hAnsiTheme="majorBidi" w:cstheme="majorBidi"/>
                <w:noProof/>
                <w:webHidden/>
                <w:sz w:val="24"/>
                <w:szCs w:val="24"/>
              </w:rPr>
              <w:fldChar w:fldCharType="separate"/>
            </w:r>
            <w:r w:rsidR="00FE491B" w:rsidRPr="00C177CA">
              <w:rPr>
                <w:rFonts w:asciiTheme="majorBidi" w:hAnsiTheme="majorBidi" w:cstheme="majorBidi"/>
                <w:noProof/>
                <w:webHidden/>
                <w:sz w:val="24"/>
                <w:szCs w:val="24"/>
              </w:rPr>
              <w:t>2</w:t>
            </w:r>
            <w:r w:rsidR="00FE491B" w:rsidRPr="00C177CA">
              <w:rPr>
                <w:rFonts w:asciiTheme="majorBidi" w:hAnsiTheme="majorBidi" w:cstheme="majorBidi"/>
                <w:noProof/>
                <w:webHidden/>
                <w:sz w:val="24"/>
                <w:szCs w:val="24"/>
              </w:rPr>
              <w:fldChar w:fldCharType="end"/>
            </w:r>
          </w:hyperlink>
        </w:p>
        <w:p w:rsidR="00FE491B" w:rsidRPr="00C177CA" w:rsidRDefault="00B71A7C">
          <w:pPr>
            <w:pStyle w:val="TOC1"/>
            <w:tabs>
              <w:tab w:val="right" w:leader="dot" w:pos="9350"/>
            </w:tabs>
            <w:rPr>
              <w:rFonts w:asciiTheme="majorBidi" w:hAnsiTheme="majorBidi" w:cstheme="majorBidi"/>
              <w:noProof/>
              <w:sz w:val="24"/>
              <w:szCs w:val="24"/>
            </w:rPr>
          </w:pPr>
          <w:hyperlink w:anchor="_Toc150900621" w:history="1">
            <w:r w:rsidR="00FE491B" w:rsidRPr="00C177CA">
              <w:rPr>
                <w:rStyle w:val="Hyperlink"/>
                <w:rFonts w:asciiTheme="majorBidi" w:hAnsiTheme="majorBidi" w:cstheme="majorBidi"/>
                <w:noProof/>
                <w:sz w:val="24"/>
                <w:szCs w:val="24"/>
              </w:rPr>
              <w:t>Recent Change Initiatives and Their Impact</w:t>
            </w:r>
            <w:r w:rsidR="00FE491B" w:rsidRPr="00C177CA">
              <w:rPr>
                <w:rFonts w:asciiTheme="majorBidi" w:hAnsiTheme="majorBidi" w:cstheme="majorBidi"/>
                <w:noProof/>
                <w:webHidden/>
                <w:sz w:val="24"/>
                <w:szCs w:val="24"/>
              </w:rPr>
              <w:tab/>
            </w:r>
            <w:r w:rsidR="00FE491B" w:rsidRPr="00C177CA">
              <w:rPr>
                <w:rFonts w:asciiTheme="majorBidi" w:hAnsiTheme="majorBidi" w:cstheme="majorBidi"/>
                <w:noProof/>
                <w:webHidden/>
                <w:sz w:val="24"/>
                <w:szCs w:val="24"/>
              </w:rPr>
              <w:fldChar w:fldCharType="begin"/>
            </w:r>
            <w:r w:rsidR="00FE491B" w:rsidRPr="00C177CA">
              <w:rPr>
                <w:rFonts w:asciiTheme="majorBidi" w:hAnsiTheme="majorBidi" w:cstheme="majorBidi"/>
                <w:noProof/>
                <w:webHidden/>
                <w:sz w:val="24"/>
                <w:szCs w:val="24"/>
              </w:rPr>
              <w:instrText xml:space="preserve"> PAGEREF _Toc150900621 \h </w:instrText>
            </w:r>
            <w:r w:rsidR="00FE491B" w:rsidRPr="00C177CA">
              <w:rPr>
                <w:rFonts w:asciiTheme="majorBidi" w:hAnsiTheme="majorBidi" w:cstheme="majorBidi"/>
                <w:noProof/>
                <w:webHidden/>
                <w:sz w:val="24"/>
                <w:szCs w:val="24"/>
              </w:rPr>
            </w:r>
            <w:r w:rsidR="00FE491B" w:rsidRPr="00C177CA">
              <w:rPr>
                <w:rFonts w:asciiTheme="majorBidi" w:hAnsiTheme="majorBidi" w:cstheme="majorBidi"/>
                <w:noProof/>
                <w:webHidden/>
                <w:sz w:val="24"/>
                <w:szCs w:val="24"/>
              </w:rPr>
              <w:fldChar w:fldCharType="separate"/>
            </w:r>
            <w:r w:rsidR="00FE491B" w:rsidRPr="00C177CA">
              <w:rPr>
                <w:rFonts w:asciiTheme="majorBidi" w:hAnsiTheme="majorBidi" w:cstheme="majorBidi"/>
                <w:noProof/>
                <w:webHidden/>
                <w:sz w:val="24"/>
                <w:szCs w:val="24"/>
              </w:rPr>
              <w:t>3</w:t>
            </w:r>
            <w:r w:rsidR="00FE491B" w:rsidRPr="00C177CA">
              <w:rPr>
                <w:rFonts w:asciiTheme="majorBidi" w:hAnsiTheme="majorBidi" w:cstheme="majorBidi"/>
                <w:noProof/>
                <w:webHidden/>
                <w:sz w:val="24"/>
                <w:szCs w:val="24"/>
              </w:rPr>
              <w:fldChar w:fldCharType="end"/>
            </w:r>
          </w:hyperlink>
        </w:p>
        <w:p w:rsidR="00FE491B" w:rsidRPr="00C177CA" w:rsidRDefault="00B71A7C">
          <w:pPr>
            <w:pStyle w:val="TOC2"/>
            <w:tabs>
              <w:tab w:val="right" w:leader="dot" w:pos="9350"/>
            </w:tabs>
            <w:rPr>
              <w:rFonts w:asciiTheme="majorBidi" w:hAnsiTheme="majorBidi" w:cstheme="majorBidi"/>
              <w:noProof/>
              <w:sz w:val="24"/>
              <w:szCs w:val="24"/>
            </w:rPr>
          </w:pPr>
          <w:hyperlink w:anchor="_Toc150900622" w:history="1">
            <w:r w:rsidR="00FE491B" w:rsidRPr="00C177CA">
              <w:rPr>
                <w:rStyle w:val="Hyperlink"/>
                <w:rFonts w:asciiTheme="majorBidi" w:hAnsiTheme="majorBidi" w:cstheme="majorBidi"/>
                <w:noProof/>
                <w:sz w:val="24"/>
                <w:szCs w:val="24"/>
              </w:rPr>
              <w:t>Description</w:t>
            </w:r>
            <w:r w:rsidR="00FE491B" w:rsidRPr="00C177CA">
              <w:rPr>
                <w:rFonts w:asciiTheme="majorBidi" w:hAnsiTheme="majorBidi" w:cstheme="majorBidi"/>
                <w:noProof/>
                <w:webHidden/>
                <w:sz w:val="24"/>
                <w:szCs w:val="24"/>
              </w:rPr>
              <w:tab/>
            </w:r>
            <w:r w:rsidR="00FE491B" w:rsidRPr="00C177CA">
              <w:rPr>
                <w:rFonts w:asciiTheme="majorBidi" w:hAnsiTheme="majorBidi" w:cstheme="majorBidi"/>
                <w:noProof/>
                <w:webHidden/>
                <w:sz w:val="24"/>
                <w:szCs w:val="24"/>
              </w:rPr>
              <w:fldChar w:fldCharType="begin"/>
            </w:r>
            <w:r w:rsidR="00FE491B" w:rsidRPr="00C177CA">
              <w:rPr>
                <w:rFonts w:asciiTheme="majorBidi" w:hAnsiTheme="majorBidi" w:cstheme="majorBidi"/>
                <w:noProof/>
                <w:webHidden/>
                <w:sz w:val="24"/>
                <w:szCs w:val="24"/>
              </w:rPr>
              <w:instrText xml:space="preserve"> PAGEREF _Toc150900622 \h </w:instrText>
            </w:r>
            <w:r w:rsidR="00FE491B" w:rsidRPr="00C177CA">
              <w:rPr>
                <w:rFonts w:asciiTheme="majorBidi" w:hAnsiTheme="majorBidi" w:cstheme="majorBidi"/>
                <w:noProof/>
                <w:webHidden/>
                <w:sz w:val="24"/>
                <w:szCs w:val="24"/>
              </w:rPr>
            </w:r>
            <w:r w:rsidR="00FE491B" w:rsidRPr="00C177CA">
              <w:rPr>
                <w:rFonts w:asciiTheme="majorBidi" w:hAnsiTheme="majorBidi" w:cstheme="majorBidi"/>
                <w:noProof/>
                <w:webHidden/>
                <w:sz w:val="24"/>
                <w:szCs w:val="24"/>
              </w:rPr>
              <w:fldChar w:fldCharType="separate"/>
            </w:r>
            <w:r w:rsidR="00FE491B" w:rsidRPr="00C177CA">
              <w:rPr>
                <w:rFonts w:asciiTheme="majorBidi" w:hAnsiTheme="majorBidi" w:cstheme="majorBidi"/>
                <w:noProof/>
                <w:webHidden/>
                <w:sz w:val="24"/>
                <w:szCs w:val="24"/>
              </w:rPr>
              <w:t>3</w:t>
            </w:r>
            <w:r w:rsidR="00FE491B" w:rsidRPr="00C177CA">
              <w:rPr>
                <w:rFonts w:asciiTheme="majorBidi" w:hAnsiTheme="majorBidi" w:cstheme="majorBidi"/>
                <w:noProof/>
                <w:webHidden/>
                <w:sz w:val="24"/>
                <w:szCs w:val="24"/>
              </w:rPr>
              <w:fldChar w:fldCharType="end"/>
            </w:r>
          </w:hyperlink>
        </w:p>
        <w:p w:rsidR="00FE491B" w:rsidRPr="00C177CA" w:rsidRDefault="00B71A7C">
          <w:pPr>
            <w:pStyle w:val="TOC2"/>
            <w:tabs>
              <w:tab w:val="right" w:leader="dot" w:pos="9350"/>
            </w:tabs>
            <w:rPr>
              <w:rFonts w:asciiTheme="majorBidi" w:hAnsiTheme="majorBidi" w:cstheme="majorBidi"/>
              <w:noProof/>
              <w:sz w:val="24"/>
              <w:szCs w:val="24"/>
            </w:rPr>
          </w:pPr>
          <w:hyperlink w:anchor="_Toc150900623" w:history="1">
            <w:r w:rsidR="00FE491B" w:rsidRPr="00C177CA">
              <w:rPr>
                <w:rStyle w:val="Hyperlink"/>
                <w:rFonts w:asciiTheme="majorBidi" w:hAnsiTheme="majorBidi" w:cstheme="majorBidi"/>
                <w:noProof/>
                <w:sz w:val="24"/>
                <w:szCs w:val="24"/>
              </w:rPr>
              <w:t>Explanation</w:t>
            </w:r>
            <w:r w:rsidR="00FE491B" w:rsidRPr="00C177CA">
              <w:rPr>
                <w:rFonts w:asciiTheme="majorBidi" w:hAnsiTheme="majorBidi" w:cstheme="majorBidi"/>
                <w:noProof/>
                <w:webHidden/>
                <w:sz w:val="24"/>
                <w:szCs w:val="24"/>
              </w:rPr>
              <w:tab/>
            </w:r>
            <w:r w:rsidR="00FE491B" w:rsidRPr="00C177CA">
              <w:rPr>
                <w:rFonts w:asciiTheme="majorBidi" w:hAnsiTheme="majorBidi" w:cstheme="majorBidi"/>
                <w:noProof/>
                <w:webHidden/>
                <w:sz w:val="24"/>
                <w:szCs w:val="24"/>
              </w:rPr>
              <w:fldChar w:fldCharType="begin"/>
            </w:r>
            <w:r w:rsidR="00FE491B" w:rsidRPr="00C177CA">
              <w:rPr>
                <w:rFonts w:asciiTheme="majorBidi" w:hAnsiTheme="majorBidi" w:cstheme="majorBidi"/>
                <w:noProof/>
                <w:webHidden/>
                <w:sz w:val="24"/>
                <w:szCs w:val="24"/>
              </w:rPr>
              <w:instrText xml:space="preserve"> PAGEREF _Toc150900623 \h </w:instrText>
            </w:r>
            <w:r w:rsidR="00FE491B" w:rsidRPr="00C177CA">
              <w:rPr>
                <w:rFonts w:asciiTheme="majorBidi" w:hAnsiTheme="majorBidi" w:cstheme="majorBidi"/>
                <w:noProof/>
                <w:webHidden/>
                <w:sz w:val="24"/>
                <w:szCs w:val="24"/>
              </w:rPr>
            </w:r>
            <w:r w:rsidR="00FE491B" w:rsidRPr="00C177CA">
              <w:rPr>
                <w:rFonts w:asciiTheme="majorBidi" w:hAnsiTheme="majorBidi" w:cstheme="majorBidi"/>
                <w:noProof/>
                <w:webHidden/>
                <w:sz w:val="24"/>
                <w:szCs w:val="24"/>
              </w:rPr>
              <w:fldChar w:fldCharType="separate"/>
            </w:r>
            <w:r w:rsidR="00FE491B" w:rsidRPr="00C177CA">
              <w:rPr>
                <w:rFonts w:asciiTheme="majorBidi" w:hAnsiTheme="majorBidi" w:cstheme="majorBidi"/>
                <w:noProof/>
                <w:webHidden/>
                <w:sz w:val="24"/>
                <w:szCs w:val="24"/>
              </w:rPr>
              <w:t>3</w:t>
            </w:r>
            <w:r w:rsidR="00FE491B" w:rsidRPr="00C177CA">
              <w:rPr>
                <w:rFonts w:asciiTheme="majorBidi" w:hAnsiTheme="majorBidi" w:cstheme="majorBidi"/>
                <w:noProof/>
                <w:webHidden/>
                <w:sz w:val="24"/>
                <w:szCs w:val="24"/>
              </w:rPr>
              <w:fldChar w:fldCharType="end"/>
            </w:r>
          </w:hyperlink>
        </w:p>
        <w:p w:rsidR="00FE491B" w:rsidRPr="00C177CA" w:rsidRDefault="00B71A7C">
          <w:pPr>
            <w:pStyle w:val="TOC2"/>
            <w:tabs>
              <w:tab w:val="right" w:leader="dot" w:pos="9350"/>
            </w:tabs>
            <w:rPr>
              <w:rFonts w:asciiTheme="majorBidi" w:hAnsiTheme="majorBidi" w:cstheme="majorBidi"/>
              <w:noProof/>
              <w:sz w:val="24"/>
              <w:szCs w:val="24"/>
            </w:rPr>
          </w:pPr>
          <w:hyperlink w:anchor="_Toc150900624" w:history="1">
            <w:r w:rsidR="00FE491B" w:rsidRPr="00C177CA">
              <w:rPr>
                <w:rStyle w:val="Hyperlink"/>
                <w:rFonts w:asciiTheme="majorBidi" w:hAnsiTheme="majorBidi" w:cstheme="majorBidi"/>
                <w:noProof/>
                <w:sz w:val="24"/>
                <w:szCs w:val="24"/>
              </w:rPr>
              <w:t>Impact</w:t>
            </w:r>
            <w:r w:rsidR="00FE491B" w:rsidRPr="00C177CA">
              <w:rPr>
                <w:rFonts w:asciiTheme="majorBidi" w:hAnsiTheme="majorBidi" w:cstheme="majorBidi"/>
                <w:noProof/>
                <w:webHidden/>
                <w:sz w:val="24"/>
                <w:szCs w:val="24"/>
              </w:rPr>
              <w:tab/>
            </w:r>
            <w:r w:rsidR="00FE491B" w:rsidRPr="00C177CA">
              <w:rPr>
                <w:rFonts w:asciiTheme="majorBidi" w:hAnsiTheme="majorBidi" w:cstheme="majorBidi"/>
                <w:noProof/>
                <w:webHidden/>
                <w:sz w:val="24"/>
                <w:szCs w:val="24"/>
              </w:rPr>
              <w:fldChar w:fldCharType="begin"/>
            </w:r>
            <w:r w:rsidR="00FE491B" w:rsidRPr="00C177CA">
              <w:rPr>
                <w:rFonts w:asciiTheme="majorBidi" w:hAnsiTheme="majorBidi" w:cstheme="majorBidi"/>
                <w:noProof/>
                <w:webHidden/>
                <w:sz w:val="24"/>
                <w:szCs w:val="24"/>
              </w:rPr>
              <w:instrText xml:space="preserve"> PAGEREF _Toc150900624 \h </w:instrText>
            </w:r>
            <w:r w:rsidR="00FE491B" w:rsidRPr="00C177CA">
              <w:rPr>
                <w:rFonts w:asciiTheme="majorBidi" w:hAnsiTheme="majorBidi" w:cstheme="majorBidi"/>
                <w:noProof/>
                <w:webHidden/>
                <w:sz w:val="24"/>
                <w:szCs w:val="24"/>
              </w:rPr>
            </w:r>
            <w:r w:rsidR="00FE491B" w:rsidRPr="00C177CA">
              <w:rPr>
                <w:rFonts w:asciiTheme="majorBidi" w:hAnsiTheme="majorBidi" w:cstheme="majorBidi"/>
                <w:noProof/>
                <w:webHidden/>
                <w:sz w:val="24"/>
                <w:szCs w:val="24"/>
              </w:rPr>
              <w:fldChar w:fldCharType="separate"/>
            </w:r>
            <w:r w:rsidR="00FE491B" w:rsidRPr="00C177CA">
              <w:rPr>
                <w:rFonts w:asciiTheme="majorBidi" w:hAnsiTheme="majorBidi" w:cstheme="majorBidi"/>
                <w:noProof/>
                <w:webHidden/>
                <w:sz w:val="24"/>
                <w:szCs w:val="24"/>
              </w:rPr>
              <w:t>3</w:t>
            </w:r>
            <w:r w:rsidR="00FE491B" w:rsidRPr="00C177CA">
              <w:rPr>
                <w:rFonts w:asciiTheme="majorBidi" w:hAnsiTheme="majorBidi" w:cstheme="majorBidi"/>
                <w:noProof/>
                <w:webHidden/>
                <w:sz w:val="24"/>
                <w:szCs w:val="24"/>
              </w:rPr>
              <w:fldChar w:fldCharType="end"/>
            </w:r>
          </w:hyperlink>
        </w:p>
        <w:p w:rsidR="00FE491B" w:rsidRPr="00C177CA" w:rsidRDefault="00B71A7C">
          <w:pPr>
            <w:pStyle w:val="TOC3"/>
            <w:tabs>
              <w:tab w:val="right" w:leader="dot" w:pos="9350"/>
            </w:tabs>
            <w:rPr>
              <w:rFonts w:asciiTheme="majorBidi" w:hAnsiTheme="majorBidi" w:cstheme="majorBidi"/>
              <w:noProof/>
              <w:sz w:val="24"/>
              <w:szCs w:val="24"/>
            </w:rPr>
          </w:pPr>
          <w:hyperlink w:anchor="_Toc150900625" w:history="1">
            <w:r w:rsidR="00FE491B" w:rsidRPr="00C177CA">
              <w:rPr>
                <w:rStyle w:val="Hyperlink"/>
                <w:rFonts w:asciiTheme="majorBidi" w:hAnsiTheme="majorBidi" w:cstheme="majorBidi"/>
                <w:noProof/>
                <w:sz w:val="24"/>
                <w:szCs w:val="24"/>
              </w:rPr>
              <w:t>Employees</w:t>
            </w:r>
            <w:r w:rsidR="00FE491B" w:rsidRPr="00C177CA">
              <w:rPr>
                <w:rFonts w:asciiTheme="majorBidi" w:hAnsiTheme="majorBidi" w:cstheme="majorBidi"/>
                <w:noProof/>
                <w:webHidden/>
                <w:sz w:val="24"/>
                <w:szCs w:val="24"/>
              </w:rPr>
              <w:tab/>
            </w:r>
            <w:r w:rsidR="00FE491B" w:rsidRPr="00C177CA">
              <w:rPr>
                <w:rFonts w:asciiTheme="majorBidi" w:hAnsiTheme="majorBidi" w:cstheme="majorBidi"/>
                <w:noProof/>
                <w:webHidden/>
                <w:sz w:val="24"/>
                <w:szCs w:val="24"/>
              </w:rPr>
              <w:fldChar w:fldCharType="begin"/>
            </w:r>
            <w:r w:rsidR="00FE491B" w:rsidRPr="00C177CA">
              <w:rPr>
                <w:rFonts w:asciiTheme="majorBidi" w:hAnsiTheme="majorBidi" w:cstheme="majorBidi"/>
                <w:noProof/>
                <w:webHidden/>
                <w:sz w:val="24"/>
                <w:szCs w:val="24"/>
              </w:rPr>
              <w:instrText xml:space="preserve"> PAGEREF _Toc150900625 \h </w:instrText>
            </w:r>
            <w:r w:rsidR="00FE491B" w:rsidRPr="00C177CA">
              <w:rPr>
                <w:rFonts w:asciiTheme="majorBidi" w:hAnsiTheme="majorBidi" w:cstheme="majorBidi"/>
                <w:noProof/>
                <w:webHidden/>
                <w:sz w:val="24"/>
                <w:szCs w:val="24"/>
              </w:rPr>
            </w:r>
            <w:r w:rsidR="00FE491B" w:rsidRPr="00C177CA">
              <w:rPr>
                <w:rFonts w:asciiTheme="majorBidi" w:hAnsiTheme="majorBidi" w:cstheme="majorBidi"/>
                <w:noProof/>
                <w:webHidden/>
                <w:sz w:val="24"/>
                <w:szCs w:val="24"/>
              </w:rPr>
              <w:fldChar w:fldCharType="separate"/>
            </w:r>
            <w:r w:rsidR="00FE491B" w:rsidRPr="00C177CA">
              <w:rPr>
                <w:rFonts w:asciiTheme="majorBidi" w:hAnsiTheme="majorBidi" w:cstheme="majorBidi"/>
                <w:noProof/>
                <w:webHidden/>
                <w:sz w:val="24"/>
                <w:szCs w:val="24"/>
              </w:rPr>
              <w:t>3</w:t>
            </w:r>
            <w:r w:rsidR="00FE491B" w:rsidRPr="00C177CA">
              <w:rPr>
                <w:rFonts w:asciiTheme="majorBidi" w:hAnsiTheme="majorBidi" w:cstheme="majorBidi"/>
                <w:noProof/>
                <w:webHidden/>
                <w:sz w:val="24"/>
                <w:szCs w:val="24"/>
              </w:rPr>
              <w:fldChar w:fldCharType="end"/>
            </w:r>
          </w:hyperlink>
        </w:p>
        <w:p w:rsidR="00FE491B" w:rsidRPr="00C177CA" w:rsidRDefault="00B71A7C">
          <w:pPr>
            <w:pStyle w:val="TOC3"/>
            <w:tabs>
              <w:tab w:val="right" w:leader="dot" w:pos="9350"/>
            </w:tabs>
            <w:rPr>
              <w:rFonts w:asciiTheme="majorBidi" w:hAnsiTheme="majorBidi" w:cstheme="majorBidi"/>
              <w:noProof/>
              <w:sz w:val="24"/>
              <w:szCs w:val="24"/>
            </w:rPr>
          </w:pPr>
          <w:hyperlink w:anchor="_Toc150900626" w:history="1">
            <w:r w:rsidR="00FE491B" w:rsidRPr="00C177CA">
              <w:rPr>
                <w:rStyle w:val="Hyperlink"/>
                <w:rFonts w:asciiTheme="majorBidi" w:hAnsiTheme="majorBidi" w:cstheme="majorBidi"/>
                <w:noProof/>
                <w:sz w:val="24"/>
                <w:szCs w:val="24"/>
              </w:rPr>
              <w:t>Customers</w:t>
            </w:r>
            <w:r w:rsidR="00FE491B" w:rsidRPr="00C177CA">
              <w:rPr>
                <w:rFonts w:asciiTheme="majorBidi" w:hAnsiTheme="majorBidi" w:cstheme="majorBidi"/>
                <w:noProof/>
                <w:webHidden/>
                <w:sz w:val="24"/>
                <w:szCs w:val="24"/>
              </w:rPr>
              <w:tab/>
            </w:r>
            <w:r w:rsidR="00FE491B" w:rsidRPr="00C177CA">
              <w:rPr>
                <w:rFonts w:asciiTheme="majorBidi" w:hAnsiTheme="majorBidi" w:cstheme="majorBidi"/>
                <w:noProof/>
                <w:webHidden/>
                <w:sz w:val="24"/>
                <w:szCs w:val="24"/>
              </w:rPr>
              <w:fldChar w:fldCharType="begin"/>
            </w:r>
            <w:r w:rsidR="00FE491B" w:rsidRPr="00C177CA">
              <w:rPr>
                <w:rFonts w:asciiTheme="majorBidi" w:hAnsiTheme="majorBidi" w:cstheme="majorBidi"/>
                <w:noProof/>
                <w:webHidden/>
                <w:sz w:val="24"/>
                <w:szCs w:val="24"/>
              </w:rPr>
              <w:instrText xml:space="preserve"> PAGEREF _Toc150900626 \h </w:instrText>
            </w:r>
            <w:r w:rsidR="00FE491B" w:rsidRPr="00C177CA">
              <w:rPr>
                <w:rFonts w:asciiTheme="majorBidi" w:hAnsiTheme="majorBidi" w:cstheme="majorBidi"/>
                <w:noProof/>
                <w:webHidden/>
                <w:sz w:val="24"/>
                <w:szCs w:val="24"/>
              </w:rPr>
            </w:r>
            <w:r w:rsidR="00FE491B" w:rsidRPr="00C177CA">
              <w:rPr>
                <w:rFonts w:asciiTheme="majorBidi" w:hAnsiTheme="majorBidi" w:cstheme="majorBidi"/>
                <w:noProof/>
                <w:webHidden/>
                <w:sz w:val="24"/>
                <w:szCs w:val="24"/>
              </w:rPr>
              <w:fldChar w:fldCharType="separate"/>
            </w:r>
            <w:r w:rsidR="00FE491B" w:rsidRPr="00C177CA">
              <w:rPr>
                <w:rFonts w:asciiTheme="majorBidi" w:hAnsiTheme="majorBidi" w:cstheme="majorBidi"/>
                <w:noProof/>
                <w:webHidden/>
                <w:sz w:val="24"/>
                <w:szCs w:val="24"/>
              </w:rPr>
              <w:t>4</w:t>
            </w:r>
            <w:r w:rsidR="00FE491B" w:rsidRPr="00C177CA">
              <w:rPr>
                <w:rFonts w:asciiTheme="majorBidi" w:hAnsiTheme="majorBidi" w:cstheme="majorBidi"/>
                <w:noProof/>
                <w:webHidden/>
                <w:sz w:val="24"/>
                <w:szCs w:val="24"/>
              </w:rPr>
              <w:fldChar w:fldCharType="end"/>
            </w:r>
          </w:hyperlink>
        </w:p>
        <w:p w:rsidR="00FE491B" w:rsidRPr="00C177CA" w:rsidRDefault="00B71A7C">
          <w:pPr>
            <w:pStyle w:val="TOC3"/>
            <w:tabs>
              <w:tab w:val="right" w:leader="dot" w:pos="9350"/>
            </w:tabs>
            <w:rPr>
              <w:rFonts w:asciiTheme="majorBidi" w:hAnsiTheme="majorBidi" w:cstheme="majorBidi"/>
              <w:noProof/>
              <w:sz w:val="24"/>
              <w:szCs w:val="24"/>
            </w:rPr>
          </w:pPr>
          <w:hyperlink w:anchor="_Toc150900627" w:history="1">
            <w:r w:rsidR="00FE491B" w:rsidRPr="00C177CA">
              <w:rPr>
                <w:rStyle w:val="Hyperlink"/>
                <w:rFonts w:asciiTheme="majorBidi" w:hAnsiTheme="majorBidi" w:cstheme="majorBidi"/>
                <w:noProof/>
                <w:sz w:val="24"/>
                <w:szCs w:val="24"/>
              </w:rPr>
              <w:t>Stakeholders</w:t>
            </w:r>
            <w:r w:rsidR="00FE491B" w:rsidRPr="00C177CA">
              <w:rPr>
                <w:rFonts w:asciiTheme="majorBidi" w:hAnsiTheme="majorBidi" w:cstheme="majorBidi"/>
                <w:noProof/>
                <w:webHidden/>
                <w:sz w:val="24"/>
                <w:szCs w:val="24"/>
              </w:rPr>
              <w:tab/>
            </w:r>
            <w:r w:rsidR="00FE491B" w:rsidRPr="00C177CA">
              <w:rPr>
                <w:rFonts w:asciiTheme="majorBidi" w:hAnsiTheme="majorBidi" w:cstheme="majorBidi"/>
                <w:noProof/>
                <w:webHidden/>
                <w:sz w:val="24"/>
                <w:szCs w:val="24"/>
              </w:rPr>
              <w:fldChar w:fldCharType="begin"/>
            </w:r>
            <w:r w:rsidR="00FE491B" w:rsidRPr="00C177CA">
              <w:rPr>
                <w:rFonts w:asciiTheme="majorBidi" w:hAnsiTheme="majorBidi" w:cstheme="majorBidi"/>
                <w:noProof/>
                <w:webHidden/>
                <w:sz w:val="24"/>
                <w:szCs w:val="24"/>
              </w:rPr>
              <w:instrText xml:space="preserve"> PAGEREF _Toc150900627 \h </w:instrText>
            </w:r>
            <w:r w:rsidR="00FE491B" w:rsidRPr="00C177CA">
              <w:rPr>
                <w:rFonts w:asciiTheme="majorBidi" w:hAnsiTheme="majorBidi" w:cstheme="majorBidi"/>
                <w:noProof/>
                <w:webHidden/>
                <w:sz w:val="24"/>
                <w:szCs w:val="24"/>
              </w:rPr>
            </w:r>
            <w:r w:rsidR="00FE491B" w:rsidRPr="00C177CA">
              <w:rPr>
                <w:rFonts w:asciiTheme="majorBidi" w:hAnsiTheme="majorBidi" w:cstheme="majorBidi"/>
                <w:noProof/>
                <w:webHidden/>
                <w:sz w:val="24"/>
                <w:szCs w:val="24"/>
              </w:rPr>
              <w:fldChar w:fldCharType="separate"/>
            </w:r>
            <w:r w:rsidR="00FE491B" w:rsidRPr="00C177CA">
              <w:rPr>
                <w:rFonts w:asciiTheme="majorBidi" w:hAnsiTheme="majorBidi" w:cstheme="majorBidi"/>
                <w:noProof/>
                <w:webHidden/>
                <w:sz w:val="24"/>
                <w:szCs w:val="24"/>
              </w:rPr>
              <w:t>4</w:t>
            </w:r>
            <w:r w:rsidR="00FE491B" w:rsidRPr="00C177CA">
              <w:rPr>
                <w:rFonts w:asciiTheme="majorBidi" w:hAnsiTheme="majorBidi" w:cstheme="majorBidi"/>
                <w:noProof/>
                <w:webHidden/>
                <w:sz w:val="24"/>
                <w:szCs w:val="24"/>
              </w:rPr>
              <w:fldChar w:fldCharType="end"/>
            </w:r>
          </w:hyperlink>
        </w:p>
        <w:p w:rsidR="00FE491B" w:rsidRPr="00C177CA" w:rsidRDefault="00B71A7C">
          <w:pPr>
            <w:pStyle w:val="TOC2"/>
            <w:tabs>
              <w:tab w:val="right" w:leader="dot" w:pos="9350"/>
            </w:tabs>
            <w:rPr>
              <w:rFonts w:asciiTheme="majorBidi" w:hAnsiTheme="majorBidi" w:cstheme="majorBidi"/>
              <w:noProof/>
              <w:sz w:val="24"/>
              <w:szCs w:val="24"/>
            </w:rPr>
          </w:pPr>
          <w:hyperlink w:anchor="_Toc150900628" w:history="1">
            <w:r w:rsidR="00FE491B" w:rsidRPr="00C177CA">
              <w:rPr>
                <w:rStyle w:val="Hyperlink"/>
                <w:rFonts w:asciiTheme="majorBidi" w:hAnsiTheme="majorBidi" w:cstheme="majorBidi"/>
                <w:noProof/>
                <w:sz w:val="24"/>
                <w:szCs w:val="24"/>
              </w:rPr>
              <w:t>Alignment with Long-Term Objectives</w:t>
            </w:r>
            <w:r w:rsidR="00FE491B" w:rsidRPr="00C177CA">
              <w:rPr>
                <w:rFonts w:asciiTheme="majorBidi" w:hAnsiTheme="majorBidi" w:cstheme="majorBidi"/>
                <w:noProof/>
                <w:webHidden/>
                <w:sz w:val="24"/>
                <w:szCs w:val="24"/>
              </w:rPr>
              <w:tab/>
            </w:r>
            <w:r w:rsidR="00FE491B" w:rsidRPr="00C177CA">
              <w:rPr>
                <w:rFonts w:asciiTheme="majorBidi" w:hAnsiTheme="majorBidi" w:cstheme="majorBidi"/>
                <w:noProof/>
                <w:webHidden/>
                <w:sz w:val="24"/>
                <w:szCs w:val="24"/>
              </w:rPr>
              <w:fldChar w:fldCharType="begin"/>
            </w:r>
            <w:r w:rsidR="00FE491B" w:rsidRPr="00C177CA">
              <w:rPr>
                <w:rFonts w:asciiTheme="majorBidi" w:hAnsiTheme="majorBidi" w:cstheme="majorBidi"/>
                <w:noProof/>
                <w:webHidden/>
                <w:sz w:val="24"/>
                <w:szCs w:val="24"/>
              </w:rPr>
              <w:instrText xml:space="preserve"> PAGEREF _Toc150900628 \h </w:instrText>
            </w:r>
            <w:r w:rsidR="00FE491B" w:rsidRPr="00C177CA">
              <w:rPr>
                <w:rFonts w:asciiTheme="majorBidi" w:hAnsiTheme="majorBidi" w:cstheme="majorBidi"/>
                <w:noProof/>
                <w:webHidden/>
                <w:sz w:val="24"/>
                <w:szCs w:val="24"/>
              </w:rPr>
            </w:r>
            <w:r w:rsidR="00FE491B" w:rsidRPr="00C177CA">
              <w:rPr>
                <w:rFonts w:asciiTheme="majorBidi" w:hAnsiTheme="majorBidi" w:cstheme="majorBidi"/>
                <w:noProof/>
                <w:webHidden/>
                <w:sz w:val="24"/>
                <w:szCs w:val="24"/>
              </w:rPr>
              <w:fldChar w:fldCharType="separate"/>
            </w:r>
            <w:r w:rsidR="00FE491B" w:rsidRPr="00C177CA">
              <w:rPr>
                <w:rFonts w:asciiTheme="majorBidi" w:hAnsiTheme="majorBidi" w:cstheme="majorBidi"/>
                <w:noProof/>
                <w:webHidden/>
                <w:sz w:val="24"/>
                <w:szCs w:val="24"/>
              </w:rPr>
              <w:t>4</w:t>
            </w:r>
            <w:r w:rsidR="00FE491B" w:rsidRPr="00C177CA">
              <w:rPr>
                <w:rFonts w:asciiTheme="majorBidi" w:hAnsiTheme="majorBidi" w:cstheme="majorBidi"/>
                <w:noProof/>
                <w:webHidden/>
                <w:sz w:val="24"/>
                <w:szCs w:val="24"/>
              </w:rPr>
              <w:fldChar w:fldCharType="end"/>
            </w:r>
          </w:hyperlink>
        </w:p>
        <w:p w:rsidR="00FE491B" w:rsidRPr="00C177CA" w:rsidRDefault="00B71A7C">
          <w:pPr>
            <w:pStyle w:val="TOC3"/>
            <w:tabs>
              <w:tab w:val="right" w:leader="dot" w:pos="9350"/>
            </w:tabs>
            <w:rPr>
              <w:rFonts w:asciiTheme="majorBidi" w:hAnsiTheme="majorBidi" w:cstheme="majorBidi"/>
              <w:noProof/>
              <w:sz w:val="24"/>
              <w:szCs w:val="24"/>
            </w:rPr>
          </w:pPr>
          <w:hyperlink w:anchor="_Toc150900629" w:history="1">
            <w:r w:rsidR="00FE491B" w:rsidRPr="00C177CA">
              <w:rPr>
                <w:rStyle w:val="Hyperlink"/>
                <w:rFonts w:asciiTheme="majorBidi" w:hAnsiTheme="majorBidi" w:cstheme="majorBidi"/>
                <w:noProof/>
                <w:sz w:val="24"/>
                <w:szCs w:val="24"/>
              </w:rPr>
              <w:t>Change Management</w:t>
            </w:r>
            <w:r w:rsidR="00FE491B" w:rsidRPr="00C177CA">
              <w:rPr>
                <w:rFonts w:asciiTheme="majorBidi" w:hAnsiTheme="majorBidi" w:cstheme="majorBidi"/>
                <w:noProof/>
                <w:webHidden/>
                <w:sz w:val="24"/>
                <w:szCs w:val="24"/>
              </w:rPr>
              <w:tab/>
            </w:r>
            <w:r w:rsidR="00FE491B" w:rsidRPr="00C177CA">
              <w:rPr>
                <w:rFonts w:asciiTheme="majorBidi" w:hAnsiTheme="majorBidi" w:cstheme="majorBidi"/>
                <w:noProof/>
                <w:webHidden/>
                <w:sz w:val="24"/>
                <w:szCs w:val="24"/>
              </w:rPr>
              <w:fldChar w:fldCharType="begin"/>
            </w:r>
            <w:r w:rsidR="00FE491B" w:rsidRPr="00C177CA">
              <w:rPr>
                <w:rFonts w:asciiTheme="majorBidi" w:hAnsiTheme="majorBidi" w:cstheme="majorBidi"/>
                <w:noProof/>
                <w:webHidden/>
                <w:sz w:val="24"/>
                <w:szCs w:val="24"/>
              </w:rPr>
              <w:instrText xml:space="preserve"> PAGEREF _Toc150900629 \h </w:instrText>
            </w:r>
            <w:r w:rsidR="00FE491B" w:rsidRPr="00C177CA">
              <w:rPr>
                <w:rFonts w:asciiTheme="majorBidi" w:hAnsiTheme="majorBidi" w:cstheme="majorBidi"/>
                <w:noProof/>
                <w:webHidden/>
                <w:sz w:val="24"/>
                <w:szCs w:val="24"/>
              </w:rPr>
            </w:r>
            <w:r w:rsidR="00FE491B" w:rsidRPr="00C177CA">
              <w:rPr>
                <w:rFonts w:asciiTheme="majorBidi" w:hAnsiTheme="majorBidi" w:cstheme="majorBidi"/>
                <w:noProof/>
                <w:webHidden/>
                <w:sz w:val="24"/>
                <w:szCs w:val="24"/>
              </w:rPr>
              <w:fldChar w:fldCharType="separate"/>
            </w:r>
            <w:r w:rsidR="00FE491B" w:rsidRPr="00C177CA">
              <w:rPr>
                <w:rFonts w:asciiTheme="majorBidi" w:hAnsiTheme="majorBidi" w:cstheme="majorBidi"/>
                <w:noProof/>
                <w:webHidden/>
                <w:sz w:val="24"/>
                <w:szCs w:val="24"/>
              </w:rPr>
              <w:t>4</w:t>
            </w:r>
            <w:r w:rsidR="00FE491B" w:rsidRPr="00C177CA">
              <w:rPr>
                <w:rFonts w:asciiTheme="majorBidi" w:hAnsiTheme="majorBidi" w:cstheme="majorBidi"/>
                <w:noProof/>
                <w:webHidden/>
                <w:sz w:val="24"/>
                <w:szCs w:val="24"/>
              </w:rPr>
              <w:fldChar w:fldCharType="end"/>
            </w:r>
          </w:hyperlink>
        </w:p>
        <w:p w:rsidR="00FE491B" w:rsidRPr="00C177CA" w:rsidRDefault="00B71A7C">
          <w:pPr>
            <w:pStyle w:val="TOC2"/>
            <w:tabs>
              <w:tab w:val="right" w:leader="dot" w:pos="9350"/>
            </w:tabs>
            <w:rPr>
              <w:rFonts w:asciiTheme="majorBidi" w:hAnsiTheme="majorBidi" w:cstheme="majorBidi"/>
              <w:noProof/>
              <w:sz w:val="24"/>
              <w:szCs w:val="24"/>
            </w:rPr>
          </w:pPr>
          <w:hyperlink w:anchor="_Toc150900630" w:history="1">
            <w:r w:rsidR="00FE491B" w:rsidRPr="00C177CA">
              <w:rPr>
                <w:rStyle w:val="Hyperlink"/>
                <w:rFonts w:asciiTheme="majorBidi" w:hAnsiTheme="majorBidi" w:cstheme="majorBidi"/>
                <w:noProof/>
                <w:sz w:val="24"/>
                <w:szCs w:val="24"/>
              </w:rPr>
              <w:t>Strategic Direction and Business Performance</w:t>
            </w:r>
            <w:r w:rsidR="00FE491B" w:rsidRPr="00C177CA">
              <w:rPr>
                <w:rFonts w:asciiTheme="majorBidi" w:hAnsiTheme="majorBidi" w:cstheme="majorBidi"/>
                <w:noProof/>
                <w:webHidden/>
                <w:sz w:val="24"/>
                <w:szCs w:val="24"/>
              </w:rPr>
              <w:tab/>
            </w:r>
            <w:r w:rsidR="00FE491B" w:rsidRPr="00C177CA">
              <w:rPr>
                <w:rFonts w:asciiTheme="majorBidi" w:hAnsiTheme="majorBidi" w:cstheme="majorBidi"/>
                <w:noProof/>
                <w:webHidden/>
                <w:sz w:val="24"/>
                <w:szCs w:val="24"/>
              </w:rPr>
              <w:fldChar w:fldCharType="begin"/>
            </w:r>
            <w:r w:rsidR="00FE491B" w:rsidRPr="00C177CA">
              <w:rPr>
                <w:rFonts w:asciiTheme="majorBidi" w:hAnsiTheme="majorBidi" w:cstheme="majorBidi"/>
                <w:noProof/>
                <w:webHidden/>
                <w:sz w:val="24"/>
                <w:szCs w:val="24"/>
              </w:rPr>
              <w:instrText xml:space="preserve"> PAGEREF _Toc150900630 \h </w:instrText>
            </w:r>
            <w:r w:rsidR="00FE491B" w:rsidRPr="00C177CA">
              <w:rPr>
                <w:rFonts w:asciiTheme="majorBidi" w:hAnsiTheme="majorBidi" w:cstheme="majorBidi"/>
                <w:noProof/>
                <w:webHidden/>
                <w:sz w:val="24"/>
                <w:szCs w:val="24"/>
              </w:rPr>
            </w:r>
            <w:r w:rsidR="00FE491B" w:rsidRPr="00C177CA">
              <w:rPr>
                <w:rFonts w:asciiTheme="majorBidi" w:hAnsiTheme="majorBidi" w:cstheme="majorBidi"/>
                <w:noProof/>
                <w:webHidden/>
                <w:sz w:val="24"/>
                <w:szCs w:val="24"/>
              </w:rPr>
              <w:fldChar w:fldCharType="separate"/>
            </w:r>
            <w:r w:rsidR="00FE491B" w:rsidRPr="00C177CA">
              <w:rPr>
                <w:rFonts w:asciiTheme="majorBidi" w:hAnsiTheme="majorBidi" w:cstheme="majorBidi"/>
                <w:noProof/>
                <w:webHidden/>
                <w:sz w:val="24"/>
                <w:szCs w:val="24"/>
              </w:rPr>
              <w:t>4</w:t>
            </w:r>
            <w:r w:rsidR="00FE491B" w:rsidRPr="00C177CA">
              <w:rPr>
                <w:rFonts w:asciiTheme="majorBidi" w:hAnsiTheme="majorBidi" w:cstheme="majorBidi"/>
                <w:noProof/>
                <w:webHidden/>
                <w:sz w:val="24"/>
                <w:szCs w:val="24"/>
              </w:rPr>
              <w:fldChar w:fldCharType="end"/>
            </w:r>
          </w:hyperlink>
        </w:p>
        <w:p w:rsidR="00FE491B" w:rsidRPr="00C177CA" w:rsidRDefault="00B71A7C">
          <w:pPr>
            <w:pStyle w:val="TOC2"/>
            <w:tabs>
              <w:tab w:val="right" w:leader="dot" w:pos="9350"/>
            </w:tabs>
            <w:rPr>
              <w:rFonts w:asciiTheme="majorBidi" w:hAnsiTheme="majorBidi" w:cstheme="majorBidi"/>
              <w:noProof/>
              <w:sz w:val="24"/>
              <w:szCs w:val="24"/>
            </w:rPr>
          </w:pPr>
          <w:hyperlink w:anchor="_Toc150900631" w:history="1">
            <w:r w:rsidR="00FE491B" w:rsidRPr="00C177CA">
              <w:rPr>
                <w:rStyle w:val="Hyperlink"/>
                <w:rFonts w:asciiTheme="majorBidi" w:hAnsiTheme="majorBidi" w:cstheme="majorBidi"/>
                <w:noProof/>
                <w:sz w:val="24"/>
                <w:szCs w:val="24"/>
              </w:rPr>
              <w:t>Business Performance</w:t>
            </w:r>
            <w:r w:rsidR="00FE491B" w:rsidRPr="00C177CA">
              <w:rPr>
                <w:rFonts w:asciiTheme="majorBidi" w:hAnsiTheme="majorBidi" w:cstheme="majorBidi"/>
                <w:noProof/>
                <w:webHidden/>
                <w:sz w:val="24"/>
                <w:szCs w:val="24"/>
              </w:rPr>
              <w:tab/>
            </w:r>
            <w:r w:rsidR="00FE491B" w:rsidRPr="00C177CA">
              <w:rPr>
                <w:rFonts w:asciiTheme="majorBidi" w:hAnsiTheme="majorBidi" w:cstheme="majorBidi"/>
                <w:noProof/>
                <w:webHidden/>
                <w:sz w:val="24"/>
                <w:szCs w:val="24"/>
              </w:rPr>
              <w:fldChar w:fldCharType="begin"/>
            </w:r>
            <w:r w:rsidR="00FE491B" w:rsidRPr="00C177CA">
              <w:rPr>
                <w:rFonts w:asciiTheme="majorBidi" w:hAnsiTheme="majorBidi" w:cstheme="majorBidi"/>
                <w:noProof/>
                <w:webHidden/>
                <w:sz w:val="24"/>
                <w:szCs w:val="24"/>
              </w:rPr>
              <w:instrText xml:space="preserve"> PAGEREF _Toc150900631 \h </w:instrText>
            </w:r>
            <w:r w:rsidR="00FE491B" w:rsidRPr="00C177CA">
              <w:rPr>
                <w:rFonts w:asciiTheme="majorBidi" w:hAnsiTheme="majorBidi" w:cstheme="majorBidi"/>
                <w:noProof/>
                <w:webHidden/>
                <w:sz w:val="24"/>
                <w:szCs w:val="24"/>
              </w:rPr>
            </w:r>
            <w:r w:rsidR="00FE491B" w:rsidRPr="00C177CA">
              <w:rPr>
                <w:rFonts w:asciiTheme="majorBidi" w:hAnsiTheme="majorBidi" w:cstheme="majorBidi"/>
                <w:noProof/>
                <w:webHidden/>
                <w:sz w:val="24"/>
                <w:szCs w:val="24"/>
              </w:rPr>
              <w:fldChar w:fldCharType="separate"/>
            </w:r>
            <w:r w:rsidR="00FE491B" w:rsidRPr="00C177CA">
              <w:rPr>
                <w:rFonts w:asciiTheme="majorBidi" w:hAnsiTheme="majorBidi" w:cstheme="majorBidi"/>
                <w:noProof/>
                <w:webHidden/>
                <w:sz w:val="24"/>
                <w:szCs w:val="24"/>
              </w:rPr>
              <w:t>5</w:t>
            </w:r>
            <w:r w:rsidR="00FE491B" w:rsidRPr="00C177CA">
              <w:rPr>
                <w:rFonts w:asciiTheme="majorBidi" w:hAnsiTheme="majorBidi" w:cstheme="majorBidi"/>
                <w:noProof/>
                <w:webHidden/>
                <w:sz w:val="24"/>
                <w:szCs w:val="24"/>
              </w:rPr>
              <w:fldChar w:fldCharType="end"/>
            </w:r>
          </w:hyperlink>
        </w:p>
        <w:p w:rsidR="00FE491B" w:rsidRPr="00C177CA" w:rsidRDefault="00B71A7C">
          <w:pPr>
            <w:pStyle w:val="TOC2"/>
            <w:tabs>
              <w:tab w:val="right" w:leader="dot" w:pos="9350"/>
            </w:tabs>
            <w:rPr>
              <w:rFonts w:asciiTheme="majorBidi" w:hAnsiTheme="majorBidi" w:cstheme="majorBidi"/>
              <w:noProof/>
              <w:sz w:val="24"/>
              <w:szCs w:val="24"/>
            </w:rPr>
          </w:pPr>
          <w:hyperlink w:anchor="_Toc150900632" w:history="1">
            <w:r w:rsidR="00FE491B" w:rsidRPr="00C177CA">
              <w:rPr>
                <w:rStyle w:val="Hyperlink"/>
                <w:rFonts w:asciiTheme="majorBidi" w:hAnsiTheme="majorBidi" w:cstheme="majorBidi"/>
                <w:noProof/>
                <w:sz w:val="24"/>
                <w:szCs w:val="24"/>
              </w:rPr>
              <w:t>Future Recommendations</w:t>
            </w:r>
            <w:r w:rsidR="00FE491B" w:rsidRPr="00C177CA">
              <w:rPr>
                <w:rFonts w:asciiTheme="majorBidi" w:hAnsiTheme="majorBidi" w:cstheme="majorBidi"/>
                <w:noProof/>
                <w:webHidden/>
                <w:sz w:val="24"/>
                <w:szCs w:val="24"/>
              </w:rPr>
              <w:tab/>
            </w:r>
            <w:r w:rsidR="00FE491B" w:rsidRPr="00C177CA">
              <w:rPr>
                <w:rFonts w:asciiTheme="majorBidi" w:hAnsiTheme="majorBidi" w:cstheme="majorBidi"/>
                <w:noProof/>
                <w:webHidden/>
                <w:sz w:val="24"/>
                <w:szCs w:val="24"/>
              </w:rPr>
              <w:fldChar w:fldCharType="begin"/>
            </w:r>
            <w:r w:rsidR="00FE491B" w:rsidRPr="00C177CA">
              <w:rPr>
                <w:rFonts w:asciiTheme="majorBidi" w:hAnsiTheme="majorBidi" w:cstheme="majorBidi"/>
                <w:noProof/>
                <w:webHidden/>
                <w:sz w:val="24"/>
                <w:szCs w:val="24"/>
              </w:rPr>
              <w:instrText xml:space="preserve"> PAGEREF _Toc150900632 \h </w:instrText>
            </w:r>
            <w:r w:rsidR="00FE491B" w:rsidRPr="00C177CA">
              <w:rPr>
                <w:rFonts w:asciiTheme="majorBidi" w:hAnsiTheme="majorBidi" w:cstheme="majorBidi"/>
                <w:noProof/>
                <w:webHidden/>
                <w:sz w:val="24"/>
                <w:szCs w:val="24"/>
              </w:rPr>
            </w:r>
            <w:r w:rsidR="00FE491B" w:rsidRPr="00C177CA">
              <w:rPr>
                <w:rFonts w:asciiTheme="majorBidi" w:hAnsiTheme="majorBidi" w:cstheme="majorBidi"/>
                <w:noProof/>
                <w:webHidden/>
                <w:sz w:val="24"/>
                <w:szCs w:val="24"/>
              </w:rPr>
              <w:fldChar w:fldCharType="separate"/>
            </w:r>
            <w:r w:rsidR="00FE491B" w:rsidRPr="00C177CA">
              <w:rPr>
                <w:rFonts w:asciiTheme="majorBidi" w:hAnsiTheme="majorBidi" w:cstheme="majorBidi"/>
                <w:noProof/>
                <w:webHidden/>
                <w:sz w:val="24"/>
                <w:szCs w:val="24"/>
              </w:rPr>
              <w:t>8</w:t>
            </w:r>
            <w:r w:rsidR="00FE491B" w:rsidRPr="00C177CA">
              <w:rPr>
                <w:rFonts w:asciiTheme="majorBidi" w:hAnsiTheme="majorBidi" w:cstheme="majorBidi"/>
                <w:noProof/>
                <w:webHidden/>
                <w:sz w:val="24"/>
                <w:szCs w:val="24"/>
              </w:rPr>
              <w:fldChar w:fldCharType="end"/>
            </w:r>
          </w:hyperlink>
        </w:p>
        <w:p w:rsidR="00FE491B" w:rsidRPr="00C177CA" w:rsidRDefault="00B71A7C">
          <w:pPr>
            <w:pStyle w:val="TOC1"/>
            <w:tabs>
              <w:tab w:val="right" w:leader="dot" w:pos="9350"/>
            </w:tabs>
            <w:rPr>
              <w:rFonts w:asciiTheme="majorBidi" w:hAnsiTheme="majorBidi" w:cstheme="majorBidi"/>
              <w:noProof/>
              <w:sz w:val="24"/>
              <w:szCs w:val="24"/>
            </w:rPr>
          </w:pPr>
          <w:hyperlink w:anchor="_Toc150900633" w:history="1">
            <w:r w:rsidR="00FE491B" w:rsidRPr="00C177CA">
              <w:rPr>
                <w:rStyle w:val="Hyperlink"/>
                <w:rFonts w:asciiTheme="majorBidi" w:hAnsiTheme="majorBidi" w:cstheme="majorBidi"/>
                <w:noProof/>
                <w:sz w:val="24"/>
                <w:szCs w:val="24"/>
              </w:rPr>
              <w:t>Conclusion</w:t>
            </w:r>
            <w:r w:rsidR="00FE491B" w:rsidRPr="00C177CA">
              <w:rPr>
                <w:rFonts w:asciiTheme="majorBidi" w:hAnsiTheme="majorBidi" w:cstheme="majorBidi"/>
                <w:noProof/>
                <w:webHidden/>
                <w:sz w:val="24"/>
                <w:szCs w:val="24"/>
              </w:rPr>
              <w:tab/>
            </w:r>
            <w:r w:rsidR="00FE491B" w:rsidRPr="00C177CA">
              <w:rPr>
                <w:rFonts w:asciiTheme="majorBidi" w:hAnsiTheme="majorBidi" w:cstheme="majorBidi"/>
                <w:noProof/>
                <w:webHidden/>
                <w:sz w:val="24"/>
                <w:szCs w:val="24"/>
              </w:rPr>
              <w:fldChar w:fldCharType="begin"/>
            </w:r>
            <w:r w:rsidR="00FE491B" w:rsidRPr="00C177CA">
              <w:rPr>
                <w:rFonts w:asciiTheme="majorBidi" w:hAnsiTheme="majorBidi" w:cstheme="majorBidi"/>
                <w:noProof/>
                <w:webHidden/>
                <w:sz w:val="24"/>
                <w:szCs w:val="24"/>
              </w:rPr>
              <w:instrText xml:space="preserve"> PAGEREF _Toc150900633 \h </w:instrText>
            </w:r>
            <w:r w:rsidR="00FE491B" w:rsidRPr="00C177CA">
              <w:rPr>
                <w:rFonts w:asciiTheme="majorBidi" w:hAnsiTheme="majorBidi" w:cstheme="majorBidi"/>
                <w:noProof/>
                <w:webHidden/>
                <w:sz w:val="24"/>
                <w:szCs w:val="24"/>
              </w:rPr>
            </w:r>
            <w:r w:rsidR="00FE491B" w:rsidRPr="00C177CA">
              <w:rPr>
                <w:rFonts w:asciiTheme="majorBidi" w:hAnsiTheme="majorBidi" w:cstheme="majorBidi"/>
                <w:noProof/>
                <w:webHidden/>
                <w:sz w:val="24"/>
                <w:szCs w:val="24"/>
              </w:rPr>
              <w:fldChar w:fldCharType="separate"/>
            </w:r>
            <w:r w:rsidR="00FE491B" w:rsidRPr="00C177CA">
              <w:rPr>
                <w:rFonts w:asciiTheme="majorBidi" w:hAnsiTheme="majorBidi" w:cstheme="majorBidi"/>
                <w:noProof/>
                <w:webHidden/>
                <w:sz w:val="24"/>
                <w:szCs w:val="24"/>
              </w:rPr>
              <w:t>8</w:t>
            </w:r>
            <w:r w:rsidR="00FE491B" w:rsidRPr="00C177CA">
              <w:rPr>
                <w:rFonts w:asciiTheme="majorBidi" w:hAnsiTheme="majorBidi" w:cstheme="majorBidi"/>
                <w:noProof/>
                <w:webHidden/>
                <w:sz w:val="24"/>
                <w:szCs w:val="24"/>
              </w:rPr>
              <w:fldChar w:fldCharType="end"/>
            </w:r>
          </w:hyperlink>
        </w:p>
        <w:p w:rsidR="00FE491B" w:rsidRPr="00C177CA" w:rsidRDefault="00B71A7C">
          <w:pPr>
            <w:pStyle w:val="TOC1"/>
            <w:tabs>
              <w:tab w:val="right" w:leader="dot" w:pos="9350"/>
            </w:tabs>
            <w:rPr>
              <w:rFonts w:asciiTheme="majorBidi" w:hAnsiTheme="majorBidi" w:cstheme="majorBidi"/>
              <w:noProof/>
              <w:sz w:val="24"/>
              <w:szCs w:val="24"/>
            </w:rPr>
          </w:pPr>
          <w:hyperlink w:anchor="_Toc150900634" w:history="1">
            <w:r w:rsidR="00FE491B" w:rsidRPr="00C177CA">
              <w:rPr>
                <w:rStyle w:val="Hyperlink"/>
                <w:rFonts w:asciiTheme="majorBidi" w:hAnsiTheme="majorBidi" w:cstheme="majorBidi"/>
                <w:noProof/>
                <w:sz w:val="24"/>
                <w:szCs w:val="24"/>
              </w:rPr>
              <w:t>References</w:t>
            </w:r>
            <w:r w:rsidR="00FE491B" w:rsidRPr="00C177CA">
              <w:rPr>
                <w:rFonts w:asciiTheme="majorBidi" w:hAnsiTheme="majorBidi" w:cstheme="majorBidi"/>
                <w:noProof/>
                <w:webHidden/>
                <w:sz w:val="24"/>
                <w:szCs w:val="24"/>
              </w:rPr>
              <w:tab/>
            </w:r>
            <w:r w:rsidR="00FE491B" w:rsidRPr="00C177CA">
              <w:rPr>
                <w:rFonts w:asciiTheme="majorBidi" w:hAnsiTheme="majorBidi" w:cstheme="majorBidi"/>
                <w:noProof/>
                <w:webHidden/>
                <w:sz w:val="24"/>
                <w:szCs w:val="24"/>
              </w:rPr>
              <w:fldChar w:fldCharType="begin"/>
            </w:r>
            <w:r w:rsidR="00FE491B" w:rsidRPr="00C177CA">
              <w:rPr>
                <w:rFonts w:asciiTheme="majorBidi" w:hAnsiTheme="majorBidi" w:cstheme="majorBidi"/>
                <w:noProof/>
                <w:webHidden/>
                <w:sz w:val="24"/>
                <w:szCs w:val="24"/>
              </w:rPr>
              <w:instrText xml:space="preserve"> PAGEREF _Toc150900634 \h </w:instrText>
            </w:r>
            <w:r w:rsidR="00FE491B" w:rsidRPr="00C177CA">
              <w:rPr>
                <w:rFonts w:asciiTheme="majorBidi" w:hAnsiTheme="majorBidi" w:cstheme="majorBidi"/>
                <w:noProof/>
                <w:webHidden/>
                <w:sz w:val="24"/>
                <w:szCs w:val="24"/>
              </w:rPr>
            </w:r>
            <w:r w:rsidR="00FE491B" w:rsidRPr="00C177CA">
              <w:rPr>
                <w:rFonts w:asciiTheme="majorBidi" w:hAnsiTheme="majorBidi" w:cstheme="majorBidi"/>
                <w:noProof/>
                <w:webHidden/>
                <w:sz w:val="24"/>
                <w:szCs w:val="24"/>
              </w:rPr>
              <w:fldChar w:fldCharType="separate"/>
            </w:r>
            <w:r w:rsidR="00FE491B" w:rsidRPr="00C177CA">
              <w:rPr>
                <w:rFonts w:asciiTheme="majorBidi" w:hAnsiTheme="majorBidi" w:cstheme="majorBidi"/>
                <w:noProof/>
                <w:webHidden/>
                <w:sz w:val="24"/>
                <w:szCs w:val="24"/>
              </w:rPr>
              <w:t>9</w:t>
            </w:r>
            <w:r w:rsidR="00FE491B" w:rsidRPr="00C177CA">
              <w:rPr>
                <w:rFonts w:asciiTheme="majorBidi" w:hAnsiTheme="majorBidi" w:cstheme="majorBidi"/>
                <w:noProof/>
                <w:webHidden/>
                <w:sz w:val="24"/>
                <w:szCs w:val="24"/>
              </w:rPr>
              <w:fldChar w:fldCharType="end"/>
            </w:r>
          </w:hyperlink>
        </w:p>
        <w:p w:rsidR="00FE491B" w:rsidRDefault="00FE491B">
          <w:r w:rsidRPr="00C177CA">
            <w:rPr>
              <w:rFonts w:asciiTheme="majorBidi" w:hAnsiTheme="majorBidi" w:cstheme="majorBidi"/>
              <w:b/>
              <w:bCs/>
              <w:noProof/>
              <w:sz w:val="24"/>
              <w:szCs w:val="24"/>
            </w:rPr>
            <w:fldChar w:fldCharType="end"/>
          </w:r>
        </w:p>
      </w:sdtContent>
    </w:sdt>
    <w:p w:rsidR="00FE491B" w:rsidRDefault="00FE491B">
      <w:pPr>
        <w:rPr>
          <w:rFonts w:asciiTheme="majorBidi" w:hAnsiTheme="majorBidi" w:cstheme="majorBidi"/>
          <w:b/>
          <w:bCs/>
          <w:sz w:val="24"/>
          <w:szCs w:val="24"/>
        </w:rPr>
      </w:pPr>
      <w:r>
        <w:rPr>
          <w:rFonts w:asciiTheme="majorBidi" w:hAnsiTheme="majorBidi" w:cstheme="majorBidi"/>
          <w:b/>
          <w:bCs/>
          <w:sz w:val="24"/>
          <w:szCs w:val="24"/>
        </w:rPr>
        <w:br w:type="page"/>
      </w:r>
    </w:p>
    <w:p w:rsidR="00FE491B" w:rsidRPr="00FE491B" w:rsidRDefault="00FE491B" w:rsidP="00FE491B">
      <w:pPr>
        <w:tabs>
          <w:tab w:val="left" w:pos="284"/>
        </w:tabs>
        <w:jc w:val="center"/>
        <w:rPr>
          <w:rFonts w:asciiTheme="majorBidi" w:hAnsiTheme="majorBidi" w:cstheme="majorBidi"/>
          <w:b/>
          <w:bCs/>
          <w:sz w:val="24"/>
          <w:szCs w:val="24"/>
        </w:rPr>
      </w:pPr>
      <w:r w:rsidRPr="00FE491B">
        <w:rPr>
          <w:rFonts w:asciiTheme="majorBidi" w:hAnsiTheme="majorBidi" w:cstheme="majorBidi"/>
          <w:b/>
          <w:bCs/>
          <w:sz w:val="24"/>
          <w:szCs w:val="24"/>
        </w:rPr>
        <w:lastRenderedPageBreak/>
        <w:t>Audit and Analysis of Hilton Hotel Group</w:t>
      </w:r>
    </w:p>
    <w:p w:rsidR="00102FEB" w:rsidRPr="00F749D2" w:rsidRDefault="00F749D2" w:rsidP="00FE491B">
      <w:pPr>
        <w:pStyle w:val="Heading1"/>
        <w:tabs>
          <w:tab w:val="left" w:pos="284"/>
        </w:tabs>
      </w:pPr>
      <w:bookmarkStart w:id="1" w:name="_Toc150900617"/>
      <w:r>
        <w:t>Introduction</w:t>
      </w:r>
      <w:bookmarkEnd w:id="1"/>
    </w:p>
    <w:p w:rsidR="00102FEB" w:rsidRPr="00F749D2" w:rsidRDefault="00360043" w:rsidP="00A02C9B">
      <w:pPr>
        <w:tabs>
          <w:tab w:val="left" w:pos="284"/>
        </w:tabs>
        <w:rPr>
          <w:rFonts w:asciiTheme="majorBidi" w:hAnsiTheme="majorBidi" w:cstheme="majorBidi"/>
          <w:sz w:val="24"/>
          <w:szCs w:val="24"/>
        </w:rPr>
      </w:pPr>
      <w:r w:rsidRPr="00F749D2">
        <w:rPr>
          <w:rFonts w:asciiTheme="majorBidi" w:hAnsiTheme="majorBidi" w:cstheme="majorBidi"/>
          <w:sz w:val="24"/>
          <w:szCs w:val="24"/>
        </w:rPr>
        <w:t xml:space="preserve">The Hilton Hotel Group, a global hospitality behemoth, is renowned in the industry for its luxurious accommodations and exceptional service. Hilton has a rich history that dates back to 1919, and it has grown into a diverse portfolio of brands that span continents and cater to a wide range of </w:t>
      </w:r>
      <w:r w:rsidR="00FE491B">
        <w:rPr>
          <w:rFonts w:asciiTheme="majorBidi" w:hAnsiTheme="majorBidi" w:cstheme="majorBidi"/>
          <w:sz w:val="24"/>
          <w:szCs w:val="24"/>
        </w:rPr>
        <w:t>travelers</w:t>
      </w:r>
      <w:r w:rsidR="00A02C9B">
        <w:rPr>
          <w:rFonts w:asciiTheme="majorBidi" w:hAnsiTheme="majorBidi" w:cstheme="majorBidi"/>
          <w:sz w:val="24"/>
          <w:szCs w:val="24"/>
        </w:rPr>
        <w:t xml:space="preserve"> (Rockett, 2023)</w:t>
      </w:r>
      <w:r w:rsidRPr="00F749D2">
        <w:rPr>
          <w:rFonts w:asciiTheme="majorBidi" w:hAnsiTheme="majorBidi" w:cstheme="majorBidi"/>
          <w:sz w:val="24"/>
          <w:szCs w:val="24"/>
        </w:rPr>
        <w:t>. This audit's goal is to conduct a thorough examination of Hilton Hotel Group at both the corporate and individual unit levels</w:t>
      </w:r>
      <w:r w:rsidR="00FE491B">
        <w:rPr>
          <w:rFonts w:asciiTheme="majorBidi" w:hAnsiTheme="majorBidi" w:cstheme="majorBidi"/>
          <w:sz w:val="24"/>
          <w:szCs w:val="24"/>
        </w:rPr>
        <w:t xml:space="preserve"> (Hilton, 2022)</w:t>
      </w:r>
      <w:r w:rsidRPr="00F749D2">
        <w:rPr>
          <w:rFonts w:asciiTheme="majorBidi" w:hAnsiTheme="majorBidi" w:cstheme="majorBidi"/>
          <w:sz w:val="24"/>
          <w:szCs w:val="24"/>
        </w:rPr>
        <w:t>. This assessment will look into the structure, culture, recent change initiatives, their impact, and the alignment of strategic direction with current business performance. To ensure a comprehensive understanding, the audit takes a multifaceted approach that includes document analysis, stakeholder interviews, and performance metrics. The scope includes Hilton's overall corporate strategies.</w:t>
      </w:r>
    </w:p>
    <w:p w:rsidR="00102FEB" w:rsidRPr="00F749D2" w:rsidRDefault="00F749D2" w:rsidP="00FE491B">
      <w:pPr>
        <w:pStyle w:val="Heading1"/>
        <w:tabs>
          <w:tab w:val="left" w:pos="284"/>
        </w:tabs>
      </w:pPr>
      <w:bookmarkStart w:id="2" w:name="_Toc150900618"/>
      <w:r>
        <w:t>Organizational Structure Theory</w:t>
      </w:r>
      <w:bookmarkEnd w:id="2"/>
      <w:r>
        <w:t xml:space="preserve"> </w:t>
      </w:r>
    </w:p>
    <w:p w:rsidR="00360043" w:rsidRPr="00F749D2" w:rsidRDefault="00360043" w:rsidP="00FE491B">
      <w:pPr>
        <w:tabs>
          <w:tab w:val="left" w:pos="284"/>
        </w:tabs>
        <w:rPr>
          <w:rFonts w:asciiTheme="majorBidi" w:hAnsiTheme="majorBidi" w:cstheme="majorBidi"/>
          <w:sz w:val="24"/>
          <w:szCs w:val="24"/>
        </w:rPr>
      </w:pPr>
    </w:p>
    <w:p w:rsidR="00360043" w:rsidRPr="00F749D2" w:rsidRDefault="00360043" w:rsidP="00FE491B">
      <w:pPr>
        <w:tabs>
          <w:tab w:val="left" w:pos="284"/>
        </w:tabs>
        <w:rPr>
          <w:rFonts w:asciiTheme="majorBidi" w:hAnsiTheme="majorBidi" w:cstheme="majorBidi"/>
          <w:sz w:val="24"/>
          <w:szCs w:val="24"/>
        </w:rPr>
      </w:pPr>
      <w:r w:rsidRPr="00F749D2">
        <w:rPr>
          <w:rFonts w:asciiTheme="majorBidi" w:hAnsiTheme="majorBidi" w:cstheme="majorBidi"/>
          <w:sz w:val="24"/>
          <w:szCs w:val="24"/>
        </w:rPr>
        <w:t>The organisational structure of the Hilton Hotel Group is characterised by a decentralised model that allows individual hotels and brands within the group to operate semi-autonomously while adhering to overarching corporate standards. A central corporate entity provides strategic direction, marketing, and support services at the apex. The diverse portfolio of brands, which includes Hilton, Waldorf Astoria, and Hampton Inn, each has its own identity and caters to different market segments</w:t>
      </w:r>
      <w:r w:rsidR="00FE491B">
        <w:rPr>
          <w:rFonts w:asciiTheme="majorBidi" w:hAnsiTheme="majorBidi" w:cstheme="majorBidi"/>
          <w:sz w:val="24"/>
          <w:szCs w:val="24"/>
        </w:rPr>
        <w:t xml:space="preserve"> (Deng, 2022)</w:t>
      </w:r>
      <w:r w:rsidR="00FE491B" w:rsidRPr="00F749D2">
        <w:rPr>
          <w:rFonts w:asciiTheme="majorBidi" w:hAnsiTheme="majorBidi" w:cstheme="majorBidi"/>
          <w:sz w:val="24"/>
          <w:szCs w:val="24"/>
        </w:rPr>
        <w:t>.</w:t>
      </w:r>
      <w:r w:rsidRPr="00F749D2">
        <w:rPr>
          <w:rFonts w:asciiTheme="majorBidi" w:hAnsiTheme="majorBidi" w:cstheme="majorBidi"/>
          <w:sz w:val="24"/>
          <w:szCs w:val="24"/>
        </w:rPr>
        <w:t>. This segmentation enables Hilton to reach a diverse range of customers, from high-end travellers to budget-conscious individuals. The decentralised structure allows for faster decision-making at the local level, which improves adaptability to regional preferences and market dynamics.</w:t>
      </w:r>
    </w:p>
    <w:p w:rsidR="00F749D2" w:rsidRDefault="00360043" w:rsidP="00082D06">
      <w:pPr>
        <w:tabs>
          <w:tab w:val="left" w:pos="284"/>
        </w:tabs>
        <w:rPr>
          <w:rFonts w:asciiTheme="majorBidi" w:hAnsiTheme="majorBidi" w:cstheme="majorBidi"/>
          <w:sz w:val="24"/>
          <w:szCs w:val="24"/>
        </w:rPr>
      </w:pPr>
      <w:r w:rsidRPr="00F749D2">
        <w:rPr>
          <w:rFonts w:asciiTheme="majorBidi" w:hAnsiTheme="majorBidi" w:cstheme="majorBidi"/>
          <w:sz w:val="24"/>
          <w:szCs w:val="24"/>
        </w:rPr>
        <w:t>The effectiveness of Hilton's organisational structure is demonstrated by the company's continued global presence and market leadership. The decentralised approach encourages innovation and responsiveness, which aligns with the varied needs of the hospitality market. However, maintaining consistent service standards across different brands may pose difficulties</w:t>
      </w:r>
      <w:r w:rsidR="00FE491B">
        <w:rPr>
          <w:rFonts w:asciiTheme="majorBidi" w:hAnsiTheme="majorBidi" w:cstheme="majorBidi"/>
          <w:sz w:val="24"/>
          <w:szCs w:val="24"/>
        </w:rPr>
        <w:t xml:space="preserve"> (Boddy, </w:t>
      </w:r>
      <w:r w:rsidR="00FE491B" w:rsidRPr="00E3059B">
        <w:rPr>
          <w:rFonts w:asciiTheme="majorBidi" w:hAnsiTheme="majorBidi" w:cstheme="majorBidi"/>
          <w:sz w:val="24"/>
          <w:szCs w:val="24"/>
        </w:rPr>
        <w:t>2014)</w:t>
      </w:r>
      <w:r w:rsidRPr="00F749D2">
        <w:rPr>
          <w:rFonts w:asciiTheme="majorBidi" w:hAnsiTheme="majorBidi" w:cstheme="majorBidi"/>
          <w:sz w:val="24"/>
          <w:szCs w:val="24"/>
        </w:rPr>
        <w:t xml:space="preserve">. The ability of the organisation to balance autonomy and centralised standards is critical for achieving overall strategic goals. Periodic reviews and adjustments may be required to ensure that Hilton's objectives are supported by the organisational structure in an ever-changing industry </w:t>
      </w:r>
      <w:r w:rsidR="00082D06">
        <w:rPr>
          <w:rFonts w:asciiTheme="majorBidi" w:hAnsiTheme="majorBidi" w:cstheme="majorBidi"/>
          <w:sz w:val="24"/>
          <w:szCs w:val="24"/>
        </w:rPr>
        <w:t>landscape (</w:t>
      </w:r>
      <w:r w:rsidR="00082D06" w:rsidRPr="00FE491B">
        <w:rPr>
          <w:rFonts w:asciiTheme="majorBidi" w:hAnsiTheme="majorBidi" w:cstheme="majorBidi"/>
          <w:sz w:val="24"/>
          <w:szCs w:val="24"/>
        </w:rPr>
        <w:t>Górska-Wa</w:t>
      </w:r>
      <w:r w:rsidR="00082D06">
        <w:rPr>
          <w:rFonts w:asciiTheme="majorBidi" w:hAnsiTheme="majorBidi" w:cstheme="majorBidi"/>
          <w:sz w:val="24"/>
          <w:szCs w:val="24"/>
        </w:rPr>
        <w:t xml:space="preserve">rsewicz, and Kulykovets, 2020. The </w:t>
      </w:r>
      <w:r w:rsidRPr="00F749D2">
        <w:rPr>
          <w:rFonts w:asciiTheme="majorBidi" w:hAnsiTheme="majorBidi" w:cstheme="majorBidi"/>
          <w:sz w:val="24"/>
          <w:szCs w:val="24"/>
        </w:rPr>
        <w:t>organisational structure reflects a strategic balance of centralised control and local flexibility, which contributes to the company's resilience and success in the competitive hospitality industry.</w:t>
      </w:r>
    </w:p>
    <w:p w:rsidR="00F749D2" w:rsidRDefault="00F749D2" w:rsidP="00FE491B">
      <w:pPr>
        <w:pStyle w:val="Heading1"/>
        <w:tabs>
          <w:tab w:val="left" w:pos="284"/>
        </w:tabs>
      </w:pPr>
      <w:bookmarkStart w:id="3" w:name="_Toc150900619"/>
      <w:r>
        <w:t>Organizational Culture</w:t>
      </w:r>
      <w:bookmarkEnd w:id="3"/>
    </w:p>
    <w:p w:rsidR="00102FEB" w:rsidRPr="00F749D2" w:rsidRDefault="00F749D2" w:rsidP="00FE491B">
      <w:pPr>
        <w:pStyle w:val="Heading2"/>
        <w:tabs>
          <w:tab w:val="left" w:pos="284"/>
        </w:tabs>
      </w:pPr>
      <w:r>
        <w:t xml:space="preserve"> </w:t>
      </w:r>
      <w:bookmarkStart w:id="4" w:name="_Toc150900620"/>
      <w:r>
        <w:t>Examination of Hilton's Corporate C</w:t>
      </w:r>
      <w:r w:rsidR="00102FEB" w:rsidRPr="00F749D2">
        <w:t>ulture</w:t>
      </w:r>
      <w:bookmarkEnd w:id="4"/>
    </w:p>
    <w:p w:rsidR="00102FEB" w:rsidRPr="00F749D2" w:rsidRDefault="00360043" w:rsidP="00FE491B">
      <w:pPr>
        <w:tabs>
          <w:tab w:val="left" w:pos="284"/>
        </w:tabs>
        <w:rPr>
          <w:rFonts w:asciiTheme="majorBidi" w:hAnsiTheme="majorBidi" w:cstheme="majorBidi"/>
          <w:sz w:val="24"/>
          <w:szCs w:val="24"/>
        </w:rPr>
      </w:pPr>
      <w:r w:rsidRPr="00F749D2">
        <w:rPr>
          <w:rFonts w:asciiTheme="majorBidi" w:hAnsiTheme="majorBidi" w:cstheme="majorBidi"/>
          <w:sz w:val="24"/>
          <w:szCs w:val="24"/>
        </w:rPr>
        <w:t xml:space="preserve">The corporate goals of Hilton Hotel Group are multifaceted, reflecting a commitment to long-term growth, customer satisfaction, and ethical business practises. Hilton's primary goal is to broaden its global footprint by opening new properties and entering emerging markets. At the same time, the organisation prioritises improving guest experiences through continuous </w:t>
      </w:r>
      <w:r w:rsidRPr="00F749D2">
        <w:rPr>
          <w:rFonts w:asciiTheme="majorBidi" w:hAnsiTheme="majorBidi" w:cstheme="majorBidi"/>
          <w:sz w:val="24"/>
          <w:szCs w:val="24"/>
        </w:rPr>
        <w:lastRenderedPageBreak/>
        <w:t>innovation in services and amenities. Hilton's commitment to environmental sustainability is evident in initiatives such as LightStay, a comprehensive sustainability measurement system, which aims to reduce the company's environmental impact. Furthermore, through diversity and inclusion initiatives, the company strives to foster a positive workplace culture.    Hilton's corporate objectives show a proactive response to current industry trends and challenges. The emphasis on innovation corresponds to the increasing demand for technology-driven and personalised guest experiences</w:t>
      </w:r>
      <w:r w:rsidR="00082D06">
        <w:rPr>
          <w:rFonts w:asciiTheme="majorBidi" w:hAnsiTheme="majorBidi" w:cstheme="majorBidi"/>
          <w:sz w:val="24"/>
          <w:szCs w:val="24"/>
        </w:rPr>
        <w:t xml:space="preserve"> (</w:t>
      </w:r>
      <w:r w:rsidR="00082D06" w:rsidRPr="00FE491B">
        <w:rPr>
          <w:rFonts w:asciiTheme="majorBidi" w:hAnsiTheme="majorBidi" w:cstheme="majorBidi"/>
          <w:sz w:val="24"/>
          <w:szCs w:val="24"/>
        </w:rPr>
        <w:t>Górska-Wa</w:t>
      </w:r>
      <w:r w:rsidR="00082D06">
        <w:rPr>
          <w:rFonts w:asciiTheme="majorBidi" w:hAnsiTheme="majorBidi" w:cstheme="majorBidi"/>
          <w:sz w:val="24"/>
          <w:szCs w:val="24"/>
        </w:rPr>
        <w:t>rsewicz, and Kulykovets, 2020</w:t>
      </w:r>
      <w:r w:rsidRPr="00F749D2">
        <w:rPr>
          <w:rFonts w:asciiTheme="majorBidi" w:hAnsiTheme="majorBidi" w:cstheme="majorBidi"/>
          <w:sz w:val="24"/>
          <w:szCs w:val="24"/>
        </w:rPr>
        <w:t>. The commitment to sustainability aligns with the industry's growing emphasis on environmentally friendly practises. Furthermore, Hilton's global expansion objectives reflect an understanding of emerging market dynamics and opportunities. Hilton positions itself as a forward-thinking organisation capable of navigating the complexities of a dynamic and competitive global marketplace by aligning its</w:t>
      </w:r>
      <w:r w:rsidR="00F749D2">
        <w:rPr>
          <w:rFonts w:asciiTheme="majorBidi" w:hAnsiTheme="majorBidi" w:cstheme="majorBidi"/>
          <w:sz w:val="24"/>
          <w:szCs w:val="24"/>
        </w:rPr>
        <w:t xml:space="preserve"> goals with industry trends. </w:t>
      </w:r>
    </w:p>
    <w:p w:rsidR="00F749D2" w:rsidRDefault="00102FEB" w:rsidP="00FE491B">
      <w:pPr>
        <w:pStyle w:val="Heading1"/>
        <w:tabs>
          <w:tab w:val="left" w:pos="284"/>
        </w:tabs>
      </w:pPr>
      <w:bookmarkStart w:id="5" w:name="_Toc150900621"/>
      <w:r w:rsidRPr="00F749D2">
        <w:t xml:space="preserve">Recent Change Initiatives and </w:t>
      </w:r>
      <w:r w:rsidR="00F749D2">
        <w:t>Their</w:t>
      </w:r>
      <w:r w:rsidRPr="00F749D2">
        <w:t xml:space="preserve"> Impact</w:t>
      </w:r>
      <w:bookmarkEnd w:id="5"/>
      <w:r w:rsidRPr="00F749D2">
        <w:t xml:space="preserve"> </w:t>
      </w:r>
    </w:p>
    <w:p w:rsidR="00102FEB" w:rsidRPr="00F749D2" w:rsidRDefault="00102FEB" w:rsidP="00FE491B">
      <w:pPr>
        <w:pStyle w:val="Heading2"/>
        <w:tabs>
          <w:tab w:val="left" w:pos="284"/>
        </w:tabs>
      </w:pPr>
      <w:bookmarkStart w:id="6" w:name="_Toc150900622"/>
      <w:r w:rsidRPr="00F749D2">
        <w:t>Description</w:t>
      </w:r>
      <w:bookmarkEnd w:id="6"/>
      <w:r w:rsidRPr="00F749D2">
        <w:t xml:space="preserve"> </w:t>
      </w:r>
    </w:p>
    <w:p w:rsidR="00360043" w:rsidRPr="00F749D2" w:rsidRDefault="00360043" w:rsidP="00FE491B">
      <w:pPr>
        <w:tabs>
          <w:tab w:val="left" w:pos="284"/>
        </w:tabs>
        <w:rPr>
          <w:rFonts w:asciiTheme="majorBidi" w:hAnsiTheme="majorBidi" w:cstheme="majorBidi"/>
          <w:sz w:val="24"/>
          <w:szCs w:val="24"/>
        </w:rPr>
      </w:pPr>
      <w:r w:rsidRPr="00F749D2">
        <w:rPr>
          <w:rFonts w:asciiTheme="majorBidi" w:hAnsiTheme="majorBidi" w:cstheme="majorBidi"/>
          <w:sz w:val="24"/>
          <w:szCs w:val="24"/>
        </w:rPr>
        <w:t>Hilton Hotel Group has recently implemented significant changes to improve guest satisfaction and experience across all of its brands. One of the most significant changes is a complete overhaul of housekeeping practises, with a focus on cleanliness and guest preferences. The Hilton chain has communicated to its operators that all Hilton properties must prioritise cleanliness while also providing a hot breakfast and a superior shower experience. Notably, full-service Hiltons will provide daily housekeeping, whereas limited-service properties will allow guests to choose when their rooms are cleaned.</w:t>
      </w:r>
    </w:p>
    <w:p w:rsidR="00F749D2" w:rsidRDefault="00102FEB" w:rsidP="00FE491B">
      <w:pPr>
        <w:pStyle w:val="Heading2"/>
        <w:tabs>
          <w:tab w:val="left" w:pos="284"/>
        </w:tabs>
      </w:pPr>
      <w:bookmarkStart w:id="7" w:name="_Toc150900623"/>
      <w:r w:rsidRPr="00F749D2">
        <w:t>Explanation</w:t>
      </w:r>
      <w:bookmarkEnd w:id="7"/>
      <w:r w:rsidRPr="00F749D2">
        <w:t xml:space="preserve"> </w:t>
      </w:r>
    </w:p>
    <w:p w:rsidR="00360043" w:rsidRPr="00F749D2" w:rsidRDefault="00360043" w:rsidP="00FE491B">
      <w:pPr>
        <w:tabs>
          <w:tab w:val="left" w:pos="284"/>
        </w:tabs>
        <w:rPr>
          <w:rFonts w:asciiTheme="majorBidi" w:hAnsiTheme="majorBidi" w:cstheme="majorBidi"/>
          <w:sz w:val="24"/>
          <w:szCs w:val="24"/>
        </w:rPr>
      </w:pPr>
      <w:r w:rsidRPr="00F749D2">
        <w:rPr>
          <w:rFonts w:asciiTheme="majorBidi" w:hAnsiTheme="majorBidi" w:cstheme="majorBidi"/>
          <w:sz w:val="24"/>
          <w:szCs w:val="24"/>
        </w:rPr>
        <w:t>Hilton is also addressing specific customer concerns about towel quality in response to customer feedback. The new towel programme incorporates cutting-edge technology, resulting in plusher towels that feel more luxurious after washing. Furthermore, these towels are designed to last longer, which contributes to cost savings for operators. The reasoning behind these changes is to make small improvements that will have a big impact on guest satisfaction</w:t>
      </w:r>
      <w:r w:rsidR="00082D06">
        <w:rPr>
          <w:rFonts w:asciiTheme="majorBidi" w:hAnsiTheme="majorBidi" w:cstheme="majorBidi"/>
          <w:sz w:val="24"/>
          <w:szCs w:val="24"/>
        </w:rPr>
        <w:t xml:space="preserve"> (Kim, Park &amp; Hwang, 2021)</w:t>
      </w:r>
      <w:r w:rsidRPr="00F749D2">
        <w:rPr>
          <w:rFonts w:asciiTheme="majorBidi" w:hAnsiTheme="majorBidi" w:cstheme="majorBidi"/>
          <w:sz w:val="24"/>
          <w:szCs w:val="24"/>
        </w:rPr>
        <w:t>. Hilton aims to differentiate itself in an industry where many competitors have made cuts or introduced additional charges by prioritising cleanliness, comfort, and responsiveness to customer preferences</w:t>
      </w:r>
      <w:r w:rsidR="00FE491B">
        <w:rPr>
          <w:rFonts w:asciiTheme="majorBidi" w:hAnsiTheme="majorBidi" w:cstheme="majorBidi"/>
          <w:sz w:val="24"/>
          <w:szCs w:val="24"/>
        </w:rPr>
        <w:t xml:space="preserve"> (Deng, 2022)</w:t>
      </w:r>
      <w:r w:rsidR="00FE491B" w:rsidRPr="00F749D2">
        <w:rPr>
          <w:rFonts w:asciiTheme="majorBidi" w:hAnsiTheme="majorBidi" w:cstheme="majorBidi"/>
          <w:sz w:val="24"/>
          <w:szCs w:val="24"/>
        </w:rPr>
        <w:t>.</w:t>
      </w:r>
      <w:r w:rsidRPr="00F749D2">
        <w:rPr>
          <w:rFonts w:asciiTheme="majorBidi" w:hAnsiTheme="majorBidi" w:cstheme="majorBidi"/>
          <w:sz w:val="24"/>
          <w:szCs w:val="24"/>
        </w:rPr>
        <w:t>. These changes demonstrate Hilton's commitment to continuous improvement and guest-centricity, which is in line with the company's strategic goal of providing an exceptional and personalised hospitality experience.</w:t>
      </w:r>
    </w:p>
    <w:p w:rsidR="00102FEB" w:rsidRPr="00F749D2" w:rsidRDefault="00102FEB" w:rsidP="00FE491B">
      <w:pPr>
        <w:pStyle w:val="Heading2"/>
        <w:tabs>
          <w:tab w:val="left" w:pos="284"/>
        </w:tabs>
      </w:pPr>
      <w:bookmarkStart w:id="8" w:name="_Toc150900624"/>
      <w:r w:rsidRPr="00F749D2">
        <w:t>Impact</w:t>
      </w:r>
      <w:bookmarkEnd w:id="8"/>
      <w:r w:rsidRPr="00F749D2">
        <w:t xml:space="preserve"> </w:t>
      </w:r>
    </w:p>
    <w:p w:rsidR="00F749D2" w:rsidRPr="00F749D2" w:rsidRDefault="00F749D2" w:rsidP="00FE491B">
      <w:pPr>
        <w:pStyle w:val="Heading3"/>
        <w:tabs>
          <w:tab w:val="left" w:pos="284"/>
        </w:tabs>
      </w:pPr>
      <w:bookmarkStart w:id="9" w:name="_Toc150900625"/>
      <w:r w:rsidRPr="00F749D2">
        <w:t>Employees</w:t>
      </w:r>
      <w:bookmarkEnd w:id="9"/>
    </w:p>
    <w:p w:rsidR="00102FEB" w:rsidRPr="00F749D2" w:rsidRDefault="00360043" w:rsidP="00FE491B">
      <w:pPr>
        <w:tabs>
          <w:tab w:val="left" w:pos="284"/>
        </w:tabs>
        <w:rPr>
          <w:rFonts w:asciiTheme="majorBidi" w:hAnsiTheme="majorBidi" w:cstheme="majorBidi"/>
          <w:sz w:val="24"/>
          <w:szCs w:val="24"/>
        </w:rPr>
      </w:pPr>
      <w:r w:rsidRPr="00F749D2">
        <w:rPr>
          <w:rFonts w:asciiTheme="majorBidi" w:hAnsiTheme="majorBidi" w:cstheme="majorBidi"/>
          <w:sz w:val="24"/>
          <w:szCs w:val="24"/>
        </w:rPr>
        <w:t>Changes in housekeeping practises affect hotel employees. Daily housekeeping services at full-service Hiltons and increased flexibility for limited-service properties may affect housekeeping staff workload and scheduling. While the emphasis on cleanliness aligns with employees' commitment to upholding high standards, effective communication and adequate training are critical to managing any changes to their roles.</w:t>
      </w:r>
    </w:p>
    <w:p w:rsidR="00F749D2" w:rsidRDefault="00F749D2" w:rsidP="00FE491B">
      <w:pPr>
        <w:pStyle w:val="Heading3"/>
        <w:tabs>
          <w:tab w:val="left" w:pos="284"/>
        </w:tabs>
      </w:pPr>
      <w:bookmarkStart w:id="10" w:name="_Toc150900626"/>
      <w:r>
        <w:lastRenderedPageBreak/>
        <w:t>Customers</w:t>
      </w:r>
      <w:bookmarkEnd w:id="10"/>
    </w:p>
    <w:p w:rsidR="00360043" w:rsidRPr="00F749D2" w:rsidRDefault="00360043" w:rsidP="00082D06">
      <w:pPr>
        <w:tabs>
          <w:tab w:val="left" w:pos="284"/>
        </w:tabs>
        <w:rPr>
          <w:rFonts w:asciiTheme="majorBidi" w:hAnsiTheme="majorBidi" w:cstheme="majorBidi"/>
          <w:sz w:val="24"/>
          <w:szCs w:val="24"/>
        </w:rPr>
      </w:pPr>
      <w:r w:rsidRPr="00F749D2">
        <w:rPr>
          <w:rFonts w:asciiTheme="majorBidi" w:hAnsiTheme="majorBidi" w:cstheme="majorBidi"/>
          <w:sz w:val="24"/>
          <w:szCs w:val="24"/>
        </w:rPr>
        <w:t>These changes represent a positive shift in the overall guest experience for customers. The dedication to cleanliness, combined with the addition of high-quality towels, raises the perceived value of Hilton's services. Guests, particularly those staying at full-service Hiltons, will appreciate the return of daily housekeeping, which will make their stay more comfortable and satisfying</w:t>
      </w:r>
      <w:r w:rsidR="00082D06">
        <w:rPr>
          <w:rFonts w:asciiTheme="majorBidi" w:hAnsiTheme="majorBidi" w:cstheme="majorBidi"/>
          <w:sz w:val="24"/>
          <w:szCs w:val="24"/>
        </w:rPr>
        <w:t xml:space="preserve"> (</w:t>
      </w:r>
      <w:r w:rsidR="00082D06" w:rsidRPr="00E3059B">
        <w:rPr>
          <w:rFonts w:asciiTheme="majorBidi" w:hAnsiTheme="majorBidi" w:cstheme="majorBidi"/>
          <w:sz w:val="24"/>
          <w:szCs w:val="24"/>
        </w:rPr>
        <w:t>Kengatharan, and Pu</w:t>
      </w:r>
      <w:r w:rsidR="00082D06">
        <w:rPr>
          <w:rFonts w:asciiTheme="majorBidi" w:hAnsiTheme="majorBidi" w:cstheme="majorBidi"/>
          <w:sz w:val="24"/>
          <w:szCs w:val="24"/>
        </w:rPr>
        <w:t>viraj, 2</w:t>
      </w:r>
      <w:r w:rsidR="00082D06" w:rsidRPr="00E3059B">
        <w:rPr>
          <w:rFonts w:asciiTheme="majorBidi" w:hAnsiTheme="majorBidi" w:cstheme="majorBidi"/>
          <w:sz w:val="24"/>
          <w:szCs w:val="24"/>
        </w:rPr>
        <w:t>021)</w:t>
      </w:r>
      <w:r w:rsidRPr="00F749D2">
        <w:rPr>
          <w:rFonts w:asciiTheme="majorBidi" w:hAnsiTheme="majorBidi" w:cstheme="majorBidi"/>
          <w:sz w:val="24"/>
          <w:szCs w:val="24"/>
        </w:rPr>
        <w:t>. Improved amenities like bedside power outlets and night lights cater to changing customer expectations and may influence their decision to choose Hilton over competitors.</w:t>
      </w:r>
    </w:p>
    <w:p w:rsidR="00F749D2" w:rsidRDefault="00F749D2" w:rsidP="00FE491B">
      <w:pPr>
        <w:pStyle w:val="Heading3"/>
        <w:tabs>
          <w:tab w:val="left" w:pos="284"/>
        </w:tabs>
      </w:pPr>
      <w:bookmarkStart w:id="11" w:name="_Toc150900627"/>
      <w:r>
        <w:t>Stakeholders</w:t>
      </w:r>
      <w:bookmarkEnd w:id="11"/>
    </w:p>
    <w:p w:rsidR="00360043" w:rsidRPr="00F749D2" w:rsidRDefault="00360043" w:rsidP="00FE491B">
      <w:pPr>
        <w:tabs>
          <w:tab w:val="left" w:pos="284"/>
        </w:tabs>
        <w:rPr>
          <w:rFonts w:asciiTheme="majorBidi" w:hAnsiTheme="majorBidi" w:cstheme="majorBidi"/>
          <w:sz w:val="24"/>
          <w:szCs w:val="24"/>
        </w:rPr>
      </w:pPr>
      <w:r w:rsidRPr="00F749D2">
        <w:rPr>
          <w:rFonts w:asciiTheme="majorBidi" w:hAnsiTheme="majorBidi" w:cstheme="majorBidi"/>
          <w:sz w:val="24"/>
          <w:szCs w:val="24"/>
        </w:rPr>
        <w:t xml:space="preserve"> These changes are likely to be welcomed by stakeholders, including investors and franchise owners. The focus on guest satisfaction and the possibility of increased bookings aligns with stakeholders' interests in the brand's long-term success and profitability. Furthermore, the introduction of low-cost, high-quality towels demonstrates a commitment to operational efficiency, potentially saving franchise owners money</w:t>
      </w:r>
      <w:r w:rsidR="00082D06">
        <w:rPr>
          <w:rFonts w:asciiTheme="majorBidi" w:hAnsiTheme="majorBidi" w:cstheme="majorBidi"/>
          <w:sz w:val="24"/>
          <w:szCs w:val="24"/>
        </w:rPr>
        <w:t xml:space="preserve"> (</w:t>
      </w:r>
      <w:r w:rsidR="00082D06" w:rsidRPr="00FE491B">
        <w:rPr>
          <w:rFonts w:asciiTheme="majorBidi" w:hAnsiTheme="majorBidi" w:cstheme="majorBidi"/>
          <w:sz w:val="24"/>
          <w:szCs w:val="24"/>
        </w:rPr>
        <w:t>Górska-Wa</w:t>
      </w:r>
      <w:r w:rsidR="00082D06">
        <w:rPr>
          <w:rFonts w:asciiTheme="majorBidi" w:hAnsiTheme="majorBidi" w:cstheme="majorBidi"/>
          <w:sz w:val="24"/>
          <w:szCs w:val="24"/>
        </w:rPr>
        <w:t>rsewicz, and Kulykovets, 2020)</w:t>
      </w:r>
      <w:r w:rsidRPr="00F749D2">
        <w:rPr>
          <w:rFonts w:asciiTheme="majorBidi" w:hAnsiTheme="majorBidi" w:cstheme="majorBidi"/>
          <w:sz w:val="24"/>
          <w:szCs w:val="24"/>
        </w:rPr>
        <w:t>.</w:t>
      </w:r>
    </w:p>
    <w:p w:rsidR="00360043" w:rsidRPr="00F749D2" w:rsidRDefault="00360043" w:rsidP="00FE491B">
      <w:pPr>
        <w:pStyle w:val="Heading2"/>
        <w:tabs>
          <w:tab w:val="left" w:pos="284"/>
        </w:tabs>
      </w:pPr>
      <w:bookmarkStart w:id="12" w:name="_Toc150900628"/>
      <w:r w:rsidRPr="00F749D2">
        <w:t>Alignm</w:t>
      </w:r>
      <w:r w:rsidR="00F749D2">
        <w:t>ent with Long-Term Objectives</w:t>
      </w:r>
      <w:bookmarkEnd w:id="12"/>
    </w:p>
    <w:p w:rsidR="00360043" w:rsidRPr="00F749D2" w:rsidRDefault="00360043" w:rsidP="00FE491B">
      <w:pPr>
        <w:tabs>
          <w:tab w:val="left" w:pos="284"/>
        </w:tabs>
        <w:rPr>
          <w:rFonts w:asciiTheme="majorBidi" w:hAnsiTheme="majorBidi" w:cstheme="majorBidi"/>
          <w:sz w:val="24"/>
          <w:szCs w:val="24"/>
        </w:rPr>
      </w:pPr>
      <w:r w:rsidRPr="00F749D2">
        <w:rPr>
          <w:rFonts w:asciiTheme="majorBidi" w:hAnsiTheme="majorBidi" w:cstheme="majorBidi"/>
          <w:sz w:val="24"/>
          <w:szCs w:val="24"/>
        </w:rPr>
        <w:t>The recent changes are consistent with Hilton's long-term objectives of maintaining a competitive edge in the hospitality industry. By addressing specific customer concerns, such as towel quality, Hilton demonstrates responsiveness to changing preferences, which is critical for sustaining brand loyalty.</w:t>
      </w:r>
      <w:r w:rsidR="00FE491B">
        <w:rPr>
          <w:rFonts w:asciiTheme="majorBidi" w:hAnsiTheme="majorBidi" w:cstheme="majorBidi"/>
          <w:sz w:val="24"/>
          <w:szCs w:val="24"/>
        </w:rPr>
        <w:t xml:space="preserve"> </w:t>
      </w:r>
      <w:r w:rsidRPr="00F749D2">
        <w:rPr>
          <w:rFonts w:asciiTheme="majorBidi" w:hAnsiTheme="majorBidi" w:cstheme="majorBidi"/>
          <w:sz w:val="24"/>
          <w:szCs w:val="24"/>
        </w:rPr>
        <w:t>Hilton's dedication to cleanliness and providing a superior guest experience reflects the company's strategic focus on differentiation in an industry where competitors have cut corners</w:t>
      </w:r>
      <w:r w:rsidR="00FE491B">
        <w:rPr>
          <w:rFonts w:asciiTheme="majorBidi" w:hAnsiTheme="majorBidi" w:cstheme="majorBidi"/>
          <w:sz w:val="24"/>
          <w:szCs w:val="24"/>
        </w:rPr>
        <w:t xml:space="preserve"> (</w:t>
      </w:r>
      <w:r w:rsidR="00FE491B" w:rsidRPr="00FE491B">
        <w:rPr>
          <w:rFonts w:asciiTheme="majorBidi" w:hAnsiTheme="majorBidi" w:cstheme="majorBidi"/>
          <w:sz w:val="24"/>
          <w:szCs w:val="24"/>
        </w:rPr>
        <w:t>Górska-Wa</w:t>
      </w:r>
      <w:r w:rsidR="00FE491B">
        <w:rPr>
          <w:rFonts w:asciiTheme="majorBidi" w:hAnsiTheme="majorBidi" w:cstheme="majorBidi"/>
          <w:sz w:val="24"/>
          <w:szCs w:val="24"/>
        </w:rPr>
        <w:t>rsewicz, and Kulykovets, 2020)</w:t>
      </w:r>
      <w:r w:rsidRPr="00F749D2">
        <w:rPr>
          <w:rFonts w:asciiTheme="majorBidi" w:hAnsiTheme="majorBidi" w:cstheme="majorBidi"/>
          <w:sz w:val="24"/>
          <w:szCs w:val="24"/>
        </w:rPr>
        <w:t>. These changes help to build a positive brand image, which may help to attract and retain customers in the long run.</w:t>
      </w:r>
    </w:p>
    <w:p w:rsidR="00102FEB" w:rsidRPr="00F749D2" w:rsidRDefault="00F749D2" w:rsidP="00FE491B">
      <w:pPr>
        <w:pStyle w:val="Heading3"/>
        <w:tabs>
          <w:tab w:val="left" w:pos="284"/>
        </w:tabs>
      </w:pPr>
      <w:bookmarkStart w:id="13" w:name="_Toc150900629"/>
      <w:r>
        <w:t>Change Management</w:t>
      </w:r>
      <w:bookmarkEnd w:id="13"/>
    </w:p>
    <w:p w:rsidR="00102FEB" w:rsidRPr="00F749D2" w:rsidRDefault="00360043" w:rsidP="00FE491B">
      <w:pPr>
        <w:tabs>
          <w:tab w:val="left" w:pos="284"/>
        </w:tabs>
        <w:rPr>
          <w:rFonts w:asciiTheme="majorBidi" w:hAnsiTheme="majorBidi" w:cstheme="majorBidi"/>
          <w:sz w:val="24"/>
          <w:szCs w:val="24"/>
        </w:rPr>
      </w:pPr>
      <w:r w:rsidRPr="00F749D2">
        <w:rPr>
          <w:rFonts w:asciiTheme="majorBidi" w:hAnsiTheme="majorBidi" w:cstheme="majorBidi"/>
          <w:sz w:val="24"/>
          <w:szCs w:val="24"/>
        </w:rPr>
        <w:t>Through open communication and strategic planning, Hilton Hotel Group has demonstrated a proactive approach to change management. The organisation clearly communicated the upcoming changes to its employees, emphasising the rationale and benefits. The involvement of property owners in the decision-making process demonstrates an effort to balance guest satisfaction with operational concerns</w:t>
      </w:r>
      <w:r w:rsidR="00FE491B">
        <w:rPr>
          <w:rFonts w:asciiTheme="majorBidi" w:hAnsiTheme="majorBidi" w:cstheme="majorBidi"/>
          <w:sz w:val="24"/>
          <w:szCs w:val="24"/>
        </w:rPr>
        <w:t xml:space="preserve"> (Boddy, </w:t>
      </w:r>
      <w:r w:rsidR="00FE491B" w:rsidRPr="00E3059B">
        <w:rPr>
          <w:rFonts w:asciiTheme="majorBidi" w:hAnsiTheme="majorBidi" w:cstheme="majorBidi"/>
          <w:sz w:val="24"/>
          <w:szCs w:val="24"/>
        </w:rPr>
        <w:t>2014)</w:t>
      </w:r>
      <w:r w:rsidRPr="00F749D2">
        <w:rPr>
          <w:rFonts w:asciiTheme="majorBidi" w:hAnsiTheme="majorBidi" w:cstheme="majorBidi"/>
          <w:sz w:val="24"/>
          <w:szCs w:val="24"/>
        </w:rPr>
        <w:t>. The positive reception of the changes among stakeholders and customers demonstrates the effectiveness of these strategies. The change management approach appears to be successful in fostering a positive perception of the modifications and maintaining overall stakeholder satisfaction by aligning adjustments with Hilton's commitment to guest-centricity.</w:t>
      </w:r>
    </w:p>
    <w:p w:rsidR="00102FEB" w:rsidRPr="00F749D2" w:rsidRDefault="00102FEB" w:rsidP="00FE491B">
      <w:pPr>
        <w:pStyle w:val="Heading2"/>
        <w:tabs>
          <w:tab w:val="left" w:pos="284"/>
        </w:tabs>
      </w:pPr>
      <w:bookmarkStart w:id="14" w:name="_Toc150900630"/>
      <w:r w:rsidRPr="00F749D2">
        <w:t>Strategic Direction and Business Performance</w:t>
      </w:r>
      <w:bookmarkEnd w:id="14"/>
      <w:r w:rsidRPr="00F749D2">
        <w:t xml:space="preserve"> </w:t>
      </w:r>
    </w:p>
    <w:p w:rsidR="00102FEB" w:rsidRPr="00F749D2" w:rsidRDefault="00360043" w:rsidP="00FE491B">
      <w:pPr>
        <w:tabs>
          <w:tab w:val="left" w:pos="284"/>
        </w:tabs>
        <w:rPr>
          <w:rFonts w:asciiTheme="majorBidi" w:hAnsiTheme="majorBidi" w:cstheme="majorBidi"/>
          <w:sz w:val="24"/>
          <w:szCs w:val="24"/>
        </w:rPr>
      </w:pPr>
      <w:r w:rsidRPr="00F749D2">
        <w:rPr>
          <w:rFonts w:asciiTheme="majorBidi" w:hAnsiTheme="majorBidi" w:cstheme="majorBidi"/>
          <w:sz w:val="24"/>
          <w:szCs w:val="24"/>
        </w:rPr>
        <w:t>Travel with Purpose is Hilton's ESG strategy to redefine and advance sustainable travel globally. As part of this strategy, we have committed to increasing our social impact and significantly reducing our environmental footprint by 2030.</w:t>
      </w:r>
      <w:r w:rsidR="00F749D2">
        <w:rPr>
          <w:rFonts w:asciiTheme="majorBidi" w:hAnsiTheme="majorBidi" w:cstheme="majorBidi"/>
          <w:sz w:val="24"/>
          <w:szCs w:val="24"/>
        </w:rPr>
        <w:t xml:space="preserve"> </w:t>
      </w:r>
      <w:r w:rsidRPr="00F749D2">
        <w:rPr>
          <w:rFonts w:asciiTheme="majorBidi" w:hAnsiTheme="majorBidi" w:cstheme="majorBidi"/>
          <w:sz w:val="24"/>
          <w:szCs w:val="24"/>
        </w:rPr>
        <w:t xml:space="preserve">Hilton's commitment to reducing its environmental impact fits in perfectly with the industry's current trend towards sustainable and eco-friendly practises. Travellers are increasingly seeking accommodations that prioritise sustainability, which has resulted in a growing emphasis on environmental responsibility in the </w:t>
      </w:r>
      <w:r w:rsidRPr="00F749D2">
        <w:rPr>
          <w:rFonts w:asciiTheme="majorBidi" w:hAnsiTheme="majorBidi" w:cstheme="majorBidi"/>
          <w:sz w:val="24"/>
          <w:szCs w:val="24"/>
        </w:rPr>
        <w:lastRenderedPageBreak/>
        <w:t>hospitality industry</w:t>
      </w:r>
      <w:r w:rsidR="00FE491B">
        <w:rPr>
          <w:rFonts w:asciiTheme="majorBidi" w:hAnsiTheme="majorBidi" w:cstheme="majorBidi"/>
          <w:sz w:val="24"/>
          <w:szCs w:val="24"/>
        </w:rPr>
        <w:t xml:space="preserve"> (Deng, 2022)</w:t>
      </w:r>
      <w:r w:rsidRPr="00F749D2">
        <w:rPr>
          <w:rFonts w:asciiTheme="majorBidi" w:hAnsiTheme="majorBidi" w:cstheme="majorBidi"/>
          <w:sz w:val="24"/>
          <w:szCs w:val="24"/>
        </w:rPr>
        <w:t>. Hilton's pledge to reduce its environmental footprint by 2030 aligns with the broader industry trend towards greener operations, allowing the company to respond not only to customer preferences but also to position itself as a leader in responsible travel.</w:t>
      </w:r>
    </w:p>
    <w:p w:rsidR="00360043" w:rsidRPr="00F749D2" w:rsidRDefault="00360043" w:rsidP="00FE491B">
      <w:pPr>
        <w:tabs>
          <w:tab w:val="left" w:pos="284"/>
        </w:tabs>
        <w:rPr>
          <w:rFonts w:asciiTheme="majorBidi" w:hAnsiTheme="majorBidi" w:cstheme="majorBidi"/>
          <w:sz w:val="24"/>
          <w:szCs w:val="24"/>
        </w:rPr>
      </w:pPr>
      <w:r w:rsidRPr="00F749D2">
        <w:rPr>
          <w:rFonts w:asciiTheme="majorBidi" w:hAnsiTheme="majorBidi" w:cstheme="majorBidi"/>
          <w:sz w:val="24"/>
          <w:szCs w:val="24"/>
        </w:rPr>
        <w:t>Incorporating increased social impact into Hilton's strategic direction is a timely response to the broader societal shift towards socially responsible business practises. Consumers are becoming more aware of the social consequences of their decisions, including travel decisions. Hilton's commitment to increasing its social impact, whether through community involvement, employment practises, or philanthropic efforts, is consistent with the industry trend of corporate social responsibility</w:t>
      </w:r>
      <w:r w:rsidR="00FE491B">
        <w:rPr>
          <w:rFonts w:asciiTheme="majorBidi" w:hAnsiTheme="majorBidi" w:cstheme="majorBidi"/>
          <w:sz w:val="24"/>
          <w:szCs w:val="24"/>
        </w:rPr>
        <w:t xml:space="preserve"> (</w:t>
      </w:r>
      <w:r w:rsidR="00FE491B" w:rsidRPr="00E3059B">
        <w:rPr>
          <w:rFonts w:asciiTheme="majorBidi" w:hAnsiTheme="majorBidi" w:cstheme="majorBidi"/>
          <w:sz w:val="24"/>
          <w:szCs w:val="24"/>
        </w:rPr>
        <w:t>Armitage, Mbatha, and Sowman, 2020)</w:t>
      </w:r>
      <w:r w:rsidRPr="00F749D2">
        <w:rPr>
          <w:rFonts w:asciiTheme="majorBidi" w:hAnsiTheme="majorBidi" w:cstheme="majorBidi"/>
          <w:sz w:val="24"/>
          <w:szCs w:val="24"/>
        </w:rPr>
        <w:t>. This not only meets societal expectations, but also positions Hilton as a socially conscious brand in an era when consumers are increasingly seeking purpose-driven experiences.</w:t>
      </w:r>
    </w:p>
    <w:p w:rsidR="00102FEB" w:rsidRPr="00F749D2" w:rsidRDefault="00102FEB" w:rsidP="00FE491B">
      <w:pPr>
        <w:pStyle w:val="Heading2"/>
        <w:tabs>
          <w:tab w:val="left" w:pos="284"/>
        </w:tabs>
      </w:pPr>
      <w:bookmarkStart w:id="15" w:name="_Toc150900631"/>
      <w:r w:rsidRPr="00F749D2">
        <w:t>Business Performance</w:t>
      </w:r>
      <w:bookmarkEnd w:id="15"/>
      <w:r w:rsidRPr="00F749D2">
        <w:t xml:space="preserve"> </w:t>
      </w:r>
    </w:p>
    <w:p w:rsidR="00102FEB" w:rsidRPr="00F749D2" w:rsidRDefault="00102FEB" w:rsidP="00FE491B">
      <w:pPr>
        <w:tabs>
          <w:tab w:val="left" w:pos="284"/>
        </w:tabs>
        <w:rPr>
          <w:rFonts w:asciiTheme="majorBidi" w:hAnsiTheme="majorBidi" w:cstheme="majorBidi"/>
          <w:sz w:val="24"/>
          <w:szCs w:val="24"/>
        </w:rPr>
      </w:pPr>
      <w:r w:rsidRPr="00F749D2">
        <w:rPr>
          <w:rFonts w:asciiTheme="majorBidi" w:hAnsiTheme="majorBidi" w:cstheme="majorBidi"/>
          <w:sz w:val="24"/>
          <w:szCs w:val="24"/>
        </w:rPr>
        <w:t xml:space="preserve">  </w:t>
      </w:r>
    </w:p>
    <w:p w:rsidR="00102FEB" w:rsidRPr="00F749D2" w:rsidRDefault="003960AC" w:rsidP="00FE491B">
      <w:pPr>
        <w:tabs>
          <w:tab w:val="left" w:pos="284"/>
        </w:tabs>
        <w:rPr>
          <w:rFonts w:asciiTheme="majorBidi" w:hAnsiTheme="majorBidi" w:cstheme="majorBidi"/>
          <w:sz w:val="24"/>
          <w:szCs w:val="24"/>
        </w:rPr>
      </w:pPr>
      <w:r w:rsidRPr="00F749D2">
        <w:rPr>
          <w:rFonts w:asciiTheme="majorBidi" w:hAnsiTheme="majorBidi" w:cstheme="majorBidi"/>
          <w:noProof/>
          <w:sz w:val="24"/>
          <w:szCs w:val="24"/>
        </w:rPr>
        <w:drawing>
          <wp:inline distT="0" distB="0" distL="0" distR="0" wp14:anchorId="0680B8B1" wp14:editId="4608F01E">
            <wp:extent cx="5943600" cy="3001010"/>
            <wp:effectExtent l="0" t="0" r="0" b="889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
                    <a:stretch>
                      <a:fillRect/>
                    </a:stretch>
                  </pic:blipFill>
                  <pic:spPr>
                    <a:xfrm>
                      <a:off x="0" y="0"/>
                      <a:ext cx="5943600" cy="3001010"/>
                    </a:xfrm>
                    <a:prstGeom prst="rect">
                      <a:avLst/>
                    </a:prstGeom>
                  </pic:spPr>
                </pic:pic>
              </a:graphicData>
            </a:graphic>
          </wp:inline>
        </w:drawing>
      </w:r>
    </w:p>
    <w:p w:rsidR="00E3059B" w:rsidRDefault="003960AC" w:rsidP="00FE491B">
      <w:pPr>
        <w:keepNext/>
        <w:tabs>
          <w:tab w:val="left" w:pos="284"/>
        </w:tabs>
      </w:pPr>
      <w:r w:rsidRPr="00F749D2">
        <w:rPr>
          <w:rFonts w:asciiTheme="majorBidi" w:hAnsiTheme="majorBidi" w:cstheme="majorBidi"/>
          <w:noProof/>
          <w:sz w:val="24"/>
          <w:szCs w:val="24"/>
        </w:rPr>
        <w:lastRenderedPageBreak/>
        <w:drawing>
          <wp:inline distT="0" distB="0" distL="0" distR="0" wp14:anchorId="117ABB3E" wp14:editId="2C6E0042">
            <wp:extent cx="5943600" cy="3464560"/>
            <wp:effectExtent l="0" t="0" r="0" b="254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
                    <a:stretch>
                      <a:fillRect/>
                    </a:stretch>
                  </pic:blipFill>
                  <pic:spPr>
                    <a:xfrm>
                      <a:off x="0" y="0"/>
                      <a:ext cx="5943600" cy="3464560"/>
                    </a:xfrm>
                    <a:prstGeom prst="rect">
                      <a:avLst/>
                    </a:prstGeom>
                  </pic:spPr>
                </pic:pic>
              </a:graphicData>
            </a:graphic>
          </wp:inline>
        </w:drawing>
      </w:r>
    </w:p>
    <w:p w:rsidR="003960AC" w:rsidRDefault="00E3059B" w:rsidP="00FE491B">
      <w:pPr>
        <w:pStyle w:val="Caption"/>
        <w:tabs>
          <w:tab w:val="left" w:pos="284"/>
        </w:tabs>
      </w:pPr>
      <w:r>
        <w:t xml:space="preserve">Figure </w:t>
      </w:r>
      <w:r w:rsidR="00B71A7C">
        <w:fldChar w:fldCharType="begin"/>
      </w:r>
      <w:r w:rsidR="00B71A7C">
        <w:instrText xml:space="preserve"> SEQ Figure \* ARABI</w:instrText>
      </w:r>
      <w:r w:rsidR="00B71A7C">
        <w:instrText xml:space="preserve">C </w:instrText>
      </w:r>
      <w:r w:rsidR="00B71A7C">
        <w:fldChar w:fldCharType="separate"/>
      </w:r>
      <w:r w:rsidR="00C8117D">
        <w:rPr>
          <w:noProof/>
        </w:rPr>
        <w:t>1</w:t>
      </w:r>
      <w:r w:rsidR="00B71A7C">
        <w:rPr>
          <w:noProof/>
        </w:rPr>
        <w:fldChar w:fldCharType="end"/>
      </w:r>
      <w:r>
        <w:t>: Balance Sheet</w:t>
      </w:r>
      <w:r w:rsidR="007C1745">
        <w:t xml:space="preserve"> </w:t>
      </w:r>
      <w:r w:rsidR="00C8117D">
        <w:t xml:space="preserve">(Hilton, </w:t>
      </w:r>
      <w:r w:rsidR="007C1745" w:rsidRPr="007C1745">
        <w:t>2022).</w:t>
      </w:r>
    </w:p>
    <w:p w:rsidR="00C8117D" w:rsidRPr="00C8117D" w:rsidRDefault="00C8117D" w:rsidP="00C8117D">
      <w:r>
        <w:t xml:space="preserve">The balance sheet indicates a stable financial position of the company. It represents that the company is able to stand strong in the coming few years. However, looking closely, the book value and shareholders’ equity are negative and indicates that the company needs to change their strategy and work for a positive book value and shareholders’ equity. It will help gain investment in the future. </w:t>
      </w:r>
    </w:p>
    <w:p w:rsidR="007C1745" w:rsidRDefault="00D90918" w:rsidP="00FE491B">
      <w:pPr>
        <w:keepNext/>
        <w:tabs>
          <w:tab w:val="left" w:pos="284"/>
        </w:tabs>
      </w:pPr>
      <w:r w:rsidRPr="00F749D2">
        <w:rPr>
          <w:rFonts w:asciiTheme="majorBidi" w:hAnsiTheme="majorBidi" w:cstheme="majorBidi"/>
          <w:noProof/>
          <w:sz w:val="24"/>
          <w:szCs w:val="24"/>
        </w:rPr>
        <w:drawing>
          <wp:inline distT="0" distB="0" distL="0" distR="0" wp14:anchorId="22CCA6DB" wp14:editId="2029F2A8">
            <wp:extent cx="5943600" cy="3254375"/>
            <wp:effectExtent l="0" t="0" r="0" b="317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5943600" cy="3254375"/>
                    </a:xfrm>
                    <a:prstGeom prst="rect">
                      <a:avLst/>
                    </a:prstGeom>
                  </pic:spPr>
                </pic:pic>
              </a:graphicData>
            </a:graphic>
          </wp:inline>
        </w:drawing>
      </w:r>
    </w:p>
    <w:p w:rsidR="00D90918" w:rsidRPr="00F749D2" w:rsidRDefault="007C1745" w:rsidP="00FE491B">
      <w:pPr>
        <w:pStyle w:val="Caption"/>
        <w:tabs>
          <w:tab w:val="left" w:pos="284"/>
        </w:tabs>
        <w:rPr>
          <w:rFonts w:asciiTheme="majorBidi" w:hAnsiTheme="majorBidi" w:cstheme="majorBidi"/>
          <w:sz w:val="24"/>
          <w:szCs w:val="24"/>
        </w:rPr>
      </w:pPr>
      <w:r>
        <w:t xml:space="preserve">Figure </w:t>
      </w:r>
      <w:r w:rsidR="00B71A7C">
        <w:fldChar w:fldCharType="begin"/>
      </w:r>
      <w:r w:rsidR="00B71A7C">
        <w:instrText xml:space="preserve"> SEQ Figure \* ARABIC </w:instrText>
      </w:r>
      <w:r w:rsidR="00B71A7C">
        <w:fldChar w:fldCharType="separate"/>
      </w:r>
      <w:r w:rsidR="00C8117D">
        <w:rPr>
          <w:noProof/>
        </w:rPr>
        <w:t>2</w:t>
      </w:r>
      <w:r w:rsidR="00B71A7C">
        <w:rPr>
          <w:noProof/>
        </w:rPr>
        <w:fldChar w:fldCharType="end"/>
      </w:r>
      <w:r>
        <w:t xml:space="preserve">: Income Statement (Hilton, </w:t>
      </w:r>
      <w:r w:rsidRPr="004D2ECF">
        <w:t>2022).</w:t>
      </w:r>
    </w:p>
    <w:p w:rsidR="00D90918" w:rsidRPr="00F749D2" w:rsidRDefault="00D90918" w:rsidP="00FE491B">
      <w:pPr>
        <w:tabs>
          <w:tab w:val="left" w:pos="284"/>
        </w:tabs>
        <w:rPr>
          <w:rFonts w:asciiTheme="majorBidi" w:hAnsiTheme="majorBidi" w:cstheme="majorBidi"/>
          <w:sz w:val="24"/>
          <w:szCs w:val="24"/>
        </w:rPr>
      </w:pPr>
      <w:r w:rsidRPr="00F749D2">
        <w:rPr>
          <w:rFonts w:asciiTheme="majorBidi" w:hAnsiTheme="majorBidi" w:cstheme="majorBidi"/>
          <w:noProof/>
          <w:sz w:val="24"/>
          <w:szCs w:val="24"/>
        </w:rPr>
        <w:lastRenderedPageBreak/>
        <w:drawing>
          <wp:inline distT="0" distB="0" distL="0" distR="0" wp14:anchorId="25FDE229" wp14:editId="22DF2E60">
            <wp:extent cx="3771900" cy="1241940"/>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3794326" cy="1249324"/>
                    </a:xfrm>
                    <a:prstGeom prst="rect">
                      <a:avLst/>
                    </a:prstGeom>
                  </pic:spPr>
                </pic:pic>
              </a:graphicData>
            </a:graphic>
          </wp:inline>
        </w:drawing>
      </w:r>
    </w:p>
    <w:p w:rsidR="00C8117D" w:rsidRDefault="00AC5119" w:rsidP="00C8117D">
      <w:pPr>
        <w:keepNext/>
        <w:tabs>
          <w:tab w:val="left" w:pos="284"/>
        </w:tabs>
      </w:pPr>
      <w:r w:rsidRPr="00F749D2">
        <w:rPr>
          <w:rFonts w:asciiTheme="majorBidi" w:hAnsiTheme="majorBidi" w:cstheme="majorBidi"/>
          <w:noProof/>
          <w:sz w:val="24"/>
          <w:szCs w:val="24"/>
        </w:rPr>
        <w:drawing>
          <wp:anchor distT="0" distB="0" distL="114300" distR="114300" simplePos="0" relativeHeight="251658240" behindDoc="0" locked="0" layoutInCell="1" allowOverlap="1" wp14:anchorId="29219F3D" wp14:editId="09E6B683">
            <wp:simplePos x="0" y="0"/>
            <wp:positionH relativeFrom="column">
              <wp:posOffset>2933700</wp:posOffset>
            </wp:positionH>
            <wp:positionV relativeFrom="paragraph">
              <wp:posOffset>0</wp:posOffset>
            </wp:positionV>
            <wp:extent cx="1844040" cy="3322320"/>
            <wp:effectExtent l="0" t="0" r="3810" b="0"/>
            <wp:wrapSquare wrapText="bothSides"/>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extLst>
                        <a:ext uri="{28A0092B-C50C-407E-A947-70E740481C1C}">
                          <a14:useLocalDpi xmlns:a14="http://schemas.microsoft.com/office/drawing/2010/main" val="0"/>
                        </a:ext>
                      </a:extLst>
                    </a:blip>
                    <a:stretch>
                      <a:fillRect/>
                    </a:stretch>
                  </pic:blipFill>
                  <pic:spPr>
                    <a:xfrm>
                      <a:off x="0" y="0"/>
                      <a:ext cx="1844040" cy="3322320"/>
                    </a:xfrm>
                    <a:prstGeom prst="rect">
                      <a:avLst/>
                    </a:prstGeom>
                  </pic:spPr>
                </pic:pic>
              </a:graphicData>
            </a:graphic>
            <wp14:sizeRelH relativeFrom="page">
              <wp14:pctWidth>0</wp14:pctWidth>
            </wp14:sizeRelH>
            <wp14:sizeRelV relativeFrom="page">
              <wp14:pctHeight>0</wp14:pctHeight>
            </wp14:sizeRelV>
          </wp:anchor>
        </w:drawing>
      </w:r>
      <w:r w:rsidR="00D90918" w:rsidRPr="00F749D2">
        <w:rPr>
          <w:rFonts w:asciiTheme="majorBidi" w:hAnsiTheme="majorBidi" w:cstheme="majorBidi"/>
          <w:noProof/>
          <w:sz w:val="24"/>
          <w:szCs w:val="24"/>
        </w:rPr>
        <w:drawing>
          <wp:inline distT="0" distB="0" distL="0" distR="0" wp14:anchorId="72F480C6" wp14:editId="28FD2D2F">
            <wp:extent cx="2095085" cy="3455530"/>
            <wp:effectExtent l="0" t="0" r="635"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2103203" cy="3468920"/>
                    </a:xfrm>
                    <a:prstGeom prst="rect">
                      <a:avLst/>
                    </a:prstGeom>
                  </pic:spPr>
                </pic:pic>
              </a:graphicData>
            </a:graphic>
          </wp:inline>
        </w:drawing>
      </w:r>
    </w:p>
    <w:p w:rsidR="00D90918" w:rsidRPr="00F749D2" w:rsidRDefault="00C8117D" w:rsidP="00C8117D">
      <w:pPr>
        <w:pStyle w:val="Caption"/>
        <w:rPr>
          <w:rFonts w:asciiTheme="majorBidi" w:hAnsiTheme="majorBidi" w:cstheme="majorBidi"/>
          <w:sz w:val="24"/>
          <w:szCs w:val="24"/>
        </w:rPr>
      </w:pPr>
      <w:r>
        <w:t xml:space="preserve">Figure </w:t>
      </w:r>
      <w:r w:rsidR="00B71A7C">
        <w:fldChar w:fldCharType="begin"/>
      </w:r>
      <w:r w:rsidR="00B71A7C">
        <w:instrText xml:space="preserve"> SEQ Figure \* ARABIC </w:instrText>
      </w:r>
      <w:r w:rsidR="00B71A7C">
        <w:fldChar w:fldCharType="separate"/>
      </w:r>
      <w:r>
        <w:rPr>
          <w:noProof/>
        </w:rPr>
        <w:t>3</w:t>
      </w:r>
      <w:r w:rsidR="00B71A7C">
        <w:rPr>
          <w:noProof/>
        </w:rPr>
        <w:fldChar w:fldCharType="end"/>
      </w:r>
      <w:r>
        <w:t>: FInancial Statement  (</w:t>
      </w:r>
      <w:r w:rsidRPr="009D5762">
        <w:t>Day</w:t>
      </w:r>
      <w:r>
        <w:t xml:space="preserve"> </w:t>
      </w:r>
      <w:r w:rsidRPr="009D5762">
        <w:t>and Alavipour, 2023).</w:t>
      </w:r>
    </w:p>
    <w:p w:rsidR="00D90918" w:rsidRPr="00F749D2" w:rsidRDefault="00D90918" w:rsidP="00FE491B">
      <w:pPr>
        <w:tabs>
          <w:tab w:val="left" w:pos="284"/>
        </w:tabs>
        <w:rPr>
          <w:rFonts w:asciiTheme="majorBidi" w:hAnsiTheme="majorBidi" w:cstheme="majorBidi"/>
          <w:sz w:val="24"/>
          <w:szCs w:val="24"/>
        </w:rPr>
      </w:pPr>
    </w:p>
    <w:p w:rsidR="007C1745" w:rsidRDefault="00D90918" w:rsidP="00FE491B">
      <w:pPr>
        <w:keepNext/>
        <w:tabs>
          <w:tab w:val="left" w:pos="284"/>
        </w:tabs>
      </w:pPr>
      <w:r w:rsidRPr="00F749D2">
        <w:rPr>
          <w:rFonts w:asciiTheme="majorBidi" w:hAnsiTheme="majorBidi" w:cstheme="majorBidi"/>
          <w:noProof/>
          <w:sz w:val="24"/>
          <w:szCs w:val="24"/>
        </w:rPr>
        <w:drawing>
          <wp:inline distT="0" distB="0" distL="0" distR="0" wp14:anchorId="0CE5A142" wp14:editId="60682921">
            <wp:extent cx="5943600" cy="1439545"/>
            <wp:effectExtent l="0" t="0" r="0" b="8255"/>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5943600" cy="1439545"/>
                    </a:xfrm>
                    <a:prstGeom prst="rect">
                      <a:avLst/>
                    </a:prstGeom>
                  </pic:spPr>
                </pic:pic>
              </a:graphicData>
            </a:graphic>
          </wp:inline>
        </w:drawing>
      </w:r>
    </w:p>
    <w:p w:rsidR="00D90918" w:rsidRDefault="007C1745" w:rsidP="00A02C9B">
      <w:pPr>
        <w:pStyle w:val="Caption"/>
        <w:tabs>
          <w:tab w:val="left" w:pos="284"/>
        </w:tabs>
        <w:rPr>
          <w:rFonts w:asciiTheme="majorBidi" w:hAnsiTheme="majorBidi" w:cstheme="majorBidi"/>
          <w:sz w:val="24"/>
          <w:szCs w:val="24"/>
        </w:rPr>
      </w:pPr>
      <w:r>
        <w:t xml:space="preserve">Figure </w:t>
      </w:r>
      <w:r w:rsidR="00B71A7C">
        <w:fldChar w:fldCharType="begin"/>
      </w:r>
      <w:r w:rsidR="00B71A7C">
        <w:instrText xml:space="preserve"> SEQ Figure \* ARABIC </w:instrText>
      </w:r>
      <w:r w:rsidR="00B71A7C">
        <w:fldChar w:fldCharType="separate"/>
      </w:r>
      <w:r w:rsidR="00C8117D">
        <w:rPr>
          <w:noProof/>
        </w:rPr>
        <w:t>4</w:t>
      </w:r>
      <w:r w:rsidR="00B71A7C">
        <w:rPr>
          <w:noProof/>
        </w:rPr>
        <w:fldChar w:fldCharType="end"/>
      </w:r>
      <w:r>
        <w:t xml:space="preserve">: Market stock price </w:t>
      </w:r>
      <w:r w:rsidR="00A02C9B">
        <w:t xml:space="preserve">(Al-Hyari , Al-Smadi, </w:t>
      </w:r>
      <w:r w:rsidR="00A02C9B" w:rsidRPr="00A02C9B">
        <w:t xml:space="preserve"> a</w:t>
      </w:r>
      <w:r w:rsidR="00A02C9B">
        <w:t>nd Weshah, 2023</w:t>
      </w:r>
      <w:r w:rsidRPr="004E6041">
        <w:t>).</w:t>
      </w:r>
    </w:p>
    <w:p w:rsidR="00E3059B" w:rsidRPr="00F749D2" w:rsidRDefault="00E3059B" w:rsidP="00FE491B">
      <w:pPr>
        <w:tabs>
          <w:tab w:val="left" w:pos="284"/>
        </w:tabs>
        <w:rPr>
          <w:rFonts w:asciiTheme="majorBidi" w:hAnsiTheme="majorBidi" w:cstheme="majorBidi"/>
          <w:sz w:val="24"/>
          <w:szCs w:val="24"/>
        </w:rPr>
      </w:pPr>
      <w:r>
        <w:rPr>
          <w:rFonts w:asciiTheme="majorBidi" w:hAnsiTheme="majorBidi" w:cstheme="majorBidi"/>
          <w:sz w:val="24"/>
          <w:szCs w:val="24"/>
        </w:rPr>
        <w:t xml:space="preserve">The financial statement and the analysis </w:t>
      </w:r>
      <w:r w:rsidR="00FE491B">
        <w:rPr>
          <w:rFonts w:asciiTheme="majorBidi" w:hAnsiTheme="majorBidi" w:cstheme="majorBidi"/>
          <w:sz w:val="24"/>
          <w:szCs w:val="24"/>
        </w:rPr>
        <w:t>explain</w:t>
      </w:r>
      <w:r>
        <w:rPr>
          <w:rFonts w:asciiTheme="majorBidi" w:hAnsiTheme="majorBidi" w:cstheme="majorBidi"/>
          <w:sz w:val="24"/>
          <w:szCs w:val="24"/>
        </w:rPr>
        <w:t xml:space="preserve"> that the strategy of the company has had a positive impact on the company. </w:t>
      </w:r>
      <w:r w:rsidR="007C1745">
        <w:rPr>
          <w:rFonts w:asciiTheme="majorBidi" w:hAnsiTheme="majorBidi" w:cstheme="majorBidi"/>
          <w:sz w:val="24"/>
          <w:szCs w:val="24"/>
        </w:rPr>
        <w:t xml:space="preserve"> The </w:t>
      </w:r>
      <w:r w:rsidR="00FE491B">
        <w:rPr>
          <w:rFonts w:asciiTheme="majorBidi" w:hAnsiTheme="majorBidi" w:cstheme="majorBidi"/>
          <w:sz w:val="24"/>
          <w:szCs w:val="24"/>
        </w:rPr>
        <w:t>financial</w:t>
      </w:r>
      <w:r w:rsidR="007C1745">
        <w:rPr>
          <w:rFonts w:asciiTheme="majorBidi" w:hAnsiTheme="majorBidi" w:cstheme="majorBidi"/>
          <w:sz w:val="24"/>
          <w:szCs w:val="24"/>
        </w:rPr>
        <w:t xml:space="preserve"> statement highlights the gross profit, net income and the share price increase which </w:t>
      </w:r>
      <w:r w:rsidR="00FE491B">
        <w:rPr>
          <w:rFonts w:asciiTheme="majorBidi" w:hAnsiTheme="majorBidi" w:cstheme="majorBidi"/>
          <w:sz w:val="24"/>
          <w:szCs w:val="24"/>
        </w:rPr>
        <w:t>indicates</w:t>
      </w:r>
      <w:r w:rsidR="007C1745">
        <w:rPr>
          <w:rFonts w:asciiTheme="majorBidi" w:hAnsiTheme="majorBidi" w:cstheme="majorBidi"/>
          <w:sz w:val="24"/>
          <w:szCs w:val="24"/>
        </w:rPr>
        <w:t xml:space="preserve"> that the company is performing </w:t>
      </w:r>
      <w:r w:rsidR="00FE491B">
        <w:rPr>
          <w:rFonts w:asciiTheme="majorBidi" w:hAnsiTheme="majorBidi" w:cstheme="majorBidi"/>
          <w:sz w:val="24"/>
          <w:szCs w:val="24"/>
        </w:rPr>
        <w:t>well. Th</w:t>
      </w:r>
      <w:r w:rsidR="007C1745">
        <w:rPr>
          <w:rFonts w:asciiTheme="majorBidi" w:hAnsiTheme="majorBidi" w:cstheme="majorBidi"/>
          <w:sz w:val="24"/>
          <w:szCs w:val="24"/>
        </w:rPr>
        <w:t xml:space="preserve">e financial </w:t>
      </w:r>
      <w:r w:rsidR="00FE491B">
        <w:rPr>
          <w:rFonts w:asciiTheme="majorBidi" w:hAnsiTheme="majorBidi" w:cstheme="majorBidi"/>
          <w:sz w:val="24"/>
          <w:szCs w:val="24"/>
        </w:rPr>
        <w:lastRenderedPageBreak/>
        <w:t>position</w:t>
      </w:r>
      <w:r w:rsidR="007C1745">
        <w:rPr>
          <w:rFonts w:asciiTheme="majorBidi" w:hAnsiTheme="majorBidi" w:cstheme="majorBidi"/>
          <w:sz w:val="24"/>
          <w:szCs w:val="24"/>
        </w:rPr>
        <w:t xml:space="preserve"> of the company is very strong as it </w:t>
      </w:r>
      <w:r w:rsidR="00FE491B">
        <w:rPr>
          <w:rFonts w:asciiTheme="majorBidi" w:hAnsiTheme="majorBidi" w:cstheme="majorBidi"/>
          <w:sz w:val="24"/>
          <w:szCs w:val="24"/>
        </w:rPr>
        <w:t>witnesses</w:t>
      </w:r>
      <w:r w:rsidR="007C1745">
        <w:rPr>
          <w:rFonts w:asciiTheme="majorBidi" w:hAnsiTheme="majorBidi" w:cstheme="majorBidi"/>
          <w:sz w:val="24"/>
          <w:szCs w:val="24"/>
        </w:rPr>
        <w:t xml:space="preserve"> 8.65% </w:t>
      </w:r>
      <w:r w:rsidR="00FE491B">
        <w:rPr>
          <w:rFonts w:asciiTheme="majorBidi" w:hAnsiTheme="majorBidi" w:cstheme="majorBidi"/>
          <w:sz w:val="24"/>
          <w:szCs w:val="24"/>
        </w:rPr>
        <w:t>growth in its</w:t>
      </w:r>
      <w:r w:rsidR="007C1745">
        <w:rPr>
          <w:rFonts w:asciiTheme="majorBidi" w:hAnsiTheme="majorBidi" w:cstheme="majorBidi"/>
          <w:sz w:val="24"/>
          <w:szCs w:val="24"/>
        </w:rPr>
        <w:t xml:space="preserve"> revenue. </w:t>
      </w:r>
      <w:r w:rsidR="00FE491B">
        <w:rPr>
          <w:rFonts w:asciiTheme="majorBidi" w:hAnsiTheme="majorBidi" w:cstheme="majorBidi"/>
          <w:sz w:val="24"/>
          <w:szCs w:val="24"/>
        </w:rPr>
        <w:t>The</w:t>
      </w:r>
      <w:r w:rsidR="007C1745">
        <w:rPr>
          <w:rFonts w:asciiTheme="majorBidi" w:hAnsiTheme="majorBidi" w:cstheme="majorBidi"/>
          <w:sz w:val="24"/>
          <w:szCs w:val="24"/>
        </w:rPr>
        <w:t xml:space="preserve"> data indicates that the strategy Hilton is implementing is effective and </w:t>
      </w:r>
      <w:r w:rsidR="00FE491B">
        <w:rPr>
          <w:rFonts w:asciiTheme="majorBidi" w:hAnsiTheme="majorBidi" w:cstheme="majorBidi"/>
          <w:sz w:val="24"/>
          <w:szCs w:val="24"/>
        </w:rPr>
        <w:t>working in t</w:t>
      </w:r>
      <w:r w:rsidR="007C1745">
        <w:rPr>
          <w:rFonts w:asciiTheme="majorBidi" w:hAnsiTheme="majorBidi" w:cstheme="majorBidi"/>
          <w:sz w:val="24"/>
          <w:szCs w:val="24"/>
        </w:rPr>
        <w:t xml:space="preserve">heir </w:t>
      </w:r>
      <w:r w:rsidR="00FE491B">
        <w:rPr>
          <w:rFonts w:asciiTheme="majorBidi" w:hAnsiTheme="majorBidi" w:cstheme="majorBidi"/>
          <w:sz w:val="24"/>
          <w:szCs w:val="24"/>
        </w:rPr>
        <w:t>favor</w:t>
      </w:r>
      <w:r w:rsidR="007C1745">
        <w:rPr>
          <w:rFonts w:asciiTheme="majorBidi" w:hAnsiTheme="majorBidi" w:cstheme="majorBidi"/>
          <w:sz w:val="24"/>
          <w:szCs w:val="24"/>
        </w:rPr>
        <w:t xml:space="preserve">. </w:t>
      </w:r>
    </w:p>
    <w:p w:rsidR="00AC5119" w:rsidRPr="00F749D2" w:rsidRDefault="00102FEB" w:rsidP="00FE491B">
      <w:pPr>
        <w:pStyle w:val="Heading2"/>
        <w:tabs>
          <w:tab w:val="left" w:pos="284"/>
        </w:tabs>
      </w:pPr>
      <w:bookmarkStart w:id="16" w:name="_Toc150900632"/>
      <w:r w:rsidRPr="00F749D2">
        <w:t>Future Recommendations</w:t>
      </w:r>
      <w:bookmarkEnd w:id="16"/>
      <w:r w:rsidRPr="00F749D2">
        <w:t xml:space="preserve"> </w:t>
      </w:r>
    </w:p>
    <w:p w:rsidR="00AC5119" w:rsidRPr="00F749D2" w:rsidRDefault="00AC5119" w:rsidP="00FE491B">
      <w:pPr>
        <w:tabs>
          <w:tab w:val="left" w:pos="284"/>
        </w:tabs>
        <w:rPr>
          <w:rFonts w:asciiTheme="majorBidi" w:hAnsiTheme="majorBidi" w:cstheme="majorBidi"/>
          <w:sz w:val="24"/>
          <w:szCs w:val="24"/>
        </w:rPr>
      </w:pPr>
      <w:r w:rsidRPr="00F749D2">
        <w:rPr>
          <w:rFonts w:asciiTheme="majorBidi" w:hAnsiTheme="majorBidi" w:cstheme="majorBidi"/>
          <w:sz w:val="24"/>
          <w:szCs w:val="24"/>
        </w:rPr>
        <w:t>- Look for ways to diversify the brand portfolio, catering to changing market demands and attracting a larger customer base.</w:t>
      </w:r>
    </w:p>
    <w:p w:rsidR="00AC5119" w:rsidRPr="00F749D2" w:rsidRDefault="00AC5119" w:rsidP="00FE491B">
      <w:pPr>
        <w:tabs>
          <w:tab w:val="left" w:pos="284"/>
        </w:tabs>
        <w:rPr>
          <w:rFonts w:asciiTheme="majorBidi" w:hAnsiTheme="majorBidi" w:cstheme="majorBidi"/>
          <w:sz w:val="24"/>
          <w:szCs w:val="24"/>
        </w:rPr>
      </w:pPr>
      <w:r w:rsidRPr="00F749D2">
        <w:rPr>
          <w:rFonts w:asciiTheme="majorBidi" w:hAnsiTheme="majorBidi" w:cstheme="majorBidi"/>
          <w:sz w:val="24"/>
          <w:szCs w:val="24"/>
        </w:rPr>
        <w:t>- Increase global partnerships and collaborations, fostering alliances that contribute to sustainable tourism and community development.</w:t>
      </w:r>
    </w:p>
    <w:p w:rsidR="00AC5119" w:rsidRPr="00F749D2" w:rsidRDefault="00AC5119" w:rsidP="00FE491B">
      <w:pPr>
        <w:tabs>
          <w:tab w:val="left" w:pos="284"/>
        </w:tabs>
        <w:rPr>
          <w:rFonts w:asciiTheme="majorBidi" w:hAnsiTheme="majorBidi" w:cstheme="majorBidi"/>
          <w:sz w:val="24"/>
          <w:szCs w:val="24"/>
        </w:rPr>
      </w:pPr>
      <w:r w:rsidRPr="00F749D2">
        <w:rPr>
          <w:rFonts w:asciiTheme="majorBidi" w:hAnsiTheme="majorBidi" w:cstheme="majorBidi"/>
          <w:sz w:val="24"/>
          <w:szCs w:val="24"/>
        </w:rPr>
        <w:t>- Use advanced data analytics to gain insights into customer preferences, optimise marketing strategies, and improve operational efficiency</w:t>
      </w:r>
      <w:r w:rsidR="00C8117D">
        <w:rPr>
          <w:rFonts w:asciiTheme="majorBidi" w:hAnsiTheme="majorBidi" w:cstheme="majorBidi"/>
          <w:sz w:val="24"/>
          <w:szCs w:val="24"/>
        </w:rPr>
        <w:t xml:space="preserve"> (Song, 2023)</w:t>
      </w:r>
      <w:r w:rsidRPr="00F749D2">
        <w:rPr>
          <w:rFonts w:asciiTheme="majorBidi" w:hAnsiTheme="majorBidi" w:cstheme="majorBidi"/>
          <w:sz w:val="24"/>
          <w:szCs w:val="24"/>
        </w:rPr>
        <w:t>.</w:t>
      </w:r>
    </w:p>
    <w:p w:rsidR="00AC5119" w:rsidRPr="00F749D2" w:rsidRDefault="00AC5119" w:rsidP="00FE491B">
      <w:pPr>
        <w:tabs>
          <w:tab w:val="left" w:pos="284"/>
        </w:tabs>
        <w:rPr>
          <w:rFonts w:asciiTheme="majorBidi" w:hAnsiTheme="majorBidi" w:cstheme="majorBidi"/>
          <w:sz w:val="24"/>
          <w:szCs w:val="24"/>
        </w:rPr>
      </w:pPr>
      <w:r w:rsidRPr="00F749D2">
        <w:rPr>
          <w:rFonts w:asciiTheme="majorBidi" w:hAnsiTheme="majorBidi" w:cstheme="majorBidi"/>
          <w:sz w:val="24"/>
          <w:szCs w:val="24"/>
        </w:rPr>
        <w:t>- Invest in extensive training programmes to ensure staff adaptability to industry changes, thereby improving service quality.</w:t>
      </w:r>
    </w:p>
    <w:p w:rsidR="00AC5119" w:rsidRPr="00F749D2" w:rsidRDefault="00AC5119" w:rsidP="00FE491B">
      <w:pPr>
        <w:tabs>
          <w:tab w:val="left" w:pos="284"/>
        </w:tabs>
        <w:rPr>
          <w:rFonts w:asciiTheme="majorBidi" w:hAnsiTheme="majorBidi" w:cstheme="majorBidi"/>
          <w:sz w:val="24"/>
          <w:szCs w:val="24"/>
        </w:rPr>
      </w:pPr>
      <w:r w:rsidRPr="00F749D2">
        <w:rPr>
          <w:rFonts w:asciiTheme="majorBidi" w:hAnsiTheme="majorBidi" w:cstheme="majorBidi"/>
          <w:sz w:val="24"/>
          <w:szCs w:val="24"/>
        </w:rPr>
        <w:t>- Adopt agile marketing strategies to respond quickly to market trends while maintaining a competitive edge and brand relevance</w:t>
      </w:r>
      <w:r w:rsidR="00FE491B">
        <w:rPr>
          <w:rFonts w:asciiTheme="majorBidi" w:hAnsiTheme="majorBidi" w:cstheme="majorBidi"/>
          <w:sz w:val="24"/>
          <w:szCs w:val="24"/>
        </w:rPr>
        <w:t xml:space="preserve"> (Deng, 2022)</w:t>
      </w:r>
      <w:r w:rsidR="00FE491B" w:rsidRPr="00F749D2">
        <w:rPr>
          <w:rFonts w:asciiTheme="majorBidi" w:hAnsiTheme="majorBidi" w:cstheme="majorBidi"/>
          <w:sz w:val="24"/>
          <w:szCs w:val="24"/>
        </w:rPr>
        <w:t>.</w:t>
      </w:r>
      <w:r w:rsidRPr="00F749D2">
        <w:rPr>
          <w:rFonts w:asciiTheme="majorBidi" w:hAnsiTheme="majorBidi" w:cstheme="majorBidi"/>
          <w:sz w:val="24"/>
          <w:szCs w:val="24"/>
        </w:rPr>
        <w:t>.</w:t>
      </w:r>
    </w:p>
    <w:p w:rsidR="00102FEB" w:rsidRPr="00F749D2" w:rsidRDefault="00102FEB" w:rsidP="00FE491B">
      <w:pPr>
        <w:tabs>
          <w:tab w:val="left" w:pos="284"/>
        </w:tabs>
        <w:rPr>
          <w:rFonts w:asciiTheme="majorBidi" w:hAnsiTheme="majorBidi" w:cstheme="majorBidi"/>
          <w:sz w:val="24"/>
          <w:szCs w:val="24"/>
        </w:rPr>
      </w:pPr>
    </w:p>
    <w:p w:rsidR="00AC5119" w:rsidRPr="00F749D2" w:rsidRDefault="00F749D2" w:rsidP="00FE491B">
      <w:pPr>
        <w:pStyle w:val="Heading1"/>
        <w:tabs>
          <w:tab w:val="left" w:pos="284"/>
        </w:tabs>
      </w:pPr>
      <w:bookmarkStart w:id="17" w:name="_Toc150900633"/>
      <w:r w:rsidRPr="00F749D2">
        <w:t>Conclusion</w:t>
      </w:r>
      <w:bookmarkEnd w:id="17"/>
      <w:r w:rsidR="00AC5119" w:rsidRPr="00F749D2">
        <w:t xml:space="preserve"> </w:t>
      </w:r>
    </w:p>
    <w:p w:rsidR="00E3059B" w:rsidRDefault="00AC5119" w:rsidP="00FE491B">
      <w:pPr>
        <w:tabs>
          <w:tab w:val="left" w:pos="284"/>
        </w:tabs>
        <w:rPr>
          <w:rFonts w:asciiTheme="majorBidi" w:hAnsiTheme="majorBidi" w:cstheme="majorBidi"/>
          <w:sz w:val="24"/>
          <w:szCs w:val="24"/>
        </w:rPr>
      </w:pPr>
      <w:r w:rsidRPr="00F749D2">
        <w:rPr>
          <w:rFonts w:asciiTheme="majorBidi" w:hAnsiTheme="majorBidi" w:cstheme="majorBidi"/>
          <w:sz w:val="24"/>
          <w:szCs w:val="24"/>
        </w:rPr>
        <w:t>Hilton Hotel Group emerges as a dynamic industry leader, successfully navigating the complexities of the hospitality industry through strategic foresight and responsiveness. The ESG strategy "Travel with Purpose" reflects a commendable commitment to sustainable travel, seamlessly aligning with evolving industry trends and heightened consumer expectations. Recent operational changes, such as improvements to housekeeping and guest amenities, show a keen understanding of customer preferences as well as a commitment to continuous improvement. Suggestions for strategic improvements, such as deeper integration and diversification of innovation, supplement recommendations for improving business performance through data-driven decisio</w:t>
      </w:r>
      <w:r w:rsidR="00E3059B">
        <w:rPr>
          <w:rFonts w:asciiTheme="majorBidi" w:hAnsiTheme="majorBidi" w:cstheme="majorBidi"/>
          <w:sz w:val="24"/>
          <w:szCs w:val="24"/>
        </w:rPr>
        <w:t xml:space="preserve">n-making and agile marketing. </w:t>
      </w:r>
    </w:p>
    <w:p w:rsidR="00E3059B" w:rsidRDefault="00E3059B" w:rsidP="00FE491B">
      <w:pPr>
        <w:tabs>
          <w:tab w:val="left" w:pos="284"/>
        </w:tabs>
        <w:rPr>
          <w:rFonts w:asciiTheme="majorBidi" w:hAnsiTheme="majorBidi" w:cstheme="majorBidi"/>
          <w:sz w:val="24"/>
          <w:szCs w:val="24"/>
        </w:rPr>
      </w:pPr>
      <w:r>
        <w:rPr>
          <w:rFonts w:asciiTheme="majorBidi" w:hAnsiTheme="majorBidi" w:cstheme="majorBidi"/>
          <w:sz w:val="24"/>
          <w:szCs w:val="24"/>
        </w:rPr>
        <w:br w:type="page"/>
      </w:r>
    </w:p>
    <w:p w:rsidR="00E3059B" w:rsidRDefault="00E3059B" w:rsidP="00FE491B">
      <w:pPr>
        <w:pStyle w:val="Heading1"/>
        <w:tabs>
          <w:tab w:val="left" w:pos="284"/>
        </w:tabs>
      </w:pPr>
      <w:bookmarkStart w:id="18" w:name="_Toc150900634"/>
      <w:r>
        <w:lastRenderedPageBreak/>
        <w:t>References</w:t>
      </w:r>
      <w:bookmarkEnd w:id="18"/>
      <w:r>
        <w:t xml:space="preserve"> </w:t>
      </w:r>
    </w:p>
    <w:p w:rsidR="00E3059B" w:rsidRPr="00E3059B" w:rsidRDefault="00E3059B" w:rsidP="00FE491B">
      <w:pPr>
        <w:tabs>
          <w:tab w:val="left" w:pos="284"/>
        </w:tabs>
        <w:spacing w:after="0" w:line="480" w:lineRule="auto"/>
        <w:jc w:val="both"/>
        <w:rPr>
          <w:rFonts w:asciiTheme="majorBidi" w:hAnsiTheme="majorBidi" w:cstheme="majorBidi"/>
          <w:sz w:val="24"/>
          <w:szCs w:val="24"/>
        </w:rPr>
      </w:pPr>
    </w:p>
    <w:p w:rsidR="00A02C9B" w:rsidRDefault="00A02C9B" w:rsidP="00A02C9B">
      <w:pPr>
        <w:pStyle w:val="ListParagraph"/>
        <w:numPr>
          <w:ilvl w:val="0"/>
          <w:numId w:val="4"/>
        </w:numPr>
        <w:tabs>
          <w:tab w:val="left" w:pos="284"/>
        </w:tabs>
        <w:spacing w:after="0" w:line="480" w:lineRule="auto"/>
        <w:jc w:val="both"/>
        <w:rPr>
          <w:rFonts w:asciiTheme="majorBidi" w:hAnsiTheme="majorBidi" w:cstheme="majorBidi"/>
          <w:sz w:val="24"/>
          <w:szCs w:val="24"/>
        </w:rPr>
      </w:pPr>
      <w:r w:rsidRPr="00A02C9B">
        <w:rPr>
          <w:rFonts w:asciiTheme="majorBidi" w:hAnsiTheme="majorBidi" w:cstheme="majorBidi"/>
          <w:sz w:val="24"/>
          <w:szCs w:val="24"/>
        </w:rPr>
        <w:t>Al-Hyari, H.S.A., A</w:t>
      </w:r>
      <w:r>
        <w:rPr>
          <w:rFonts w:asciiTheme="majorBidi" w:hAnsiTheme="majorBidi" w:cstheme="majorBidi"/>
          <w:sz w:val="24"/>
          <w:szCs w:val="24"/>
        </w:rPr>
        <w:t>l-Smadi, H.M. and Weshah, S.R. (</w:t>
      </w:r>
      <w:r w:rsidRPr="00A02C9B">
        <w:rPr>
          <w:rFonts w:asciiTheme="majorBidi" w:hAnsiTheme="majorBidi" w:cstheme="majorBidi"/>
          <w:sz w:val="24"/>
          <w:szCs w:val="24"/>
        </w:rPr>
        <w:t>2023</w:t>
      </w:r>
      <w:r>
        <w:rPr>
          <w:rFonts w:asciiTheme="majorBidi" w:hAnsiTheme="majorBidi" w:cstheme="majorBidi"/>
          <w:sz w:val="24"/>
          <w:szCs w:val="24"/>
        </w:rPr>
        <w:t>)</w:t>
      </w:r>
      <w:r w:rsidRPr="00A02C9B">
        <w:rPr>
          <w:rFonts w:asciiTheme="majorBidi" w:hAnsiTheme="majorBidi" w:cstheme="majorBidi"/>
          <w:sz w:val="24"/>
          <w:szCs w:val="24"/>
        </w:rPr>
        <w:t xml:space="preserve">. THE IMPACT OF ARTIFICIAL INTELLIGENCE (AI) ON GUEST SATISFACTION IN HOTEL MANAGEMENT: AN EMPIRICAL STUDY OF LUXURY HOTELS. </w:t>
      </w:r>
      <w:r w:rsidRPr="00A02C9B">
        <w:rPr>
          <w:rFonts w:asciiTheme="majorBidi" w:hAnsiTheme="majorBidi" w:cstheme="majorBidi"/>
          <w:i/>
          <w:iCs/>
          <w:sz w:val="24"/>
          <w:szCs w:val="24"/>
        </w:rPr>
        <w:t>Geo Journal of Tourism and Geosites</w:t>
      </w:r>
      <w:r w:rsidRPr="00A02C9B">
        <w:rPr>
          <w:rFonts w:asciiTheme="majorBidi" w:hAnsiTheme="majorBidi" w:cstheme="majorBidi"/>
          <w:sz w:val="24"/>
          <w:szCs w:val="24"/>
        </w:rPr>
        <w:t>, 48, pp.810-819.</w:t>
      </w:r>
    </w:p>
    <w:p w:rsidR="00E3059B" w:rsidRPr="00A02C9B" w:rsidRDefault="00E3059B" w:rsidP="00A02C9B">
      <w:pPr>
        <w:pStyle w:val="ListParagraph"/>
        <w:numPr>
          <w:ilvl w:val="0"/>
          <w:numId w:val="4"/>
        </w:numPr>
        <w:tabs>
          <w:tab w:val="left" w:pos="284"/>
        </w:tabs>
        <w:spacing w:after="0" w:line="480" w:lineRule="auto"/>
        <w:jc w:val="both"/>
        <w:rPr>
          <w:rFonts w:asciiTheme="majorBidi" w:hAnsiTheme="majorBidi" w:cstheme="majorBidi"/>
          <w:sz w:val="24"/>
          <w:szCs w:val="24"/>
        </w:rPr>
      </w:pPr>
      <w:r w:rsidRPr="00A02C9B">
        <w:rPr>
          <w:rFonts w:asciiTheme="majorBidi" w:hAnsiTheme="majorBidi" w:cstheme="majorBidi"/>
          <w:sz w:val="24"/>
          <w:szCs w:val="24"/>
        </w:rPr>
        <w:t xml:space="preserve">Armitage, D., Mbatha, P. and Sowman, M. (2020) ‘Governance principles for community‐centered conservation in the post‐2020 global biodiversity framework’, </w:t>
      </w:r>
      <w:r w:rsidRPr="00A02C9B">
        <w:rPr>
          <w:rFonts w:asciiTheme="majorBidi" w:hAnsiTheme="majorBidi" w:cstheme="majorBidi"/>
          <w:i/>
          <w:sz w:val="24"/>
          <w:szCs w:val="24"/>
        </w:rPr>
        <w:t>Conservation Science and Practice</w:t>
      </w:r>
      <w:r w:rsidRPr="00A02C9B">
        <w:rPr>
          <w:rFonts w:asciiTheme="majorBidi" w:hAnsiTheme="majorBidi" w:cstheme="majorBidi"/>
          <w:sz w:val="24"/>
          <w:szCs w:val="24"/>
        </w:rPr>
        <w:t>, 2(2). doi:10.1111/csp2.160.</w:t>
      </w:r>
    </w:p>
    <w:p w:rsidR="00E3059B" w:rsidRPr="00A02C9B" w:rsidRDefault="00E3059B" w:rsidP="00A02C9B">
      <w:pPr>
        <w:pStyle w:val="ListParagraph"/>
        <w:numPr>
          <w:ilvl w:val="0"/>
          <w:numId w:val="4"/>
        </w:numPr>
        <w:tabs>
          <w:tab w:val="left" w:pos="284"/>
        </w:tabs>
        <w:spacing w:after="0" w:line="480" w:lineRule="auto"/>
        <w:jc w:val="both"/>
        <w:rPr>
          <w:rFonts w:asciiTheme="majorBidi" w:hAnsiTheme="majorBidi" w:cstheme="majorBidi"/>
          <w:sz w:val="24"/>
          <w:szCs w:val="24"/>
        </w:rPr>
      </w:pPr>
      <w:r w:rsidRPr="00A02C9B">
        <w:rPr>
          <w:rFonts w:asciiTheme="majorBidi" w:hAnsiTheme="majorBidi" w:cstheme="majorBidi"/>
          <w:sz w:val="24"/>
          <w:szCs w:val="24"/>
        </w:rPr>
        <w:t>Boddy, D. (2014) Management: An Introduction (6th Ed), Harlow, Pearson</w:t>
      </w:r>
    </w:p>
    <w:p w:rsidR="00E3059B" w:rsidRDefault="00E3059B" w:rsidP="00A02C9B">
      <w:pPr>
        <w:pStyle w:val="ListParagraph"/>
        <w:numPr>
          <w:ilvl w:val="0"/>
          <w:numId w:val="4"/>
        </w:numPr>
        <w:tabs>
          <w:tab w:val="left" w:pos="284"/>
        </w:tabs>
        <w:spacing w:after="0" w:line="480" w:lineRule="auto"/>
        <w:jc w:val="both"/>
        <w:rPr>
          <w:rFonts w:asciiTheme="majorBidi" w:hAnsiTheme="majorBidi" w:cstheme="majorBidi"/>
          <w:sz w:val="24"/>
          <w:szCs w:val="24"/>
        </w:rPr>
      </w:pPr>
      <w:r w:rsidRPr="00A02C9B">
        <w:rPr>
          <w:rFonts w:asciiTheme="majorBidi" w:hAnsiTheme="majorBidi" w:cstheme="majorBidi"/>
          <w:sz w:val="24"/>
          <w:szCs w:val="24"/>
        </w:rPr>
        <w:t>Butler, J. and Lee, S. (2017) An exploration into the marketing of Country Club Management: Member’s motivation [Preprint]. doi:10.4135/9781529714005.</w:t>
      </w:r>
    </w:p>
    <w:p w:rsidR="00A02C9B" w:rsidRPr="00A02C9B" w:rsidRDefault="00A02C9B" w:rsidP="00A02C9B">
      <w:pPr>
        <w:pStyle w:val="ListParagraph"/>
        <w:numPr>
          <w:ilvl w:val="0"/>
          <w:numId w:val="4"/>
        </w:numPr>
        <w:tabs>
          <w:tab w:val="left" w:pos="284"/>
        </w:tabs>
        <w:spacing w:after="0" w:line="480" w:lineRule="auto"/>
        <w:jc w:val="both"/>
        <w:rPr>
          <w:rFonts w:asciiTheme="majorBidi" w:hAnsiTheme="majorBidi" w:cstheme="majorBidi"/>
          <w:sz w:val="24"/>
          <w:szCs w:val="24"/>
        </w:rPr>
      </w:pPr>
      <w:r w:rsidRPr="00A02C9B">
        <w:rPr>
          <w:rFonts w:asciiTheme="majorBidi" w:hAnsiTheme="majorBidi" w:cstheme="majorBidi"/>
          <w:sz w:val="24"/>
          <w:szCs w:val="24"/>
        </w:rPr>
        <w:t>Chang,</w:t>
      </w:r>
      <w:r>
        <w:rPr>
          <w:rFonts w:asciiTheme="majorBidi" w:hAnsiTheme="majorBidi" w:cstheme="majorBidi"/>
          <w:sz w:val="24"/>
          <w:szCs w:val="24"/>
        </w:rPr>
        <w:t xml:space="preserve"> Y.C., Ku, C.H. and Chen, C.H. (</w:t>
      </w:r>
      <w:r w:rsidRPr="00A02C9B">
        <w:rPr>
          <w:rFonts w:asciiTheme="majorBidi" w:hAnsiTheme="majorBidi" w:cstheme="majorBidi"/>
          <w:sz w:val="24"/>
          <w:szCs w:val="24"/>
        </w:rPr>
        <w:t>2019</w:t>
      </w:r>
      <w:r>
        <w:rPr>
          <w:rFonts w:asciiTheme="majorBidi" w:hAnsiTheme="majorBidi" w:cstheme="majorBidi"/>
          <w:sz w:val="24"/>
          <w:szCs w:val="24"/>
        </w:rPr>
        <w:t>)</w:t>
      </w:r>
      <w:r w:rsidRPr="00A02C9B">
        <w:rPr>
          <w:rFonts w:asciiTheme="majorBidi" w:hAnsiTheme="majorBidi" w:cstheme="majorBidi"/>
          <w:sz w:val="24"/>
          <w:szCs w:val="24"/>
        </w:rPr>
        <w:t xml:space="preserve">. Social media analytics: Extracting and visualizing Hilton hotel ratings and reviews from TripAdvisor. </w:t>
      </w:r>
      <w:r w:rsidRPr="00A02C9B">
        <w:rPr>
          <w:rFonts w:asciiTheme="majorBidi" w:hAnsiTheme="majorBidi" w:cstheme="majorBidi"/>
          <w:i/>
          <w:iCs/>
          <w:sz w:val="24"/>
          <w:szCs w:val="24"/>
        </w:rPr>
        <w:t>International Journal of Information Management</w:t>
      </w:r>
      <w:r w:rsidRPr="00A02C9B">
        <w:rPr>
          <w:rFonts w:asciiTheme="majorBidi" w:hAnsiTheme="majorBidi" w:cstheme="majorBidi"/>
          <w:sz w:val="24"/>
          <w:szCs w:val="24"/>
        </w:rPr>
        <w:t>, 48, pp.263-279.</w:t>
      </w:r>
    </w:p>
    <w:p w:rsidR="00E3059B" w:rsidRDefault="00E3059B" w:rsidP="00A02C9B">
      <w:pPr>
        <w:pStyle w:val="ListParagraph"/>
        <w:numPr>
          <w:ilvl w:val="0"/>
          <w:numId w:val="4"/>
        </w:numPr>
        <w:tabs>
          <w:tab w:val="left" w:pos="284"/>
        </w:tabs>
        <w:spacing w:after="0" w:line="480" w:lineRule="auto"/>
        <w:jc w:val="both"/>
        <w:rPr>
          <w:rFonts w:asciiTheme="majorBidi" w:hAnsiTheme="majorBidi" w:cstheme="majorBidi"/>
          <w:sz w:val="24"/>
          <w:szCs w:val="24"/>
        </w:rPr>
      </w:pPr>
      <w:r w:rsidRPr="00A02C9B">
        <w:rPr>
          <w:rFonts w:asciiTheme="majorBidi" w:hAnsiTheme="majorBidi" w:cstheme="majorBidi"/>
          <w:sz w:val="24"/>
          <w:szCs w:val="24"/>
        </w:rPr>
        <w:t>C., F.L. (2021) ‘Doubletree in the news,’ Cornell Hotel and Restaurant Administration Quarterly, 37(5), pp. 14–15. doi:10.1177/001088049603700513.</w:t>
      </w:r>
    </w:p>
    <w:p w:rsidR="00A02C9B" w:rsidRPr="00A02C9B" w:rsidRDefault="00A02C9B" w:rsidP="00A02C9B">
      <w:pPr>
        <w:pStyle w:val="ListParagraph"/>
        <w:numPr>
          <w:ilvl w:val="0"/>
          <w:numId w:val="4"/>
        </w:numPr>
        <w:tabs>
          <w:tab w:val="left" w:pos="284"/>
        </w:tabs>
        <w:spacing w:after="0" w:line="480" w:lineRule="auto"/>
        <w:jc w:val="both"/>
        <w:rPr>
          <w:rFonts w:asciiTheme="majorBidi" w:hAnsiTheme="majorBidi" w:cstheme="majorBidi"/>
          <w:sz w:val="24"/>
          <w:szCs w:val="24"/>
        </w:rPr>
      </w:pPr>
      <w:r>
        <w:rPr>
          <w:rFonts w:asciiTheme="majorBidi" w:hAnsiTheme="majorBidi" w:cstheme="majorBidi"/>
          <w:sz w:val="24"/>
          <w:szCs w:val="24"/>
        </w:rPr>
        <w:t>Day, J. and Alavipour, R.S. (</w:t>
      </w:r>
      <w:r w:rsidRPr="00A02C9B">
        <w:rPr>
          <w:rFonts w:asciiTheme="majorBidi" w:hAnsiTheme="majorBidi" w:cstheme="majorBidi"/>
          <w:sz w:val="24"/>
          <w:szCs w:val="24"/>
        </w:rPr>
        <w:t>2023</w:t>
      </w:r>
      <w:r>
        <w:rPr>
          <w:rFonts w:asciiTheme="majorBidi" w:hAnsiTheme="majorBidi" w:cstheme="majorBidi"/>
          <w:sz w:val="24"/>
          <w:szCs w:val="24"/>
        </w:rPr>
        <w:t>)</w:t>
      </w:r>
      <w:r w:rsidRPr="00A02C9B">
        <w:rPr>
          <w:rFonts w:asciiTheme="majorBidi" w:hAnsiTheme="majorBidi" w:cstheme="majorBidi"/>
          <w:sz w:val="24"/>
          <w:szCs w:val="24"/>
        </w:rPr>
        <w:t xml:space="preserve">. Hotels and E-mobility: Leading question: Should hotels adopt charging stations?. </w:t>
      </w:r>
      <w:r w:rsidRPr="00A02C9B">
        <w:rPr>
          <w:rFonts w:asciiTheme="majorBidi" w:hAnsiTheme="majorBidi" w:cstheme="majorBidi"/>
          <w:i/>
          <w:iCs/>
          <w:sz w:val="24"/>
          <w:szCs w:val="24"/>
        </w:rPr>
        <w:t>In Critical Questions in Sustainability and Hospitality</w:t>
      </w:r>
      <w:r w:rsidRPr="00A02C9B">
        <w:rPr>
          <w:rFonts w:asciiTheme="majorBidi" w:hAnsiTheme="majorBidi" w:cstheme="majorBidi"/>
          <w:sz w:val="24"/>
          <w:szCs w:val="24"/>
        </w:rPr>
        <w:t xml:space="preserve"> (pp. 293-301). Routledge.</w:t>
      </w:r>
    </w:p>
    <w:p w:rsidR="00E3059B" w:rsidRDefault="00E3059B" w:rsidP="00A02C9B">
      <w:pPr>
        <w:pStyle w:val="NormalWeb"/>
        <w:numPr>
          <w:ilvl w:val="0"/>
          <w:numId w:val="4"/>
        </w:numPr>
        <w:tabs>
          <w:tab w:val="left" w:pos="284"/>
        </w:tabs>
        <w:spacing w:before="0" w:beforeAutospacing="0" w:after="240" w:afterAutospacing="0" w:line="360" w:lineRule="auto"/>
        <w:rPr>
          <w:rFonts w:asciiTheme="majorBidi" w:hAnsiTheme="majorBidi" w:cstheme="majorBidi"/>
        </w:rPr>
      </w:pPr>
      <w:r w:rsidRPr="00E3059B">
        <w:rPr>
          <w:rFonts w:asciiTheme="majorBidi" w:hAnsiTheme="majorBidi" w:cstheme="majorBidi"/>
        </w:rPr>
        <w:t xml:space="preserve">Deng, J. (2022). Hotel Brands and the Impact of Brand Differentiation on the Success of the Global Hotel Brands. </w:t>
      </w:r>
      <w:r w:rsidRPr="00E3059B">
        <w:rPr>
          <w:rFonts w:asciiTheme="majorBidi" w:hAnsiTheme="majorBidi" w:cstheme="majorBidi"/>
          <w:i/>
          <w:iCs/>
        </w:rPr>
        <w:t>Highlights in Business, Economics and Management</w:t>
      </w:r>
      <w:r w:rsidRPr="00E3059B">
        <w:rPr>
          <w:rFonts w:asciiTheme="majorBidi" w:hAnsiTheme="majorBidi" w:cstheme="majorBidi"/>
        </w:rPr>
        <w:t>, 1, pp.265–276. doi:https://doi.org/10.54097/hbem.v1i.2582.</w:t>
      </w:r>
    </w:p>
    <w:p w:rsidR="00A02C9B" w:rsidRPr="00E3059B" w:rsidRDefault="00A02C9B" w:rsidP="00A02C9B">
      <w:pPr>
        <w:pStyle w:val="NormalWeb"/>
        <w:numPr>
          <w:ilvl w:val="0"/>
          <w:numId w:val="4"/>
        </w:numPr>
        <w:tabs>
          <w:tab w:val="left" w:pos="284"/>
        </w:tabs>
        <w:spacing w:before="0" w:beforeAutospacing="0" w:after="240" w:afterAutospacing="0" w:line="360" w:lineRule="auto"/>
        <w:rPr>
          <w:rFonts w:asciiTheme="majorBidi" w:hAnsiTheme="majorBidi" w:cstheme="majorBidi"/>
        </w:rPr>
      </w:pPr>
      <w:r>
        <w:rPr>
          <w:rFonts w:asciiTheme="majorBidi" w:hAnsiTheme="majorBidi" w:cstheme="majorBidi"/>
        </w:rPr>
        <w:t>Fachada, B.C.</w:t>
      </w:r>
      <w:r w:rsidRPr="00A02C9B">
        <w:rPr>
          <w:rFonts w:asciiTheme="majorBidi" w:hAnsiTheme="majorBidi" w:cstheme="majorBidi"/>
        </w:rPr>
        <w:t xml:space="preserve"> </w:t>
      </w:r>
      <w:r>
        <w:rPr>
          <w:rFonts w:asciiTheme="majorBidi" w:hAnsiTheme="majorBidi" w:cstheme="majorBidi"/>
        </w:rPr>
        <w:t>(</w:t>
      </w:r>
      <w:r w:rsidRPr="00A02C9B">
        <w:rPr>
          <w:rFonts w:asciiTheme="majorBidi" w:hAnsiTheme="majorBidi" w:cstheme="majorBidi"/>
        </w:rPr>
        <w:t>2023</w:t>
      </w:r>
      <w:r>
        <w:rPr>
          <w:rFonts w:asciiTheme="majorBidi" w:hAnsiTheme="majorBidi" w:cstheme="majorBidi"/>
        </w:rPr>
        <w:t>)</w:t>
      </w:r>
      <w:r w:rsidRPr="00A02C9B">
        <w:rPr>
          <w:rFonts w:asciiTheme="majorBidi" w:hAnsiTheme="majorBidi" w:cstheme="majorBidi"/>
        </w:rPr>
        <w:t>. Business adaptive strategies in crisis: the case of Hilton Hotels Worldwide (Doctoral dissertation).</w:t>
      </w:r>
    </w:p>
    <w:p w:rsidR="00E3059B" w:rsidRDefault="00E3059B" w:rsidP="00A02C9B">
      <w:pPr>
        <w:pStyle w:val="NormalWeb"/>
        <w:numPr>
          <w:ilvl w:val="0"/>
          <w:numId w:val="4"/>
        </w:numPr>
        <w:tabs>
          <w:tab w:val="left" w:pos="284"/>
        </w:tabs>
        <w:spacing w:before="0" w:beforeAutospacing="0" w:after="240" w:afterAutospacing="0" w:line="360" w:lineRule="auto"/>
        <w:rPr>
          <w:rFonts w:asciiTheme="majorBidi" w:hAnsiTheme="majorBidi" w:cstheme="majorBidi"/>
        </w:rPr>
      </w:pPr>
      <w:r w:rsidRPr="00E3059B">
        <w:rPr>
          <w:rFonts w:asciiTheme="majorBidi" w:hAnsiTheme="majorBidi" w:cstheme="majorBidi"/>
        </w:rPr>
        <w:lastRenderedPageBreak/>
        <w:t xml:space="preserve">Górska-Warsewicz, H. and Kulykovets, O. (2020). Hotel Brand Loyalty—A Systematic Literature Review. </w:t>
      </w:r>
      <w:r w:rsidRPr="00E3059B">
        <w:rPr>
          <w:rFonts w:asciiTheme="majorBidi" w:hAnsiTheme="majorBidi" w:cstheme="majorBidi"/>
          <w:i/>
          <w:iCs/>
        </w:rPr>
        <w:t>Sustainability</w:t>
      </w:r>
      <w:r w:rsidRPr="00E3059B">
        <w:rPr>
          <w:rFonts w:asciiTheme="majorBidi" w:hAnsiTheme="majorBidi" w:cstheme="majorBidi"/>
        </w:rPr>
        <w:t>, [online] 12(12), p.4810. doi:https://doi.org/10.3390/su12124810.</w:t>
      </w:r>
    </w:p>
    <w:p w:rsidR="00A02C9B" w:rsidRPr="00E3059B" w:rsidRDefault="00A02C9B" w:rsidP="00A02C9B">
      <w:pPr>
        <w:pStyle w:val="NormalWeb"/>
        <w:numPr>
          <w:ilvl w:val="0"/>
          <w:numId w:val="4"/>
        </w:numPr>
        <w:tabs>
          <w:tab w:val="left" w:pos="284"/>
        </w:tabs>
        <w:spacing w:before="0" w:beforeAutospacing="0" w:after="240" w:afterAutospacing="0" w:line="360" w:lineRule="auto"/>
        <w:rPr>
          <w:rFonts w:asciiTheme="majorBidi" w:hAnsiTheme="majorBidi" w:cstheme="majorBidi"/>
        </w:rPr>
      </w:pPr>
      <w:r>
        <w:rPr>
          <w:rFonts w:asciiTheme="majorBidi" w:hAnsiTheme="majorBidi" w:cstheme="majorBidi"/>
        </w:rPr>
        <w:t>Noonan, A. and Rankin, C.P. (</w:t>
      </w:r>
      <w:r w:rsidRPr="00A02C9B">
        <w:rPr>
          <w:rFonts w:asciiTheme="majorBidi" w:hAnsiTheme="majorBidi" w:cstheme="majorBidi"/>
        </w:rPr>
        <w:t>2017</w:t>
      </w:r>
      <w:r>
        <w:rPr>
          <w:rFonts w:asciiTheme="majorBidi" w:hAnsiTheme="majorBidi" w:cstheme="majorBidi"/>
        </w:rPr>
        <w:t>)</w:t>
      </w:r>
      <w:r w:rsidRPr="00A02C9B">
        <w:rPr>
          <w:rFonts w:asciiTheme="majorBidi" w:hAnsiTheme="majorBidi" w:cstheme="majorBidi"/>
        </w:rPr>
        <w:t xml:space="preserve">. Hilton Hotel Worldwide: A case study exploring corporate social responsibility and stakeholder management. </w:t>
      </w:r>
      <w:r w:rsidRPr="00A02C9B">
        <w:rPr>
          <w:rFonts w:asciiTheme="majorBidi" w:hAnsiTheme="majorBidi" w:cstheme="majorBidi"/>
          <w:i/>
          <w:iCs/>
        </w:rPr>
        <w:t>International CHRIE</w:t>
      </w:r>
      <w:r w:rsidRPr="00A02C9B">
        <w:rPr>
          <w:rFonts w:asciiTheme="majorBidi" w:hAnsiTheme="majorBidi" w:cstheme="majorBidi"/>
        </w:rPr>
        <w:t>.</w:t>
      </w:r>
    </w:p>
    <w:p w:rsidR="00E3059B" w:rsidRPr="00E3059B" w:rsidRDefault="00E3059B" w:rsidP="00A02C9B">
      <w:pPr>
        <w:pStyle w:val="NormalWeb"/>
        <w:numPr>
          <w:ilvl w:val="0"/>
          <w:numId w:val="4"/>
        </w:numPr>
        <w:tabs>
          <w:tab w:val="left" w:pos="284"/>
        </w:tabs>
        <w:spacing w:before="0" w:beforeAutospacing="0" w:after="240" w:afterAutospacing="0" w:line="360" w:lineRule="auto"/>
        <w:rPr>
          <w:rFonts w:asciiTheme="majorBidi" w:hAnsiTheme="majorBidi" w:cstheme="majorBidi"/>
        </w:rPr>
      </w:pPr>
      <w:r w:rsidRPr="00E3059B">
        <w:rPr>
          <w:rFonts w:asciiTheme="majorBidi" w:hAnsiTheme="majorBidi" w:cstheme="majorBidi"/>
        </w:rPr>
        <w:t xml:space="preserve">Hilton (2022). </w:t>
      </w:r>
      <w:r w:rsidRPr="00E3059B">
        <w:rPr>
          <w:rFonts w:asciiTheme="majorBidi" w:hAnsiTheme="majorBidi" w:cstheme="majorBidi"/>
          <w:i/>
          <w:iCs/>
        </w:rPr>
        <w:t>Hilton Stockholder Information | 2022 Annual Report | Hilton</w:t>
      </w:r>
      <w:r w:rsidRPr="00E3059B">
        <w:rPr>
          <w:rFonts w:asciiTheme="majorBidi" w:hAnsiTheme="majorBidi" w:cstheme="majorBidi"/>
        </w:rPr>
        <w:t>. [online] Stories From Hilton. Available at: https://stories.hilton.com/2022-report-stockholder-information [Accessed 14 Nov. 2023].</w:t>
      </w:r>
    </w:p>
    <w:p w:rsidR="00E3059B" w:rsidRPr="00A02C9B" w:rsidRDefault="00E3059B" w:rsidP="00A02C9B">
      <w:pPr>
        <w:pStyle w:val="ListParagraph"/>
        <w:numPr>
          <w:ilvl w:val="0"/>
          <w:numId w:val="4"/>
        </w:numPr>
        <w:tabs>
          <w:tab w:val="left" w:pos="284"/>
        </w:tabs>
        <w:spacing w:after="0" w:line="480" w:lineRule="auto"/>
        <w:jc w:val="both"/>
        <w:rPr>
          <w:rFonts w:asciiTheme="majorBidi" w:hAnsiTheme="majorBidi" w:cstheme="majorBidi"/>
          <w:sz w:val="24"/>
          <w:szCs w:val="24"/>
        </w:rPr>
      </w:pPr>
      <w:r w:rsidRPr="00A02C9B">
        <w:rPr>
          <w:rFonts w:asciiTheme="majorBidi" w:hAnsiTheme="majorBidi" w:cstheme="majorBidi"/>
          <w:sz w:val="24"/>
          <w:szCs w:val="24"/>
        </w:rPr>
        <w:t xml:space="preserve">Kengatharan, N. and Puviraj, M. (2021) ‘Employer branding on organisational citizenship behaviour: A moderated moderation model of organisational politics and organisational dissent behaviour,’ SMART </w:t>
      </w:r>
      <w:r w:rsidRPr="00A02C9B">
        <w:rPr>
          <w:rFonts w:asciiTheme="majorBidi" w:hAnsiTheme="majorBidi" w:cstheme="majorBidi"/>
          <w:i/>
          <w:sz w:val="24"/>
          <w:szCs w:val="24"/>
        </w:rPr>
        <w:t>Journal of Business Management Studies</w:t>
      </w:r>
      <w:r w:rsidRPr="00A02C9B">
        <w:rPr>
          <w:rFonts w:asciiTheme="majorBidi" w:hAnsiTheme="majorBidi" w:cstheme="majorBidi"/>
          <w:sz w:val="24"/>
          <w:szCs w:val="24"/>
        </w:rPr>
        <w:t>, 17(1), pp. 91–102. doi:10.5958/2321-2012.2021.00009.9.</w:t>
      </w:r>
    </w:p>
    <w:p w:rsidR="00E3059B" w:rsidRPr="00E3059B" w:rsidRDefault="00E3059B" w:rsidP="00A02C9B">
      <w:pPr>
        <w:pStyle w:val="NormalWeb"/>
        <w:numPr>
          <w:ilvl w:val="0"/>
          <w:numId w:val="4"/>
        </w:numPr>
        <w:tabs>
          <w:tab w:val="left" w:pos="284"/>
        </w:tabs>
        <w:spacing w:before="0" w:beforeAutospacing="0" w:after="240" w:afterAutospacing="0" w:line="360" w:lineRule="auto"/>
        <w:rPr>
          <w:rFonts w:asciiTheme="majorBidi" w:hAnsiTheme="majorBidi" w:cstheme="majorBidi"/>
        </w:rPr>
      </w:pPr>
      <w:r w:rsidRPr="00E3059B">
        <w:rPr>
          <w:rFonts w:asciiTheme="majorBidi" w:hAnsiTheme="majorBidi" w:cstheme="majorBidi"/>
        </w:rPr>
        <w:t xml:space="preserve">Kim, H.J., Park, M.S. and Hwang, J. (2022). A Study on the Customer Experience Management (CEM) by Applying Walk-Through Audit (WtA); Focused on Hospitality Service Cases. </w:t>
      </w:r>
      <w:r w:rsidRPr="00E3059B">
        <w:rPr>
          <w:rFonts w:asciiTheme="majorBidi" w:hAnsiTheme="majorBidi" w:cstheme="majorBidi"/>
          <w:i/>
          <w:iCs/>
        </w:rPr>
        <w:t>Emotional Artificial Intelligence and Metaverse</w:t>
      </w:r>
      <w:r w:rsidRPr="00E3059B">
        <w:rPr>
          <w:rFonts w:asciiTheme="majorBidi" w:hAnsiTheme="majorBidi" w:cstheme="majorBidi"/>
        </w:rPr>
        <w:t>, pp.15–26. doi:https://doi.org/10.1007/978-3-031-16485-9_2.</w:t>
      </w:r>
    </w:p>
    <w:p w:rsidR="00E3059B" w:rsidRPr="00E3059B" w:rsidRDefault="00E3059B" w:rsidP="00A02C9B">
      <w:pPr>
        <w:pStyle w:val="NormalWeb"/>
        <w:numPr>
          <w:ilvl w:val="0"/>
          <w:numId w:val="4"/>
        </w:numPr>
        <w:tabs>
          <w:tab w:val="left" w:pos="284"/>
        </w:tabs>
        <w:spacing w:before="0" w:beforeAutospacing="0" w:after="240" w:afterAutospacing="0" w:line="360" w:lineRule="auto"/>
        <w:rPr>
          <w:rFonts w:asciiTheme="majorBidi" w:hAnsiTheme="majorBidi" w:cstheme="majorBidi"/>
        </w:rPr>
      </w:pPr>
      <w:r w:rsidRPr="00E3059B">
        <w:rPr>
          <w:rFonts w:asciiTheme="majorBidi" w:hAnsiTheme="majorBidi" w:cstheme="majorBidi"/>
        </w:rPr>
        <w:t xml:space="preserve">Kline, D. (2023). </w:t>
      </w:r>
      <w:r w:rsidRPr="00E3059B">
        <w:rPr>
          <w:rFonts w:asciiTheme="majorBidi" w:hAnsiTheme="majorBidi" w:cstheme="majorBidi"/>
          <w:i/>
          <w:iCs/>
        </w:rPr>
        <w:t>Hilton making big changes you will love (Marriott, Hyatt take note)</w:t>
      </w:r>
      <w:r w:rsidRPr="00E3059B">
        <w:rPr>
          <w:rFonts w:asciiTheme="majorBidi" w:hAnsiTheme="majorBidi" w:cstheme="majorBidi"/>
        </w:rPr>
        <w:t>. [online] TheStreet. Available at: https://www.thestreet.com/travel/hilton-making-big-changes-you-will-love-marriott-hyatt-take-note.</w:t>
      </w:r>
    </w:p>
    <w:p w:rsidR="00E3059B" w:rsidRDefault="00E3059B" w:rsidP="00A02C9B">
      <w:pPr>
        <w:pStyle w:val="NormalWeb"/>
        <w:numPr>
          <w:ilvl w:val="0"/>
          <w:numId w:val="4"/>
        </w:numPr>
        <w:tabs>
          <w:tab w:val="left" w:pos="284"/>
        </w:tabs>
        <w:spacing w:before="0" w:beforeAutospacing="0" w:after="240" w:afterAutospacing="0" w:line="360" w:lineRule="auto"/>
        <w:rPr>
          <w:rFonts w:asciiTheme="majorBidi" w:hAnsiTheme="majorBidi" w:cstheme="majorBidi"/>
        </w:rPr>
      </w:pPr>
      <w:r w:rsidRPr="00E3059B">
        <w:rPr>
          <w:rFonts w:asciiTheme="majorBidi" w:hAnsiTheme="majorBidi" w:cstheme="majorBidi"/>
        </w:rPr>
        <w:t xml:space="preserve">Noonan, A. and Rankin, C.P. (2017). </w:t>
      </w:r>
      <w:r w:rsidRPr="00E3059B">
        <w:rPr>
          <w:rFonts w:asciiTheme="majorBidi" w:hAnsiTheme="majorBidi" w:cstheme="majorBidi"/>
          <w:i/>
          <w:iCs/>
        </w:rPr>
        <w:t>Hilton Hotel Worldwide: A Case Study Exploring Corporate Social Responsibility and Stakeholder Management</w:t>
      </w:r>
      <w:r w:rsidRPr="00E3059B">
        <w:rPr>
          <w:rFonts w:asciiTheme="majorBidi" w:hAnsiTheme="majorBidi" w:cstheme="majorBidi"/>
        </w:rPr>
        <w:t xml:space="preserve">. [online] </w:t>
      </w:r>
      <w:r w:rsidRPr="00E3059B">
        <w:rPr>
          <w:rFonts w:asciiTheme="majorBidi" w:hAnsiTheme="majorBidi" w:cstheme="majorBidi"/>
          <w:i/>
          <w:iCs/>
        </w:rPr>
        <w:t>SAGE Knowledge</w:t>
      </w:r>
      <w:r w:rsidRPr="00E3059B">
        <w:rPr>
          <w:rFonts w:asciiTheme="majorBidi" w:hAnsiTheme="majorBidi" w:cstheme="majorBidi"/>
        </w:rPr>
        <w:t xml:space="preserve">. London. Available at: </w:t>
      </w:r>
      <w:hyperlink r:id="rId13" w:history="1">
        <w:r w:rsidR="00A02C9B" w:rsidRPr="00E24562">
          <w:rPr>
            <w:rStyle w:val="Hyperlink"/>
            <w:rFonts w:asciiTheme="majorBidi" w:hAnsiTheme="majorBidi" w:cstheme="majorBidi"/>
          </w:rPr>
          <w:t>https://sk.sagepub.com/cases/hilton-hotel-worldwide-corporate-social-responsibility-stakeholder</w:t>
        </w:r>
      </w:hyperlink>
      <w:r w:rsidRPr="00E3059B">
        <w:rPr>
          <w:rFonts w:asciiTheme="majorBidi" w:hAnsiTheme="majorBidi" w:cstheme="majorBidi"/>
        </w:rPr>
        <w:t>.</w:t>
      </w:r>
    </w:p>
    <w:p w:rsidR="00A02C9B" w:rsidRDefault="00A02C9B" w:rsidP="00A02C9B">
      <w:pPr>
        <w:pStyle w:val="NormalWeb"/>
        <w:numPr>
          <w:ilvl w:val="0"/>
          <w:numId w:val="4"/>
        </w:numPr>
        <w:tabs>
          <w:tab w:val="left" w:pos="284"/>
        </w:tabs>
        <w:spacing w:before="0" w:beforeAutospacing="0" w:after="240" w:afterAutospacing="0" w:line="360" w:lineRule="auto"/>
        <w:rPr>
          <w:rFonts w:asciiTheme="majorBidi" w:hAnsiTheme="majorBidi" w:cstheme="majorBidi"/>
        </w:rPr>
      </w:pPr>
      <w:r>
        <w:rPr>
          <w:rFonts w:asciiTheme="majorBidi" w:hAnsiTheme="majorBidi" w:cstheme="majorBidi"/>
        </w:rPr>
        <w:t>Rockett, G. (</w:t>
      </w:r>
      <w:r w:rsidRPr="00A02C9B">
        <w:rPr>
          <w:rFonts w:asciiTheme="majorBidi" w:hAnsiTheme="majorBidi" w:cstheme="majorBidi"/>
        </w:rPr>
        <w:t>2023</w:t>
      </w:r>
      <w:r>
        <w:rPr>
          <w:rFonts w:asciiTheme="majorBidi" w:hAnsiTheme="majorBidi" w:cstheme="majorBidi"/>
        </w:rPr>
        <w:t>)</w:t>
      </w:r>
      <w:r w:rsidRPr="00A02C9B">
        <w:rPr>
          <w:rFonts w:asciiTheme="majorBidi" w:hAnsiTheme="majorBidi" w:cstheme="majorBidi"/>
        </w:rPr>
        <w:t xml:space="preserve">. History/overview of Hilton. </w:t>
      </w:r>
      <w:r w:rsidRPr="00A02C9B">
        <w:rPr>
          <w:rFonts w:asciiTheme="majorBidi" w:hAnsiTheme="majorBidi" w:cstheme="majorBidi"/>
          <w:i/>
          <w:iCs/>
        </w:rPr>
        <w:t>The Routledge Handbook of Diversity, Equity, and Inclusion Management in the Hospitality Industry</w:t>
      </w:r>
      <w:r w:rsidRPr="00A02C9B">
        <w:rPr>
          <w:rFonts w:asciiTheme="majorBidi" w:hAnsiTheme="majorBidi" w:cstheme="majorBidi"/>
        </w:rPr>
        <w:t>.</w:t>
      </w:r>
    </w:p>
    <w:p w:rsidR="00A02C9B" w:rsidRPr="00E3059B" w:rsidRDefault="00A02C9B" w:rsidP="00A02C9B">
      <w:pPr>
        <w:pStyle w:val="NormalWeb"/>
        <w:numPr>
          <w:ilvl w:val="0"/>
          <w:numId w:val="4"/>
        </w:numPr>
        <w:tabs>
          <w:tab w:val="left" w:pos="284"/>
        </w:tabs>
        <w:spacing w:before="0" w:beforeAutospacing="0" w:after="240" w:afterAutospacing="0" w:line="360" w:lineRule="auto"/>
        <w:rPr>
          <w:rFonts w:asciiTheme="majorBidi" w:hAnsiTheme="majorBidi" w:cstheme="majorBidi"/>
        </w:rPr>
      </w:pPr>
      <w:r>
        <w:rPr>
          <w:rFonts w:asciiTheme="majorBidi" w:hAnsiTheme="majorBidi" w:cstheme="majorBidi"/>
        </w:rPr>
        <w:lastRenderedPageBreak/>
        <w:t>Song, X.</w:t>
      </w:r>
      <w:r w:rsidRPr="00A02C9B">
        <w:rPr>
          <w:rFonts w:asciiTheme="majorBidi" w:hAnsiTheme="majorBidi" w:cstheme="majorBidi"/>
        </w:rPr>
        <w:t xml:space="preserve"> </w:t>
      </w:r>
      <w:r>
        <w:rPr>
          <w:rFonts w:asciiTheme="majorBidi" w:hAnsiTheme="majorBidi" w:cstheme="majorBidi"/>
        </w:rPr>
        <w:t>(</w:t>
      </w:r>
      <w:r w:rsidRPr="00A02C9B">
        <w:rPr>
          <w:rFonts w:asciiTheme="majorBidi" w:hAnsiTheme="majorBidi" w:cstheme="majorBidi"/>
        </w:rPr>
        <w:t>2023</w:t>
      </w:r>
      <w:r>
        <w:rPr>
          <w:rFonts w:asciiTheme="majorBidi" w:hAnsiTheme="majorBidi" w:cstheme="majorBidi"/>
        </w:rPr>
        <w:t>)</w:t>
      </w:r>
      <w:r w:rsidRPr="00A02C9B">
        <w:rPr>
          <w:rFonts w:asciiTheme="majorBidi" w:hAnsiTheme="majorBidi" w:cstheme="majorBidi"/>
        </w:rPr>
        <w:t>. Employee Satisfaction during the Pandemic: A Content Analysis of Online Reviews on Full-Service Hotel.</w:t>
      </w:r>
    </w:p>
    <w:p w:rsidR="00E3059B" w:rsidRPr="00E3059B" w:rsidRDefault="00E3059B" w:rsidP="00A02C9B">
      <w:pPr>
        <w:pStyle w:val="NormalWeb"/>
        <w:numPr>
          <w:ilvl w:val="0"/>
          <w:numId w:val="4"/>
        </w:numPr>
        <w:tabs>
          <w:tab w:val="left" w:pos="284"/>
        </w:tabs>
        <w:spacing w:before="0" w:beforeAutospacing="0" w:after="240" w:afterAutospacing="0" w:line="360" w:lineRule="auto"/>
        <w:rPr>
          <w:rFonts w:asciiTheme="majorBidi" w:hAnsiTheme="majorBidi" w:cstheme="majorBidi"/>
        </w:rPr>
      </w:pPr>
      <w:r w:rsidRPr="00E3059B">
        <w:rPr>
          <w:rFonts w:asciiTheme="majorBidi" w:hAnsiTheme="majorBidi" w:cstheme="majorBidi"/>
        </w:rPr>
        <w:t xml:space="preserve">Wall Street Journal (2023). </w:t>
      </w:r>
      <w:r w:rsidRPr="00E3059B">
        <w:rPr>
          <w:rFonts w:asciiTheme="majorBidi" w:hAnsiTheme="majorBidi" w:cstheme="majorBidi"/>
          <w:i/>
          <w:iCs/>
        </w:rPr>
        <w:t>HLT | Hilton Worldwide Holdings Inc. Financial Statements - WSJ</w:t>
      </w:r>
      <w:r w:rsidRPr="00E3059B">
        <w:rPr>
          <w:rFonts w:asciiTheme="majorBidi" w:hAnsiTheme="majorBidi" w:cstheme="majorBidi"/>
        </w:rPr>
        <w:t>. [online] www.wsj.com. Available at: https://www.wsj.com/market-data/quotes/HLT/financials.</w:t>
      </w:r>
    </w:p>
    <w:p w:rsidR="00E3059B" w:rsidRPr="00E3059B" w:rsidRDefault="00E3059B" w:rsidP="00A02C9B">
      <w:pPr>
        <w:pStyle w:val="NormalWeb"/>
        <w:numPr>
          <w:ilvl w:val="0"/>
          <w:numId w:val="4"/>
        </w:numPr>
        <w:tabs>
          <w:tab w:val="left" w:pos="284"/>
        </w:tabs>
        <w:spacing w:before="0" w:beforeAutospacing="0" w:after="240" w:afterAutospacing="0" w:line="360" w:lineRule="auto"/>
        <w:rPr>
          <w:rFonts w:asciiTheme="majorBidi" w:hAnsiTheme="majorBidi" w:cstheme="majorBidi"/>
        </w:rPr>
      </w:pPr>
      <w:r w:rsidRPr="00E3059B">
        <w:rPr>
          <w:rFonts w:asciiTheme="majorBidi" w:hAnsiTheme="majorBidi" w:cstheme="majorBidi"/>
        </w:rPr>
        <w:t xml:space="preserve">Zeng, L. (2021). Analysis of Hilton Worldwide Hotel Group’s Transnational Operation Strategy. </w:t>
      </w:r>
      <w:r w:rsidRPr="00E3059B">
        <w:rPr>
          <w:rFonts w:asciiTheme="majorBidi" w:hAnsiTheme="majorBidi" w:cstheme="majorBidi"/>
          <w:i/>
          <w:iCs/>
        </w:rPr>
        <w:t>Academic Journal of Business &amp; Management</w:t>
      </w:r>
      <w:r w:rsidRPr="00E3059B">
        <w:rPr>
          <w:rFonts w:asciiTheme="majorBidi" w:hAnsiTheme="majorBidi" w:cstheme="majorBidi"/>
        </w:rPr>
        <w:t>, [online] 3(11). doi:https://doi.org/10.25236/AJBM.2021.031104.</w:t>
      </w:r>
    </w:p>
    <w:p w:rsidR="00102FEB" w:rsidRPr="00F749D2" w:rsidRDefault="00102FEB" w:rsidP="00FE491B">
      <w:pPr>
        <w:tabs>
          <w:tab w:val="left" w:pos="284"/>
        </w:tabs>
        <w:rPr>
          <w:rFonts w:asciiTheme="majorBidi" w:hAnsiTheme="majorBidi" w:cstheme="majorBidi"/>
          <w:sz w:val="24"/>
          <w:szCs w:val="24"/>
        </w:rPr>
      </w:pPr>
    </w:p>
    <w:p w:rsidR="00102FEB" w:rsidRPr="00F749D2" w:rsidRDefault="00102FEB" w:rsidP="00FE491B">
      <w:pPr>
        <w:tabs>
          <w:tab w:val="left" w:pos="284"/>
        </w:tabs>
        <w:rPr>
          <w:rFonts w:asciiTheme="majorBidi" w:hAnsiTheme="majorBidi" w:cstheme="majorBidi"/>
          <w:sz w:val="24"/>
          <w:szCs w:val="24"/>
        </w:rPr>
      </w:pPr>
    </w:p>
    <w:p w:rsidR="0064144C" w:rsidRPr="00F749D2" w:rsidRDefault="0064144C" w:rsidP="00FE491B">
      <w:pPr>
        <w:tabs>
          <w:tab w:val="left" w:pos="284"/>
        </w:tabs>
        <w:rPr>
          <w:rFonts w:asciiTheme="majorBidi" w:hAnsiTheme="majorBidi" w:cstheme="majorBidi"/>
          <w:sz w:val="24"/>
          <w:szCs w:val="24"/>
        </w:rPr>
      </w:pPr>
    </w:p>
    <w:sectPr w:rsidR="0064144C" w:rsidRPr="00F749D2">
      <w:pgSz w:w="12240" w:h="15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54C965E7"/>
    <w:multiLevelType w:val="hybridMultilevel"/>
    <w:tmpl w:val="C94C2128"/>
    <w:lvl w:ilvl="0" w:tplc="04090019">
      <w:start w:val="1"/>
      <w:numFmt w:val="lowerLetter"/>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nsid w:val="55B4267B"/>
    <w:multiLevelType w:val="hybridMultilevel"/>
    <w:tmpl w:val="F7062E44"/>
    <w:lvl w:ilvl="0" w:tplc="04090015">
      <w:start w:val="1"/>
      <w:numFmt w:val="upperLetter"/>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nsid w:val="659256C2"/>
    <w:multiLevelType w:val="hybridMultilevel"/>
    <w:tmpl w:val="4EFC9A48"/>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
    <w:nsid w:val="7A240966"/>
    <w:multiLevelType w:val="hybridMultilevel"/>
    <w:tmpl w:val="EDBE3696"/>
    <w:lvl w:ilvl="0" w:tplc="04090015">
      <w:start w:val="1"/>
      <w:numFmt w:val="upperLetter"/>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1"/>
  </w:num>
  <w:num w:numId="2">
    <w:abstractNumId w:val="3"/>
  </w:num>
  <w:num w:numId="3">
    <w:abstractNumId w:val="0"/>
  </w:num>
  <w:num w:numId="4">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doNotDisplayPageBoundaries/>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102FEB"/>
    <w:rsid w:val="00082D06"/>
    <w:rsid w:val="00102FEB"/>
    <w:rsid w:val="00301577"/>
    <w:rsid w:val="00360043"/>
    <w:rsid w:val="003703B1"/>
    <w:rsid w:val="003960AC"/>
    <w:rsid w:val="003B06ED"/>
    <w:rsid w:val="004D3E69"/>
    <w:rsid w:val="0064144C"/>
    <w:rsid w:val="006A0A9C"/>
    <w:rsid w:val="007C1745"/>
    <w:rsid w:val="0082469F"/>
    <w:rsid w:val="00A02C9B"/>
    <w:rsid w:val="00AC5119"/>
    <w:rsid w:val="00B71A7C"/>
    <w:rsid w:val="00C177CA"/>
    <w:rsid w:val="00C8117D"/>
    <w:rsid w:val="00D90918"/>
    <w:rsid w:val="00E3059B"/>
    <w:rsid w:val="00F749D2"/>
    <w:rsid w:val="00FE491B"/>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5:chartTrackingRefBased/>
  <w15:docId w15:val="{4321A221-8BD5-47BF-82D1-ABE040D62E4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F749D2"/>
    <w:pPr>
      <w:keepNext/>
      <w:keepLines/>
      <w:spacing w:before="240" w:after="0"/>
      <w:jc w:val="center"/>
      <w:outlineLvl w:val="0"/>
    </w:pPr>
    <w:rPr>
      <w:rFonts w:ascii="Times New Roman" w:eastAsiaTheme="majorEastAsia" w:hAnsi="Times New Roman" w:cstheme="majorBidi"/>
      <w:b/>
      <w:color w:val="000000" w:themeColor="text1"/>
      <w:sz w:val="24"/>
      <w:szCs w:val="32"/>
    </w:rPr>
  </w:style>
  <w:style w:type="paragraph" w:styleId="Heading2">
    <w:name w:val="heading 2"/>
    <w:basedOn w:val="Normal"/>
    <w:next w:val="Normal"/>
    <w:link w:val="Heading2Char"/>
    <w:autoRedefine/>
    <w:uiPriority w:val="9"/>
    <w:unhideWhenUsed/>
    <w:qFormat/>
    <w:rsid w:val="003B06ED"/>
    <w:pPr>
      <w:keepNext/>
      <w:keepLines/>
      <w:autoSpaceDE w:val="0"/>
      <w:autoSpaceDN w:val="0"/>
      <w:spacing w:before="40" w:after="0" w:line="360" w:lineRule="auto"/>
      <w:jc w:val="both"/>
      <w:outlineLvl w:val="1"/>
    </w:pPr>
    <w:rPr>
      <w:rFonts w:asciiTheme="majorBidi" w:eastAsiaTheme="majorEastAsia" w:hAnsiTheme="majorBidi" w:cstheme="majorBidi"/>
      <w:b/>
      <w:sz w:val="24"/>
      <w:szCs w:val="26"/>
      <w:lang w:val="en-GB"/>
    </w:rPr>
  </w:style>
  <w:style w:type="paragraph" w:styleId="Heading3">
    <w:name w:val="heading 3"/>
    <w:basedOn w:val="Normal"/>
    <w:next w:val="Normal"/>
    <w:link w:val="Heading3Char"/>
    <w:uiPriority w:val="9"/>
    <w:unhideWhenUsed/>
    <w:qFormat/>
    <w:rsid w:val="00F749D2"/>
    <w:pPr>
      <w:keepNext/>
      <w:keepLines/>
      <w:spacing w:before="40" w:after="0"/>
      <w:outlineLvl w:val="2"/>
    </w:pPr>
    <w:rPr>
      <w:rFonts w:ascii="Times New Roman" w:eastAsiaTheme="majorEastAsia" w:hAnsi="Times New Roman" w:cstheme="majorBidi"/>
      <w:b/>
      <w:i/>
      <w:color w:val="000000" w:themeColor="text1"/>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3B06ED"/>
    <w:rPr>
      <w:rFonts w:asciiTheme="majorBidi" w:eastAsiaTheme="majorEastAsia" w:hAnsiTheme="majorBidi" w:cstheme="majorBidi"/>
      <w:b/>
      <w:sz w:val="24"/>
      <w:szCs w:val="26"/>
      <w:lang w:val="en-GB"/>
    </w:rPr>
  </w:style>
  <w:style w:type="paragraph" w:styleId="ListParagraph">
    <w:name w:val="List Paragraph"/>
    <w:basedOn w:val="Normal"/>
    <w:uiPriority w:val="34"/>
    <w:qFormat/>
    <w:rsid w:val="00360043"/>
    <w:pPr>
      <w:ind w:left="720"/>
      <w:contextualSpacing/>
    </w:pPr>
  </w:style>
  <w:style w:type="character" w:customStyle="1" w:styleId="Heading1Char">
    <w:name w:val="Heading 1 Char"/>
    <w:basedOn w:val="DefaultParagraphFont"/>
    <w:link w:val="Heading1"/>
    <w:uiPriority w:val="9"/>
    <w:rsid w:val="00F749D2"/>
    <w:rPr>
      <w:rFonts w:ascii="Times New Roman" w:eastAsiaTheme="majorEastAsia" w:hAnsi="Times New Roman" w:cstheme="majorBidi"/>
      <w:b/>
      <w:color w:val="000000" w:themeColor="text1"/>
      <w:sz w:val="24"/>
      <w:szCs w:val="32"/>
    </w:rPr>
  </w:style>
  <w:style w:type="character" w:customStyle="1" w:styleId="Heading3Char">
    <w:name w:val="Heading 3 Char"/>
    <w:basedOn w:val="DefaultParagraphFont"/>
    <w:link w:val="Heading3"/>
    <w:uiPriority w:val="9"/>
    <w:rsid w:val="00F749D2"/>
    <w:rPr>
      <w:rFonts w:ascii="Times New Roman" w:eastAsiaTheme="majorEastAsia" w:hAnsi="Times New Roman" w:cstheme="majorBidi"/>
      <w:b/>
      <w:i/>
      <w:color w:val="000000" w:themeColor="text1"/>
      <w:sz w:val="24"/>
      <w:szCs w:val="24"/>
    </w:rPr>
  </w:style>
  <w:style w:type="paragraph" w:styleId="NormalWeb">
    <w:name w:val="Normal (Web)"/>
    <w:basedOn w:val="Normal"/>
    <w:uiPriority w:val="99"/>
    <w:semiHidden/>
    <w:unhideWhenUsed/>
    <w:rsid w:val="00E3059B"/>
    <w:pPr>
      <w:spacing w:before="100" w:beforeAutospacing="1" w:after="100" w:afterAutospacing="1" w:line="240" w:lineRule="auto"/>
    </w:pPr>
    <w:rPr>
      <w:rFonts w:ascii="Times New Roman" w:eastAsia="Times New Roman" w:hAnsi="Times New Roman" w:cs="Times New Roman"/>
      <w:sz w:val="24"/>
      <w:szCs w:val="24"/>
    </w:rPr>
  </w:style>
  <w:style w:type="paragraph" w:styleId="Caption">
    <w:name w:val="caption"/>
    <w:basedOn w:val="Normal"/>
    <w:next w:val="Normal"/>
    <w:uiPriority w:val="35"/>
    <w:unhideWhenUsed/>
    <w:qFormat/>
    <w:rsid w:val="00E3059B"/>
    <w:pPr>
      <w:spacing w:after="200" w:line="240" w:lineRule="auto"/>
    </w:pPr>
    <w:rPr>
      <w:i/>
      <w:iCs/>
      <w:color w:val="44546A" w:themeColor="text2"/>
      <w:sz w:val="18"/>
      <w:szCs w:val="18"/>
    </w:rPr>
  </w:style>
  <w:style w:type="paragraph" w:styleId="TOCHeading">
    <w:name w:val="TOC Heading"/>
    <w:basedOn w:val="Heading1"/>
    <w:next w:val="Normal"/>
    <w:uiPriority w:val="39"/>
    <w:unhideWhenUsed/>
    <w:qFormat/>
    <w:rsid w:val="00FE491B"/>
    <w:pPr>
      <w:jc w:val="left"/>
      <w:outlineLvl w:val="9"/>
    </w:pPr>
    <w:rPr>
      <w:rFonts w:asciiTheme="majorHAnsi" w:hAnsiTheme="majorHAnsi"/>
      <w:b w:val="0"/>
      <w:color w:val="2E74B5" w:themeColor="accent1" w:themeShade="BF"/>
      <w:sz w:val="32"/>
    </w:rPr>
  </w:style>
  <w:style w:type="paragraph" w:styleId="TOC1">
    <w:name w:val="toc 1"/>
    <w:basedOn w:val="Normal"/>
    <w:next w:val="Normal"/>
    <w:autoRedefine/>
    <w:uiPriority w:val="39"/>
    <w:unhideWhenUsed/>
    <w:rsid w:val="00FE491B"/>
    <w:pPr>
      <w:spacing w:after="100"/>
    </w:pPr>
  </w:style>
  <w:style w:type="paragraph" w:styleId="TOC2">
    <w:name w:val="toc 2"/>
    <w:basedOn w:val="Normal"/>
    <w:next w:val="Normal"/>
    <w:autoRedefine/>
    <w:uiPriority w:val="39"/>
    <w:unhideWhenUsed/>
    <w:rsid w:val="00FE491B"/>
    <w:pPr>
      <w:spacing w:after="100"/>
      <w:ind w:left="220"/>
    </w:pPr>
  </w:style>
  <w:style w:type="paragraph" w:styleId="TOC3">
    <w:name w:val="toc 3"/>
    <w:basedOn w:val="Normal"/>
    <w:next w:val="Normal"/>
    <w:autoRedefine/>
    <w:uiPriority w:val="39"/>
    <w:unhideWhenUsed/>
    <w:rsid w:val="00FE491B"/>
    <w:pPr>
      <w:spacing w:after="100"/>
      <w:ind w:left="440"/>
    </w:pPr>
  </w:style>
  <w:style w:type="character" w:styleId="Hyperlink">
    <w:name w:val="Hyperlink"/>
    <w:basedOn w:val="DefaultParagraphFont"/>
    <w:uiPriority w:val="99"/>
    <w:unhideWhenUsed/>
    <w:rsid w:val="00FE491B"/>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804394443">
      <w:bodyDiv w:val="1"/>
      <w:marLeft w:val="0"/>
      <w:marRight w:val="0"/>
      <w:marTop w:val="0"/>
      <w:marBottom w:val="0"/>
      <w:divBdr>
        <w:top w:val="none" w:sz="0" w:space="0" w:color="auto"/>
        <w:left w:val="none" w:sz="0" w:space="0" w:color="auto"/>
        <w:bottom w:val="none" w:sz="0" w:space="0" w:color="auto"/>
        <w:right w:val="none" w:sz="0" w:space="0" w:color="auto"/>
      </w:divBdr>
      <w:divsChild>
        <w:div w:id="98913256">
          <w:marLeft w:val="0"/>
          <w:marRight w:val="0"/>
          <w:marTop w:val="0"/>
          <w:marBottom w:val="0"/>
          <w:divBdr>
            <w:top w:val="none" w:sz="0" w:space="0" w:color="auto"/>
            <w:left w:val="none" w:sz="0" w:space="0" w:color="auto"/>
            <w:bottom w:val="none" w:sz="0" w:space="0" w:color="auto"/>
            <w:right w:val="none" w:sz="0" w:space="0" w:color="auto"/>
          </w:divBdr>
        </w:div>
      </w:divsChild>
    </w:div>
    <w:div w:id="1852524491">
      <w:bodyDiv w:val="1"/>
      <w:marLeft w:val="0"/>
      <w:marRight w:val="0"/>
      <w:marTop w:val="0"/>
      <w:marBottom w:val="0"/>
      <w:divBdr>
        <w:top w:val="none" w:sz="0" w:space="0" w:color="auto"/>
        <w:left w:val="none" w:sz="0" w:space="0" w:color="auto"/>
        <w:bottom w:val="none" w:sz="0" w:space="0" w:color="auto"/>
        <w:right w:val="none" w:sz="0" w:space="0" w:color="auto"/>
      </w:divBdr>
      <w:divsChild>
        <w:div w:id="565729939">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13" Type="http://schemas.openxmlformats.org/officeDocument/2006/relationships/hyperlink" Target="https://sk.sagepub.com/cases/hilton-hotel-worldwide-corporate-social-responsibility-stakeholder" TargetMode="External"/><Relationship Id="rId3" Type="http://schemas.openxmlformats.org/officeDocument/2006/relationships/styles" Target="styles.xml"/><Relationship Id="rId7" Type="http://schemas.openxmlformats.org/officeDocument/2006/relationships/image" Target="media/image2.png"/><Relationship Id="rId12" Type="http://schemas.openxmlformats.org/officeDocument/2006/relationships/image" Target="media/image7.png"/><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image" Target="media/image6.png"/><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image" Target="media/image5.png"/><Relationship Id="rId4" Type="http://schemas.openxmlformats.org/officeDocument/2006/relationships/settings" Target="settings.xml"/><Relationship Id="rId9" Type="http://schemas.openxmlformats.org/officeDocument/2006/relationships/image" Target="media/image4.png"/><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B1EE707-6BC4-4BA1-9AEA-325227EA749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186</TotalTime>
  <Pages>12</Pages>
  <Words>2486</Words>
  <Characters>16311</Characters>
  <Application>Microsoft Office Word</Application>
  <DocSecurity>0</DocSecurity>
  <Lines>302</Lines>
  <Paragraphs>108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18689</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Microsoft account</dc:creator>
  <cp:keywords/>
  <dc:description/>
  <cp:lastModifiedBy>Microsoft account</cp:lastModifiedBy>
  <cp:revision>12</cp:revision>
  <dcterms:created xsi:type="dcterms:W3CDTF">2023-11-14T12:59:00Z</dcterms:created>
  <dcterms:modified xsi:type="dcterms:W3CDTF">2023-11-16T08:56:00Z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41d952f1-b499-401a-8993-6101568396cc</vt:lpwstr>
  </property>
</Properties>
</file>