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340D6" w14:textId="77777777" w:rsidR="007202AD" w:rsidRDefault="007202AD" w:rsidP="007202AD">
      <w:pPr>
        <w:jc w:val="center"/>
      </w:pPr>
      <w:r>
        <w:rPr>
          <w:b/>
          <w:noProof/>
          <w:lang w:val="en-US"/>
        </w:rPr>
        <w:drawing>
          <wp:inline distT="0" distB="0" distL="0" distR="0" wp14:anchorId="32CA99E9" wp14:editId="217F5CB5">
            <wp:extent cx="2212975" cy="743585"/>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a:ln>
                      <a:noFill/>
                    </a:ln>
                  </pic:spPr>
                </pic:pic>
              </a:graphicData>
            </a:graphic>
          </wp:inline>
        </w:drawing>
      </w:r>
    </w:p>
    <w:p w14:paraId="280B4A14" w14:textId="77777777" w:rsidR="007202AD" w:rsidRDefault="007202AD" w:rsidP="007202AD">
      <w:pPr>
        <w:rPr>
          <w:u w:val="single"/>
        </w:rPr>
      </w:pPr>
    </w:p>
    <w:p w14:paraId="5425B050" w14:textId="77777777" w:rsidR="007202AD" w:rsidRDefault="007202AD" w:rsidP="007202AD">
      <w:pPr>
        <w:spacing w:after="165"/>
        <w:jc w:val="center"/>
        <w:rPr>
          <w:rFonts w:ascii="Tahoma" w:eastAsia="Tahoma" w:hAnsi="Tahoma" w:cs="Tahoma"/>
          <w:color w:val="000000"/>
          <w:sz w:val="40"/>
          <w:szCs w:val="40"/>
        </w:rPr>
      </w:pPr>
      <w:r>
        <w:rPr>
          <w:rFonts w:ascii="Tahoma" w:eastAsia="Tahoma" w:hAnsi="Tahoma" w:cs="Tahoma"/>
          <w:color w:val="000000"/>
          <w:sz w:val="40"/>
          <w:szCs w:val="40"/>
        </w:rPr>
        <w:t xml:space="preserve">Module Assignment Submission </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6055"/>
      </w:tblGrid>
      <w:tr w:rsidR="007202AD" w14:paraId="156ADDEF" w14:textId="77777777" w:rsidTr="009D5112">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4E9DF1A" w14:textId="77777777" w:rsidR="007202AD" w:rsidRDefault="007202AD" w:rsidP="00214848">
            <w:pPr>
              <w:spacing w:before="120" w:after="120"/>
              <w:rPr>
                <w:rFonts w:ascii="Tahoma" w:eastAsia="Tahoma" w:hAnsi="Tahoma" w:cs="Tahoma"/>
                <w:sz w:val="32"/>
                <w:szCs w:val="32"/>
              </w:rPr>
            </w:pPr>
            <w:r>
              <w:rPr>
                <w:rFonts w:ascii="Tahoma" w:eastAsia="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5B20D3D1" w14:textId="42B7AB6D" w:rsidR="007202AD" w:rsidRDefault="009D5112" w:rsidP="00214848">
            <w:pPr>
              <w:spacing w:before="120" w:after="120"/>
              <w:rPr>
                <w:rFonts w:ascii="Tahoma" w:eastAsia="Tahoma" w:hAnsi="Tahoma" w:cs="Tahoma"/>
                <w:sz w:val="32"/>
                <w:szCs w:val="32"/>
              </w:rPr>
            </w:pPr>
            <w:r>
              <w:rPr>
                <w:rFonts w:ascii="Tahoma" w:eastAsia="Tahoma" w:hAnsi="Tahoma" w:cs="Tahoma"/>
                <w:sz w:val="32"/>
                <w:szCs w:val="32"/>
              </w:rPr>
              <w:t xml:space="preserve">Gabriel </w:t>
            </w:r>
            <w:proofErr w:type="spellStart"/>
            <w:r>
              <w:rPr>
                <w:rFonts w:ascii="Tahoma" w:eastAsia="Tahoma" w:hAnsi="Tahoma" w:cs="Tahoma"/>
                <w:sz w:val="32"/>
                <w:szCs w:val="32"/>
              </w:rPr>
              <w:t>Mezo</w:t>
            </w:r>
            <w:proofErr w:type="spellEnd"/>
          </w:p>
        </w:tc>
      </w:tr>
      <w:tr w:rsidR="007202AD" w14:paraId="08E327A5" w14:textId="77777777" w:rsidTr="009D5112">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FD0C79B" w14:textId="77777777" w:rsidR="007202AD" w:rsidRDefault="007202AD" w:rsidP="00214848">
            <w:pPr>
              <w:spacing w:before="120" w:after="120"/>
              <w:rPr>
                <w:rFonts w:ascii="Tahoma" w:eastAsia="Tahoma" w:hAnsi="Tahoma" w:cs="Tahoma"/>
                <w:sz w:val="32"/>
                <w:szCs w:val="32"/>
              </w:rPr>
            </w:pPr>
            <w:r>
              <w:rPr>
                <w:rFonts w:ascii="Tahoma" w:eastAsia="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47865E79" w14:textId="459A122A" w:rsidR="007202AD" w:rsidRDefault="009D5112" w:rsidP="00214848">
            <w:pPr>
              <w:spacing w:before="120" w:after="120"/>
              <w:rPr>
                <w:rFonts w:ascii="Tahoma" w:eastAsia="Tahoma" w:hAnsi="Tahoma" w:cs="Tahoma"/>
                <w:sz w:val="32"/>
                <w:szCs w:val="32"/>
              </w:rPr>
            </w:pPr>
            <w:r>
              <w:rPr>
                <w:rFonts w:ascii="Tahoma" w:eastAsia="Tahoma" w:hAnsi="Tahoma" w:cs="Tahoma"/>
                <w:sz w:val="32"/>
                <w:szCs w:val="32"/>
              </w:rPr>
              <w:t>2030169</w:t>
            </w:r>
          </w:p>
        </w:tc>
      </w:tr>
    </w:tbl>
    <w:p w14:paraId="1CC69725" w14:textId="77777777" w:rsidR="007202AD" w:rsidRDefault="007202AD" w:rsidP="007202AD">
      <w:pPr>
        <w:rPr>
          <w:u w:val="single"/>
        </w:rPr>
      </w:pPr>
    </w:p>
    <w:p w14:paraId="09A129F5" w14:textId="77777777" w:rsidR="007202AD" w:rsidRDefault="007202AD" w:rsidP="007202AD">
      <w:pPr>
        <w:rPr>
          <w:b/>
          <w:sz w:val="28"/>
        </w:rPr>
      </w:pPr>
    </w:p>
    <w:p w14:paraId="06D3425F" w14:textId="77777777" w:rsidR="007202AD" w:rsidRDefault="007202AD" w:rsidP="007202AD"/>
    <w:p w14:paraId="71A5E9FC" w14:textId="77777777" w:rsidR="007202AD" w:rsidRDefault="007202AD" w:rsidP="007202AD"/>
    <w:p w14:paraId="050E6096" w14:textId="77777777" w:rsidR="007202AD" w:rsidRDefault="007202AD" w:rsidP="007202AD"/>
    <w:p w14:paraId="139C0DAC" w14:textId="77777777" w:rsidR="007202AD" w:rsidRDefault="007202AD" w:rsidP="007202AD"/>
    <w:p w14:paraId="64C53548" w14:textId="77777777" w:rsidR="007202AD" w:rsidRDefault="007202AD" w:rsidP="007202AD"/>
    <w:p w14:paraId="7C99F507" w14:textId="77777777" w:rsidR="007202AD" w:rsidRDefault="007202AD" w:rsidP="007202AD"/>
    <w:p w14:paraId="395A00A2" w14:textId="77777777" w:rsidR="007202AD" w:rsidRDefault="007202AD" w:rsidP="007202AD"/>
    <w:p w14:paraId="4CD720B1" w14:textId="77777777" w:rsidR="007202AD" w:rsidRDefault="007202AD" w:rsidP="007202AD"/>
    <w:p w14:paraId="740DF7F8" w14:textId="77777777" w:rsidR="007202AD" w:rsidRDefault="007202AD" w:rsidP="007202AD"/>
    <w:p w14:paraId="56EEE4D8" w14:textId="77777777" w:rsidR="007202AD" w:rsidRDefault="007202AD" w:rsidP="007202AD"/>
    <w:p w14:paraId="25CE2722" w14:textId="77777777" w:rsidR="007202AD" w:rsidRDefault="007202AD" w:rsidP="007202AD"/>
    <w:p w14:paraId="70C01612" w14:textId="77777777" w:rsidR="007202AD" w:rsidRDefault="007202AD" w:rsidP="007202AD"/>
    <w:p w14:paraId="141B9EC3" w14:textId="77777777" w:rsidR="007202AD" w:rsidRDefault="007202AD" w:rsidP="007202AD"/>
    <w:p w14:paraId="02A659D0" w14:textId="77777777" w:rsidR="007202AD" w:rsidRDefault="007202AD" w:rsidP="007202AD"/>
    <w:p w14:paraId="42D0322A" w14:textId="77777777" w:rsidR="007202AD" w:rsidRDefault="007202AD" w:rsidP="007202AD"/>
    <w:p w14:paraId="4821588A" w14:textId="77777777" w:rsidR="007202AD" w:rsidRDefault="007202AD" w:rsidP="007202AD"/>
    <w:p w14:paraId="424E8A76" w14:textId="77777777" w:rsidR="007202AD" w:rsidRDefault="007202AD" w:rsidP="007202AD"/>
    <w:p w14:paraId="5A22B306" w14:textId="77777777" w:rsidR="007202AD" w:rsidRDefault="007202AD" w:rsidP="007202AD"/>
    <w:p w14:paraId="003AC513" w14:textId="77777777" w:rsidR="007202AD" w:rsidRDefault="007202AD" w:rsidP="007202AD"/>
    <w:p w14:paraId="69A71FD9" w14:textId="77777777" w:rsidR="007202AD" w:rsidRDefault="007202AD" w:rsidP="007202AD"/>
    <w:p w14:paraId="4B7DBFA5" w14:textId="77777777" w:rsidR="007202AD" w:rsidRDefault="007202AD" w:rsidP="007202AD"/>
    <w:p w14:paraId="322DEFD0" w14:textId="77777777" w:rsidR="007202AD" w:rsidRDefault="007202AD" w:rsidP="007202AD"/>
    <w:p w14:paraId="2755D45B" w14:textId="77777777" w:rsidR="007202AD" w:rsidRDefault="007202AD" w:rsidP="007202AD"/>
    <w:p w14:paraId="22C08013" w14:textId="77777777" w:rsidR="007202AD" w:rsidRDefault="007202AD" w:rsidP="007202AD"/>
    <w:p w14:paraId="4DFE2AA6" w14:textId="77777777" w:rsidR="007202AD" w:rsidRDefault="007202AD" w:rsidP="007202AD"/>
    <w:p w14:paraId="2AB702AA" w14:textId="77777777" w:rsidR="007202AD" w:rsidRDefault="007202AD" w:rsidP="007202AD"/>
    <w:sdt>
      <w:sdtPr>
        <w:rPr>
          <w:rFonts w:ascii="Times New Roman" w:eastAsia="Calibri" w:hAnsi="Times New Roman" w:cs="Vrinda"/>
          <w:b w:val="0"/>
          <w:bCs w:val="0"/>
          <w:color w:val="auto"/>
          <w:sz w:val="24"/>
          <w:szCs w:val="22"/>
          <w:lang w:val="en-GB" w:eastAsia="zh-CN"/>
        </w:rPr>
        <w:id w:val="-2076964504"/>
        <w:docPartObj>
          <w:docPartGallery w:val="Table of Contents"/>
          <w:docPartUnique/>
        </w:docPartObj>
      </w:sdtPr>
      <w:sdtEndPr/>
      <w:sdtContent>
        <w:p w14:paraId="49EDFDDD" w14:textId="77777777" w:rsidR="007202AD" w:rsidRDefault="007202AD" w:rsidP="007202AD">
          <w:pPr>
            <w:pStyle w:val="TOCHeading"/>
            <w:jc w:val="center"/>
            <w:rPr>
              <w:color w:val="auto"/>
              <w:sz w:val="32"/>
            </w:rPr>
          </w:pPr>
          <w:r>
            <w:rPr>
              <w:rFonts w:ascii="Times New Roman" w:eastAsia="Calibri" w:hAnsi="Times New Roman" w:cs="Vrinda"/>
              <w:bCs w:val="0"/>
              <w:color w:val="auto"/>
              <w:szCs w:val="22"/>
              <w:lang w:val="en-GB" w:eastAsia="zh-CN"/>
            </w:rPr>
            <w:t xml:space="preserve">Table of </w:t>
          </w:r>
          <w:r>
            <w:rPr>
              <w:color w:val="auto"/>
              <w:sz w:val="32"/>
            </w:rPr>
            <w:t>Contents</w:t>
          </w:r>
        </w:p>
        <w:p w14:paraId="4A30D369" w14:textId="77777777" w:rsidR="007202AD" w:rsidRDefault="007202AD" w:rsidP="007202AD">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57984946" w:history="1">
            <w:r w:rsidRPr="005A6C4F">
              <w:rPr>
                <w:rStyle w:val="Hyperlink"/>
                <w:noProof/>
              </w:rPr>
              <w:t>Introduction</w:t>
            </w:r>
            <w:r>
              <w:rPr>
                <w:noProof/>
                <w:webHidden/>
              </w:rPr>
              <w:tab/>
            </w:r>
            <w:r>
              <w:rPr>
                <w:noProof/>
                <w:webHidden/>
              </w:rPr>
              <w:fldChar w:fldCharType="begin"/>
            </w:r>
            <w:r>
              <w:rPr>
                <w:noProof/>
                <w:webHidden/>
              </w:rPr>
              <w:instrText xml:space="preserve"> PAGEREF _Toc57984946 \h </w:instrText>
            </w:r>
            <w:r>
              <w:rPr>
                <w:noProof/>
                <w:webHidden/>
              </w:rPr>
            </w:r>
            <w:r>
              <w:rPr>
                <w:noProof/>
                <w:webHidden/>
              </w:rPr>
              <w:fldChar w:fldCharType="separate"/>
            </w:r>
            <w:r>
              <w:rPr>
                <w:noProof/>
                <w:webHidden/>
              </w:rPr>
              <w:t>3</w:t>
            </w:r>
            <w:r>
              <w:rPr>
                <w:noProof/>
                <w:webHidden/>
              </w:rPr>
              <w:fldChar w:fldCharType="end"/>
            </w:r>
          </w:hyperlink>
        </w:p>
        <w:p w14:paraId="4E2B51F7" w14:textId="77777777" w:rsidR="007202AD" w:rsidRDefault="001F31C0" w:rsidP="007202AD">
          <w:pPr>
            <w:pStyle w:val="TOC1"/>
            <w:tabs>
              <w:tab w:val="right" w:leader="dot" w:pos="9350"/>
            </w:tabs>
            <w:rPr>
              <w:rFonts w:asciiTheme="minorHAnsi" w:eastAsiaTheme="minorEastAsia" w:hAnsiTheme="minorHAnsi" w:cstheme="minorBidi"/>
              <w:noProof/>
              <w:sz w:val="22"/>
              <w:lang w:val="en-US"/>
            </w:rPr>
          </w:pPr>
          <w:hyperlink w:anchor="_Toc57984947" w:history="1">
            <w:r w:rsidR="007202AD" w:rsidRPr="005A6C4F">
              <w:rPr>
                <w:rStyle w:val="Hyperlink"/>
                <w:noProof/>
              </w:rPr>
              <w:t>Literature Review</w:t>
            </w:r>
            <w:r w:rsidR="007202AD">
              <w:rPr>
                <w:noProof/>
                <w:webHidden/>
              </w:rPr>
              <w:tab/>
            </w:r>
            <w:r w:rsidR="007202AD">
              <w:rPr>
                <w:noProof/>
                <w:webHidden/>
              </w:rPr>
              <w:fldChar w:fldCharType="begin"/>
            </w:r>
            <w:r w:rsidR="007202AD">
              <w:rPr>
                <w:noProof/>
                <w:webHidden/>
              </w:rPr>
              <w:instrText xml:space="preserve"> PAGEREF _Toc57984947 \h </w:instrText>
            </w:r>
            <w:r w:rsidR="007202AD">
              <w:rPr>
                <w:noProof/>
                <w:webHidden/>
              </w:rPr>
            </w:r>
            <w:r w:rsidR="007202AD">
              <w:rPr>
                <w:noProof/>
                <w:webHidden/>
              </w:rPr>
              <w:fldChar w:fldCharType="separate"/>
            </w:r>
            <w:r w:rsidR="007202AD">
              <w:rPr>
                <w:noProof/>
                <w:webHidden/>
              </w:rPr>
              <w:t>3</w:t>
            </w:r>
            <w:r w:rsidR="007202AD">
              <w:rPr>
                <w:noProof/>
                <w:webHidden/>
              </w:rPr>
              <w:fldChar w:fldCharType="end"/>
            </w:r>
          </w:hyperlink>
        </w:p>
        <w:p w14:paraId="6EF43D01" w14:textId="77777777" w:rsidR="007202AD" w:rsidRDefault="001F31C0" w:rsidP="007202AD">
          <w:pPr>
            <w:pStyle w:val="TOC1"/>
            <w:tabs>
              <w:tab w:val="right" w:leader="dot" w:pos="9350"/>
            </w:tabs>
            <w:rPr>
              <w:rFonts w:asciiTheme="minorHAnsi" w:eastAsiaTheme="minorEastAsia" w:hAnsiTheme="minorHAnsi" w:cstheme="minorBidi"/>
              <w:noProof/>
              <w:sz w:val="22"/>
              <w:lang w:val="en-US"/>
            </w:rPr>
          </w:pPr>
          <w:hyperlink w:anchor="_Toc57984948" w:history="1">
            <w:r w:rsidR="007202AD" w:rsidRPr="005A6C4F">
              <w:rPr>
                <w:rStyle w:val="Hyperlink"/>
                <w:noProof/>
              </w:rPr>
              <w:t>Community Engagement at British Red Cross</w:t>
            </w:r>
            <w:r w:rsidR="007202AD">
              <w:rPr>
                <w:noProof/>
                <w:webHidden/>
              </w:rPr>
              <w:tab/>
            </w:r>
            <w:r w:rsidR="007202AD">
              <w:rPr>
                <w:noProof/>
                <w:webHidden/>
              </w:rPr>
              <w:fldChar w:fldCharType="begin"/>
            </w:r>
            <w:r w:rsidR="007202AD">
              <w:rPr>
                <w:noProof/>
                <w:webHidden/>
              </w:rPr>
              <w:instrText xml:space="preserve"> PAGEREF _Toc57984948 \h </w:instrText>
            </w:r>
            <w:r w:rsidR="007202AD">
              <w:rPr>
                <w:noProof/>
                <w:webHidden/>
              </w:rPr>
            </w:r>
            <w:r w:rsidR="007202AD">
              <w:rPr>
                <w:noProof/>
                <w:webHidden/>
              </w:rPr>
              <w:fldChar w:fldCharType="separate"/>
            </w:r>
            <w:r w:rsidR="007202AD">
              <w:rPr>
                <w:noProof/>
                <w:webHidden/>
              </w:rPr>
              <w:t>4</w:t>
            </w:r>
            <w:r w:rsidR="007202AD">
              <w:rPr>
                <w:noProof/>
                <w:webHidden/>
              </w:rPr>
              <w:fldChar w:fldCharType="end"/>
            </w:r>
          </w:hyperlink>
        </w:p>
        <w:p w14:paraId="2AD54C1F" w14:textId="77777777" w:rsidR="007202AD" w:rsidRDefault="001F31C0" w:rsidP="007202AD">
          <w:pPr>
            <w:pStyle w:val="TOC1"/>
            <w:tabs>
              <w:tab w:val="right" w:leader="dot" w:pos="9350"/>
            </w:tabs>
            <w:rPr>
              <w:rFonts w:asciiTheme="minorHAnsi" w:eastAsiaTheme="minorEastAsia" w:hAnsiTheme="minorHAnsi" w:cstheme="minorBidi"/>
              <w:noProof/>
              <w:sz w:val="22"/>
              <w:lang w:val="en-US"/>
            </w:rPr>
          </w:pPr>
          <w:hyperlink w:anchor="_Toc57984949" w:history="1">
            <w:r w:rsidR="007202AD" w:rsidRPr="005A6C4F">
              <w:rPr>
                <w:rStyle w:val="Hyperlink"/>
                <w:noProof/>
              </w:rPr>
              <w:t>Skills, Knowledge &amp; Strategies Employees require for Community Engagement</w:t>
            </w:r>
            <w:r w:rsidR="007202AD">
              <w:rPr>
                <w:noProof/>
                <w:webHidden/>
              </w:rPr>
              <w:tab/>
            </w:r>
            <w:r w:rsidR="007202AD">
              <w:rPr>
                <w:noProof/>
                <w:webHidden/>
              </w:rPr>
              <w:fldChar w:fldCharType="begin"/>
            </w:r>
            <w:r w:rsidR="007202AD">
              <w:rPr>
                <w:noProof/>
                <w:webHidden/>
              </w:rPr>
              <w:instrText xml:space="preserve"> PAGEREF _Toc57984949 \h </w:instrText>
            </w:r>
            <w:r w:rsidR="007202AD">
              <w:rPr>
                <w:noProof/>
                <w:webHidden/>
              </w:rPr>
            </w:r>
            <w:r w:rsidR="007202AD">
              <w:rPr>
                <w:noProof/>
                <w:webHidden/>
              </w:rPr>
              <w:fldChar w:fldCharType="separate"/>
            </w:r>
            <w:r w:rsidR="007202AD">
              <w:rPr>
                <w:noProof/>
                <w:webHidden/>
              </w:rPr>
              <w:t>4</w:t>
            </w:r>
            <w:r w:rsidR="007202AD">
              <w:rPr>
                <w:noProof/>
                <w:webHidden/>
              </w:rPr>
              <w:fldChar w:fldCharType="end"/>
            </w:r>
          </w:hyperlink>
        </w:p>
        <w:p w14:paraId="53D6055F" w14:textId="77777777" w:rsidR="007202AD" w:rsidRDefault="001F31C0" w:rsidP="007202AD">
          <w:pPr>
            <w:pStyle w:val="TOC1"/>
            <w:tabs>
              <w:tab w:val="right" w:leader="dot" w:pos="9350"/>
            </w:tabs>
            <w:rPr>
              <w:rFonts w:asciiTheme="minorHAnsi" w:eastAsiaTheme="minorEastAsia" w:hAnsiTheme="minorHAnsi" w:cstheme="minorBidi"/>
              <w:noProof/>
              <w:sz w:val="22"/>
              <w:lang w:val="en-US"/>
            </w:rPr>
          </w:pPr>
          <w:hyperlink w:anchor="_Toc57984950" w:history="1">
            <w:r w:rsidR="007202AD" w:rsidRPr="005A6C4F">
              <w:rPr>
                <w:rStyle w:val="Hyperlink"/>
                <w:noProof/>
              </w:rPr>
              <w:t>Use of Social Media Platform for Community Engagement</w:t>
            </w:r>
            <w:r w:rsidR="007202AD">
              <w:rPr>
                <w:noProof/>
                <w:webHidden/>
              </w:rPr>
              <w:tab/>
            </w:r>
            <w:r w:rsidR="007202AD">
              <w:rPr>
                <w:noProof/>
                <w:webHidden/>
              </w:rPr>
              <w:fldChar w:fldCharType="begin"/>
            </w:r>
            <w:r w:rsidR="007202AD">
              <w:rPr>
                <w:noProof/>
                <w:webHidden/>
              </w:rPr>
              <w:instrText xml:space="preserve"> PAGEREF _Toc57984950 \h </w:instrText>
            </w:r>
            <w:r w:rsidR="007202AD">
              <w:rPr>
                <w:noProof/>
                <w:webHidden/>
              </w:rPr>
            </w:r>
            <w:r w:rsidR="007202AD">
              <w:rPr>
                <w:noProof/>
                <w:webHidden/>
              </w:rPr>
              <w:fldChar w:fldCharType="separate"/>
            </w:r>
            <w:r w:rsidR="007202AD">
              <w:rPr>
                <w:noProof/>
                <w:webHidden/>
              </w:rPr>
              <w:t>5</w:t>
            </w:r>
            <w:r w:rsidR="007202AD">
              <w:rPr>
                <w:noProof/>
                <w:webHidden/>
              </w:rPr>
              <w:fldChar w:fldCharType="end"/>
            </w:r>
          </w:hyperlink>
        </w:p>
        <w:p w14:paraId="5498EB9F" w14:textId="77777777" w:rsidR="007202AD" w:rsidRDefault="001F31C0" w:rsidP="007202AD">
          <w:pPr>
            <w:pStyle w:val="TOC1"/>
            <w:tabs>
              <w:tab w:val="right" w:leader="dot" w:pos="9350"/>
            </w:tabs>
            <w:rPr>
              <w:rFonts w:asciiTheme="minorHAnsi" w:eastAsiaTheme="minorEastAsia" w:hAnsiTheme="minorHAnsi" w:cstheme="minorBidi"/>
              <w:noProof/>
              <w:sz w:val="22"/>
              <w:lang w:val="en-US"/>
            </w:rPr>
          </w:pPr>
          <w:hyperlink w:anchor="_Toc57984951" w:history="1">
            <w:r w:rsidR="007202AD" w:rsidRPr="005A6C4F">
              <w:rPr>
                <w:rStyle w:val="Hyperlink"/>
                <w:noProof/>
              </w:rPr>
              <w:t>Training and development for the Employees</w:t>
            </w:r>
            <w:r w:rsidR="007202AD">
              <w:rPr>
                <w:noProof/>
                <w:webHidden/>
              </w:rPr>
              <w:tab/>
            </w:r>
            <w:r w:rsidR="007202AD">
              <w:rPr>
                <w:noProof/>
                <w:webHidden/>
              </w:rPr>
              <w:fldChar w:fldCharType="begin"/>
            </w:r>
            <w:r w:rsidR="007202AD">
              <w:rPr>
                <w:noProof/>
                <w:webHidden/>
              </w:rPr>
              <w:instrText xml:space="preserve"> PAGEREF _Toc57984951 \h </w:instrText>
            </w:r>
            <w:r w:rsidR="007202AD">
              <w:rPr>
                <w:noProof/>
                <w:webHidden/>
              </w:rPr>
            </w:r>
            <w:r w:rsidR="007202AD">
              <w:rPr>
                <w:noProof/>
                <w:webHidden/>
              </w:rPr>
              <w:fldChar w:fldCharType="separate"/>
            </w:r>
            <w:r w:rsidR="007202AD">
              <w:rPr>
                <w:noProof/>
                <w:webHidden/>
              </w:rPr>
              <w:t>6</w:t>
            </w:r>
            <w:r w:rsidR="007202AD">
              <w:rPr>
                <w:noProof/>
                <w:webHidden/>
              </w:rPr>
              <w:fldChar w:fldCharType="end"/>
            </w:r>
          </w:hyperlink>
        </w:p>
        <w:p w14:paraId="09941200" w14:textId="77777777" w:rsidR="007202AD" w:rsidRDefault="001F31C0" w:rsidP="007202AD">
          <w:pPr>
            <w:pStyle w:val="TOC1"/>
            <w:tabs>
              <w:tab w:val="right" w:leader="dot" w:pos="9350"/>
            </w:tabs>
            <w:rPr>
              <w:rFonts w:asciiTheme="minorHAnsi" w:eastAsiaTheme="minorEastAsia" w:hAnsiTheme="minorHAnsi" w:cstheme="minorBidi"/>
              <w:noProof/>
              <w:sz w:val="22"/>
              <w:lang w:val="en-US"/>
            </w:rPr>
          </w:pPr>
          <w:hyperlink w:anchor="_Toc57984952" w:history="1">
            <w:r w:rsidR="007202AD" w:rsidRPr="005A6C4F">
              <w:rPr>
                <w:rStyle w:val="Hyperlink"/>
                <w:noProof/>
              </w:rPr>
              <w:t>Conclusion and recommendation</w:t>
            </w:r>
            <w:r w:rsidR="007202AD">
              <w:rPr>
                <w:noProof/>
                <w:webHidden/>
              </w:rPr>
              <w:tab/>
            </w:r>
            <w:r w:rsidR="007202AD">
              <w:rPr>
                <w:noProof/>
                <w:webHidden/>
              </w:rPr>
              <w:fldChar w:fldCharType="begin"/>
            </w:r>
            <w:r w:rsidR="007202AD">
              <w:rPr>
                <w:noProof/>
                <w:webHidden/>
              </w:rPr>
              <w:instrText xml:space="preserve"> PAGEREF _Toc57984952 \h </w:instrText>
            </w:r>
            <w:r w:rsidR="007202AD">
              <w:rPr>
                <w:noProof/>
                <w:webHidden/>
              </w:rPr>
            </w:r>
            <w:r w:rsidR="007202AD">
              <w:rPr>
                <w:noProof/>
                <w:webHidden/>
              </w:rPr>
              <w:fldChar w:fldCharType="separate"/>
            </w:r>
            <w:r w:rsidR="007202AD">
              <w:rPr>
                <w:noProof/>
                <w:webHidden/>
              </w:rPr>
              <w:t>7</w:t>
            </w:r>
            <w:r w:rsidR="007202AD">
              <w:rPr>
                <w:noProof/>
                <w:webHidden/>
              </w:rPr>
              <w:fldChar w:fldCharType="end"/>
            </w:r>
          </w:hyperlink>
        </w:p>
        <w:p w14:paraId="1083384F" w14:textId="77777777" w:rsidR="007202AD" w:rsidRDefault="001F31C0" w:rsidP="007202AD">
          <w:pPr>
            <w:pStyle w:val="TOC1"/>
            <w:tabs>
              <w:tab w:val="right" w:leader="dot" w:pos="9350"/>
            </w:tabs>
            <w:rPr>
              <w:rFonts w:asciiTheme="minorHAnsi" w:eastAsiaTheme="minorEastAsia" w:hAnsiTheme="minorHAnsi" w:cstheme="minorBidi"/>
              <w:noProof/>
              <w:sz w:val="22"/>
              <w:lang w:val="en-US"/>
            </w:rPr>
          </w:pPr>
          <w:hyperlink w:anchor="_Toc57984953" w:history="1">
            <w:r w:rsidR="007202AD" w:rsidRPr="005A6C4F">
              <w:rPr>
                <w:rStyle w:val="Hyperlink"/>
                <w:noProof/>
              </w:rPr>
              <w:t>References</w:t>
            </w:r>
            <w:r w:rsidR="007202AD">
              <w:rPr>
                <w:noProof/>
                <w:webHidden/>
              </w:rPr>
              <w:tab/>
            </w:r>
            <w:r w:rsidR="007202AD">
              <w:rPr>
                <w:noProof/>
                <w:webHidden/>
              </w:rPr>
              <w:fldChar w:fldCharType="begin"/>
            </w:r>
            <w:r w:rsidR="007202AD">
              <w:rPr>
                <w:noProof/>
                <w:webHidden/>
              </w:rPr>
              <w:instrText xml:space="preserve"> PAGEREF _Toc57984953 \h </w:instrText>
            </w:r>
            <w:r w:rsidR="007202AD">
              <w:rPr>
                <w:noProof/>
                <w:webHidden/>
              </w:rPr>
            </w:r>
            <w:r w:rsidR="007202AD">
              <w:rPr>
                <w:noProof/>
                <w:webHidden/>
              </w:rPr>
              <w:fldChar w:fldCharType="separate"/>
            </w:r>
            <w:r w:rsidR="007202AD">
              <w:rPr>
                <w:noProof/>
                <w:webHidden/>
              </w:rPr>
              <w:t>8</w:t>
            </w:r>
            <w:r w:rsidR="007202AD">
              <w:rPr>
                <w:noProof/>
                <w:webHidden/>
              </w:rPr>
              <w:fldChar w:fldCharType="end"/>
            </w:r>
          </w:hyperlink>
        </w:p>
        <w:p w14:paraId="1513EBEB" w14:textId="77777777" w:rsidR="007202AD" w:rsidRDefault="007202AD" w:rsidP="007202AD">
          <w:pPr>
            <w:rPr>
              <w:noProof/>
            </w:rPr>
          </w:pPr>
          <w:r>
            <w:rPr>
              <w:b/>
              <w:bCs/>
              <w:noProof/>
            </w:rPr>
            <w:fldChar w:fldCharType="end"/>
          </w:r>
        </w:p>
      </w:sdtContent>
    </w:sdt>
    <w:p w14:paraId="384E5935" w14:textId="77777777" w:rsidR="007202AD" w:rsidRDefault="007202AD" w:rsidP="007202AD"/>
    <w:p w14:paraId="30C120FE" w14:textId="77777777" w:rsidR="007202AD" w:rsidRDefault="007202AD" w:rsidP="007202AD"/>
    <w:p w14:paraId="7C1B88D6" w14:textId="77777777" w:rsidR="007202AD" w:rsidRDefault="007202AD" w:rsidP="007202AD"/>
    <w:p w14:paraId="475D6E68" w14:textId="77777777" w:rsidR="007202AD" w:rsidRDefault="007202AD" w:rsidP="007202AD"/>
    <w:p w14:paraId="66615E93" w14:textId="77777777" w:rsidR="00FD5903" w:rsidRDefault="00FD5903"/>
    <w:p w14:paraId="40762297" w14:textId="77777777" w:rsidR="007202AD" w:rsidRDefault="007202AD"/>
    <w:p w14:paraId="0F19D7FF" w14:textId="77777777" w:rsidR="007202AD" w:rsidRDefault="007202AD"/>
    <w:p w14:paraId="6D7FFCA5" w14:textId="77777777" w:rsidR="007202AD" w:rsidRDefault="007202AD"/>
    <w:p w14:paraId="620C29D2" w14:textId="77777777" w:rsidR="007202AD" w:rsidRDefault="007202AD"/>
    <w:p w14:paraId="07AD3C14" w14:textId="77777777" w:rsidR="007202AD" w:rsidRDefault="007202AD"/>
    <w:p w14:paraId="1BE67621" w14:textId="77777777" w:rsidR="007202AD" w:rsidRDefault="007202AD"/>
    <w:p w14:paraId="734E7F91" w14:textId="77777777" w:rsidR="007202AD" w:rsidRDefault="007202AD"/>
    <w:p w14:paraId="2580C4A1" w14:textId="77777777" w:rsidR="007202AD" w:rsidRDefault="007202AD"/>
    <w:p w14:paraId="58041E24" w14:textId="77777777" w:rsidR="007202AD" w:rsidRDefault="007202AD"/>
    <w:p w14:paraId="31053A20" w14:textId="77777777" w:rsidR="007202AD" w:rsidRDefault="007202AD"/>
    <w:p w14:paraId="30939872" w14:textId="77777777" w:rsidR="007202AD" w:rsidRDefault="007202AD"/>
    <w:p w14:paraId="294C1772" w14:textId="77777777" w:rsidR="007202AD" w:rsidRDefault="007202AD"/>
    <w:p w14:paraId="672C3592" w14:textId="77777777" w:rsidR="007202AD" w:rsidRDefault="007202AD"/>
    <w:p w14:paraId="261014FB" w14:textId="77777777" w:rsidR="007202AD" w:rsidRDefault="007202AD"/>
    <w:p w14:paraId="5201AD16" w14:textId="77777777" w:rsidR="007202AD" w:rsidRDefault="007202AD"/>
    <w:p w14:paraId="2559FEE8" w14:textId="77777777" w:rsidR="007202AD" w:rsidRDefault="007202AD"/>
    <w:p w14:paraId="0894E2ED" w14:textId="77777777" w:rsidR="007202AD" w:rsidRDefault="007202AD"/>
    <w:p w14:paraId="52D24D00" w14:textId="77777777" w:rsidR="007202AD" w:rsidRDefault="007202AD"/>
    <w:p w14:paraId="68E0EDF6" w14:textId="77777777" w:rsidR="007202AD" w:rsidRDefault="007202AD"/>
    <w:p w14:paraId="1815E4F7" w14:textId="77777777" w:rsidR="007202AD" w:rsidRPr="00CC2064" w:rsidRDefault="007202AD" w:rsidP="007202AD">
      <w:pPr>
        <w:pStyle w:val="Heading1"/>
        <w:spacing w:line="360" w:lineRule="auto"/>
        <w:jc w:val="both"/>
        <w:rPr>
          <w:b/>
          <w:i/>
        </w:rPr>
      </w:pPr>
      <w:bookmarkStart w:id="0" w:name="_Toc57984946"/>
      <w:r w:rsidRPr="00CC2064">
        <w:rPr>
          <w:b/>
          <w:i/>
        </w:rPr>
        <w:lastRenderedPageBreak/>
        <w:t>Introduction</w:t>
      </w:r>
      <w:bookmarkEnd w:id="0"/>
    </w:p>
    <w:p w14:paraId="1AFD8F1B" w14:textId="77777777" w:rsidR="00C06199" w:rsidRDefault="00C06199" w:rsidP="007202AD">
      <w:pPr>
        <w:spacing w:line="360" w:lineRule="auto"/>
        <w:jc w:val="both"/>
        <w:rPr>
          <w:sz w:val="24"/>
        </w:rPr>
      </w:pPr>
      <w:r w:rsidRPr="00C06199">
        <w:rPr>
          <w:sz w:val="24"/>
        </w:rPr>
        <w:t>Community Engagement is the practice of working cooperatively with and through groups of people who are connected by geographic proximity, a particular interest, or similar circumstances to address issues impacting those people's well-being (Hussey, 2019). Working for the betterment of the community is a great feeling and gives inner peace as it allows a person to contribute to the betterment of society. There are four levels of community engagement such as sharing information, consultation, planning together, and acting together (</w:t>
      </w:r>
      <w:proofErr w:type="spellStart"/>
      <w:r w:rsidRPr="00C06199">
        <w:rPr>
          <w:sz w:val="24"/>
        </w:rPr>
        <w:t>Huguesrey</w:t>
      </w:r>
      <w:proofErr w:type="spellEnd"/>
      <w:r w:rsidRPr="00C06199">
        <w:rPr>
          <w:sz w:val="24"/>
        </w:rPr>
        <w:t xml:space="preserve">, 2020). These steps can be followed for participating in a community engagement program. Some examples of community engagement are volunteering for a local </w:t>
      </w:r>
      <w:proofErr w:type="spellStart"/>
      <w:r w:rsidRPr="00C06199">
        <w:rPr>
          <w:sz w:val="24"/>
        </w:rPr>
        <w:t>organisation</w:t>
      </w:r>
      <w:proofErr w:type="spellEnd"/>
      <w:r w:rsidRPr="00C06199">
        <w:rPr>
          <w:sz w:val="24"/>
        </w:rPr>
        <w:t xml:space="preserve">, school, or hospital, creating social media tools for an </w:t>
      </w:r>
      <w:proofErr w:type="spellStart"/>
      <w:r w:rsidRPr="00C06199">
        <w:rPr>
          <w:sz w:val="24"/>
        </w:rPr>
        <w:t>organisation</w:t>
      </w:r>
      <w:proofErr w:type="spellEnd"/>
      <w:r w:rsidRPr="00C06199">
        <w:rPr>
          <w:sz w:val="24"/>
        </w:rPr>
        <w:t xml:space="preserve">, fundraising services, elderly care, community education, etc. Community engagement is not only done at the individual </w:t>
      </w:r>
      <w:proofErr w:type="gramStart"/>
      <w:r w:rsidRPr="00C06199">
        <w:rPr>
          <w:sz w:val="24"/>
        </w:rPr>
        <w:t>level</w:t>
      </w:r>
      <w:proofErr w:type="gramEnd"/>
      <w:r w:rsidRPr="00C06199">
        <w:rPr>
          <w:sz w:val="24"/>
        </w:rPr>
        <w:t xml:space="preserve"> but it is also done by several </w:t>
      </w:r>
      <w:proofErr w:type="spellStart"/>
      <w:r w:rsidRPr="00C06199">
        <w:rPr>
          <w:sz w:val="24"/>
        </w:rPr>
        <w:t>organisations</w:t>
      </w:r>
      <w:proofErr w:type="spellEnd"/>
      <w:r w:rsidRPr="00C06199">
        <w:rPr>
          <w:sz w:val="24"/>
        </w:rPr>
        <w:t xml:space="preserve"> in the UK. </w:t>
      </w:r>
      <w:proofErr w:type="spellStart"/>
      <w:r w:rsidRPr="00C06199">
        <w:rPr>
          <w:sz w:val="24"/>
        </w:rPr>
        <w:t>Organisation</w:t>
      </w:r>
      <w:proofErr w:type="spellEnd"/>
      <w:r w:rsidRPr="00C06199">
        <w:rPr>
          <w:sz w:val="24"/>
        </w:rPr>
        <w:t xml:space="preserve"> in the UK and all other countries allow their employees to get involved in a community engagement project through paid voluntary leave every year. This creates a good brand image of the </w:t>
      </w:r>
      <w:proofErr w:type="spellStart"/>
      <w:r w:rsidRPr="00C06199">
        <w:rPr>
          <w:sz w:val="24"/>
        </w:rPr>
        <w:t>organisation</w:t>
      </w:r>
      <w:proofErr w:type="spellEnd"/>
      <w:r w:rsidRPr="00C06199">
        <w:rPr>
          <w:sz w:val="24"/>
        </w:rPr>
        <w:t xml:space="preserve"> amount the society and the community where they are doing business. This report will discuss community engagement and its benefits to the </w:t>
      </w:r>
      <w:proofErr w:type="spellStart"/>
      <w:r w:rsidRPr="00C06199">
        <w:rPr>
          <w:sz w:val="24"/>
        </w:rPr>
        <w:t>organisation</w:t>
      </w:r>
      <w:proofErr w:type="spellEnd"/>
      <w:r w:rsidRPr="00C06199">
        <w:rPr>
          <w:sz w:val="24"/>
        </w:rPr>
        <w:t xml:space="preserve"> and to society. To successfully complete this report, a UK-based </w:t>
      </w:r>
      <w:proofErr w:type="spellStart"/>
      <w:r w:rsidRPr="00C06199">
        <w:rPr>
          <w:sz w:val="24"/>
        </w:rPr>
        <w:t>organisation</w:t>
      </w:r>
      <w:proofErr w:type="spellEnd"/>
      <w:r w:rsidRPr="00C06199">
        <w:rPr>
          <w:sz w:val="24"/>
        </w:rPr>
        <w:t xml:space="preserve"> has been selected and several examples of community engagement that are conducted by that </w:t>
      </w:r>
      <w:proofErr w:type="spellStart"/>
      <w:r w:rsidRPr="00C06199">
        <w:rPr>
          <w:sz w:val="24"/>
        </w:rPr>
        <w:t>organisation</w:t>
      </w:r>
      <w:proofErr w:type="spellEnd"/>
      <w:r w:rsidRPr="00C06199">
        <w:rPr>
          <w:sz w:val="24"/>
        </w:rPr>
        <w:t xml:space="preserve"> will be discussed in the latter part of this report.  The selected </w:t>
      </w:r>
      <w:proofErr w:type="spellStart"/>
      <w:r w:rsidRPr="00C06199">
        <w:rPr>
          <w:sz w:val="24"/>
        </w:rPr>
        <w:t>organisation</w:t>
      </w:r>
      <w:proofErr w:type="spellEnd"/>
      <w:r w:rsidRPr="00C06199">
        <w:rPr>
          <w:sz w:val="24"/>
        </w:rPr>
        <w:t xml:space="preserve"> for this report is Taylor Wessing which is a UK-based global law firm that is involved in several community engagement events and maintains the standard of community engagement and promotes participation of the employees by engaging the community and its stakeholders from different cultures (</w:t>
      </w:r>
      <w:proofErr w:type="spellStart"/>
      <w:r w:rsidRPr="00C06199">
        <w:rPr>
          <w:sz w:val="24"/>
        </w:rPr>
        <w:t>Taylorwessing</w:t>
      </w:r>
      <w:proofErr w:type="spellEnd"/>
      <w:r w:rsidRPr="00C06199">
        <w:rPr>
          <w:sz w:val="24"/>
        </w:rPr>
        <w:t>, 2022).</w:t>
      </w:r>
    </w:p>
    <w:p w14:paraId="0C67BB34" w14:textId="77777777" w:rsidR="00A94EF7" w:rsidRDefault="00A94EF7" w:rsidP="00A94EF7">
      <w:pPr>
        <w:rPr>
          <w:sz w:val="24"/>
        </w:rPr>
      </w:pPr>
    </w:p>
    <w:p w14:paraId="02857CCE" w14:textId="77777777" w:rsidR="00A94EF7" w:rsidRPr="00CC2064" w:rsidRDefault="00A94EF7" w:rsidP="00A94EF7">
      <w:pPr>
        <w:pStyle w:val="Heading1"/>
        <w:spacing w:line="360" w:lineRule="auto"/>
        <w:jc w:val="both"/>
        <w:rPr>
          <w:b/>
          <w:i/>
        </w:rPr>
      </w:pPr>
      <w:r w:rsidRPr="00CC2064">
        <w:rPr>
          <w:b/>
          <w:i/>
        </w:rPr>
        <w:t>Literature Review</w:t>
      </w:r>
    </w:p>
    <w:p w14:paraId="5611A62E" w14:textId="77777777" w:rsidR="002F3841" w:rsidRDefault="003623CA" w:rsidP="003623CA">
      <w:pPr>
        <w:spacing w:line="360" w:lineRule="auto"/>
        <w:jc w:val="both"/>
        <w:rPr>
          <w:sz w:val="24"/>
        </w:rPr>
      </w:pPr>
      <w:r w:rsidRPr="003623CA">
        <w:rPr>
          <w:sz w:val="24"/>
        </w:rPr>
        <w:t xml:space="preserve">Community engagement is essential for every </w:t>
      </w:r>
      <w:proofErr w:type="spellStart"/>
      <w:r w:rsidRPr="003623CA">
        <w:rPr>
          <w:sz w:val="24"/>
        </w:rPr>
        <w:t>organisation</w:t>
      </w:r>
      <w:proofErr w:type="spellEnd"/>
      <w:r w:rsidRPr="003623CA">
        <w:rPr>
          <w:sz w:val="24"/>
        </w:rPr>
        <w:t xml:space="preserve"> as it creates a positive brand image for them. </w:t>
      </w:r>
      <w:proofErr w:type="spellStart"/>
      <w:r w:rsidRPr="003623CA">
        <w:rPr>
          <w:sz w:val="24"/>
        </w:rPr>
        <w:t>Organisations</w:t>
      </w:r>
      <w:proofErr w:type="spellEnd"/>
      <w:r w:rsidRPr="003623CA">
        <w:rPr>
          <w:sz w:val="24"/>
        </w:rPr>
        <w:t xml:space="preserve"> can give something back to society by working voluntarily and this can only happen when an </w:t>
      </w:r>
      <w:proofErr w:type="spellStart"/>
      <w:r w:rsidRPr="003623CA">
        <w:rPr>
          <w:sz w:val="24"/>
        </w:rPr>
        <w:t>organisation</w:t>
      </w:r>
      <w:proofErr w:type="spellEnd"/>
      <w:r w:rsidRPr="003623CA">
        <w:rPr>
          <w:sz w:val="24"/>
        </w:rPr>
        <w:t xml:space="preserve"> encourages their employees to participate in community engagement with fully paid volunteering leave which will act </w:t>
      </w:r>
      <w:r w:rsidRPr="003623CA">
        <w:rPr>
          <w:sz w:val="24"/>
        </w:rPr>
        <w:lastRenderedPageBreak/>
        <w:t>as a motivation for them. Community engagement, through feedback, helps government and public decision-making bodies to listen and, as a result, illustrate the influence of community input (</w:t>
      </w:r>
      <w:proofErr w:type="spellStart"/>
      <w:r w:rsidRPr="003623CA">
        <w:rPr>
          <w:sz w:val="24"/>
        </w:rPr>
        <w:t>Margofryer</w:t>
      </w:r>
      <w:proofErr w:type="spellEnd"/>
      <w:r w:rsidRPr="003623CA">
        <w:rPr>
          <w:sz w:val="24"/>
        </w:rPr>
        <w:t xml:space="preserve">, 2020). Community involvement, on the other hand, fosters deeper, stronger, and more trusted relationships between public agencies and the communities they serve. Charitable organizations work together with communities to generate cash and contribute to them by giving health care, counsel, clothes, food, and shelter to those in need. This contributes to greater equality between the affluent and the poor in the community. Without community participation, a nation may lose its course and face </w:t>
      </w:r>
      <w:proofErr w:type="gramStart"/>
      <w:r w:rsidRPr="003623CA">
        <w:rPr>
          <w:sz w:val="24"/>
        </w:rPr>
        <w:t>a number of</w:t>
      </w:r>
      <w:proofErr w:type="gramEnd"/>
      <w:r w:rsidRPr="003623CA">
        <w:rPr>
          <w:sz w:val="24"/>
        </w:rPr>
        <w:t xml:space="preserve"> crises that will have an influence on society and the people who live in it (United Nations, 2021).</w:t>
      </w:r>
    </w:p>
    <w:p w14:paraId="7E210727" w14:textId="77777777" w:rsidR="002F3841" w:rsidRPr="00CC2064" w:rsidRDefault="002F3841" w:rsidP="002F3841">
      <w:pPr>
        <w:pStyle w:val="Heading1"/>
        <w:spacing w:line="360" w:lineRule="auto"/>
        <w:jc w:val="both"/>
        <w:rPr>
          <w:b/>
          <w:i/>
        </w:rPr>
      </w:pPr>
      <w:r w:rsidRPr="00CC2064">
        <w:rPr>
          <w:b/>
          <w:i/>
        </w:rPr>
        <w:t>Community Engagement at Taylor Wessing</w:t>
      </w:r>
    </w:p>
    <w:p w14:paraId="541C6F35" w14:textId="77777777" w:rsidR="003623CA" w:rsidRDefault="003623CA" w:rsidP="004A26C1">
      <w:pPr>
        <w:spacing w:line="360" w:lineRule="auto"/>
        <w:jc w:val="both"/>
        <w:rPr>
          <w:sz w:val="24"/>
        </w:rPr>
      </w:pPr>
      <w:r w:rsidRPr="003623CA">
        <w:rPr>
          <w:sz w:val="24"/>
        </w:rPr>
        <w:t xml:space="preserve">Taylor Wessing is a multinational law practice that represents the world's most forward-thinking individuals and corporations. They are deeply immersed in the industries, and they collaborate closely with our customers to solve complicated challenges, allowing ideas and dreams to flourish. They have been actively doing community engagement in the UK for so many years as they believe in giving something back to society. One of their community engagement </w:t>
      </w:r>
      <w:proofErr w:type="gramStart"/>
      <w:r w:rsidRPr="003623CA">
        <w:rPr>
          <w:sz w:val="24"/>
        </w:rPr>
        <w:t>practice</w:t>
      </w:r>
      <w:proofErr w:type="gramEnd"/>
      <w:r w:rsidRPr="003623CA">
        <w:rPr>
          <w:sz w:val="24"/>
        </w:rPr>
        <w:t xml:space="preserve"> involves the partnership they have with arts and inclusion charities (</w:t>
      </w:r>
      <w:proofErr w:type="spellStart"/>
      <w:r w:rsidRPr="003623CA">
        <w:rPr>
          <w:sz w:val="24"/>
        </w:rPr>
        <w:t>Taylorwessing</w:t>
      </w:r>
      <w:proofErr w:type="spellEnd"/>
      <w:r w:rsidRPr="003623CA">
        <w:rPr>
          <w:sz w:val="24"/>
        </w:rPr>
        <w:t xml:space="preserve">, 2022). They are very conscious about their social </w:t>
      </w:r>
      <w:proofErr w:type="gramStart"/>
      <w:r w:rsidRPr="003623CA">
        <w:rPr>
          <w:sz w:val="24"/>
        </w:rPr>
        <w:t>impact</w:t>
      </w:r>
      <w:proofErr w:type="gramEnd"/>
      <w:r w:rsidRPr="003623CA">
        <w:rPr>
          <w:sz w:val="24"/>
        </w:rPr>
        <w:t xml:space="preserve"> and they have tied up with some well-known charities and focus on areas where they can truly make a difference. Their community partner is Future </w:t>
      </w:r>
      <w:proofErr w:type="gramStart"/>
      <w:r w:rsidRPr="003623CA">
        <w:rPr>
          <w:sz w:val="24"/>
        </w:rPr>
        <w:t>First</w:t>
      </w:r>
      <w:proofErr w:type="gramEnd"/>
      <w:r w:rsidRPr="003623CA">
        <w:rPr>
          <w:sz w:val="24"/>
        </w:rPr>
        <w:t xml:space="preserve"> and they work together to help the students increase their knowledge and confidence and provide them guidelines about a career in an international law firm and aspire them to reach their full potential. If the employees participate in fundraising, whether it's running half-marathons or growing a mustache for </w:t>
      </w:r>
      <w:proofErr w:type="spellStart"/>
      <w:r w:rsidRPr="003623CA">
        <w:rPr>
          <w:sz w:val="24"/>
        </w:rPr>
        <w:t>Movember</w:t>
      </w:r>
      <w:proofErr w:type="spellEnd"/>
      <w:r w:rsidRPr="003623CA">
        <w:rPr>
          <w:sz w:val="24"/>
        </w:rPr>
        <w:t>, Taylor Wessing will match anything they raise (</w:t>
      </w:r>
      <w:proofErr w:type="spellStart"/>
      <w:r w:rsidRPr="003623CA">
        <w:rPr>
          <w:sz w:val="24"/>
        </w:rPr>
        <w:t>Taylorwessing</w:t>
      </w:r>
      <w:proofErr w:type="spellEnd"/>
      <w:r w:rsidRPr="003623CA">
        <w:rPr>
          <w:sz w:val="24"/>
        </w:rPr>
        <w:t xml:space="preserve">, 2022). This enables them to assist smaller charities as well as those that are personally meaningful to their staff. Their Make </w:t>
      </w:r>
      <w:proofErr w:type="gramStart"/>
      <w:r w:rsidRPr="003623CA">
        <w:rPr>
          <w:sz w:val="24"/>
        </w:rPr>
        <w:t>A</w:t>
      </w:r>
      <w:proofErr w:type="gramEnd"/>
      <w:r w:rsidRPr="003623CA">
        <w:rPr>
          <w:sz w:val="24"/>
        </w:rPr>
        <w:t xml:space="preserve"> Difference volunteering program encourages the employees to donate their time and skills to a variety of community organizations. Because of these tiny individual efforts, Taylor Wessing can have a bigger effect as a company.</w:t>
      </w:r>
    </w:p>
    <w:p w14:paraId="61E330D3" w14:textId="77777777" w:rsidR="004A26C1" w:rsidRPr="00CC2064" w:rsidRDefault="004A26C1" w:rsidP="004A26C1">
      <w:pPr>
        <w:pStyle w:val="Heading1"/>
        <w:spacing w:line="360" w:lineRule="auto"/>
        <w:jc w:val="both"/>
        <w:rPr>
          <w:b/>
          <w:i/>
        </w:rPr>
      </w:pPr>
      <w:r w:rsidRPr="00CC2064">
        <w:rPr>
          <w:b/>
          <w:i/>
        </w:rPr>
        <w:lastRenderedPageBreak/>
        <w:t xml:space="preserve">Community engagement skills, </w:t>
      </w:r>
      <w:proofErr w:type="gramStart"/>
      <w:r w:rsidRPr="00CC2064">
        <w:rPr>
          <w:b/>
          <w:i/>
        </w:rPr>
        <w:t>knowledge</w:t>
      </w:r>
      <w:proofErr w:type="gramEnd"/>
      <w:r w:rsidRPr="00CC2064">
        <w:rPr>
          <w:b/>
          <w:i/>
        </w:rPr>
        <w:t xml:space="preserve"> and strategies </w:t>
      </w:r>
    </w:p>
    <w:p w14:paraId="63D4F00F" w14:textId="77777777" w:rsidR="009D7C82" w:rsidRPr="009D7C82" w:rsidRDefault="009D7C82" w:rsidP="009D7C82">
      <w:pPr>
        <w:spacing w:line="360" w:lineRule="auto"/>
        <w:jc w:val="both"/>
        <w:rPr>
          <w:sz w:val="24"/>
        </w:rPr>
      </w:pPr>
      <w:r w:rsidRPr="009D7C82">
        <w:rPr>
          <w:sz w:val="24"/>
        </w:rPr>
        <w:t xml:space="preserve">Community engagement requires skills, knowledge, and strategies to successfully conduct a community engagement program, and employees of an </w:t>
      </w:r>
      <w:proofErr w:type="spellStart"/>
      <w:r w:rsidRPr="009D7C82">
        <w:rPr>
          <w:sz w:val="24"/>
        </w:rPr>
        <w:t>organisation</w:t>
      </w:r>
      <w:proofErr w:type="spellEnd"/>
      <w:r w:rsidRPr="009D7C82">
        <w:rPr>
          <w:sz w:val="24"/>
        </w:rPr>
        <w:t xml:space="preserve"> who will work as volunteers need to have some basic skills and knowledge to excel as community engagement managers or practitioners. Some of the skills and knowledge required are discussed below: </w:t>
      </w:r>
    </w:p>
    <w:p w14:paraId="7B0A4E61" w14:textId="77777777" w:rsidR="009D7C82" w:rsidRPr="009D7C82" w:rsidRDefault="009D7C82" w:rsidP="009D7C82">
      <w:pPr>
        <w:spacing w:line="360" w:lineRule="auto"/>
        <w:jc w:val="both"/>
        <w:rPr>
          <w:sz w:val="24"/>
        </w:rPr>
      </w:pPr>
      <w:r w:rsidRPr="009D7C82">
        <w:rPr>
          <w:b/>
          <w:sz w:val="24"/>
        </w:rPr>
        <w:t>Problem-solving and decision-making skills-</w:t>
      </w:r>
      <w:r w:rsidRPr="009D7C82">
        <w:rPr>
          <w:sz w:val="24"/>
        </w:rPr>
        <w:t xml:space="preserve"> This skill is important because every individual working for the community and doing volunteer work needs to know how to solve problems and make quick decisions. The employees in Taylor Wessing are involved in voluntary work, charity work, fundraising, solving different social issues and supporting arts and music and community and this will require problem-solving and decision-making skills (Abram, 2019). </w:t>
      </w:r>
    </w:p>
    <w:p w14:paraId="556DE4C2" w14:textId="77777777" w:rsidR="009D7C82" w:rsidRPr="009D7C82" w:rsidRDefault="009D7C82" w:rsidP="009D7C82">
      <w:pPr>
        <w:spacing w:line="360" w:lineRule="auto"/>
        <w:jc w:val="both"/>
        <w:rPr>
          <w:sz w:val="24"/>
        </w:rPr>
      </w:pPr>
      <w:r w:rsidRPr="009D7C82">
        <w:rPr>
          <w:b/>
          <w:sz w:val="24"/>
        </w:rPr>
        <w:t>Fundraising skills-</w:t>
      </w:r>
      <w:r w:rsidRPr="009D7C82">
        <w:rPr>
          <w:sz w:val="24"/>
        </w:rPr>
        <w:t xml:space="preserve"> Fundraising skills are important for the employees of the </w:t>
      </w:r>
      <w:proofErr w:type="spellStart"/>
      <w:r w:rsidRPr="009D7C82">
        <w:rPr>
          <w:sz w:val="24"/>
        </w:rPr>
        <w:t>organisation</w:t>
      </w:r>
      <w:proofErr w:type="spellEnd"/>
      <w:r w:rsidRPr="009D7C82">
        <w:rPr>
          <w:sz w:val="24"/>
        </w:rPr>
        <w:t xml:space="preserve"> because they will be spending time raising funds for the students, arts, and music and different charitable work and CSR activities, and employees need to know how to raise funds by convincing the general population and </w:t>
      </w:r>
      <w:proofErr w:type="spellStart"/>
      <w:r w:rsidRPr="009D7C82">
        <w:rPr>
          <w:sz w:val="24"/>
        </w:rPr>
        <w:t>organisations</w:t>
      </w:r>
      <w:proofErr w:type="spellEnd"/>
      <w:r w:rsidRPr="009D7C82">
        <w:rPr>
          <w:sz w:val="24"/>
        </w:rPr>
        <w:t>. For the success of Future First where Taylor Wessing has been involved since 2010, they would require funds to help the students with their future and that is where fundraising skills will be essential to raise as many funds as possible to support the future of the students (</w:t>
      </w:r>
      <w:proofErr w:type="spellStart"/>
      <w:r w:rsidRPr="009D7C82">
        <w:rPr>
          <w:sz w:val="24"/>
        </w:rPr>
        <w:t>Bloomerang</w:t>
      </w:r>
      <w:proofErr w:type="spellEnd"/>
      <w:r w:rsidRPr="009D7C82">
        <w:rPr>
          <w:sz w:val="24"/>
        </w:rPr>
        <w:t xml:space="preserve">, 2022). </w:t>
      </w:r>
    </w:p>
    <w:p w14:paraId="73EDDAB0" w14:textId="77777777" w:rsidR="009D7C82" w:rsidRPr="009D7C82" w:rsidRDefault="009D7C82" w:rsidP="009D7C82">
      <w:pPr>
        <w:spacing w:line="360" w:lineRule="auto"/>
        <w:jc w:val="both"/>
        <w:rPr>
          <w:sz w:val="24"/>
        </w:rPr>
      </w:pPr>
      <w:r w:rsidRPr="009D7C82">
        <w:rPr>
          <w:b/>
          <w:sz w:val="24"/>
        </w:rPr>
        <w:t>Communication Skills-</w:t>
      </w:r>
      <w:r w:rsidRPr="009D7C82">
        <w:rPr>
          <w:sz w:val="24"/>
        </w:rPr>
        <w:t xml:space="preserve"> Without proper communication skills, it is difficult to survive in an </w:t>
      </w:r>
      <w:proofErr w:type="spellStart"/>
      <w:r w:rsidRPr="009D7C82">
        <w:rPr>
          <w:sz w:val="24"/>
        </w:rPr>
        <w:t>organisation</w:t>
      </w:r>
      <w:proofErr w:type="spellEnd"/>
      <w:r w:rsidRPr="009D7C82">
        <w:rPr>
          <w:sz w:val="24"/>
        </w:rPr>
        <w:t>. Community engagement needs to have good communication skills among the stakeholders which allows them to share their ideas and view and make a community engagement successful. It is important to have good interpersonal communication skills such as listening skills, positive body language, and facial expression while communicating. Collaboration is needed for community engagement which will benefit society and proper communication is very important (</w:t>
      </w:r>
      <w:proofErr w:type="spellStart"/>
      <w:r w:rsidRPr="009D7C82">
        <w:rPr>
          <w:sz w:val="24"/>
        </w:rPr>
        <w:t>Questionpro</w:t>
      </w:r>
      <w:proofErr w:type="spellEnd"/>
      <w:r w:rsidRPr="009D7C82">
        <w:rPr>
          <w:sz w:val="24"/>
        </w:rPr>
        <w:t xml:space="preserve">, 2020).  </w:t>
      </w:r>
    </w:p>
    <w:p w14:paraId="06EB8794" w14:textId="77777777" w:rsidR="009D7C82" w:rsidRPr="009D7C82" w:rsidRDefault="009D7C82" w:rsidP="009D7C82">
      <w:pPr>
        <w:spacing w:line="360" w:lineRule="auto"/>
        <w:jc w:val="both"/>
        <w:rPr>
          <w:sz w:val="24"/>
        </w:rPr>
      </w:pPr>
      <w:r w:rsidRPr="009D7C82">
        <w:rPr>
          <w:b/>
          <w:sz w:val="24"/>
        </w:rPr>
        <w:t>Time management-</w:t>
      </w:r>
      <w:r w:rsidRPr="009D7C82">
        <w:rPr>
          <w:sz w:val="24"/>
        </w:rPr>
        <w:t xml:space="preserve"> The employees of Taylor Wessing will not get all the time they need as they will be busy with their office work most of the time. With permission from the </w:t>
      </w:r>
      <w:proofErr w:type="spellStart"/>
      <w:proofErr w:type="gramStart"/>
      <w:r w:rsidRPr="009D7C82">
        <w:rPr>
          <w:sz w:val="24"/>
        </w:rPr>
        <w:t>organisation</w:t>
      </w:r>
      <w:proofErr w:type="spellEnd"/>
      <w:proofErr w:type="gramEnd"/>
      <w:r w:rsidRPr="009D7C82">
        <w:rPr>
          <w:sz w:val="24"/>
        </w:rPr>
        <w:t xml:space="preserve"> they can take voluntary leave and provide services to the community </w:t>
      </w:r>
      <w:r w:rsidRPr="009D7C82">
        <w:rPr>
          <w:sz w:val="24"/>
        </w:rPr>
        <w:lastRenderedPageBreak/>
        <w:t xml:space="preserve">and for social well-being so it is important to know the importance of time management so that they can be punctual with their work and take the best courses of action and strategy that will provide the most outcome in a shorter period. </w:t>
      </w:r>
    </w:p>
    <w:p w14:paraId="14BCF323" w14:textId="77777777" w:rsidR="003623CA" w:rsidRPr="00A4221D" w:rsidRDefault="009D7C82" w:rsidP="009D7C82">
      <w:pPr>
        <w:spacing w:line="360" w:lineRule="auto"/>
        <w:jc w:val="both"/>
        <w:rPr>
          <w:sz w:val="24"/>
        </w:rPr>
      </w:pPr>
      <w:r w:rsidRPr="009D7C82">
        <w:rPr>
          <w:b/>
          <w:sz w:val="24"/>
        </w:rPr>
        <w:t>Self-presentation and professionalism-</w:t>
      </w:r>
      <w:r w:rsidRPr="009D7C82">
        <w:rPr>
          <w:sz w:val="24"/>
        </w:rPr>
        <w:t xml:space="preserve"> Personal presentation is a type of communication skill, and communication is one of the five most critical life and professional skills a person can develop as a Young Professional. During an event of community engagement such as fundraising, charity work, or teaching and education, it is important to maintain professionalism and self-presentation to get success in community engagement and development. While working for the future first, the employees need to show professionalism and self-present themselves and this improved their skills from the voluntary experience (</w:t>
      </w:r>
      <w:proofErr w:type="spellStart"/>
      <w:r w:rsidRPr="009D7C82">
        <w:rPr>
          <w:sz w:val="24"/>
        </w:rPr>
        <w:t>Questionpro</w:t>
      </w:r>
      <w:proofErr w:type="spellEnd"/>
      <w:r w:rsidRPr="009D7C82">
        <w:rPr>
          <w:sz w:val="24"/>
        </w:rPr>
        <w:t>, 2020).</w:t>
      </w:r>
    </w:p>
    <w:p w14:paraId="2FC84C4C" w14:textId="77777777" w:rsidR="00054B03" w:rsidRPr="00CC2064" w:rsidRDefault="00054B03" w:rsidP="00054B03">
      <w:pPr>
        <w:pStyle w:val="Heading1"/>
        <w:spacing w:line="360" w:lineRule="auto"/>
        <w:jc w:val="both"/>
        <w:rPr>
          <w:b/>
          <w:i/>
        </w:rPr>
      </w:pPr>
      <w:r w:rsidRPr="00CC2064">
        <w:rPr>
          <w:b/>
          <w:i/>
        </w:rPr>
        <w:t>How social media platforms are used for community engagement</w:t>
      </w:r>
    </w:p>
    <w:p w14:paraId="3223DD7F" w14:textId="77777777" w:rsidR="009D7C82" w:rsidRDefault="009D7C82" w:rsidP="00570A25">
      <w:pPr>
        <w:spacing w:line="360" w:lineRule="auto"/>
        <w:jc w:val="both"/>
        <w:rPr>
          <w:sz w:val="24"/>
        </w:rPr>
      </w:pPr>
      <w:r w:rsidRPr="009D7C82">
        <w:rPr>
          <w:sz w:val="24"/>
        </w:rPr>
        <w:t xml:space="preserve">Social media is a computer-based technology that is used to share ideas, promote business and communication between one </w:t>
      </w:r>
      <w:proofErr w:type="gramStart"/>
      <w:r w:rsidR="00136B65" w:rsidRPr="009D7C82">
        <w:rPr>
          <w:sz w:val="24"/>
        </w:rPr>
        <w:t>parties</w:t>
      </w:r>
      <w:proofErr w:type="gramEnd"/>
      <w:r w:rsidRPr="009D7C82">
        <w:rPr>
          <w:sz w:val="24"/>
        </w:rPr>
        <w:t xml:space="preserve"> with another, and have casual conversations. Social media platform acts as a source of promoting business and communication with the target audience of a business. People are highly dependent on social media and spend most of their time on social media sites such as Facebook, Twitter, YouTube, Google, and many more (</w:t>
      </w:r>
      <w:proofErr w:type="spellStart"/>
      <w:r w:rsidRPr="009D7C82">
        <w:rPr>
          <w:sz w:val="24"/>
        </w:rPr>
        <w:t>Szatylowicz</w:t>
      </w:r>
      <w:proofErr w:type="spellEnd"/>
      <w:r w:rsidRPr="009D7C82">
        <w:rPr>
          <w:sz w:val="24"/>
        </w:rPr>
        <w:t xml:space="preserve">, 2022). Businesses can take advantage of this addiction of the general population and use social media platforms to their advantage. By using social media platforms businesses can share their ideas about committee engagement and CSR activities and reach a wide range of customers and it will create a positive brand image for them. </w:t>
      </w:r>
      <w:proofErr w:type="spellStart"/>
      <w:r w:rsidRPr="009D7C82">
        <w:rPr>
          <w:sz w:val="24"/>
        </w:rPr>
        <w:t>Organisations</w:t>
      </w:r>
      <w:proofErr w:type="spellEnd"/>
      <w:r w:rsidRPr="009D7C82">
        <w:rPr>
          <w:sz w:val="24"/>
        </w:rPr>
        <w:t xml:space="preserve"> can research social media and take surveys that are online based on social media and can learn about social and cultural issues that need manpower and solution as a result employees can work as volunteers for the cause of committee engagement (</w:t>
      </w:r>
      <w:proofErr w:type="spellStart"/>
      <w:r w:rsidRPr="009D7C82">
        <w:rPr>
          <w:sz w:val="24"/>
        </w:rPr>
        <w:t>Szatylowicz</w:t>
      </w:r>
      <w:proofErr w:type="spellEnd"/>
      <w:r w:rsidRPr="009D7C82">
        <w:rPr>
          <w:sz w:val="24"/>
        </w:rPr>
        <w:t xml:space="preserve">, 2022). Fundraising is a key tool for community engagement and by using social media platforms it will be easier to raise funds to help the people in need and make a better society. Taylor Wessing has been a community partner with Future First and they help students to reach their full potential through volunteering and involving in workshops and seminars which helps students to learn and develop themselves this campaign can </w:t>
      </w:r>
      <w:r w:rsidRPr="009D7C82">
        <w:rPr>
          <w:sz w:val="24"/>
        </w:rPr>
        <w:lastRenderedPageBreak/>
        <w:t xml:space="preserve">be shared through social </w:t>
      </w:r>
      <w:proofErr w:type="gramStart"/>
      <w:r w:rsidRPr="009D7C82">
        <w:rPr>
          <w:sz w:val="24"/>
        </w:rPr>
        <w:t>media</w:t>
      </w:r>
      <w:proofErr w:type="gramEnd"/>
      <w:r w:rsidRPr="009D7C82">
        <w:rPr>
          <w:sz w:val="24"/>
        </w:rPr>
        <w:t xml:space="preserve"> and this will help students and make their life better with the use of social media.</w:t>
      </w:r>
    </w:p>
    <w:p w14:paraId="24F51B78" w14:textId="77777777" w:rsidR="00AA73BA" w:rsidRPr="00CC2064" w:rsidRDefault="00AA73BA" w:rsidP="00AA73BA">
      <w:pPr>
        <w:pStyle w:val="Heading1"/>
        <w:spacing w:line="360" w:lineRule="auto"/>
        <w:jc w:val="both"/>
        <w:rPr>
          <w:b/>
          <w:i/>
        </w:rPr>
      </w:pPr>
      <w:r w:rsidRPr="00CC2064">
        <w:rPr>
          <w:b/>
          <w:i/>
        </w:rPr>
        <w:t>Training and development needs of employees</w:t>
      </w:r>
    </w:p>
    <w:p w14:paraId="6A2B8543" w14:textId="77777777" w:rsidR="000B4768" w:rsidRDefault="000B4768" w:rsidP="003B0623">
      <w:pPr>
        <w:spacing w:line="360" w:lineRule="auto"/>
        <w:jc w:val="both"/>
        <w:rPr>
          <w:sz w:val="24"/>
        </w:rPr>
      </w:pPr>
      <w:r w:rsidRPr="000B4768">
        <w:rPr>
          <w:sz w:val="24"/>
        </w:rPr>
        <w:t>The training and development of the employees are very crucial for becoming successful in the role of community engagement. As Taylor Wessing continuously participates in community engagement for the betterment of the society they should think about the betterment of the employees as well. Training the employees will ensure a more skilled workforce who will be able to show what they have inside them and the knowledge they have and the skills that they acquired which can be used for community engagement. There are many cultural and sociocultural concerns all around the world, and staff must learn about and comprehend them to assist the people in the society such as the students who needs support for their development. The organization must seek a proactive and forward-thinking strategy to train staff on multiculturalism. "Multiculturalism" refers to the coexistence of several cultures, where culture encompasses racial, religious, or cultural groupings and is represented in customary behaviors, cultural assumptions and values, patterns of thought, and communicative methods (</w:t>
      </w:r>
      <w:proofErr w:type="spellStart"/>
      <w:r w:rsidRPr="000B4768">
        <w:rPr>
          <w:sz w:val="24"/>
        </w:rPr>
        <w:t>Livesalesman</w:t>
      </w:r>
      <w:proofErr w:type="spellEnd"/>
      <w:r w:rsidRPr="000B4768">
        <w:rPr>
          <w:sz w:val="24"/>
        </w:rPr>
        <w:t>, 2018). The training and development of the employees must ensure they gain skills such as communication, negotiation, leadership, self-management, time management, creative thinking, and problem-solving which will be essential for the betterment of the community by helping them with those skills whenever needed.</w:t>
      </w:r>
    </w:p>
    <w:p w14:paraId="22A43DCC" w14:textId="77777777" w:rsidR="007D5535" w:rsidRPr="00CC2064" w:rsidRDefault="007D5535" w:rsidP="007D5535">
      <w:pPr>
        <w:pStyle w:val="Heading1"/>
        <w:spacing w:line="360" w:lineRule="auto"/>
        <w:jc w:val="both"/>
        <w:rPr>
          <w:b/>
          <w:i/>
        </w:rPr>
      </w:pPr>
      <w:r w:rsidRPr="00CC2064">
        <w:rPr>
          <w:b/>
          <w:i/>
        </w:rPr>
        <w:t>Recommendations to improve community engagement</w:t>
      </w:r>
    </w:p>
    <w:p w14:paraId="11E38883" w14:textId="77777777" w:rsidR="00BA785D" w:rsidRPr="00570A25" w:rsidRDefault="00BA785D" w:rsidP="00BC53D4">
      <w:pPr>
        <w:spacing w:line="360" w:lineRule="auto"/>
        <w:jc w:val="both"/>
        <w:rPr>
          <w:sz w:val="24"/>
        </w:rPr>
      </w:pPr>
      <w:r w:rsidRPr="00BA785D">
        <w:rPr>
          <w:sz w:val="24"/>
        </w:rPr>
        <w:t xml:space="preserve">Community engagement is important for </w:t>
      </w:r>
      <w:proofErr w:type="spellStart"/>
      <w:r w:rsidRPr="00BA785D">
        <w:rPr>
          <w:sz w:val="24"/>
        </w:rPr>
        <w:t>organisation</w:t>
      </w:r>
      <w:proofErr w:type="spellEnd"/>
      <w:r w:rsidRPr="00BA785D">
        <w:rPr>
          <w:sz w:val="24"/>
        </w:rPr>
        <w:t xml:space="preserve"> that involves themselves with charity-based work and fundraising work and help the people in the society. There are several ways that community engagement can be improved. Although Taylor Wessing is doing community engagement for several years </w:t>
      </w:r>
      <w:proofErr w:type="gramStart"/>
      <w:r w:rsidRPr="00BA785D">
        <w:rPr>
          <w:sz w:val="24"/>
        </w:rPr>
        <w:t>still</w:t>
      </w:r>
      <w:proofErr w:type="gramEnd"/>
      <w:r w:rsidRPr="00BA785D">
        <w:rPr>
          <w:sz w:val="24"/>
        </w:rPr>
        <w:t xml:space="preserve"> they can follow some strategies for better community engagement. Taylor Wessing can motivate their employees to get involved in community engagement every year and invest their precious time for the betterment of the community and listening to their needs and working collaboratively </w:t>
      </w:r>
      <w:r w:rsidRPr="00BA785D">
        <w:rPr>
          <w:sz w:val="24"/>
        </w:rPr>
        <w:lastRenderedPageBreak/>
        <w:t xml:space="preserve">with them. Taylor Wessing should make it simpler for others to join since doing so would allow them to form connections with other charity-based organizations and support the community in need. There should be a way to contact the community and have communication with them </w:t>
      </w:r>
      <w:proofErr w:type="gramStart"/>
      <w:r w:rsidRPr="00BA785D">
        <w:rPr>
          <w:sz w:val="24"/>
        </w:rPr>
        <w:t>in order to</w:t>
      </w:r>
      <w:proofErr w:type="gramEnd"/>
      <w:r w:rsidRPr="00BA785D">
        <w:rPr>
          <w:sz w:val="24"/>
        </w:rPr>
        <w:t xml:space="preserve"> understand their problems and how they may be helped (Betancourt, 2009). Understanding the societal situation is critical, and it necessitated extensive research.</w:t>
      </w:r>
    </w:p>
    <w:p w14:paraId="60F8D56A" w14:textId="77777777" w:rsidR="00537FF9" w:rsidRPr="00CC2064" w:rsidRDefault="00537FF9" w:rsidP="00537FF9">
      <w:pPr>
        <w:pStyle w:val="Heading1"/>
        <w:spacing w:line="360" w:lineRule="auto"/>
        <w:jc w:val="both"/>
        <w:rPr>
          <w:b/>
          <w:i/>
        </w:rPr>
      </w:pPr>
      <w:r w:rsidRPr="00CC2064">
        <w:rPr>
          <w:b/>
          <w:i/>
        </w:rPr>
        <w:t>Conclusion</w:t>
      </w:r>
    </w:p>
    <w:p w14:paraId="45203CD1" w14:textId="77777777" w:rsidR="004A39A9" w:rsidRDefault="002B13A5" w:rsidP="002B13A5">
      <w:pPr>
        <w:spacing w:line="360" w:lineRule="auto"/>
        <w:jc w:val="both"/>
        <w:rPr>
          <w:sz w:val="24"/>
        </w:rPr>
      </w:pPr>
      <w:r w:rsidRPr="002B13A5">
        <w:rPr>
          <w:sz w:val="24"/>
        </w:rPr>
        <w:t>Community involvement is crucial for an organization to contribute back to society, identify social challeng</w:t>
      </w:r>
      <w:r>
        <w:rPr>
          <w:sz w:val="24"/>
        </w:rPr>
        <w:t xml:space="preserve">es, and address them as a team. </w:t>
      </w:r>
      <w:r w:rsidRPr="002B13A5">
        <w:rPr>
          <w:sz w:val="24"/>
        </w:rPr>
        <w:t>Teamwork is essential, and while one individual cannot aid a town, a group of people from all over the world working together may help larger communities and tackle socie</w:t>
      </w:r>
      <w:r>
        <w:rPr>
          <w:sz w:val="24"/>
        </w:rPr>
        <w:t xml:space="preserve">tal concerns during the crisis. </w:t>
      </w:r>
      <w:r w:rsidRPr="002B13A5">
        <w:rPr>
          <w:sz w:val="24"/>
        </w:rPr>
        <w:t>Several external considerations and barriers must be considered before</w:t>
      </w:r>
      <w:r>
        <w:rPr>
          <w:sz w:val="24"/>
        </w:rPr>
        <w:t xml:space="preserve"> engaging in community service. </w:t>
      </w:r>
      <w:r w:rsidRPr="002B13A5">
        <w:rPr>
          <w:sz w:val="24"/>
        </w:rPr>
        <w:t>Some typical barriers include a lack of money, a lack of awareness of social concerns, difficulty with collaborations, and stakeholder management, all of which may be overcome by working as a team and increasing community participation through multiple channels, including social media.</w:t>
      </w:r>
    </w:p>
    <w:p w14:paraId="00C9FAB1" w14:textId="77777777" w:rsidR="004A39A9" w:rsidRPr="00CC2064" w:rsidRDefault="004A39A9" w:rsidP="004A39A9">
      <w:pPr>
        <w:pStyle w:val="Heading1"/>
        <w:rPr>
          <w:b/>
          <w:i/>
        </w:rPr>
      </w:pPr>
      <w:r w:rsidRPr="00CC2064">
        <w:rPr>
          <w:b/>
          <w:i/>
        </w:rPr>
        <w:t>References</w:t>
      </w:r>
    </w:p>
    <w:p w14:paraId="5FA306D4" w14:textId="77777777" w:rsidR="000E11E7" w:rsidRPr="00AB238B" w:rsidRDefault="000E11E7" w:rsidP="00921F1E">
      <w:pPr>
        <w:pStyle w:val="NormalWeb"/>
        <w:spacing w:line="360" w:lineRule="auto"/>
        <w:ind w:left="360"/>
        <w:jc w:val="both"/>
        <w:rPr>
          <w:rFonts w:ascii="Arial" w:hAnsi="Arial" w:cs="Arial"/>
        </w:rPr>
      </w:pPr>
      <w:r w:rsidRPr="00AB238B">
        <w:rPr>
          <w:rFonts w:ascii="Arial" w:hAnsi="Arial" w:cs="Arial"/>
        </w:rPr>
        <w:t>Abram. 2019. 50 Essential Skills in Community Management. [Online]. [4 December 2020]. Available from: https://communityroundtable.com/community-manager-role/50-essential-skills-in-community-management/</w:t>
      </w:r>
    </w:p>
    <w:p w14:paraId="0C49EB81" w14:textId="77777777" w:rsidR="000E11E7" w:rsidRPr="00921F1E" w:rsidRDefault="000E11E7" w:rsidP="00921F1E">
      <w:pPr>
        <w:spacing w:before="100" w:beforeAutospacing="1" w:after="100" w:afterAutospacing="1" w:line="360" w:lineRule="auto"/>
        <w:ind w:left="360"/>
        <w:jc w:val="both"/>
        <w:rPr>
          <w:rFonts w:eastAsia="Times New Roman"/>
          <w:sz w:val="24"/>
          <w:szCs w:val="24"/>
          <w:lang w:val="en-US"/>
        </w:rPr>
      </w:pPr>
      <w:proofErr w:type="spellStart"/>
      <w:r w:rsidRPr="00921F1E">
        <w:rPr>
          <w:rFonts w:eastAsia="Times New Roman"/>
          <w:sz w:val="24"/>
          <w:szCs w:val="24"/>
          <w:lang w:val="en-US"/>
        </w:rPr>
        <w:t>Bloomerang</w:t>
      </w:r>
      <w:proofErr w:type="spellEnd"/>
      <w:r w:rsidRPr="00921F1E">
        <w:rPr>
          <w:rFonts w:eastAsia="Times New Roman"/>
          <w:sz w:val="24"/>
          <w:szCs w:val="24"/>
          <w:lang w:val="en-US"/>
        </w:rPr>
        <w:t xml:space="preserve">. 2022. Top 10 Qualities </w:t>
      </w:r>
      <w:proofErr w:type="gramStart"/>
      <w:r w:rsidRPr="00921F1E">
        <w:rPr>
          <w:rFonts w:eastAsia="Times New Roman"/>
          <w:sz w:val="24"/>
          <w:szCs w:val="24"/>
          <w:lang w:val="en-US"/>
        </w:rPr>
        <w:t>Of</w:t>
      </w:r>
      <w:proofErr w:type="gramEnd"/>
      <w:r w:rsidRPr="00921F1E">
        <w:rPr>
          <w:rFonts w:eastAsia="Times New Roman"/>
          <w:sz w:val="24"/>
          <w:szCs w:val="24"/>
          <w:lang w:val="en-US"/>
        </w:rPr>
        <w:t xml:space="preserve"> A Successful Fundraiser. [Online]. [8 April 2022]. Available from: https://bloomerang.co/blog/top-10-qualities-of-a-successful-fundraiser/</w:t>
      </w:r>
    </w:p>
    <w:p w14:paraId="0ADC75CE" w14:textId="77777777" w:rsidR="004E4801" w:rsidRPr="00921F1E" w:rsidRDefault="004E4801" w:rsidP="00921F1E">
      <w:pPr>
        <w:spacing w:before="100" w:beforeAutospacing="1" w:after="100" w:afterAutospacing="1" w:line="360" w:lineRule="auto"/>
        <w:ind w:left="360"/>
        <w:jc w:val="both"/>
        <w:rPr>
          <w:rFonts w:eastAsia="Times New Roman"/>
          <w:sz w:val="24"/>
          <w:szCs w:val="24"/>
          <w:lang w:val="en-US"/>
        </w:rPr>
      </w:pPr>
      <w:r w:rsidRPr="00921F1E">
        <w:rPr>
          <w:rFonts w:eastAsia="Times New Roman"/>
          <w:sz w:val="24"/>
          <w:szCs w:val="24"/>
          <w:lang w:val="en-US"/>
        </w:rPr>
        <w:t>Betancourt, L. 2009. 10 Rules for Increasing Community Engagement. [Online]. [21 April 2021]. Available from: https://mashable.com/2009/12/16/community-engagement/</w:t>
      </w:r>
    </w:p>
    <w:p w14:paraId="46A00D51" w14:textId="77777777" w:rsidR="003A718A" w:rsidRPr="00AB238B" w:rsidRDefault="003A718A" w:rsidP="00921F1E">
      <w:pPr>
        <w:pStyle w:val="NormalWeb"/>
        <w:spacing w:line="360" w:lineRule="auto"/>
        <w:ind w:left="360"/>
        <w:jc w:val="both"/>
        <w:rPr>
          <w:rFonts w:ascii="Arial" w:hAnsi="Arial" w:cs="Arial"/>
        </w:rPr>
      </w:pPr>
      <w:r w:rsidRPr="00AB238B">
        <w:rPr>
          <w:rFonts w:ascii="Arial" w:hAnsi="Arial" w:cs="Arial"/>
        </w:rPr>
        <w:lastRenderedPageBreak/>
        <w:t xml:space="preserve">Hussey, S. 2019. What is Community </w:t>
      </w:r>
      <w:proofErr w:type="gramStart"/>
      <w:r w:rsidRPr="00AB238B">
        <w:rPr>
          <w:rFonts w:ascii="Arial" w:hAnsi="Arial" w:cs="Arial"/>
        </w:rPr>
        <w:t>Engagement?.</w:t>
      </w:r>
      <w:proofErr w:type="gramEnd"/>
      <w:r w:rsidRPr="00AB238B">
        <w:rPr>
          <w:rFonts w:ascii="Arial" w:hAnsi="Arial" w:cs="Arial"/>
        </w:rPr>
        <w:t xml:space="preserve"> [Online]. [7 April 2022]. Available from: https://www.bangthetable.com/what-is-community-engagement/</w:t>
      </w:r>
    </w:p>
    <w:p w14:paraId="052BC016" w14:textId="77777777" w:rsidR="00CA0912" w:rsidRPr="00921F1E" w:rsidRDefault="00CA0912" w:rsidP="00921F1E">
      <w:pPr>
        <w:spacing w:before="100" w:beforeAutospacing="1" w:after="100" w:afterAutospacing="1" w:line="360" w:lineRule="auto"/>
        <w:ind w:left="360"/>
        <w:jc w:val="both"/>
        <w:rPr>
          <w:rFonts w:eastAsia="Times New Roman"/>
          <w:sz w:val="24"/>
          <w:szCs w:val="24"/>
          <w:lang w:val="en-US"/>
        </w:rPr>
      </w:pPr>
      <w:proofErr w:type="spellStart"/>
      <w:r w:rsidRPr="00921F1E">
        <w:rPr>
          <w:rFonts w:eastAsia="Times New Roman"/>
          <w:sz w:val="24"/>
          <w:szCs w:val="24"/>
          <w:lang w:val="en-US"/>
        </w:rPr>
        <w:t>Huguesrey</w:t>
      </w:r>
      <w:proofErr w:type="spellEnd"/>
      <w:r w:rsidRPr="00921F1E">
        <w:rPr>
          <w:rFonts w:eastAsia="Times New Roman"/>
          <w:sz w:val="24"/>
          <w:szCs w:val="24"/>
          <w:lang w:val="en-US"/>
        </w:rPr>
        <w:t>. 2020. Back to Basics: The Four Levels of Community Engagement (Source: Gartner). [Online]. [7 April 2022]. Available from: https://huguesrey.wordpress.com/2010/06/29/back-to-basics-the-four-levels-of-community-engagement-source-gartner/</w:t>
      </w:r>
    </w:p>
    <w:p w14:paraId="7A74AF6E" w14:textId="77777777" w:rsidR="00AB238B" w:rsidRPr="00AB238B" w:rsidRDefault="00AB238B" w:rsidP="00921F1E">
      <w:pPr>
        <w:pStyle w:val="NormalWeb"/>
        <w:spacing w:line="360" w:lineRule="auto"/>
        <w:ind w:left="360"/>
        <w:jc w:val="both"/>
        <w:rPr>
          <w:rFonts w:ascii="Arial" w:hAnsi="Arial" w:cs="Arial"/>
        </w:rPr>
      </w:pPr>
      <w:proofErr w:type="spellStart"/>
      <w:r w:rsidRPr="00AB238B">
        <w:rPr>
          <w:rFonts w:ascii="Arial" w:hAnsi="Arial" w:cs="Arial"/>
        </w:rPr>
        <w:t>Livesalesman</w:t>
      </w:r>
      <w:proofErr w:type="spellEnd"/>
      <w:r w:rsidRPr="00AB238B">
        <w:rPr>
          <w:rFonts w:ascii="Arial" w:hAnsi="Arial" w:cs="Arial"/>
        </w:rPr>
        <w:t>. 2018. Top 5 Challenges and Solutions for managing Multicultural and Multilingual Teams. [Online]. [4 December 2020]. Available from: https://medium.com/@livesalesman2/top-5-challenges-and-solutions-for-managing-multicultural-and-multilingual-teams-55dea3817cfc</w:t>
      </w:r>
    </w:p>
    <w:p w14:paraId="697B0BF0" w14:textId="77777777" w:rsidR="000E11E7" w:rsidRPr="00AB238B" w:rsidRDefault="000E11E7" w:rsidP="00921F1E">
      <w:pPr>
        <w:pStyle w:val="NormalWeb"/>
        <w:spacing w:line="360" w:lineRule="auto"/>
        <w:ind w:left="360"/>
        <w:jc w:val="both"/>
        <w:rPr>
          <w:rFonts w:ascii="Arial" w:hAnsi="Arial" w:cs="Arial"/>
        </w:rPr>
      </w:pPr>
      <w:proofErr w:type="spellStart"/>
      <w:r w:rsidRPr="00AB238B">
        <w:rPr>
          <w:rFonts w:ascii="Arial" w:hAnsi="Arial" w:cs="Arial"/>
        </w:rPr>
        <w:t>Margofryer</w:t>
      </w:r>
      <w:proofErr w:type="spellEnd"/>
      <w:r w:rsidRPr="00AB238B">
        <w:rPr>
          <w:rFonts w:ascii="Arial" w:hAnsi="Arial" w:cs="Arial"/>
        </w:rPr>
        <w:t>. 2020. Some Key Challenges to Community Engagement. [Online]. [4 December 2020]. Available from: https://margofryer.ca/taking-the-plunge-blog-archive/some-key-challenges-to-community-engagement/</w:t>
      </w:r>
    </w:p>
    <w:p w14:paraId="3085F57E" w14:textId="77777777" w:rsidR="00D74984" w:rsidRPr="00921F1E" w:rsidRDefault="00D74984" w:rsidP="00921F1E">
      <w:pPr>
        <w:spacing w:before="100" w:beforeAutospacing="1" w:after="100" w:afterAutospacing="1" w:line="360" w:lineRule="auto"/>
        <w:ind w:left="360"/>
        <w:jc w:val="both"/>
        <w:rPr>
          <w:rFonts w:eastAsia="Times New Roman"/>
          <w:sz w:val="24"/>
          <w:szCs w:val="24"/>
          <w:lang w:val="en-US"/>
        </w:rPr>
      </w:pPr>
      <w:proofErr w:type="spellStart"/>
      <w:r w:rsidRPr="00921F1E">
        <w:rPr>
          <w:rFonts w:eastAsia="Times New Roman"/>
          <w:sz w:val="24"/>
          <w:szCs w:val="24"/>
          <w:lang w:val="en-US"/>
        </w:rPr>
        <w:t>Taylorwessing</w:t>
      </w:r>
      <w:proofErr w:type="spellEnd"/>
      <w:r w:rsidRPr="00921F1E">
        <w:rPr>
          <w:rFonts w:eastAsia="Times New Roman"/>
          <w:sz w:val="24"/>
          <w:szCs w:val="24"/>
          <w:lang w:val="en-US"/>
        </w:rPr>
        <w:t>. 2022. About Taylor Wessing. [Online]. [7 April 2022]. Available from: https://www.taylorwessing.com/en/about-us</w:t>
      </w:r>
    </w:p>
    <w:p w14:paraId="1E27AD8E" w14:textId="77777777" w:rsidR="00B1058D" w:rsidRPr="00AB238B" w:rsidRDefault="00B1058D" w:rsidP="00921F1E">
      <w:pPr>
        <w:pStyle w:val="NormalWeb"/>
        <w:spacing w:line="360" w:lineRule="auto"/>
        <w:ind w:left="360"/>
        <w:jc w:val="both"/>
        <w:rPr>
          <w:rFonts w:ascii="Arial" w:hAnsi="Arial" w:cs="Arial"/>
        </w:rPr>
      </w:pPr>
      <w:r w:rsidRPr="00AB238B">
        <w:rPr>
          <w:rFonts w:ascii="Arial" w:hAnsi="Arial" w:cs="Arial"/>
        </w:rPr>
        <w:t>United nations. 2021. Everyone Included: Social Impact of COVID-19. [Online]. [21 April 2021]. Available from: https://www.un.org/development/desa/dspd/everyone-included-covid-19.html</w:t>
      </w:r>
    </w:p>
    <w:p w14:paraId="7339DEB3" w14:textId="77777777" w:rsidR="00A20EBD" w:rsidRPr="00921F1E" w:rsidRDefault="00A20EBD" w:rsidP="00921F1E">
      <w:pPr>
        <w:spacing w:before="100" w:beforeAutospacing="1" w:after="100" w:afterAutospacing="1" w:line="360" w:lineRule="auto"/>
        <w:ind w:left="360"/>
        <w:jc w:val="both"/>
        <w:rPr>
          <w:rFonts w:eastAsia="Times New Roman"/>
          <w:sz w:val="24"/>
          <w:szCs w:val="24"/>
          <w:lang w:val="en-US"/>
        </w:rPr>
      </w:pPr>
      <w:proofErr w:type="spellStart"/>
      <w:r w:rsidRPr="00921F1E">
        <w:rPr>
          <w:rFonts w:eastAsia="Times New Roman"/>
          <w:sz w:val="24"/>
          <w:szCs w:val="24"/>
          <w:lang w:val="en-US"/>
        </w:rPr>
        <w:t>Questionpro</w:t>
      </w:r>
      <w:proofErr w:type="spellEnd"/>
      <w:r w:rsidRPr="00921F1E">
        <w:rPr>
          <w:rFonts w:eastAsia="Times New Roman"/>
          <w:sz w:val="24"/>
          <w:szCs w:val="24"/>
          <w:lang w:val="en-US"/>
        </w:rPr>
        <w:t>. 2020. Top 10 skills every efficient community manager should have. [Online]. [8 April 2022]. Available from: https://www.questionpro.com/blog/top-10-community-manager-skills/</w:t>
      </w:r>
    </w:p>
    <w:p w14:paraId="0E216920" w14:textId="77777777" w:rsidR="00151B8E" w:rsidRPr="004A39A9" w:rsidRDefault="00151B8E" w:rsidP="00890E7A">
      <w:pPr>
        <w:ind w:firstLine="720"/>
        <w:rPr>
          <w:sz w:val="24"/>
        </w:rPr>
      </w:pPr>
    </w:p>
    <w:sectPr w:rsidR="00151B8E" w:rsidRPr="004A39A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BAEEC" w14:textId="77777777" w:rsidR="001F31C0" w:rsidRDefault="001F31C0" w:rsidP="00BB4DFB">
      <w:pPr>
        <w:spacing w:line="240" w:lineRule="auto"/>
      </w:pPr>
      <w:r>
        <w:separator/>
      </w:r>
    </w:p>
  </w:endnote>
  <w:endnote w:type="continuationSeparator" w:id="0">
    <w:p w14:paraId="70FA658B" w14:textId="77777777" w:rsidR="001F31C0" w:rsidRDefault="001F31C0" w:rsidP="00BB4D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100689"/>
      <w:docPartObj>
        <w:docPartGallery w:val="Page Numbers (Bottom of Page)"/>
        <w:docPartUnique/>
      </w:docPartObj>
    </w:sdtPr>
    <w:sdtEndPr>
      <w:rPr>
        <w:noProof/>
      </w:rPr>
    </w:sdtEndPr>
    <w:sdtContent>
      <w:p w14:paraId="3DADFEAA" w14:textId="77777777" w:rsidR="00BB4DFB" w:rsidRDefault="00BB4DFB">
        <w:pPr>
          <w:pStyle w:val="Footer"/>
          <w:jc w:val="right"/>
        </w:pPr>
        <w:r>
          <w:fldChar w:fldCharType="begin"/>
        </w:r>
        <w:r>
          <w:instrText xml:space="preserve"> PAGE   \* MERGEFORMAT </w:instrText>
        </w:r>
        <w:r>
          <w:fldChar w:fldCharType="separate"/>
        </w:r>
        <w:r w:rsidR="00CC2064">
          <w:rPr>
            <w:noProof/>
          </w:rPr>
          <w:t>8</w:t>
        </w:r>
        <w:r>
          <w:rPr>
            <w:noProof/>
          </w:rPr>
          <w:fldChar w:fldCharType="end"/>
        </w:r>
      </w:p>
    </w:sdtContent>
  </w:sdt>
  <w:p w14:paraId="570FA5F5" w14:textId="77777777" w:rsidR="00BB4DFB" w:rsidRDefault="00BB4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7052C" w14:textId="77777777" w:rsidR="001F31C0" w:rsidRDefault="001F31C0" w:rsidP="00BB4DFB">
      <w:pPr>
        <w:spacing w:line="240" w:lineRule="auto"/>
      </w:pPr>
      <w:r>
        <w:separator/>
      </w:r>
    </w:p>
  </w:footnote>
  <w:footnote w:type="continuationSeparator" w:id="0">
    <w:p w14:paraId="112AE071" w14:textId="77777777" w:rsidR="001F31C0" w:rsidRDefault="001F31C0" w:rsidP="00BB4D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2418E"/>
    <w:multiLevelType w:val="hybridMultilevel"/>
    <w:tmpl w:val="40CC1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D63EE3"/>
    <w:multiLevelType w:val="hybridMultilevel"/>
    <w:tmpl w:val="5ABE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3065939">
    <w:abstractNumId w:val="1"/>
  </w:num>
  <w:num w:numId="2" w16cid:durableId="981426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7436"/>
    <w:rsid w:val="00025493"/>
    <w:rsid w:val="00054B03"/>
    <w:rsid w:val="00096C19"/>
    <w:rsid w:val="00097FF5"/>
    <w:rsid w:val="000A3FB7"/>
    <w:rsid w:val="000B4768"/>
    <w:rsid w:val="000E11E7"/>
    <w:rsid w:val="000E37F8"/>
    <w:rsid w:val="000F3096"/>
    <w:rsid w:val="00120D42"/>
    <w:rsid w:val="00136B65"/>
    <w:rsid w:val="0014042B"/>
    <w:rsid w:val="00151B8E"/>
    <w:rsid w:val="00172D23"/>
    <w:rsid w:val="001A3C2F"/>
    <w:rsid w:val="001E7E52"/>
    <w:rsid w:val="001F31C0"/>
    <w:rsid w:val="00213896"/>
    <w:rsid w:val="002B13A5"/>
    <w:rsid w:val="002F3841"/>
    <w:rsid w:val="003317E9"/>
    <w:rsid w:val="0033374E"/>
    <w:rsid w:val="003623CA"/>
    <w:rsid w:val="003A718A"/>
    <w:rsid w:val="003B0623"/>
    <w:rsid w:val="003C1DDB"/>
    <w:rsid w:val="00433708"/>
    <w:rsid w:val="0046224F"/>
    <w:rsid w:val="004A26C1"/>
    <w:rsid w:val="004A39A9"/>
    <w:rsid w:val="004B276B"/>
    <w:rsid w:val="004D6D6C"/>
    <w:rsid w:val="004E4801"/>
    <w:rsid w:val="004F4716"/>
    <w:rsid w:val="00507487"/>
    <w:rsid w:val="00527AF6"/>
    <w:rsid w:val="00537FF9"/>
    <w:rsid w:val="00553AA6"/>
    <w:rsid w:val="00570A25"/>
    <w:rsid w:val="00572699"/>
    <w:rsid w:val="005776DA"/>
    <w:rsid w:val="00587A5F"/>
    <w:rsid w:val="00682F2F"/>
    <w:rsid w:val="00684FC9"/>
    <w:rsid w:val="006920E5"/>
    <w:rsid w:val="007202AD"/>
    <w:rsid w:val="007D5535"/>
    <w:rsid w:val="007F17B0"/>
    <w:rsid w:val="00865A8F"/>
    <w:rsid w:val="00890E7A"/>
    <w:rsid w:val="008C6534"/>
    <w:rsid w:val="00921F1E"/>
    <w:rsid w:val="00937436"/>
    <w:rsid w:val="009A2988"/>
    <w:rsid w:val="009D5112"/>
    <w:rsid w:val="009D60C6"/>
    <w:rsid w:val="009D7C82"/>
    <w:rsid w:val="009F3188"/>
    <w:rsid w:val="009F3F60"/>
    <w:rsid w:val="00A20EBD"/>
    <w:rsid w:val="00A4221D"/>
    <w:rsid w:val="00A94EF7"/>
    <w:rsid w:val="00A9512E"/>
    <w:rsid w:val="00AA73BA"/>
    <w:rsid w:val="00AB238B"/>
    <w:rsid w:val="00AC4249"/>
    <w:rsid w:val="00B1058D"/>
    <w:rsid w:val="00B45887"/>
    <w:rsid w:val="00B63A86"/>
    <w:rsid w:val="00B764E0"/>
    <w:rsid w:val="00B845F8"/>
    <w:rsid w:val="00BA785D"/>
    <w:rsid w:val="00BB4DFB"/>
    <w:rsid w:val="00BC53D4"/>
    <w:rsid w:val="00BD33EE"/>
    <w:rsid w:val="00C06199"/>
    <w:rsid w:val="00C50C33"/>
    <w:rsid w:val="00C61E60"/>
    <w:rsid w:val="00C708C2"/>
    <w:rsid w:val="00C81228"/>
    <w:rsid w:val="00CA0912"/>
    <w:rsid w:val="00CA15BB"/>
    <w:rsid w:val="00CC2064"/>
    <w:rsid w:val="00CE67AE"/>
    <w:rsid w:val="00D062F0"/>
    <w:rsid w:val="00D26406"/>
    <w:rsid w:val="00D34F94"/>
    <w:rsid w:val="00D605BB"/>
    <w:rsid w:val="00D74984"/>
    <w:rsid w:val="00D866EF"/>
    <w:rsid w:val="00D943AD"/>
    <w:rsid w:val="00DD68B8"/>
    <w:rsid w:val="00DE2BD8"/>
    <w:rsid w:val="00E1015F"/>
    <w:rsid w:val="00E702D7"/>
    <w:rsid w:val="00F21B73"/>
    <w:rsid w:val="00FC0858"/>
    <w:rsid w:val="00FD5903"/>
    <w:rsid w:val="00FE7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8137F"/>
  <w15:chartTrackingRefBased/>
  <w15:docId w15:val="{3A30CF34-6351-4058-BCFB-6701A0D43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AD"/>
    <w:pPr>
      <w:spacing w:after="0"/>
    </w:pPr>
    <w:rPr>
      <w:rFonts w:ascii="Arial" w:eastAsia="Arial" w:hAnsi="Arial" w:cs="Arial"/>
      <w:lang w:val="en"/>
    </w:rPr>
  </w:style>
  <w:style w:type="paragraph" w:styleId="Heading1">
    <w:name w:val="heading 1"/>
    <w:basedOn w:val="Normal"/>
    <w:next w:val="Normal"/>
    <w:link w:val="Heading1Char"/>
    <w:uiPriority w:val="9"/>
    <w:qFormat/>
    <w:rsid w:val="007202A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02AD"/>
    <w:rPr>
      <w:color w:val="0000FF"/>
      <w:u w:val="single"/>
    </w:rPr>
  </w:style>
  <w:style w:type="paragraph" w:styleId="TOC1">
    <w:name w:val="toc 1"/>
    <w:basedOn w:val="Normal"/>
    <w:next w:val="Normal"/>
    <w:autoRedefine/>
    <w:uiPriority w:val="39"/>
    <w:unhideWhenUsed/>
    <w:rsid w:val="007202AD"/>
    <w:pPr>
      <w:spacing w:after="100" w:line="360" w:lineRule="auto"/>
      <w:jc w:val="both"/>
    </w:pPr>
    <w:rPr>
      <w:rFonts w:ascii="Times New Roman" w:eastAsia="Calibri" w:hAnsi="Times New Roman" w:cs="Vrinda"/>
      <w:sz w:val="24"/>
      <w:lang w:val="en-GB"/>
    </w:rPr>
  </w:style>
  <w:style w:type="character" w:customStyle="1" w:styleId="Heading1Char">
    <w:name w:val="Heading 1 Char"/>
    <w:basedOn w:val="DefaultParagraphFont"/>
    <w:link w:val="Heading1"/>
    <w:uiPriority w:val="9"/>
    <w:rsid w:val="007202AD"/>
    <w:rPr>
      <w:rFonts w:asciiTheme="majorHAnsi" w:eastAsiaTheme="majorEastAsia" w:hAnsiTheme="majorHAnsi" w:cstheme="majorBidi"/>
      <w:color w:val="365F91" w:themeColor="accent1" w:themeShade="BF"/>
      <w:sz w:val="32"/>
      <w:szCs w:val="32"/>
      <w:lang w:val="en"/>
    </w:rPr>
  </w:style>
  <w:style w:type="paragraph" w:styleId="TOCHeading">
    <w:name w:val="TOC Heading"/>
    <w:basedOn w:val="Heading1"/>
    <w:next w:val="Normal"/>
    <w:uiPriority w:val="39"/>
    <w:semiHidden/>
    <w:unhideWhenUsed/>
    <w:qFormat/>
    <w:rsid w:val="007202AD"/>
    <w:pPr>
      <w:spacing w:before="480" w:line="360" w:lineRule="auto"/>
      <w:jc w:val="both"/>
      <w:outlineLvl w:val="9"/>
    </w:pPr>
    <w:rPr>
      <w:rFonts w:ascii="Cambria" w:eastAsia="Times New Roman" w:hAnsi="Cambria" w:cs="Times New Roman"/>
      <w:b/>
      <w:bCs/>
      <w:color w:val="365F91"/>
      <w:sz w:val="28"/>
      <w:szCs w:val="24"/>
      <w:lang w:val="en-US"/>
    </w:rPr>
  </w:style>
  <w:style w:type="paragraph" w:styleId="ListParagraph">
    <w:name w:val="List Paragraph"/>
    <w:basedOn w:val="Normal"/>
    <w:uiPriority w:val="34"/>
    <w:qFormat/>
    <w:rsid w:val="004E4801"/>
    <w:pPr>
      <w:ind w:left="720"/>
      <w:contextualSpacing/>
    </w:pPr>
  </w:style>
  <w:style w:type="paragraph" w:styleId="NormalWeb">
    <w:name w:val="Normal (Web)"/>
    <w:basedOn w:val="Normal"/>
    <w:uiPriority w:val="99"/>
    <w:unhideWhenUsed/>
    <w:rsid w:val="003A718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BB4DFB"/>
    <w:pPr>
      <w:tabs>
        <w:tab w:val="center" w:pos="4680"/>
        <w:tab w:val="right" w:pos="9360"/>
      </w:tabs>
      <w:spacing w:line="240" w:lineRule="auto"/>
    </w:pPr>
  </w:style>
  <w:style w:type="character" w:customStyle="1" w:styleId="HeaderChar">
    <w:name w:val="Header Char"/>
    <w:basedOn w:val="DefaultParagraphFont"/>
    <w:link w:val="Header"/>
    <w:uiPriority w:val="99"/>
    <w:rsid w:val="00BB4DFB"/>
    <w:rPr>
      <w:rFonts w:ascii="Arial" w:eastAsia="Arial" w:hAnsi="Arial" w:cs="Arial"/>
      <w:lang w:val="en"/>
    </w:rPr>
  </w:style>
  <w:style w:type="paragraph" w:styleId="Footer">
    <w:name w:val="footer"/>
    <w:basedOn w:val="Normal"/>
    <w:link w:val="FooterChar"/>
    <w:uiPriority w:val="99"/>
    <w:unhideWhenUsed/>
    <w:rsid w:val="00BB4DFB"/>
    <w:pPr>
      <w:tabs>
        <w:tab w:val="center" w:pos="4680"/>
        <w:tab w:val="right" w:pos="9360"/>
      </w:tabs>
      <w:spacing w:line="240" w:lineRule="auto"/>
    </w:pPr>
  </w:style>
  <w:style w:type="character" w:customStyle="1" w:styleId="FooterChar">
    <w:name w:val="Footer Char"/>
    <w:basedOn w:val="DefaultParagraphFont"/>
    <w:link w:val="Footer"/>
    <w:uiPriority w:val="99"/>
    <w:rsid w:val="00BB4DFB"/>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651199">
      <w:bodyDiv w:val="1"/>
      <w:marLeft w:val="0"/>
      <w:marRight w:val="0"/>
      <w:marTop w:val="0"/>
      <w:marBottom w:val="0"/>
      <w:divBdr>
        <w:top w:val="none" w:sz="0" w:space="0" w:color="auto"/>
        <w:left w:val="none" w:sz="0" w:space="0" w:color="auto"/>
        <w:bottom w:val="none" w:sz="0" w:space="0" w:color="auto"/>
        <w:right w:val="none" w:sz="0" w:space="0" w:color="auto"/>
      </w:divBdr>
    </w:div>
    <w:div w:id="267742036">
      <w:bodyDiv w:val="1"/>
      <w:marLeft w:val="0"/>
      <w:marRight w:val="0"/>
      <w:marTop w:val="0"/>
      <w:marBottom w:val="0"/>
      <w:divBdr>
        <w:top w:val="none" w:sz="0" w:space="0" w:color="auto"/>
        <w:left w:val="none" w:sz="0" w:space="0" w:color="auto"/>
        <w:bottom w:val="none" w:sz="0" w:space="0" w:color="auto"/>
        <w:right w:val="none" w:sz="0" w:space="0" w:color="auto"/>
      </w:divBdr>
    </w:div>
    <w:div w:id="292294210">
      <w:bodyDiv w:val="1"/>
      <w:marLeft w:val="0"/>
      <w:marRight w:val="0"/>
      <w:marTop w:val="0"/>
      <w:marBottom w:val="0"/>
      <w:divBdr>
        <w:top w:val="none" w:sz="0" w:space="0" w:color="auto"/>
        <w:left w:val="none" w:sz="0" w:space="0" w:color="auto"/>
        <w:bottom w:val="none" w:sz="0" w:space="0" w:color="auto"/>
        <w:right w:val="none" w:sz="0" w:space="0" w:color="auto"/>
      </w:divBdr>
    </w:div>
    <w:div w:id="343670910">
      <w:bodyDiv w:val="1"/>
      <w:marLeft w:val="0"/>
      <w:marRight w:val="0"/>
      <w:marTop w:val="0"/>
      <w:marBottom w:val="0"/>
      <w:divBdr>
        <w:top w:val="none" w:sz="0" w:space="0" w:color="auto"/>
        <w:left w:val="none" w:sz="0" w:space="0" w:color="auto"/>
        <w:bottom w:val="none" w:sz="0" w:space="0" w:color="auto"/>
        <w:right w:val="none" w:sz="0" w:space="0" w:color="auto"/>
      </w:divBdr>
    </w:div>
    <w:div w:id="811409463">
      <w:bodyDiv w:val="1"/>
      <w:marLeft w:val="0"/>
      <w:marRight w:val="0"/>
      <w:marTop w:val="0"/>
      <w:marBottom w:val="0"/>
      <w:divBdr>
        <w:top w:val="none" w:sz="0" w:space="0" w:color="auto"/>
        <w:left w:val="none" w:sz="0" w:space="0" w:color="auto"/>
        <w:bottom w:val="none" w:sz="0" w:space="0" w:color="auto"/>
        <w:right w:val="none" w:sz="0" w:space="0" w:color="auto"/>
      </w:divBdr>
    </w:div>
    <w:div w:id="847913068">
      <w:bodyDiv w:val="1"/>
      <w:marLeft w:val="0"/>
      <w:marRight w:val="0"/>
      <w:marTop w:val="0"/>
      <w:marBottom w:val="0"/>
      <w:divBdr>
        <w:top w:val="none" w:sz="0" w:space="0" w:color="auto"/>
        <w:left w:val="none" w:sz="0" w:space="0" w:color="auto"/>
        <w:bottom w:val="none" w:sz="0" w:space="0" w:color="auto"/>
        <w:right w:val="none" w:sz="0" w:space="0" w:color="auto"/>
      </w:divBdr>
      <w:divsChild>
        <w:div w:id="1334333247">
          <w:marLeft w:val="0"/>
          <w:marRight w:val="0"/>
          <w:marTop w:val="0"/>
          <w:marBottom w:val="0"/>
          <w:divBdr>
            <w:top w:val="none" w:sz="0" w:space="0" w:color="auto"/>
            <w:left w:val="none" w:sz="0" w:space="0" w:color="auto"/>
            <w:bottom w:val="none" w:sz="0" w:space="0" w:color="auto"/>
            <w:right w:val="none" w:sz="0" w:space="0" w:color="auto"/>
          </w:divBdr>
          <w:divsChild>
            <w:div w:id="1295016185">
              <w:marLeft w:val="0"/>
              <w:marRight w:val="0"/>
              <w:marTop w:val="0"/>
              <w:marBottom w:val="0"/>
              <w:divBdr>
                <w:top w:val="none" w:sz="0" w:space="0" w:color="auto"/>
                <w:left w:val="none" w:sz="0" w:space="0" w:color="auto"/>
                <w:bottom w:val="none" w:sz="0" w:space="0" w:color="auto"/>
                <w:right w:val="none" w:sz="0" w:space="0" w:color="auto"/>
              </w:divBdr>
              <w:divsChild>
                <w:div w:id="1910996285">
                  <w:marLeft w:val="0"/>
                  <w:marRight w:val="0"/>
                  <w:marTop w:val="0"/>
                  <w:marBottom w:val="0"/>
                  <w:divBdr>
                    <w:top w:val="none" w:sz="0" w:space="0" w:color="auto"/>
                    <w:left w:val="none" w:sz="0" w:space="0" w:color="auto"/>
                    <w:bottom w:val="none" w:sz="0" w:space="0" w:color="auto"/>
                    <w:right w:val="none" w:sz="0" w:space="0" w:color="auto"/>
                  </w:divBdr>
                  <w:divsChild>
                    <w:div w:id="840120287">
                      <w:marLeft w:val="0"/>
                      <w:marRight w:val="0"/>
                      <w:marTop w:val="0"/>
                      <w:marBottom w:val="0"/>
                      <w:divBdr>
                        <w:top w:val="none" w:sz="0" w:space="0" w:color="auto"/>
                        <w:left w:val="none" w:sz="0" w:space="0" w:color="auto"/>
                        <w:bottom w:val="none" w:sz="0" w:space="0" w:color="auto"/>
                        <w:right w:val="none" w:sz="0" w:space="0" w:color="auto"/>
                      </w:divBdr>
                      <w:divsChild>
                        <w:div w:id="1029063122">
                          <w:marLeft w:val="0"/>
                          <w:marRight w:val="0"/>
                          <w:marTop w:val="0"/>
                          <w:marBottom w:val="0"/>
                          <w:divBdr>
                            <w:top w:val="none" w:sz="0" w:space="0" w:color="auto"/>
                            <w:left w:val="none" w:sz="0" w:space="0" w:color="auto"/>
                            <w:bottom w:val="none" w:sz="0" w:space="0" w:color="auto"/>
                            <w:right w:val="none" w:sz="0" w:space="0" w:color="auto"/>
                          </w:divBdr>
                          <w:divsChild>
                            <w:div w:id="1835682172">
                              <w:marLeft w:val="0"/>
                              <w:marRight w:val="0"/>
                              <w:marTop w:val="0"/>
                              <w:marBottom w:val="0"/>
                              <w:divBdr>
                                <w:top w:val="none" w:sz="0" w:space="0" w:color="auto"/>
                                <w:left w:val="none" w:sz="0" w:space="0" w:color="auto"/>
                                <w:bottom w:val="none" w:sz="0" w:space="0" w:color="auto"/>
                                <w:right w:val="none" w:sz="0" w:space="0" w:color="auto"/>
                              </w:divBdr>
                              <w:divsChild>
                                <w:div w:id="63642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548976">
          <w:marLeft w:val="0"/>
          <w:marRight w:val="0"/>
          <w:marTop w:val="0"/>
          <w:marBottom w:val="0"/>
          <w:divBdr>
            <w:top w:val="none" w:sz="0" w:space="0" w:color="auto"/>
            <w:left w:val="none" w:sz="0" w:space="0" w:color="auto"/>
            <w:bottom w:val="none" w:sz="0" w:space="0" w:color="auto"/>
            <w:right w:val="none" w:sz="0" w:space="0" w:color="auto"/>
          </w:divBdr>
        </w:div>
        <w:div w:id="136605281">
          <w:marLeft w:val="0"/>
          <w:marRight w:val="0"/>
          <w:marTop w:val="0"/>
          <w:marBottom w:val="0"/>
          <w:divBdr>
            <w:top w:val="none" w:sz="0" w:space="0" w:color="auto"/>
            <w:left w:val="none" w:sz="0" w:space="0" w:color="auto"/>
            <w:bottom w:val="none" w:sz="0" w:space="0" w:color="auto"/>
            <w:right w:val="none" w:sz="0" w:space="0" w:color="auto"/>
          </w:divBdr>
          <w:divsChild>
            <w:div w:id="2063171076">
              <w:marLeft w:val="0"/>
              <w:marRight w:val="0"/>
              <w:marTop w:val="0"/>
              <w:marBottom w:val="0"/>
              <w:divBdr>
                <w:top w:val="none" w:sz="0" w:space="0" w:color="auto"/>
                <w:left w:val="none" w:sz="0" w:space="0" w:color="auto"/>
                <w:bottom w:val="none" w:sz="0" w:space="0" w:color="auto"/>
                <w:right w:val="none" w:sz="0" w:space="0" w:color="auto"/>
              </w:divBdr>
              <w:divsChild>
                <w:div w:id="951127174">
                  <w:marLeft w:val="0"/>
                  <w:marRight w:val="0"/>
                  <w:marTop w:val="0"/>
                  <w:marBottom w:val="0"/>
                  <w:divBdr>
                    <w:top w:val="none" w:sz="0" w:space="0" w:color="auto"/>
                    <w:left w:val="none" w:sz="0" w:space="0" w:color="auto"/>
                    <w:bottom w:val="none" w:sz="0" w:space="0" w:color="auto"/>
                    <w:right w:val="none" w:sz="0" w:space="0" w:color="auto"/>
                  </w:divBdr>
                  <w:divsChild>
                    <w:div w:id="175184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062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9</Pages>
  <Words>2338</Words>
  <Characters>13329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 Alam</dc:creator>
  <cp:keywords/>
  <dc:description/>
  <cp:lastModifiedBy>Sabrina Belcianu</cp:lastModifiedBy>
  <cp:revision>90</cp:revision>
  <dcterms:created xsi:type="dcterms:W3CDTF">2022-04-06T20:40:00Z</dcterms:created>
  <dcterms:modified xsi:type="dcterms:W3CDTF">2022-04-19T10:50:00Z</dcterms:modified>
</cp:coreProperties>
</file>