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669B6EB" w14:textId="77777777" w:rsidR="005262BB" w:rsidRPr="005262BB" w:rsidRDefault="00701B7B" w:rsidP="00D76AA7">
      <w:pPr>
        <w:spacing w:line="360" w:lineRule="auto"/>
        <w:jc w:val="both"/>
        <w:rPr>
          <w:rFonts w:ascii="Arial" w:hAnsi="Arial" w:cs="Arial"/>
          <w:color w:val="ED7D31" w:themeColor="accent2"/>
          <w:sz w:val="40"/>
          <w:szCs w:val="40"/>
          <w:lang w:val="en-US"/>
        </w:rPr>
      </w:pPr>
      <w:r w:rsidRPr="00F12C04">
        <w:rPr>
          <w:rFonts w:ascii="Arial" w:hAnsi="Arial" w:cs="Arial"/>
          <w:color w:val="ED7D31" w:themeColor="accent2"/>
          <w:sz w:val="40"/>
          <w:szCs w:val="40"/>
        </w:rPr>
        <w:t xml:space="preserve">Module Title and Code: </w:t>
      </w:r>
      <w:r w:rsidR="005262BB" w:rsidRPr="005262BB">
        <w:rPr>
          <w:rFonts w:ascii="Arial" w:hAnsi="Arial" w:cs="Arial"/>
          <w:b/>
          <w:bCs/>
          <w:color w:val="ED7D31" w:themeColor="accent2"/>
          <w:sz w:val="40"/>
          <w:szCs w:val="40"/>
          <w:lang w:val="en-US"/>
        </w:rPr>
        <w:t xml:space="preserve">BMIH5006 </w:t>
      </w:r>
    </w:p>
    <w:p w14:paraId="309B355B" w14:textId="77777777" w:rsidR="005262BB" w:rsidRPr="005262BB" w:rsidRDefault="005262BB" w:rsidP="00D76AA7">
      <w:pPr>
        <w:spacing w:line="360" w:lineRule="auto"/>
        <w:jc w:val="both"/>
        <w:rPr>
          <w:rFonts w:ascii="Arial" w:hAnsi="Arial" w:cs="Arial"/>
          <w:color w:val="ED7D31" w:themeColor="accent2"/>
          <w:sz w:val="40"/>
          <w:szCs w:val="40"/>
          <w:lang w:val="en-US"/>
        </w:rPr>
      </w:pPr>
      <w:r w:rsidRPr="005262BB">
        <w:rPr>
          <w:rFonts w:ascii="Arial" w:hAnsi="Arial" w:cs="Arial"/>
          <w:b/>
          <w:bCs/>
          <w:color w:val="ED7D31" w:themeColor="accent2"/>
          <w:sz w:val="40"/>
          <w:szCs w:val="40"/>
          <w:lang w:val="en-US"/>
        </w:rPr>
        <w:t xml:space="preserve">Sustainable Hospitality &amp; Tourism Management </w:t>
      </w:r>
    </w:p>
    <w:p w14:paraId="2CC4CFC8" w14:textId="01989A72" w:rsidR="00701B7B" w:rsidRPr="00F12C04" w:rsidRDefault="00701B7B" w:rsidP="00D76AA7">
      <w:pPr>
        <w:spacing w:line="360" w:lineRule="auto"/>
        <w:jc w:val="both"/>
        <w:rPr>
          <w:rFonts w:ascii="Arial" w:hAnsi="Arial" w:cs="Arial"/>
          <w:color w:val="ED7D31" w:themeColor="accent2"/>
          <w:sz w:val="40"/>
          <w:szCs w:val="40"/>
        </w:rPr>
      </w:pPr>
    </w:p>
    <w:p w14:paraId="1563FFE1" w14:textId="77777777" w:rsidR="00701B7B" w:rsidRPr="00F12C04" w:rsidRDefault="00701B7B" w:rsidP="00D76AA7">
      <w:pPr>
        <w:spacing w:line="360" w:lineRule="auto"/>
        <w:jc w:val="both"/>
        <w:rPr>
          <w:rFonts w:ascii="Arial" w:hAnsi="Arial" w:cs="Arial"/>
          <w:color w:val="ED7D31" w:themeColor="accent2"/>
          <w:sz w:val="40"/>
          <w:szCs w:val="40"/>
        </w:rPr>
      </w:pPr>
    </w:p>
    <w:p w14:paraId="385C1482" w14:textId="77777777" w:rsidR="00701B7B" w:rsidRPr="00F12C04" w:rsidRDefault="00701B7B" w:rsidP="00D76AA7">
      <w:pPr>
        <w:spacing w:line="360" w:lineRule="auto"/>
        <w:jc w:val="both"/>
        <w:rPr>
          <w:rFonts w:ascii="Arial" w:hAnsi="Arial" w:cs="Arial"/>
          <w:color w:val="ED7D31" w:themeColor="accent2"/>
          <w:sz w:val="40"/>
          <w:szCs w:val="40"/>
        </w:rPr>
      </w:pPr>
    </w:p>
    <w:p w14:paraId="3F8B9ACA" w14:textId="474877EE" w:rsidR="00701B7B" w:rsidRPr="00F12C04" w:rsidRDefault="00701B7B" w:rsidP="00D76AA7">
      <w:pPr>
        <w:spacing w:line="360" w:lineRule="auto"/>
        <w:jc w:val="both"/>
        <w:rPr>
          <w:rFonts w:ascii="Arial" w:hAnsi="Arial" w:cs="Arial"/>
          <w:color w:val="ED7D31" w:themeColor="accent2"/>
          <w:sz w:val="40"/>
          <w:szCs w:val="40"/>
        </w:rPr>
      </w:pPr>
      <w:r>
        <w:rPr>
          <w:rFonts w:ascii="Arial" w:hAnsi="Arial" w:cs="Arial"/>
          <w:color w:val="ED7D31" w:themeColor="accent2"/>
          <w:sz w:val="40"/>
          <w:szCs w:val="40"/>
        </w:rPr>
        <w:t xml:space="preserve">Essay </w:t>
      </w:r>
    </w:p>
    <w:p w14:paraId="69BE0FDF" w14:textId="77777777" w:rsidR="00701B7B" w:rsidRPr="00F12C04" w:rsidRDefault="00701B7B" w:rsidP="00D76AA7">
      <w:pPr>
        <w:spacing w:line="360" w:lineRule="auto"/>
        <w:jc w:val="both"/>
        <w:rPr>
          <w:rFonts w:ascii="Arial" w:hAnsi="Arial" w:cs="Arial"/>
          <w:color w:val="ED7D31" w:themeColor="accent2"/>
          <w:sz w:val="40"/>
          <w:szCs w:val="40"/>
        </w:rPr>
      </w:pPr>
    </w:p>
    <w:p w14:paraId="3B73CBB5" w14:textId="77777777" w:rsidR="00701B7B" w:rsidRPr="00F12C04" w:rsidRDefault="00701B7B" w:rsidP="00D76AA7">
      <w:pPr>
        <w:spacing w:line="360" w:lineRule="auto"/>
        <w:jc w:val="both"/>
        <w:rPr>
          <w:rFonts w:ascii="Arial" w:hAnsi="Arial" w:cs="Arial"/>
          <w:color w:val="ED7D31" w:themeColor="accent2"/>
          <w:sz w:val="40"/>
          <w:szCs w:val="40"/>
        </w:rPr>
      </w:pPr>
    </w:p>
    <w:p w14:paraId="645AB598" w14:textId="77777777" w:rsidR="00701B7B" w:rsidRPr="00F12C04" w:rsidRDefault="00701B7B" w:rsidP="00D76AA7">
      <w:pPr>
        <w:spacing w:line="360" w:lineRule="auto"/>
        <w:jc w:val="both"/>
        <w:rPr>
          <w:rFonts w:ascii="Arial" w:hAnsi="Arial" w:cs="Arial"/>
          <w:color w:val="ED7D31" w:themeColor="accent2"/>
          <w:sz w:val="40"/>
          <w:szCs w:val="40"/>
        </w:rPr>
      </w:pPr>
    </w:p>
    <w:p w14:paraId="04DBAB3B" w14:textId="77777777" w:rsidR="004E43C2" w:rsidRPr="00C27D95" w:rsidRDefault="004E43C2" w:rsidP="00D76AA7">
      <w:pPr>
        <w:spacing w:line="360" w:lineRule="auto"/>
        <w:jc w:val="both"/>
        <w:rPr>
          <w:rFonts w:ascii="Arial" w:hAnsi="Arial" w:cs="Arial"/>
          <w:sz w:val="40"/>
          <w:szCs w:val="40"/>
        </w:rPr>
      </w:pPr>
      <w:r w:rsidRPr="00C27D95">
        <w:rPr>
          <w:rFonts w:ascii="Arial" w:hAnsi="Arial" w:cs="Arial"/>
          <w:sz w:val="40"/>
          <w:szCs w:val="40"/>
        </w:rPr>
        <w:t>Student Name: Mojnu Miah</w:t>
      </w:r>
    </w:p>
    <w:p w14:paraId="7A449A2C" w14:textId="77777777" w:rsidR="004E43C2" w:rsidRDefault="004E43C2" w:rsidP="00D76AA7">
      <w:pPr>
        <w:spacing w:line="360" w:lineRule="auto"/>
        <w:jc w:val="both"/>
        <w:rPr>
          <w:rFonts w:ascii="Arial" w:hAnsi="Arial" w:cs="Arial"/>
          <w:sz w:val="40"/>
          <w:szCs w:val="40"/>
        </w:rPr>
      </w:pPr>
      <w:r w:rsidRPr="00C27D95">
        <w:rPr>
          <w:rFonts w:ascii="Arial" w:hAnsi="Arial" w:cs="Arial"/>
          <w:sz w:val="40"/>
          <w:szCs w:val="40"/>
        </w:rPr>
        <w:t>Student ID: 2233687</w:t>
      </w:r>
    </w:p>
    <w:p w14:paraId="2D960AD5" w14:textId="17D1ADA1" w:rsidR="003B7F28" w:rsidRPr="00C27D95" w:rsidRDefault="003B7F28" w:rsidP="00D76AA7">
      <w:pPr>
        <w:spacing w:line="360" w:lineRule="auto"/>
        <w:jc w:val="both"/>
        <w:rPr>
          <w:rFonts w:ascii="Arial" w:hAnsi="Arial" w:cs="Arial"/>
          <w:sz w:val="40"/>
          <w:szCs w:val="40"/>
        </w:rPr>
      </w:pPr>
      <w:r>
        <w:rPr>
          <w:rFonts w:ascii="Arial" w:hAnsi="Arial" w:cs="Arial"/>
          <w:sz w:val="40"/>
          <w:szCs w:val="40"/>
        </w:rPr>
        <w:t>Lecturer: Lisa Knight</w:t>
      </w:r>
    </w:p>
    <w:p w14:paraId="34DB7C7A" w14:textId="77777777" w:rsidR="004E43C2" w:rsidRPr="00C27D95" w:rsidRDefault="004E43C2" w:rsidP="00D76AA7">
      <w:pPr>
        <w:spacing w:line="360" w:lineRule="auto"/>
        <w:jc w:val="both"/>
        <w:rPr>
          <w:rFonts w:ascii="Arial" w:hAnsi="Arial" w:cs="Arial"/>
          <w:sz w:val="40"/>
          <w:szCs w:val="40"/>
        </w:rPr>
      </w:pPr>
      <w:r w:rsidRPr="00C27D95">
        <w:rPr>
          <w:rFonts w:ascii="Arial" w:hAnsi="Arial" w:cs="Arial"/>
          <w:sz w:val="40"/>
          <w:szCs w:val="40"/>
        </w:rPr>
        <w:t>Word Count: 2005</w:t>
      </w:r>
    </w:p>
    <w:p w14:paraId="3BC26C62" w14:textId="1A3DF7F8" w:rsidR="00701B7B" w:rsidRDefault="00701B7B" w:rsidP="00D76AA7">
      <w:pPr>
        <w:spacing w:line="360" w:lineRule="auto"/>
        <w:jc w:val="both"/>
        <w:rPr>
          <w:rFonts w:ascii="Times New Roman" w:hAnsi="Times New Roman" w:cs="Times New Roman"/>
          <w:b/>
          <w:sz w:val="24"/>
          <w:szCs w:val="24"/>
        </w:rPr>
      </w:pPr>
      <w:r>
        <w:rPr>
          <w:rFonts w:ascii="Times New Roman" w:hAnsi="Times New Roman" w:cs="Times New Roman"/>
          <w:b/>
          <w:sz w:val="24"/>
          <w:szCs w:val="24"/>
        </w:rPr>
        <w:br w:type="page"/>
      </w:r>
    </w:p>
    <w:p w14:paraId="4C08AD58" w14:textId="51D4866B" w:rsidR="006B174D" w:rsidRDefault="005262BB" w:rsidP="00D76AA7">
      <w:pPr>
        <w:spacing w:line="360" w:lineRule="auto"/>
        <w:jc w:val="center"/>
        <w:rPr>
          <w:rFonts w:ascii="Times New Roman" w:hAnsi="Times New Roman" w:cs="Times New Roman"/>
          <w:sz w:val="24"/>
          <w:szCs w:val="24"/>
        </w:rPr>
      </w:pPr>
      <w:r>
        <w:rPr>
          <w:rFonts w:ascii="Times New Roman" w:hAnsi="Times New Roman" w:cs="Times New Roman"/>
          <w:sz w:val="24"/>
          <w:szCs w:val="24"/>
        </w:rPr>
        <w:lastRenderedPageBreak/>
        <w:t>Essay</w:t>
      </w:r>
    </w:p>
    <w:p w14:paraId="6135A444" w14:textId="246016D5" w:rsidR="005262BB" w:rsidRDefault="005262BB" w:rsidP="00D76AA7">
      <w:pPr>
        <w:spacing w:line="360" w:lineRule="auto"/>
        <w:jc w:val="both"/>
        <w:rPr>
          <w:rFonts w:ascii="Times New Roman" w:hAnsi="Times New Roman" w:cs="Times New Roman"/>
          <w:sz w:val="24"/>
          <w:szCs w:val="24"/>
        </w:rPr>
      </w:pPr>
      <w:r>
        <w:rPr>
          <w:rFonts w:ascii="Times New Roman" w:hAnsi="Times New Roman" w:cs="Times New Roman"/>
          <w:sz w:val="24"/>
          <w:szCs w:val="24"/>
        </w:rPr>
        <w:t>In modern world the sustainability is one of the key important factors that will help the company to grow in both long term and short term. The effective quality of the critical factor will focus on the understanding of modern thinking of sustainable development. One may argue the point what can be defined as sustainable. Sustainability is to look for the process of meeting the needs of present without compromising the future</w:t>
      </w:r>
      <w:r w:rsidR="00D76AA7">
        <w:rPr>
          <w:rFonts w:ascii="Times New Roman" w:hAnsi="Times New Roman" w:cs="Times New Roman"/>
          <w:sz w:val="24"/>
          <w:szCs w:val="24"/>
        </w:rPr>
        <w:t xml:space="preserve"> (Al watter et al, 2019)</w:t>
      </w:r>
      <w:r>
        <w:rPr>
          <w:rFonts w:ascii="Times New Roman" w:hAnsi="Times New Roman" w:cs="Times New Roman"/>
          <w:sz w:val="24"/>
          <w:szCs w:val="24"/>
        </w:rPr>
        <w:t xml:space="preserve">. The main prospect of business is to ensure it earns profit in the long run. In tourism and hospitality, it is a crucial factor which will ensure what can be done to make it better. For this reason, Marriot International has been used to make it better for the future generation. </w:t>
      </w:r>
    </w:p>
    <w:p w14:paraId="705C2998" w14:textId="6EFB242A" w:rsidR="005262BB" w:rsidRDefault="005262BB" w:rsidP="00D76AA7">
      <w:pPr>
        <w:spacing w:line="360" w:lineRule="auto"/>
        <w:jc w:val="both"/>
        <w:rPr>
          <w:rFonts w:ascii="Times New Roman" w:hAnsi="Times New Roman" w:cs="Times New Roman"/>
          <w:sz w:val="24"/>
          <w:szCs w:val="24"/>
        </w:rPr>
      </w:pPr>
      <w:r>
        <w:rPr>
          <w:rFonts w:ascii="Times New Roman" w:hAnsi="Times New Roman" w:cs="Times New Roman"/>
          <w:sz w:val="24"/>
          <w:szCs w:val="24"/>
        </w:rPr>
        <w:t>In the context of sustainability, one should focus on the prospect of using the eco-friendly products which will ensure the quality of the product in future. This is essential to make the product to thrive for longer period of time. The overall prospect in modern economy is to reduction in water usage and energy consumption which will help the company to go green faster than anything</w:t>
      </w:r>
      <w:r w:rsidR="00D76AA7">
        <w:rPr>
          <w:rFonts w:ascii="Times New Roman" w:hAnsi="Times New Roman" w:cs="Times New Roman"/>
          <w:sz w:val="24"/>
          <w:szCs w:val="24"/>
        </w:rPr>
        <w:t xml:space="preserve"> (Aragon-Correa et al, 2015)</w:t>
      </w:r>
      <w:r>
        <w:rPr>
          <w:rFonts w:ascii="Times New Roman" w:hAnsi="Times New Roman" w:cs="Times New Roman"/>
          <w:sz w:val="24"/>
          <w:szCs w:val="24"/>
        </w:rPr>
        <w:t xml:space="preserve">. This prospect of newly done work will always help the overall development of the product line up which will ensure the </w:t>
      </w:r>
      <w:r w:rsidR="00885316">
        <w:rPr>
          <w:rFonts w:ascii="Times New Roman" w:hAnsi="Times New Roman" w:cs="Times New Roman"/>
          <w:sz w:val="24"/>
          <w:szCs w:val="24"/>
        </w:rPr>
        <w:t>safety and going green for the future.</w:t>
      </w:r>
    </w:p>
    <w:p w14:paraId="39760E0B" w14:textId="7E329B8A" w:rsidR="00885316" w:rsidRDefault="00885316" w:rsidP="00D76AA7">
      <w:pPr>
        <w:spacing w:line="360" w:lineRule="auto"/>
        <w:jc w:val="both"/>
        <w:rPr>
          <w:rFonts w:ascii="Times New Roman" w:hAnsi="Times New Roman" w:cs="Times New Roman"/>
          <w:sz w:val="24"/>
          <w:szCs w:val="24"/>
        </w:rPr>
      </w:pPr>
      <w:r>
        <w:rPr>
          <w:rFonts w:ascii="Times New Roman" w:hAnsi="Times New Roman" w:cs="Times New Roman"/>
          <w:sz w:val="24"/>
          <w:szCs w:val="24"/>
        </w:rPr>
        <w:t>This prospects always helps the overall development of the product line that comes up with the service industry. Sustainable rural development will always focus on the prospect of looking for eco-tourism and also practices in local businesses will focus on the prospect of modern thought process</w:t>
      </w:r>
      <w:r w:rsidR="00D76AA7">
        <w:rPr>
          <w:rFonts w:ascii="Times New Roman" w:hAnsi="Times New Roman" w:cs="Times New Roman"/>
          <w:sz w:val="24"/>
          <w:szCs w:val="24"/>
        </w:rPr>
        <w:t xml:space="preserve"> (Asmelash et al, 2019)</w:t>
      </w:r>
      <w:r>
        <w:rPr>
          <w:rFonts w:ascii="Times New Roman" w:hAnsi="Times New Roman" w:cs="Times New Roman"/>
          <w:sz w:val="24"/>
          <w:szCs w:val="24"/>
        </w:rPr>
        <w:t xml:space="preserve">. The ecosystem with the economy will help to ease the scenario for common people which will help the normal people to get the product line done in more ways that it can focus on. </w:t>
      </w:r>
    </w:p>
    <w:p w14:paraId="4A34D01F" w14:textId="038D67C7" w:rsidR="00885316" w:rsidRDefault="00885316" w:rsidP="00D76AA7">
      <w:pPr>
        <w:spacing w:line="360" w:lineRule="auto"/>
        <w:jc w:val="both"/>
        <w:rPr>
          <w:rFonts w:ascii="Times New Roman" w:hAnsi="Times New Roman" w:cs="Times New Roman"/>
          <w:sz w:val="24"/>
          <w:szCs w:val="24"/>
        </w:rPr>
      </w:pPr>
      <w:r>
        <w:rPr>
          <w:rFonts w:ascii="Times New Roman" w:hAnsi="Times New Roman" w:cs="Times New Roman"/>
          <w:sz w:val="24"/>
          <w:szCs w:val="24"/>
        </w:rPr>
        <w:t>The best path to sustainability is to get an approach that will ensure the proper wealth management for the company that will ensure the long-term rout to development. The sustainable future should be measured in multiple scenario</w:t>
      </w:r>
      <w:r w:rsidR="00D76AA7">
        <w:rPr>
          <w:rFonts w:ascii="Times New Roman" w:hAnsi="Times New Roman" w:cs="Times New Roman"/>
          <w:sz w:val="24"/>
          <w:szCs w:val="24"/>
        </w:rPr>
        <w:t xml:space="preserve"> (Babu et al, 2018)</w:t>
      </w:r>
      <w:r>
        <w:rPr>
          <w:rFonts w:ascii="Times New Roman" w:hAnsi="Times New Roman" w:cs="Times New Roman"/>
          <w:sz w:val="24"/>
          <w:szCs w:val="24"/>
        </w:rPr>
        <w:t xml:space="preserve">. The proper way of doing it is to make sure proper process that will ensure the lifetime support from the customers. For this reason, as more and more of the society </w:t>
      </w:r>
      <w:r w:rsidR="00C135D2">
        <w:rPr>
          <w:rFonts w:ascii="Times New Roman" w:hAnsi="Times New Roman" w:cs="Times New Roman"/>
          <w:sz w:val="24"/>
          <w:szCs w:val="24"/>
        </w:rPr>
        <w:t>right now is focusing on the prospect of modern enhancement in current scenario of the business, it is essential to make the proper steps that will ensure proper process of reaching the work</w:t>
      </w:r>
      <w:r w:rsidR="00D76AA7">
        <w:rPr>
          <w:rFonts w:ascii="Times New Roman" w:hAnsi="Times New Roman" w:cs="Times New Roman"/>
          <w:sz w:val="24"/>
          <w:szCs w:val="24"/>
        </w:rPr>
        <w:t xml:space="preserve"> (Dos Santos et al, 2017)</w:t>
      </w:r>
      <w:r w:rsidR="00C135D2">
        <w:rPr>
          <w:rFonts w:ascii="Times New Roman" w:hAnsi="Times New Roman" w:cs="Times New Roman"/>
          <w:sz w:val="24"/>
          <w:szCs w:val="24"/>
        </w:rPr>
        <w:t xml:space="preserve">. </w:t>
      </w:r>
    </w:p>
    <w:p w14:paraId="14A3A3E1" w14:textId="535BA659" w:rsidR="00C135D2" w:rsidRDefault="00C135D2" w:rsidP="00D76AA7">
      <w:pPr>
        <w:spacing w:line="360" w:lineRule="auto"/>
        <w:jc w:val="both"/>
        <w:rPr>
          <w:rFonts w:ascii="Times New Roman" w:hAnsi="Times New Roman" w:cs="Times New Roman"/>
          <w:sz w:val="24"/>
          <w:szCs w:val="24"/>
        </w:rPr>
      </w:pPr>
      <w:r>
        <w:rPr>
          <w:rFonts w:ascii="Times New Roman" w:hAnsi="Times New Roman" w:cs="Times New Roman"/>
          <w:sz w:val="24"/>
          <w:szCs w:val="24"/>
        </w:rPr>
        <w:t>The urban areas can be done maximum efficiency in modern times that can ensure proper work capacity for any kind of business. If we look at modern tourism industry, we can measure two fundamentals in them</w:t>
      </w:r>
      <w:r w:rsidR="00D76AA7">
        <w:rPr>
          <w:rFonts w:ascii="Times New Roman" w:hAnsi="Times New Roman" w:cs="Times New Roman"/>
          <w:sz w:val="24"/>
          <w:szCs w:val="24"/>
        </w:rPr>
        <w:t xml:space="preserve"> (Fukey et al, 2014)</w:t>
      </w:r>
      <w:r>
        <w:rPr>
          <w:rFonts w:ascii="Times New Roman" w:hAnsi="Times New Roman" w:cs="Times New Roman"/>
          <w:sz w:val="24"/>
          <w:szCs w:val="24"/>
        </w:rPr>
        <w:t xml:space="preserve">. The first one is to look for the urban commercial </w:t>
      </w:r>
      <w:r>
        <w:rPr>
          <w:rFonts w:ascii="Times New Roman" w:hAnsi="Times New Roman" w:cs="Times New Roman"/>
          <w:sz w:val="24"/>
          <w:szCs w:val="24"/>
        </w:rPr>
        <w:lastRenderedPageBreak/>
        <w:t>tourism sector and the visiting place that are famous and the work is done there for the business. The first one will focus on the prospect on different aspects. While this is true for most of the hotels, some hotels go beyond that. They set a standard that will ensure sustainable development for the rest of their lifetime and also will focus on the prospect of doing different kinds of work that will ensure various aspects of business that will do fantastic capacity building for the company that will ensure development.</w:t>
      </w:r>
    </w:p>
    <w:p w14:paraId="71F98A20" w14:textId="58190E22" w:rsidR="00C135D2" w:rsidRDefault="00C135D2" w:rsidP="00D76AA7">
      <w:pPr>
        <w:spacing w:line="360" w:lineRule="auto"/>
        <w:jc w:val="both"/>
        <w:rPr>
          <w:rFonts w:ascii="Times New Roman" w:hAnsi="Times New Roman" w:cs="Times New Roman"/>
          <w:sz w:val="24"/>
          <w:szCs w:val="24"/>
        </w:rPr>
      </w:pPr>
      <w:r>
        <w:rPr>
          <w:rFonts w:ascii="Times New Roman" w:hAnsi="Times New Roman" w:cs="Times New Roman"/>
          <w:sz w:val="24"/>
          <w:szCs w:val="24"/>
        </w:rPr>
        <w:t>The Marriot International is a famous hotel in the world, this is not only focussing on different aspects of the sustainable development, it also ensures cutting edge technology that will push it to the next level. The process that they use mostly developed by them in modern prospect which will help</w:t>
      </w:r>
      <w:r w:rsidR="000C0B82">
        <w:rPr>
          <w:rFonts w:ascii="Times New Roman" w:hAnsi="Times New Roman" w:cs="Times New Roman"/>
          <w:sz w:val="24"/>
          <w:szCs w:val="24"/>
        </w:rPr>
        <w:t xml:space="preserve"> them to gain their goal in future. </w:t>
      </w:r>
    </w:p>
    <w:p w14:paraId="01138233" w14:textId="0608DBF2" w:rsidR="000C0B82" w:rsidRPr="000C0B82" w:rsidRDefault="000C0B82" w:rsidP="00D76AA7">
      <w:pPr>
        <w:spacing w:line="360" w:lineRule="auto"/>
        <w:jc w:val="both"/>
        <w:rPr>
          <w:rFonts w:ascii="Times New Roman" w:hAnsi="Times New Roman" w:cs="Times New Roman"/>
          <w:sz w:val="24"/>
          <w:szCs w:val="24"/>
        </w:rPr>
      </w:pPr>
      <w:r w:rsidRPr="000C0B82">
        <w:rPr>
          <w:rFonts w:ascii="Times New Roman" w:hAnsi="Times New Roman" w:cs="Times New Roman"/>
          <w:sz w:val="24"/>
          <w:szCs w:val="24"/>
        </w:rPr>
        <w:t>Among the most prominent hotel chains in the world, Marriott International, has long placed an emphasis on environmental responsibility. There is growing pressure on the hotel industry to implement sustainable practices in response to growing environmental concerns and people's increased travel awareness. The sustainability strategy of Marriott, "Serve 360: Doing Good in Every Direction," seeks to effect global change by integrating economic, social, and environmental principles</w:t>
      </w:r>
      <w:r w:rsidR="00D76AA7">
        <w:rPr>
          <w:rFonts w:ascii="Times New Roman" w:hAnsi="Times New Roman" w:cs="Times New Roman"/>
          <w:sz w:val="24"/>
          <w:szCs w:val="24"/>
        </w:rPr>
        <w:t xml:space="preserve"> (Garrigoes-Simon et al, 2018)</w:t>
      </w:r>
      <w:r w:rsidRPr="000C0B82">
        <w:rPr>
          <w:rFonts w:ascii="Times New Roman" w:hAnsi="Times New Roman" w:cs="Times New Roman"/>
          <w:sz w:val="24"/>
          <w:szCs w:val="24"/>
        </w:rPr>
        <w:t>.</w:t>
      </w:r>
    </w:p>
    <w:p w14:paraId="35CBAB04" w14:textId="6854E9D2" w:rsidR="000C0B82" w:rsidRPr="000C0B82" w:rsidRDefault="000C0B82" w:rsidP="00D76AA7">
      <w:pPr>
        <w:spacing w:line="360" w:lineRule="auto"/>
        <w:jc w:val="both"/>
        <w:rPr>
          <w:rFonts w:ascii="Times New Roman" w:hAnsi="Times New Roman" w:cs="Times New Roman"/>
          <w:sz w:val="24"/>
          <w:szCs w:val="24"/>
        </w:rPr>
      </w:pPr>
      <w:r w:rsidRPr="000C0B82">
        <w:rPr>
          <w:rFonts w:ascii="Times New Roman" w:hAnsi="Times New Roman" w:cs="Times New Roman"/>
          <w:sz w:val="24"/>
          <w:szCs w:val="24"/>
        </w:rPr>
        <w:t>Marriott's sustainability initiatives stem from the belief that businesses should do their part to improve people's lives and the planet. Reducing carbon emissions, conserving water, and being socially responsible are the firm's top priorities</w:t>
      </w:r>
      <w:r w:rsidR="00D76AA7">
        <w:rPr>
          <w:rFonts w:ascii="Times New Roman" w:hAnsi="Times New Roman" w:cs="Times New Roman"/>
          <w:sz w:val="24"/>
          <w:szCs w:val="24"/>
        </w:rPr>
        <w:t xml:space="preserve"> (Gossling,2017)</w:t>
      </w:r>
      <w:r w:rsidRPr="000C0B82">
        <w:rPr>
          <w:rFonts w:ascii="Times New Roman" w:hAnsi="Times New Roman" w:cs="Times New Roman"/>
          <w:sz w:val="24"/>
          <w:szCs w:val="24"/>
        </w:rPr>
        <w:t>. Through its corporate policies, Marriott supports international sustainability standards, such as the United Nations' Sustainable Development Goals (SDGs). Its all-encompassing and futuristic plan prioritises community involvement in all endeavours, energy management, water conservation, and trash reduction.</w:t>
      </w:r>
    </w:p>
    <w:p w14:paraId="1E296DED" w14:textId="3042DE60" w:rsidR="000C0B82" w:rsidRPr="000C0B82" w:rsidRDefault="000C0B82" w:rsidP="00D76AA7">
      <w:pPr>
        <w:spacing w:line="360" w:lineRule="auto"/>
        <w:jc w:val="both"/>
        <w:rPr>
          <w:rFonts w:ascii="Times New Roman" w:hAnsi="Times New Roman" w:cs="Times New Roman"/>
          <w:sz w:val="24"/>
          <w:szCs w:val="24"/>
        </w:rPr>
      </w:pPr>
      <w:r w:rsidRPr="000C0B82">
        <w:rPr>
          <w:rFonts w:ascii="Times New Roman" w:hAnsi="Times New Roman" w:cs="Times New Roman"/>
          <w:sz w:val="24"/>
          <w:szCs w:val="24"/>
        </w:rPr>
        <w:t>Hotels prioritise energy conservation due to the high energy use of lighting, heating, cooling, and guest services. In response, Marriott has installed energy-efficient technology in all of its properties</w:t>
      </w:r>
      <w:r w:rsidR="00D76AA7">
        <w:rPr>
          <w:rFonts w:ascii="Times New Roman" w:hAnsi="Times New Roman" w:cs="Times New Roman"/>
          <w:sz w:val="24"/>
          <w:szCs w:val="24"/>
        </w:rPr>
        <w:t xml:space="preserve"> (Han, 2021)</w:t>
      </w:r>
      <w:r w:rsidRPr="000C0B82">
        <w:rPr>
          <w:rFonts w:ascii="Times New Roman" w:hAnsi="Times New Roman" w:cs="Times New Roman"/>
          <w:sz w:val="24"/>
          <w:szCs w:val="24"/>
        </w:rPr>
        <w:t>. The company has retrofitted many hotels with energy-efficient lighting, HVAC, and smart thermostats. By 2020, Marriott has cut its energy intensity by 13.6 percent from 2016 levels. The company's goal is to reduce emissions of greenhouse gases and combat climate change by slashing energy use by 30% by the year 2025</w:t>
      </w:r>
      <w:r w:rsidR="00D76AA7">
        <w:rPr>
          <w:rFonts w:ascii="Times New Roman" w:hAnsi="Times New Roman" w:cs="Times New Roman"/>
          <w:sz w:val="24"/>
          <w:szCs w:val="24"/>
        </w:rPr>
        <w:t xml:space="preserve"> (Horng et al, 2017)</w:t>
      </w:r>
      <w:r w:rsidRPr="000C0B82">
        <w:rPr>
          <w:rFonts w:ascii="Times New Roman" w:hAnsi="Times New Roman" w:cs="Times New Roman"/>
          <w:sz w:val="24"/>
          <w:szCs w:val="24"/>
        </w:rPr>
        <w:t>.</w:t>
      </w:r>
    </w:p>
    <w:p w14:paraId="366AF178" w14:textId="5B7F0178" w:rsidR="000C0B82" w:rsidRPr="000C0B82" w:rsidRDefault="000C0B82" w:rsidP="00D76AA7">
      <w:pPr>
        <w:spacing w:line="360" w:lineRule="auto"/>
        <w:jc w:val="both"/>
        <w:rPr>
          <w:rFonts w:ascii="Times New Roman" w:hAnsi="Times New Roman" w:cs="Times New Roman"/>
          <w:sz w:val="24"/>
          <w:szCs w:val="24"/>
        </w:rPr>
      </w:pPr>
      <w:r w:rsidRPr="000C0B82">
        <w:rPr>
          <w:rFonts w:ascii="Times New Roman" w:hAnsi="Times New Roman" w:cs="Times New Roman"/>
          <w:sz w:val="24"/>
          <w:szCs w:val="24"/>
        </w:rPr>
        <w:t>Marriott places a premium on renewable energy sources in addition to energy efficiency. Sustainable power is generated at some of its locations via solar panels. Among the largest solar panel systems in the United States, the San Francisco Marriott Marquis generates an annual output of 400,000 kilowatt-hours</w:t>
      </w:r>
      <w:r w:rsidR="00D76AA7">
        <w:rPr>
          <w:rFonts w:ascii="Times New Roman" w:hAnsi="Times New Roman" w:cs="Times New Roman"/>
          <w:sz w:val="24"/>
          <w:szCs w:val="24"/>
        </w:rPr>
        <w:t xml:space="preserve"> (Jones et al 2014)</w:t>
      </w:r>
      <w:r w:rsidRPr="000C0B82">
        <w:rPr>
          <w:rFonts w:ascii="Times New Roman" w:hAnsi="Times New Roman" w:cs="Times New Roman"/>
          <w:sz w:val="24"/>
          <w:szCs w:val="24"/>
        </w:rPr>
        <w:t xml:space="preserve">. Through its investments in </w:t>
      </w:r>
      <w:r w:rsidRPr="000C0B82">
        <w:rPr>
          <w:rFonts w:ascii="Times New Roman" w:hAnsi="Times New Roman" w:cs="Times New Roman"/>
          <w:sz w:val="24"/>
          <w:szCs w:val="24"/>
        </w:rPr>
        <w:lastRenderedPageBreak/>
        <w:t>renewable energy, Marriott lowers its reliance on fossil fuels and takes the lead in environmentally friendly building practices and sustainable development.</w:t>
      </w:r>
    </w:p>
    <w:p w14:paraId="3FBE504D" w14:textId="77777777" w:rsidR="000C0B82" w:rsidRPr="000C0B82" w:rsidRDefault="000C0B82" w:rsidP="00D76AA7">
      <w:pPr>
        <w:spacing w:line="360" w:lineRule="auto"/>
        <w:jc w:val="both"/>
        <w:rPr>
          <w:rFonts w:ascii="Times New Roman" w:hAnsi="Times New Roman" w:cs="Times New Roman"/>
          <w:sz w:val="24"/>
          <w:szCs w:val="24"/>
        </w:rPr>
      </w:pPr>
    </w:p>
    <w:p w14:paraId="4E3CAF7C" w14:textId="76FE47FD" w:rsidR="000C0B82" w:rsidRPr="000C0B82" w:rsidRDefault="000C0B82" w:rsidP="00D76AA7">
      <w:pPr>
        <w:spacing w:line="360" w:lineRule="auto"/>
        <w:jc w:val="both"/>
        <w:rPr>
          <w:rFonts w:ascii="Times New Roman" w:hAnsi="Times New Roman" w:cs="Times New Roman"/>
          <w:sz w:val="24"/>
          <w:szCs w:val="24"/>
        </w:rPr>
      </w:pPr>
      <w:r w:rsidRPr="000C0B82">
        <w:rPr>
          <w:rFonts w:ascii="Times New Roman" w:hAnsi="Times New Roman" w:cs="Times New Roman"/>
          <w:sz w:val="24"/>
          <w:szCs w:val="24"/>
        </w:rPr>
        <w:t>A key component of Marriott's environmental strategy is the preservation of water. Particularly in regions where water is limited, hotels consume a considerable amount of water. To address this issue, Marriott properties worldwide have implemented water-efficient landscaping practices, linen and towel reuse programs, and low-flow showerheads and taps. The results of these efforts are quite remarkable</w:t>
      </w:r>
      <w:r w:rsidR="00D76AA7">
        <w:rPr>
          <w:rFonts w:ascii="Times New Roman" w:hAnsi="Times New Roman" w:cs="Times New Roman"/>
          <w:sz w:val="24"/>
          <w:szCs w:val="24"/>
        </w:rPr>
        <w:t xml:space="preserve"> (Kim et al, 2019)</w:t>
      </w:r>
      <w:r w:rsidRPr="000C0B82">
        <w:rPr>
          <w:rFonts w:ascii="Times New Roman" w:hAnsi="Times New Roman" w:cs="Times New Roman"/>
          <w:sz w:val="24"/>
          <w:szCs w:val="24"/>
        </w:rPr>
        <w:t>. From 2016 to 2020, Marriott decreased water intensity per square meter by 12.8%. Additionally, by 2025, the company hopes to have cut water intensity by 15%, particularly in regions that are already facing water scarcity.</w:t>
      </w:r>
    </w:p>
    <w:p w14:paraId="6DB1D406" w14:textId="7A045389" w:rsidR="000C0B82" w:rsidRPr="000C0B82" w:rsidRDefault="000C0B82" w:rsidP="00D76AA7">
      <w:pPr>
        <w:spacing w:line="360" w:lineRule="auto"/>
        <w:jc w:val="both"/>
        <w:rPr>
          <w:rFonts w:ascii="Times New Roman" w:hAnsi="Times New Roman" w:cs="Times New Roman"/>
          <w:sz w:val="24"/>
          <w:szCs w:val="24"/>
        </w:rPr>
      </w:pPr>
      <w:r w:rsidRPr="000C0B82">
        <w:rPr>
          <w:rFonts w:ascii="Times New Roman" w:hAnsi="Times New Roman" w:cs="Times New Roman"/>
          <w:sz w:val="24"/>
          <w:szCs w:val="24"/>
        </w:rPr>
        <w:t>Marriott has also made strides in reducing trash. A zero-waste policy based on reduction, reuse, and recycling is implemented by the company. As of 2018, Marriott has committed to phasing out all single-use plastic straws and stirrers from its properties, with an annual goal of 250 million stirrers and one billion straws</w:t>
      </w:r>
      <w:r w:rsidR="00D76AA7">
        <w:rPr>
          <w:rFonts w:ascii="Times New Roman" w:hAnsi="Times New Roman" w:cs="Times New Roman"/>
          <w:sz w:val="24"/>
          <w:szCs w:val="24"/>
        </w:rPr>
        <w:t xml:space="preserve"> (Mihalic et al, 2012)</w:t>
      </w:r>
      <w:r w:rsidRPr="000C0B82">
        <w:rPr>
          <w:rFonts w:ascii="Times New Roman" w:hAnsi="Times New Roman" w:cs="Times New Roman"/>
          <w:sz w:val="24"/>
          <w:szCs w:val="24"/>
        </w:rPr>
        <w:t>. The hotel chain cut down on plastic waste by switching to bulk toiletry dispensers from single-use plastic bottles. Marriott is able to reduce its environmental impact and attract environmentally concerned tourists by using these steps.</w:t>
      </w:r>
    </w:p>
    <w:p w14:paraId="11E32C38" w14:textId="6F2265BF" w:rsidR="000C0B82" w:rsidRPr="000C0B82" w:rsidRDefault="000C0B82" w:rsidP="00D76AA7">
      <w:pPr>
        <w:spacing w:line="360" w:lineRule="auto"/>
        <w:jc w:val="both"/>
        <w:rPr>
          <w:rFonts w:ascii="Times New Roman" w:hAnsi="Times New Roman" w:cs="Times New Roman"/>
          <w:sz w:val="24"/>
          <w:szCs w:val="24"/>
        </w:rPr>
      </w:pPr>
      <w:r w:rsidRPr="000C0B82">
        <w:rPr>
          <w:rFonts w:ascii="Times New Roman" w:hAnsi="Times New Roman" w:cs="Times New Roman"/>
          <w:sz w:val="24"/>
          <w:szCs w:val="24"/>
        </w:rPr>
        <w:t>The notion of sustainable design and construction at Marriott is very exceptional. Hotel chain Marriott backs green construction certifications such as LEED. Green building practices, energy efficiency, and the use of sustainable materials are the firm's top priorities when it comes to designing and building new properties</w:t>
      </w:r>
      <w:r w:rsidR="00D76AA7">
        <w:rPr>
          <w:rFonts w:ascii="Times New Roman" w:hAnsi="Times New Roman" w:cs="Times New Roman"/>
          <w:sz w:val="24"/>
          <w:szCs w:val="24"/>
        </w:rPr>
        <w:t xml:space="preserve"> (Prayag et al, 2010)</w:t>
      </w:r>
      <w:r w:rsidRPr="000C0B82">
        <w:rPr>
          <w:rFonts w:ascii="Times New Roman" w:hAnsi="Times New Roman" w:cs="Times New Roman"/>
          <w:sz w:val="24"/>
          <w:szCs w:val="24"/>
        </w:rPr>
        <w:t>. By 2020, Marriott plans to have more than 100 properties that have achieved LEED certification. From the ground up, Marriott constructs eco-friendly houses in accordance with stringent environmental standards.</w:t>
      </w:r>
    </w:p>
    <w:p w14:paraId="2AC2C955" w14:textId="73E08D98" w:rsidR="000C0B82" w:rsidRPr="000C0B82" w:rsidRDefault="000C0B82" w:rsidP="00D76AA7">
      <w:pPr>
        <w:spacing w:line="360" w:lineRule="auto"/>
        <w:jc w:val="both"/>
        <w:rPr>
          <w:rFonts w:ascii="Times New Roman" w:hAnsi="Times New Roman" w:cs="Times New Roman"/>
          <w:sz w:val="24"/>
          <w:szCs w:val="24"/>
        </w:rPr>
      </w:pPr>
      <w:r w:rsidRPr="000C0B82">
        <w:rPr>
          <w:rFonts w:ascii="Times New Roman" w:hAnsi="Times New Roman" w:cs="Times New Roman"/>
          <w:sz w:val="24"/>
          <w:szCs w:val="24"/>
        </w:rPr>
        <w:t>Social responsibility and environmental sustainability are Marriott's top priorities. Sustainability, in Marriott's view, extends beyond green measures to include diversity and inclusion in the community. Ethical sourcing allows Marriott to do this. In order to maintain ethical sourcing practices and support local economies, the business collaborates with local merchants and artisans to procure food, beverages, and hotel furnishings</w:t>
      </w:r>
      <w:r w:rsidR="00D76AA7">
        <w:rPr>
          <w:rFonts w:ascii="Times New Roman" w:hAnsi="Times New Roman" w:cs="Times New Roman"/>
          <w:sz w:val="24"/>
          <w:szCs w:val="24"/>
        </w:rPr>
        <w:t xml:space="preserve"> (Rodriguez et al, 2023)</w:t>
      </w:r>
      <w:r w:rsidRPr="000C0B82">
        <w:rPr>
          <w:rFonts w:ascii="Times New Roman" w:hAnsi="Times New Roman" w:cs="Times New Roman"/>
          <w:sz w:val="24"/>
          <w:szCs w:val="24"/>
        </w:rPr>
        <w:t>.</w:t>
      </w:r>
    </w:p>
    <w:p w14:paraId="160A2AAB" w14:textId="08A4F1D0" w:rsidR="000C0B82" w:rsidRPr="000C0B82" w:rsidRDefault="000C0B82" w:rsidP="00D76AA7">
      <w:pPr>
        <w:spacing w:line="360" w:lineRule="auto"/>
        <w:jc w:val="both"/>
        <w:rPr>
          <w:rFonts w:ascii="Times New Roman" w:hAnsi="Times New Roman" w:cs="Times New Roman"/>
          <w:sz w:val="24"/>
          <w:szCs w:val="24"/>
        </w:rPr>
      </w:pPr>
      <w:r w:rsidRPr="000C0B82">
        <w:rPr>
          <w:rFonts w:ascii="Times New Roman" w:hAnsi="Times New Roman" w:cs="Times New Roman"/>
          <w:sz w:val="24"/>
          <w:szCs w:val="24"/>
        </w:rPr>
        <w:t xml:space="preserve">Particularly indigenous and disadvantaged groups are supported by Marriott. Cultural heritage preservation is promoted by the company via its partnerships with local communities to provide </w:t>
      </w:r>
      <w:r w:rsidRPr="000C0B82">
        <w:rPr>
          <w:rFonts w:ascii="Times New Roman" w:hAnsi="Times New Roman" w:cs="Times New Roman"/>
          <w:sz w:val="24"/>
          <w:szCs w:val="24"/>
        </w:rPr>
        <w:lastRenderedPageBreak/>
        <w:t>authentic cultural experiences and fairly distribute visitor benefits. Guided tours and sales of local artisans are just two examples of the culturally stimulating activities made possible by Marriott's collaborations with indigenous communities in Mexico and Costa Rica. Tourists are able to participate in these initiatives while also helping to preserve cultural traditions and boost the economy of economically disadvantaged places.</w:t>
      </w:r>
    </w:p>
    <w:p w14:paraId="4E9DF1E6" w14:textId="6ABF707B" w:rsidR="000C0B82" w:rsidRPr="000C0B82" w:rsidRDefault="000C0B82" w:rsidP="00D76AA7">
      <w:pPr>
        <w:spacing w:line="360" w:lineRule="auto"/>
        <w:jc w:val="both"/>
        <w:rPr>
          <w:rFonts w:ascii="Times New Roman" w:hAnsi="Times New Roman" w:cs="Times New Roman"/>
          <w:sz w:val="24"/>
          <w:szCs w:val="24"/>
        </w:rPr>
      </w:pPr>
      <w:r w:rsidRPr="000C0B82">
        <w:rPr>
          <w:rFonts w:ascii="Times New Roman" w:hAnsi="Times New Roman" w:cs="Times New Roman"/>
          <w:sz w:val="24"/>
          <w:szCs w:val="24"/>
        </w:rPr>
        <w:t>Beyond its impact on local communities, Marriott has also made strides in promoting diversity and inclusion in the workplace. As a global organisation, Marriott recognises the importance of having a staff that reflects the areas in which it operates</w:t>
      </w:r>
      <w:r w:rsidR="00D76AA7">
        <w:rPr>
          <w:rFonts w:ascii="Times New Roman" w:hAnsi="Times New Roman" w:cs="Times New Roman"/>
          <w:sz w:val="24"/>
          <w:szCs w:val="24"/>
        </w:rPr>
        <w:t xml:space="preserve"> (Sakshi et al, 2020)</w:t>
      </w:r>
      <w:r w:rsidRPr="000C0B82">
        <w:rPr>
          <w:rFonts w:ascii="Times New Roman" w:hAnsi="Times New Roman" w:cs="Times New Roman"/>
          <w:sz w:val="24"/>
          <w:szCs w:val="24"/>
        </w:rPr>
        <w:t>. The DiversityInc Top 50 Companies for Diversity list has recognised Marriott for several years. Equal opportunity for all employees and a global culture of respect and inclusion are core values of the company.</w:t>
      </w:r>
    </w:p>
    <w:p w14:paraId="25A07619" w14:textId="61D85B95" w:rsidR="000C0B82" w:rsidRPr="000C0B82" w:rsidRDefault="000C0B82" w:rsidP="00D76AA7">
      <w:pPr>
        <w:spacing w:line="360" w:lineRule="auto"/>
        <w:jc w:val="both"/>
        <w:rPr>
          <w:rFonts w:ascii="Times New Roman" w:hAnsi="Times New Roman" w:cs="Times New Roman"/>
          <w:sz w:val="24"/>
          <w:szCs w:val="24"/>
        </w:rPr>
      </w:pPr>
      <w:r w:rsidRPr="000C0B82">
        <w:rPr>
          <w:rFonts w:ascii="Times New Roman" w:hAnsi="Times New Roman" w:cs="Times New Roman"/>
          <w:sz w:val="24"/>
          <w:szCs w:val="24"/>
        </w:rPr>
        <w:t>Sustainable rural, coastal, and urban tourism is something that Marriott encourages. For the sake of the ecology, Marriott is pushing for ecotourism in outlying areas. Sustainable agriculture, animal welfare, and biodiversity preservation are all parts of this larger effort. One example is the Ritz-Carlton Reserve in Phulay Bay, Thailand, which promotes organic agricultural methods and offers assistance to local farmers in an effort to reduce the environmental impact of agriculture</w:t>
      </w:r>
      <w:r w:rsidR="00D76AA7">
        <w:rPr>
          <w:rFonts w:ascii="Times New Roman" w:hAnsi="Times New Roman" w:cs="Times New Roman"/>
          <w:sz w:val="24"/>
          <w:szCs w:val="24"/>
        </w:rPr>
        <w:t xml:space="preserve"> (Stylos et al, 2015)</w:t>
      </w:r>
      <w:r w:rsidRPr="000C0B82">
        <w:rPr>
          <w:rFonts w:ascii="Times New Roman" w:hAnsi="Times New Roman" w:cs="Times New Roman"/>
          <w:sz w:val="24"/>
          <w:szCs w:val="24"/>
        </w:rPr>
        <w:t>.</w:t>
      </w:r>
    </w:p>
    <w:p w14:paraId="6FAED243" w14:textId="1708F166" w:rsidR="000C0B82" w:rsidRPr="000C0B82" w:rsidRDefault="000C0B82" w:rsidP="00D76AA7">
      <w:pPr>
        <w:spacing w:line="360" w:lineRule="auto"/>
        <w:jc w:val="both"/>
        <w:rPr>
          <w:rFonts w:ascii="Times New Roman" w:hAnsi="Times New Roman" w:cs="Times New Roman"/>
          <w:sz w:val="24"/>
          <w:szCs w:val="24"/>
        </w:rPr>
      </w:pPr>
      <w:r w:rsidRPr="000C0B82">
        <w:rPr>
          <w:rFonts w:ascii="Times New Roman" w:hAnsi="Times New Roman" w:cs="Times New Roman"/>
          <w:sz w:val="24"/>
          <w:szCs w:val="24"/>
        </w:rPr>
        <w:t>Marriott has made sustainable tourism and the preservation of marine habitats their top priorities in coastal areas. As part of its commitment to marine conservation, the company collaborates with environmental organisations and employs stringent waste management procedures to keep beaches and oceans clean. In an effort to protect coral reefs, Marriott hotels in Latin America and the Caribbean collaborate with the Coral Restoration Foundation. For the sake of marine life and coastal aesthetics in the future, these actions are crucial.</w:t>
      </w:r>
    </w:p>
    <w:p w14:paraId="4B01A46C" w14:textId="4D21A1CF" w:rsidR="000C0B82" w:rsidRPr="000C0B82" w:rsidRDefault="000C0B82" w:rsidP="00D76AA7">
      <w:pPr>
        <w:spacing w:line="360" w:lineRule="auto"/>
        <w:jc w:val="both"/>
        <w:rPr>
          <w:rFonts w:ascii="Times New Roman" w:hAnsi="Times New Roman" w:cs="Times New Roman"/>
          <w:sz w:val="24"/>
          <w:szCs w:val="24"/>
        </w:rPr>
      </w:pPr>
      <w:r w:rsidRPr="000C0B82">
        <w:rPr>
          <w:rFonts w:ascii="Times New Roman" w:hAnsi="Times New Roman" w:cs="Times New Roman"/>
          <w:sz w:val="24"/>
          <w:szCs w:val="24"/>
        </w:rPr>
        <w:t>Reducing carbon emissions and controlling overtourism are key components of Marriott's urban sustainability plan. Hotels in urban areas have higher demands for managing water, electricity, and garbage. Green building requirements, energy efficiency initiatives, and guest encouragement to use public transport or bicycles are some of the ways Marriott tackles these problems. Energy-efficient technologies, recyclable materials, and eco-friendly services are used by Marriott's urban structures, such as Element by Westin.</w:t>
      </w:r>
    </w:p>
    <w:p w14:paraId="190D9535" w14:textId="77777777" w:rsidR="000C0B82" w:rsidRPr="000C0B82" w:rsidRDefault="000C0B82" w:rsidP="00D76AA7">
      <w:pPr>
        <w:spacing w:line="360" w:lineRule="auto"/>
        <w:jc w:val="both"/>
        <w:rPr>
          <w:rFonts w:ascii="Times New Roman" w:hAnsi="Times New Roman" w:cs="Times New Roman"/>
          <w:sz w:val="24"/>
          <w:szCs w:val="24"/>
        </w:rPr>
      </w:pPr>
      <w:r w:rsidRPr="000C0B82">
        <w:rPr>
          <w:rFonts w:ascii="Times New Roman" w:hAnsi="Times New Roman" w:cs="Times New Roman"/>
          <w:sz w:val="24"/>
          <w:szCs w:val="24"/>
        </w:rPr>
        <w:t xml:space="preserve">Transportation, with a focus on carbon reduction, is a part of Marriott's sustainability strategy. Sustainable mobility is something that Marriott is passionate about, both for its employees and its customers. Several Marriott hotels now provide electric shuttles, car-sharing and charging </w:t>
      </w:r>
      <w:r w:rsidRPr="000C0B82">
        <w:rPr>
          <w:rFonts w:ascii="Times New Roman" w:hAnsi="Times New Roman" w:cs="Times New Roman"/>
          <w:sz w:val="24"/>
          <w:szCs w:val="24"/>
        </w:rPr>
        <w:lastRenderedPageBreak/>
        <w:t>facilities for electric vehicles thanks to partnerships with transportation providers. As more sustainable transportation options, Marriott promotes riding bikes and using public transportation. Sustainable travel options are available to Marriott guests, promoting greener mobility.</w:t>
      </w:r>
    </w:p>
    <w:p w14:paraId="3921E127" w14:textId="77777777" w:rsidR="000C0B82" w:rsidRPr="000C0B82" w:rsidRDefault="000C0B82" w:rsidP="00D76AA7">
      <w:pPr>
        <w:spacing w:line="360" w:lineRule="auto"/>
        <w:jc w:val="both"/>
        <w:rPr>
          <w:rFonts w:ascii="Times New Roman" w:hAnsi="Times New Roman" w:cs="Times New Roman"/>
          <w:sz w:val="24"/>
          <w:szCs w:val="24"/>
        </w:rPr>
      </w:pPr>
    </w:p>
    <w:p w14:paraId="5440147A" w14:textId="1E495C8C" w:rsidR="000C0B82" w:rsidRDefault="000C0B82" w:rsidP="00D76AA7">
      <w:pPr>
        <w:spacing w:line="360" w:lineRule="auto"/>
        <w:jc w:val="both"/>
        <w:rPr>
          <w:rFonts w:ascii="Times New Roman" w:hAnsi="Times New Roman" w:cs="Times New Roman"/>
          <w:sz w:val="24"/>
          <w:szCs w:val="24"/>
        </w:rPr>
      </w:pPr>
      <w:r w:rsidRPr="000C0B82">
        <w:rPr>
          <w:rFonts w:ascii="Times New Roman" w:hAnsi="Times New Roman" w:cs="Times New Roman"/>
          <w:sz w:val="24"/>
          <w:szCs w:val="24"/>
        </w:rPr>
        <w:t>Finally, conservation of the environment, social responsibility, and financial success are all shown by Marriott's comprehensive sustainability plan. To lessen its negative effects on the environment, assist local communities, and encourage sustainable tourism, Marriott has established many "Serve 360" projects. When it comes to energy and water conservation, trash reduction, and ethical sourcing, Marriott is at the forefront of the hotel industry's sustainability efforts. With a focus on improving the planet and the people it serves, the institution is dedicated to ensuring a sustainable future as it develops internationally.</w:t>
      </w:r>
    </w:p>
    <w:p w14:paraId="0097BE06" w14:textId="67F1E33C" w:rsidR="000C0B82" w:rsidRPr="000C0B82" w:rsidRDefault="000C0B82" w:rsidP="00D76AA7">
      <w:pPr>
        <w:spacing w:line="360" w:lineRule="auto"/>
        <w:jc w:val="both"/>
        <w:rPr>
          <w:rFonts w:ascii="Times New Roman" w:hAnsi="Times New Roman" w:cs="Times New Roman"/>
          <w:sz w:val="24"/>
          <w:szCs w:val="24"/>
        </w:rPr>
      </w:pPr>
      <w:r w:rsidRPr="000C0B82">
        <w:rPr>
          <w:rFonts w:ascii="Times New Roman" w:hAnsi="Times New Roman" w:cs="Times New Roman"/>
          <w:sz w:val="24"/>
          <w:szCs w:val="24"/>
        </w:rPr>
        <w:t>In conclusion, Marriott International recognises its environmental and social obligations in the hospitality business and has a thorough and forward-thinking sustainability strategy. Marriott has successfully reduced its environmental impact, supported local economies, and promoted social responsibility via its “Serve 360: Doing Good in Every Direction” campaign</w:t>
      </w:r>
      <w:r w:rsidR="00D76AA7">
        <w:rPr>
          <w:rFonts w:ascii="Times New Roman" w:hAnsi="Times New Roman" w:cs="Times New Roman"/>
          <w:sz w:val="24"/>
          <w:szCs w:val="24"/>
        </w:rPr>
        <w:t xml:space="preserve"> (Tiago et al, 2021)</w:t>
      </w:r>
      <w:r w:rsidRPr="000C0B82">
        <w:rPr>
          <w:rFonts w:ascii="Times New Roman" w:hAnsi="Times New Roman" w:cs="Times New Roman"/>
          <w:sz w:val="24"/>
          <w:szCs w:val="24"/>
        </w:rPr>
        <w:t>. Progress in energy saving, water management, and trash reduction has reduced energy usage and plastic waste at the firm. Marriott is reducing its worldwide environmental effect by using renewable energy, green construction standards, and eco-friendly practices.</w:t>
      </w:r>
    </w:p>
    <w:p w14:paraId="34F7590A" w14:textId="3C71E5D9" w:rsidR="000C0B82" w:rsidRPr="000C0B82" w:rsidRDefault="000C0B82" w:rsidP="00D76AA7">
      <w:pPr>
        <w:spacing w:line="360" w:lineRule="auto"/>
        <w:jc w:val="both"/>
        <w:rPr>
          <w:rFonts w:ascii="Times New Roman" w:hAnsi="Times New Roman" w:cs="Times New Roman"/>
          <w:sz w:val="24"/>
          <w:szCs w:val="24"/>
        </w:rPr>
      </w:pPr>
      <w:r w:rsidRPr="000C0B82">
        <w:rPr>
          <w:rFonts w:ascii="Times New Roman" w:hAnsi="Times New Roman" w:cs="Times New Roman"/>
          <w:sz w:val="24"/>
          <w:szCs w:val="24"/>
        </w:rPr>
        <w:t>Marriott's ethical sourcing, local community participation, and cultural preservation show its social sustainability. Marriott helps local suppliers, promote cultural experiences, and assist marginalised populations to ensure that tourism benefits its communities. The company's rural, coastal, and urban efforts demonstrate its versatility and commitment to sustainable tourism.</w:t>
      </w:r>
    </w:p>
    <w:p w14:paraId="7F702472" w14:textId="45EF7F72" w:rsidR="000C0B82" w:rsidRDefault="000C0B82" w:rsidP="00D76AA7">
      <w:pPr>
        <w:spacing w:line="360" w:lineRule="auto"/>
        <w:jc w:val="both"/>
        <w:rPr>
          <w:rFonts w:ascii="Times New Roman" w:hAnsi="Times New Roman" w:cs="Times New Roman"/>
          <w:sz w:val="24"/>
          <w:szCs w:val="24"/>
        </w:rPr>
      </w:pPr>
      <w:r w:rsidRPr="000C0B82">
        <w:rPr>
          <w:rFonts w:ascii="Times New Roman" w:hAnsi="Times New Roman" w:cs="Times New Roman"/>
          <w:sz w:val="24"/>
          <w:szCs w:val="24"/>
        </w:rPr>
        <w:t>Marriott's promotion of electric vehicle charging stations and eco-friendly transport partnerships demonstrates its efforts to reduce travel sector carbon emissions</w:t>
      </w:r>
      <w:r w:rsidR="00D76AA7">
        <w:rPr>
          <w:rFonts w:ascii="Times New Roman" w:hAnsi="Times New Roman" w:cs="Times New Roman"/>
          <w:sz w:val="24"/>
          <w:szCs w:val="24"/>
        </w:rPr>
        <w:t xml:space="preserve"> (Tolkes, 2018)</w:t>
      </w:r>
      <w:r w:rsidRPr="000C0B82">
        <w:rPr>
          <w:rFonts w:ascii="Times New Roman" w:hAnsi="Times New Roman" w:cs="Times New Roman"/>
          <w:sz w:val="24"/>
          <w:szCs w:val="24"/>
        </w:rPr>
        <w:t>. As Marriott expands internationally, its dedication to environmental stewardship, social equality, and economic sustainability will make it a pioneer in responsible hospitality. These programs support global sustainability objectives and appeal to contemporary travellers who value eco-consciousness and ethics, assuring Marriott's and the tourist industry's sustainability.</w:t>
      </w:r>
    </w:p>
    <w:p w14:paraId="2B47C90A" w14:textId="77777777" w:rsidR="000C0B82" w:rsidRDefault="000C0B82" w:rsidP="00D76AA7">
      <w:pPr>
        <w:spacing w:line="360" w:lineRule="auto"/>
        <w:jc w:val="both"/>
        <w:rPr>
          <w:rFonts w:ascii="Times New Roman" w:hAnsi="Times New Roman" w:cs="Times New Roman"/>
          <w:sz w:val="24"/>
          <w:szCs w:val="24"/>
        </w:rPr>
      </w:pPr>
      <w:r>
        <w:rPr>
          <w:rFonts w:ascii="Times New Roman" w:hAnsi="Times New Roman" w:cs="Times New Roman"/>
          <w:sz w:val="24"/>
          <w:szCs w:val="24"/>
        </w:rPr>
        <w:br w:type="page"/>
      </w:r>
    </w:p>
    <w:p w14:paraId="7DD588E4" w14:textId="62E11281" w:rsidR="00D76AA7" w:rsidRDefault="000C0B82" w:rsidP="00D76AA7">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References</w:t>
      </w:r>
    </w:p>
    <w:p w14:paraId="03F1834D" w14:textId="77777777" w:rsidR="00D76AA7" w:rsidRPr="00D76AA7" w:rsidRDefault="00D76AA7" w:rsidP="00D76AA7">
      <w:pPr>
        <w:pStyle w:val="ListParagraph"/>
        <w:numPr>
          <w:ilvl w:val="0"/>
          <w:numId w:val="5"/>
        </w:numPr>
        <w:spacing w:after="0" w:line="360" w:lineRule="auto"/>
        <w:jc w:val="both"/>
        <w:rPr>
          <w:rFonts w:ascii="Times New Roman" w:eastAsia="Times New Roman" w:hAnsi="Times New Roman" w:cs="Times New Roman"/>
          <w:sz w:val="24"/>
          <w:szCs w:val="24"/>
          <w:lang w:val="en-US"/>
        </w:rPr>
      </w:pPr>
      <w:r w:rsidRPr="00D76AA7">
        <w:rPr>
          <w:rFonts w:ascii="Arial" w:eastAsia="Times New Roman" w:hAnsi="Arial" w:cs="Arial"/>
          <w:color w:val="222222"/>
          <w:sz w:val="20"/>
          <w:szCs w:val="20"/>
          <w:shd w:val="clear" w:color="auto" w:fill="FFFFFF"/>
          <w:lang w:val="en-US"/>
        </w:rPr>
        <w:t>Al-Wattar, Y.M.A., Almagtome, A.H. and Al-Shafeay, K.M., 2019. The role of integrating hotel sustainability reporting practices into an Accounting Information System to enhance Hotel Financial Performance: Evidence from Iraq. </w:t>
      </w:r>
      <w:r w:rsidRPr="00D76AA7">
        <w:rPr>
          <w:rFonts w:ascii="Arial" w:eastAsia="Times New Roman" w:hAnsi="Arial" w:cs="Arial"/>
          <w:i/>
          <w:iCs/>
          <w:color w:val="222222"/>
          <w:sz w:val="20"/>
          <w:szCs w:val="20"/>
          <w:lang w:val="en-US"/>
        </w:rPr>
        <w:t>African Journal of Hospitality, Tourism and Leisure</w:t>
      </w:r>
      <w:r w:rsidRPr="00D76AA7">
        <w:rPr>
          <w:rFonts w:ascii="Arial" w:eastAsia="Times New Roman" w:hAnsi="Arial" w:cs="Arial"/>
          <w:color w:val="222222"/>
          <w:sz w:val="20"/>
          <w:szCs w:val="20"/>
          <w:shd w:val="clear" w:color="auto" w:fill="FFFFFF"/>
          <w:lang w:val="en-US"/>
        </w:rPr>
        <w:t>, </w:t>
      </w:r>
      <w:r w:rsidRPr="00D76AA7">
        <w:rPr>
          <w:rFonts w:ascii="Arial" w:eastAsia="Times New Roman" w:hAnsi="Arial" w:cs="Arial"/>
          <w:i/>
          <w:iCs/>
          <w:color w:val="222222"/>
          <w:sz w:val="20"/>
          <w:szCs w:val="20"/>
          <w:lang w:val="en-US"/>
        </w:rPr>
        <w:t>8</w:t>
      </w:r>
      <w:r w:rsidRPr="00D76AA7">
        <w:rPr>
          <w:rFonts w:ascii="Arial" w:eastAsia="Times New Roman" w:hAnsi="Arial" w:cs="Arial"/>
          <w:color w:val="222222"/>
          <w:sz w:val="20"/>
          <w:szCs w:val="20"/>
          <w:shd w:val="clear" w:color="auto" w:fill="FFFFFF"/>
          <w:lang w:val="en-US"/>
        </w:rPr>
        <w:t>(5), pp.1-16.</w:t>
      </w:r>
    </w:p>
    <w:p w14:paraId="6346C6CF" w14:textId="77777777" w:rsidR="00D76AA7" w:rsidRPr="00D76AA7" w:rsidRDefault="00D76AA7" w:rsidP="00D76AA7">
      <w:pPr>
        <w:pStyle w:val="ListParagraph"/>
        <w:numPr>
          <w:ilvl w:val="0"/>
          <w:numId w:val="5"/>
        </w:numPr>
        <w:spacing w:after="0" w:line="360" w:lineRule="auto"/>
        <w:jc w:val="both"/>
        <w:rPr>
          <w:rFonts w:ascii="Times New Roman" w:eastAsia="Times New Roman" w:hAnsi="Times New Roman" w:cs="Times New Roman"/>
          <w:sz w:val="24"/>
          <w:szCs w:val="24"/>
          <w:lang w:val="en-US"/>
        </w:rPr>
      </w:pPr>
      <w:r w:rsidRPr="00D76AA7">
        <w:rPr>
          <w:rFonts w:ascii="Arial" w:eastAsia="Times New Roman" w:hAnsi="Arial" w:cs="Arial"/>
          <w:color w:val="222222"/>
          <w:sz w:val="20"/>
          <w:szCs w:val="20"/>
          <w:shd w:val="clear" w:color="auto" w:fill="FFFFFF"/>
          <w:lang w:val="en-US"/>
        </w:rPr>
        <w:t>Aragon-Correa, J.A., Martin-Tapia, I. and de la Torre-Ruiz, J., 2015. Sustainability issues and hospitality and tourism firms’ strategies: Analytical review and future directions. </w:t>
      </w:r>
      <w:r w:rsidRPr="00D76AA7">
        <w:rPr>
          <w:rFonts w:ascii="Arial" w:eastAsia="Times New Roman" w:hAnsi="Arial" w:cs="Arial"/>
          <w:i/>
          <w:iCs/>
          <w:color w:val="222222"/>
          <w:sz w:val="20"/>
          <w:szCs w:val="20"/>
          <w:lang w:val="en-US"/>
        </w:rPr>
        <w:t>International Journal of Contemporary Hospitality Management</w:t>
      </w:r>
      <w:r w:rsidRPr="00D76AA7">
        <w:rPr>
          <w:rFonts w:ascii="Arial" w:eastAsia="Times New Roman" w:hAnsi="Arial" w:cs="Arial"/>
          <w:color w:val="222222"/>
          <w:sz w:val="20"/>
          <w:szCs w:val="20"/>
          <w:shd w:val="clear" w:color="auto" w:fill="FFFFFF"/>
          <w:lang w:val="en-US"/>
        </w:rPr>
        <w:t>, </w:t>
      </w:r>
      <w:r w:rsidRPr="00D76AA7">
        <w:rPr>
          <w:rFonts w:ascii="Arial" w:eastAsia="Times New Roman" w:hAnsi="Arial" w:cs="Arial"/>
          <w:i/>
          <w:iCs/>
          <w:color w:val="222222"/>
          <w:sz w:val="20"/>
          <w:szCs w:val="20"/>
          <w:lang w:val="en-US"/>
        </w:rPr>
        <w:t>27</w:t>
      </w:r>
      <w:r w:rsidRPr="00D76AA7">
        <w:rPr>
          <w:rFonts w:ascii="Arial" w:eastAsia="Times New Roman" w:hAnsi="Arial" w:cs="Arial"/>
          <w:color w:val="222222"/>
          <w:sz w:val="20"/>
          <w:szCs w:val="20"/>
          <w:shd w:val="clear" w:color="auto" w:fill="FFFFFF"/>
          <w:lang w:val="en-US"/>
        </w:rPr>
        <w:t>(3), pp.498-522.</w:t>
      </w:r>
    </w:p>
    <w:p w14:paraId="2D45E8FD" w14:textId="77777777" w:rsidR="00D76AA7" w:rsidRPr="00D76AA7" w:rsidRDefault="00D76AA7" w:rsidP="00D76AA7">
      <w:pPr>
        <w:pStyle w:val="ListParagraph"/>
        <w:numPr>
          <w:ilvl w:val="0"/>
          <w:numId w:val="5"/>
        </w:numPr>
        <w:spacing w:after="0" w:line="360" w:lineRule="auto"/>
        <w:jc w:val="both"/>
        <w:rPr>
          <w:rFonts w:ascii="Times New Roman" w:eastAsia="Times New Roman" w:hAnsi="Times New Roman" w:cs="Times New Roman"/>
          <w:sz w:val="24"/>
          <w:szCs w:val="24"/>
          <w:lang w:val="en-US"/>
        </w:rPr>
      </w:pPr>
      <w:r w:rsidRPr="00D76AA7">
        <w:rPr>
          <w:rFonts w:ascii="Arial" w:eastAsia="Times New Roman" w:hAnsi="Arial" w:cs="Arial"/>
          <w:color w:val="222222"/>
          <w:sz w:val="20"/>
          <w:szCs w:val="20"/>
          <w:shd w:val="clear" w:color="auto" w:fill="FFFFFF"/>
          <w:lang w:val="en-US"/>
        </w:rPr>
        <w:t>Asmelash, A.G. and Kumar, S., 2019. Assessing progress of tourism sustainability: Developing and validating sustainability indicators. </w:t>
      </w:r>
      <w:r w:rsidRPr="00D76AA7">
        <w:rPr>
          <w:rFonts w:ascii="Arial" w:eastAsia="Times New Roman" w:hAnsi="Arial" w:cs="Arial"/>
          <w:i/>
          <w:iCs/>
          <w:color w:val="222222"/>
          <w:sz w:val="20"/>
          <w:szCs w:val="20"/>
          <w:lang w:val="en-US"/>
        </w:rPr>
        <w:t>Tourism Management</w:t>
      </w:r>
      <w:r w:rsidRPr="00D76AA7">
        <w:rPr>
          <w:rFonts w:ascii="Arial" w:eastAsia="Times New Roman" w:hAnsi="Arial" w:cs="Arial"/>
          <w:color w:val="222222"/>
          <w:sz w:val="20"/>
          <w:szCs w:val="20"/>
          <w:shd w:val="clear" w:color="auto" w:fill="FFFFFF"/>
          <w:lang w:val="en-US"/>
        </w:rPr>
        <w:t>, </w:t>
      </w:r>
      <w:r w:rsidRPr="00D76AA7">
        <w:rPr>
          <w:rFonts w:ascii="Arial" w:eastAsia="Times New Roman" w:hAnsi="Arial" w:cs="Arial"/>
          <w:i/>
          <w:iCs/>
          <w:color w:val="222222"/>
          <w:sz w:val="20"/>
          <w:szCs w:val="20"/>
          <w:lang w:val="en-US"/>
        </w:rPr>
        <w:t>71</w:t>
      </w:r>
      <w:r w:rsidRPr="00D76AA7">
        <w:rPr>
          <w:rFonts w:ascii="Arial" w:eastAsia="Times New Roman" w:hAnsi="Arial" w:cs="Arial"/>
          <w:color w:val="222222"/>
          <w:sz w:val="20"/>
          <w:szCs w:val="20"/>
          <w:shd w:val="clear" w:color="auto" w:fill="FFFFFF"/>
          <w:lang w:val="en-US"/>
        </w:rPr>
        <w:t>, pp.67-83.</w:t>
      </w:r>
    </w:p>
    <w:p w14:paraId="6E07FA10" w14:textId="77777777" w:rsidR="00D76AA7" w:rsidRPr="00D76AA7" w:rsidRDefault="00D76AA7" w:rsidP="00D76AA7">
      <w:pPr>
        <w:pStyle w:val="ListParagraph"/>
        <w:numPr>
          <w:ilvl w:val="0"/>
          <w:numId w:val="5"/>
        </w:numPr>
        <w:spacing w:after="0" w:line="360" w:lineRule="auto"/>
        <w:jc w:val="both"/>
        <w:rPr>
          <w:rFonts w:ascii="Times New Roman" w:eastAsia="Times New Roman" w:hAnsi="Times New Roman" w:cs="Times New Roman"/>
          <w:sz w:val="24"/>
          <w:szCs w:val="24"/>
          <w:lang w:val="en-US"/>
        </w:rPr>
      </w:pPr>
      <w:r w:rsidRPr="00D76AA7">
        <w:rPr>
          <w:rFonts w:ascii="Arial" w:eastAsia="Times New Roman" w:hAnsi="Arial" w:cs="Arial"/>
          <w:color w:val="222222"/>
          <w:sz w:val="20"/>
          <w:szCs w:val="20"/>
          <w:shd w:val="clear" w:color="auto" w:fill="FFFFFF"/>
          <w:lang w:val="en-US"/>
        </w:rPr>
        <w:t>Babu, D.E., Kaur, A. and Rajendran, C., 2018. Sustainability practices in tourism supply chain: Importance performance analysis. </w:t>
      </w:r>
      <w:r w:rsidRPr="00D76AA7">
        <w:rPr>
          <w:rFonts w:ascii="Arial" w:eastAsia="Times New Roman" w:hAnsi="Arial" w:cs="Arial"/>
          <w:i/>
          <w:iCs/>
          <w:color w:val="222222"/>
          <w:sz w:val="20"/>
          <w:szCs w:val="20"/>
          <w:lang w:val="en-US"/>
        </w:rPr>
        <w:t>Benchmarking: An International Journal</w:t>
      </w:r>
      <w:r w:rsidRPr="00D76AA7">
        <w:rPr>
          <w:rFonts w:ascii="Arial" w:eastAsia="Times New Roman" w:hAnsi="Arial" w:cs="Arial"/>
          <w:color w:val="222222"/>
          <w:sz w:val="20"/>
          <w:szCs w:val="20"/>
          <w:shd w:val="clear" w:color="auto" w:fill="FFFFFF"/>
          <w:lang w:val="en-US"/>
        </w:rPr>
        <w:t>, </w:t>
      </w:r>
      <w:r w:rsidRPr="00D76AA7">
        <w:rPr>
          <w:rFonts w:ascii="Arial" w:eastAsia="Times New Roman" w:hAnsi="Arial" w:cs="Arial"/>
          <w:i/>
          <w:iCs/>
          <w:color w:val="222222"/>
          <w:sz w:val="20"/>
          <w:szCs w:val="20"/>
          <w:lang w:val="en-US"/>
        </w:rPr>
        <w:t>25</w:t>
      </w:r>
      <w:r w:rsidRPr="00D76AA7">
        <w:rPr>
          <w:rFonts w:ascii="Arial" w:eastAsia="Times New Roman" w:hAnsi="Arial" w:cs="Arial"/>
          <w:color w:val="222222"/>
          <w:sz w:val="20"/>
          <w:szCs w:val="20"/>
          <w:shd w:val="clear" w:color="auto" w:fill="FFFFFF"/>
          <w:lang w:val="en-US"/>
        </w:rPr>
        <w:t>(4), pp.1148-1170.</w:t>
      </w:r>
    </w:p>
    <w:p w14:paraId="431134F1" w14:textId="77777777" w:rsidR="00D76AA7" w:rsidRPr="00D76AA7" w:rsidRDefault="00D76AA7" w:rsidP="00D76AA7">
      <w:pPr>
        <w:pStyle w:val="ListParagraph"/>
        <w:numPr>
          <w:ilvl w:val="0"/>
          <w:numId w:val="5"/>
        </w:numPr>
        <w:spacing w:after="0" w:line="360" w:lineRule="auto"/>
        <w:jc w:val="both"/>
        <w:rPr>
          <w:rFonts w:ascii="Times New Roman" w:eastAsia="Times New Roman" w:hAnsi="Times New Roman" w:cs="Times New Roman"/>
          <w:sz w:val="24"/>
          <w:szCs w:val="24"/>
          <w:lang w:val="en-US"/>
        </w:rPr>
      </w:pPr>
      <w:r w:rsidRPr="00D76AA7">
        <w:rPr>
          <w:rFonts w:ascii="Arial" w:eastAsia="Times New Roman" w:hAnsi="Arial" w:cs="Arial"/>
          <w:color w:val="222222"/>
          <w:sz w:val="20"/>
          <w:szCs w:val="20"/>
          <w:shd w:val="clear" w:color="auto" w:fill="FFFFFF"/>
          <w:lang w:val="en-US"/>
        </w:rPr>
        <w:t>Dos Santos, R.A., Méxas, M.P. and Meiriño, M.J., 2017. Sustainability and hotel business: criteria for holistic, integrated and participative development. </w:t>
      </w:r>
      <w:r w:rsidRPr="00D76AA7">
        <w:rPr>
          <w:rFonts w:ascii="Arial" w:eastAsia="Times New Roman" w:hAnsi="Arial" w:cs="Arial"/>
          <w:i/>
          <w:iCs/>
          <w:color w:val="222222"/>
          <w:sz w:val="20"/>
          <w:szCs w:val="20"/>
          <w:lang w:val="en-US"/>
        </w:rPr>
        <w:t>Journal of cleaner production</w:t>
      </w:r>
      <w:r w:rsidRPr="00D76AA7">
        <w:rPr>
          <w:rFonts w:ascii="Arial" w:eastAsia="Times New Roman" w:hAnsi="Arial" w:cs="Arial"/>
          <w:color w:val="222222"/>
          <w:sz w:val="20"/>
          <w:szCs w:val="20"/>
          <w:shd w:val="clear" w:color="auto" w:fill="FFFFFF"/>
          <w:lang w:val="en-US"/>
        </w:rPr>
        <w:t>, </w:t>
      </w:r>
      <w:r w:rsidRPr="00D76AA7">
        <w:rPr>
          <w:rFonts w:ascii="Arial" w:eastAsia="Times New Roman" w:hAnsi="Arial" w:cs="Arial"/>
          <w:i/>
          <w:iCs/>
          <w:color w:val="222222"/>
          <w:sz w:val="20"/>
          <w:szCs w:val="20"/>
          <w:lang w:val="en-US"/>
        </w:rPr>
        <w:t>142</w:t>
      </w:r>
      <w:r w:rsidRPr="00D76AA7">
        <w:rPr>
          <w:rFonts w:ascii="Arial" w:eastAsia="Times New Roman" w:hAnsi="Arial" w:cs="Arial"/>
          <w:color w:val="222222"/>
          <w:sz w:val="20"/>
          <w:szCs w:val="20"/>
          <w:shd w:val="clear" w:color="auto" w:fill="FFFFFF"/>
          <w:lang w:val="en-US"/>
        </w:rPr>
        <w:t>, pp.217-224.</w:t>
      </w:r>
    </w:p>
    <w:p w14:paraId="0628E895" w14:textId="77777777" w:rsidR="00D76AA7" w:rsidRPr="00D76AA7" w:rsidRDefault="00D76AA7" w:rsidP="00D76AA7">
      <w:pPr>
        <w:pStyle w:val="ListParagraph"/>
        <w:numPr>
          <w:ilvl w:val="0"/>
          <w:numId w:val="5"/>
        </w:numPr>
        <w:spacing w:after="0" w:line="360" w:lineRule="auto"/>
        <w:jc w:val="both"/>
        <w:rPr>
          <w:rFonts w:ascii="Times New Roman" w:eastAsia="Times New Roman" w:hAnsi="Times New Roman" w:cs="Times New Roman"/>
          <w:sz w:val="24"/>
          <w:szCs w:val="24"/>
          <w:lang w:val="en-US"/>
        </w:rPr>
      </w:pPr>
      <w:r w:rsidRPr="00D76AA7">
        <w:rPr>
          <w:rFonts w:ascii="Arial" w:eastAsia="Times New Roman" w:hAnsi="Arial" w:cs="Arial"/>
          <w:color w:val="222222"/>
          <w:sz w:val="20"/>
          <w:szCs w:val="20"/>
          <w:shd w:val="clear" w:color="auto" w:fill="FFFFFF"/>
          <w:lang w:val="en-US"/>
        </w:rPr>
        <w:t>Fukey, L.N. and Issac, S.S., 2014. Connect among green, sustainability and hotel industry: a prospective simulation study. </w:t>
      </w:r>
      <w:r w:rsidRPr="00D76AA7">
        <w:rPr>
          <w:rFonts w:ascii="Arial" w:eastAsia="Times New Roman" w:hAnsi="Arial" w:cs="Arial"/>
          <w:i/>
          <w:iCs/>
          <w:color w:val="222222"/>
          <w:sz w:val="20"/>
          <w:szCs w:val="20"/>
          <w:lang w:val="en-US"/>
        </w:rPr>
        <w:t>Energy conservation</w:t>
      </w:r>
      <w:r w:rsidRPr="00D76AA7">
        <w:rPr>
          <w:rFonts w:ascii="Arial" w:eastAsia="Times New Roman" w:hAnsi="Arial" w:cs="Arial"/>
          <w:color w:val="222222"/>
          <w:sz w:val="20"/>
          <w:szCs w:val="20"/>
          <w:shd w:val="clear" w:color="auto" w:fill="FFFFFF"/>
          <w:lang w:val="en-US"/>
        </w:rPr>
        <w:t>, </w:t>
      </w:r>
      <w:r w:rsidRPr="00D76AA7">
        <w:rPr>
          <w:rFonts w:ascii="Arial" w:eastAsia="Times New Roman" w:hAnsi="Arial" w:cs="Arial"/>
          <w:i/>
          <w:iCs/>
          <w:color w:val="222222"/>
          <w:sz w:val="20"/>
          <w:szCs w:val="20"/>
          <w:lang w:val="en-US"/>
        </w:rPr>
        <w:t>6</w:t>
      </w:r>
      <w:r w:rsidRPr="00D76AA7">
        <w:rPr>
          <w:rFonts w:ascii="Arial" w:eastAsia="Times New Roman" w:hAnsi="Arial" w:cs="Arial"/>
          <w:color w:val="222222"/>
          <w:sz w:val="20"/>
          <w:szCs w:val="20"/>
          <w:shd w:val="clear" w:color="auto" w:fill="FFFFFF"/>
          <w:lang w:val="en-US"/>
        </w:rPr>
        <w:t>(8)</w:t>
      </w:r>
    </w:p>
    <w:p w14:paraId="6A6F463D" w14:textId="77777777" w:rsidR="00D76AA7" w:rsidRPr="00D76AA7" w:rsidRDefault="00D76AA7" w:rsidP="00D76AA7">
      <w:pPr>
        <w:pStyle w:val="ListParagraph"/>
        <w:numPr>
          <w:ilvl w:val="0"/>
          <w:numId w:val="5"/>
        </w:numPr>
        <w:spacing w:after="0" w:line="360" w:lineRule="auto"/>
        <w:jc w:val="both"/>
        <w:rPr>
          <w:rFonts w:ascii="Times New Roman" w:eastAsia="Times New Roman" w:hAnsi="Times New Roman" w:cs="Times New Roman"/>
          <w:sz w:val="24"/>
          <w:szCs w:val="24"/>
          <w:lang w:val="en-US"/>
        </w:rPr>
      </w:pPr>
      <w:r w:rsidRPr="00D76AA7">
        <w:rPr>
          <w:rFonts w:ascii="Arial" w:eastAsia="Times New Roman" w:hAnsi="Arial" w:cs="Arial"/>
          <w:color w:val="222222"/>
          <w:sz w:val="20"/>
          <w:szCs w:val="20"/>
          <w:shd w:val="clear" w:color="auto" w:fill="FFFFFF"/>
          <w:lang w:val="en-US"/>
        </w:rPr>
        <w:t>Garrigos-Simon, F.J., Narangajavana-Kaosiri, Y. and Lengua-Lengua, I., 2018. Tourism and sustainability: A bibliometric and visualization analysis. </w:t>
      </w:r>
      <w:r w:rsidRPr="00D76AA7">
        <w:rPr>
          <w:rFonts w:ascii="Arial" w:eastAsia="Times New Roman" w:hAnsi="Arial" w:cs="Arial"/>
          <w:i/>
          <w:iCs/>
          <w:color w:val="222222"/>
          <w:sz w:val="20"/>
          <w:szCs w:val="20"/>
          <w:lang w:val="en-US"/>
        </w:rPr>
        <w:t>Sustainability</w:t>
      </w:r>
      <w:r w:rsidRPr="00D76AA7">
        <w:rPr>
          <w:rFonts w:ascii="Arial" w:eastAsia="Times New Roman" w:hAnsi="Arial" w:cs="Arial"/>
          <w:color w:val="222222"/>
          <w:sz w:val="20"/>
          <w:szCs w:val="20"/>
          <w:shd w:val="clear" w:color="auto" w:fill="FFFFFF"/>
          <w:lang w:val="en-US"/>
        </w:rPr>
        <w:t>, </w:t>
      </w:r>
      <w:r w:rsidRPr="00D76AA7">
        <w:rPr>
          <w:rFonts w:ascii="Arial" w:eastAsia="Times New Roman" w:hAnsi="Arial" w:cs="Arial"/>
          <w:i/>
          <w:iCs/>
          <w:color w:val="222222"/>
          <w:sz w:val="20"/>
          <w:szCs w:val="20"/>
          <w:lang w:val="en-US"/>
        </w:rPr>
        <w:t>10</w:t>
      </w:r>
      <w:r w:rsidRPr="00D76AA7">
        <w:rPr>
          <w:rFonts w:ascii="Arial" w:eastAsia="Times New Roman" w:hAnsi="Arial" w:cs="Arial"/>
          <w:color w:val="222222"/>
          <w:sz w:val="20"/>
          <w:szCs w:val="20"/>
          <w:shd w:val="clear" w:color="auto" w:fill="FFFFFF"/>
          <w:lang w:val="en-US"/>
        </w:rPr>
        <w:t>(6), p.1976.</w:t>
      </w:r>
    </w:p>
    <w:p w14:paraId="49E66F25" w14:textId="77777777" w:rsidR="00D76AA7" w:rsidRPr="00D76AA7" w:rsidRDefault="00D76AA7" w:rsidP="00D76AA7">
      <w:pPr>
        <w:pStyle w:val="ListParagraph"/>
        <w:numPr>
          <w:ilvl w:val="0"/>
          <w:numId w:val="5"/>
        </w:numPr>
        <w:spacing w:after="0" w:line="360" w:lineRule="auto"/>
        <w:jc w:val="both"/>
        <w:rPr>
          <w:rFonts w:ascii="Times New Roman" w:eastAsia="Times New Roman" w:hAnsi="Times New Roman" w:cs="Times New Roman"/>
          <w:sz w:val="24"/>
          <w:szCs w:val="24"/>
          <w:lang w:val="en-US"/>
        </w:rPr>
      </w:pPr>
      <w:r w:rsidRPr="00D76AA7">
        <w:rPr>
          <w:rFonts w:ascii="Arial" w:eastAsia="Times New Roman" w:hAnsi="Arial" w:cs="Arial"/>
          <w:color w:val="222222"/>
          <w:sz w:val="20"/>
          <w:szCs w:val="20"/>
          <w:shd w:val="clear" w:color="auto" w:fill="FFFFFF"/>
          <w:lang w:val="en-US"/>
        </w:rPr>
        <w:t>Gössling, S., 2017. Tourism, information technologies and sustainability: an exploratory review. </w:t>
      </w:r>
      <w:r w:rsidRPr="00D76AA7">
        <w:rPr>
          <w:rFonts w:ascii="Arial" w:eastAsia="Times New Roman" w:hAnsi="Arial" w:cs="Arial"/>
          <w:i/>
          <w:iCs/>
          <w:color w:val="222222"/>
          <w:sz w:val="20"/>
          <w:szCs w:val="20"/>
          <w:lang w:val="en-US"/>
        </w:rPr>
        <w:t>Journal of Sustainable Tourism</w:t>
      </w:r>
      <w:r w:rsidRPr="00D76AA7">
        <w:rPr>
          <w:rFonts w:ascii="Arial" w:eastAsia="Times New Roman" w:hAnsi="Arial" w:cs="Arial"/>
          <w:color w:val="222222"/>
          <w:sz w:val="20"/>
          <w:szCs w:val="20"/>
          <w:shd w:val="clear" w:color="auto" w:fill="FFFFFF"/>
          <w:lang w:val="en-US"/>
        </w:rPr>
        <w:t>, </w:t>
      </w:r>
      <w:r w:rsidRPr="00D76AA7">
        <w:rPr>
          <w:rFonts w:ascii="Arial" w:eastAsia="Times New Roman" w:hAnsi="Arial" w:cs="Arial"/>
          <w:i/>
          <w:iCs/>
          <w:color w:val="222222"/>
          <w:sz w:val="20"/>
          <w:szCs w:val="20"/>
          <w:lang w:val="en-US"/>
        </w:rPr>
        <w:t>25</w:t>
      </w:r>
      <w:r w:rsidRPr="00D76AA7">
        <w:rPr>
          <w:rFonts w:ascii="Arial" w:eastAsia="Times New Roman" w:hAnsi="Arial" w:cs="Arial"/>
          <w:color w:val="222222"/>
          <w:sz w:val="20"/>
          <w:szCs w:val="20"/>
          <w:shd w:val="clear" w:color="auto" w:fill="FFFFFF"/>
          <w:lang w:val="en-US"/>
        </w:rPr>
        <w:t>(7), pp.1024-1041.</w:t>
      </w:r>
    </w:p>
    <w:p w14:paraId="2842C83E" w14:textId="77777777" w:rsidR="00D76AA7" w:rsidRPr="00D76AA7" w:rsidRDefault="00D76AA7" w:rsidP="00D76AA7">
      <w:pPr>
        <w:pStyle w:val="ListParagraph"/>
        <w:numPr>
          <w:ilvl w:val="0"/>
          <w:numId w:val="5"/>
        </w:numPr>
        <w:spacing w:after="0" w:line="360" w:lineRule="auto"/>
        <w:jc w:val="both"/>
        <w:rPr>
          <w:rFonts w:ascii="Times New Roman" w:eastAsia="Times New Roman" w:hAnsi="Times New Roman" w:cs="Times New Roman"/>
          <w:sz w:val="24"/>
          <w:szCs w:val="24"/>
          <w:lang w:val="en-US"/>
        </w:rPr>
      </w:pPr>
      <w:r w:rsidRPr="00D76AA7">
        <w:rPr>
          <w:rFonts w:ascii="Arial" w:eastAsia="Times New Roman" w:hAnsi="Arial" w:cs="Arial"/>
          <w:color w:val="222222"/>
          <w:sz w:val="20"/>
          <w:szCs w:val="20"/>
          <w:shd w:val="clear" w:color="auto" w:fill="FFFFFF"/>
          <w:lang w:val="en-US"/>
        </w:rPr>
        <w:t>Han, H., 2021. Consumer behavior and environmental sustainability in tourism and hospitality: A review of theories, concepts, and latest research. </w:t>
      </w:r>
      <w:r w:rsidRPr="00D76AA7">
        <w:rPr>
          <w:rFonts w:ascii="Arial" w:eastAsia="Times New Roman" w:hAnsi="Arial" w:cs="Arial"/>
          <w:i/>
          <w:iCs/>
          <w:color w:val="222222"/>
          <w:sz w:val="20"/>
          <w:szCs w:val="20"/>
          <w:lang w:val="en-US"/>
        </w:rPr>
        <w:t>Sustainable Consumer Behaviour and the Environment</w:t>
      </w:r>
      <w:r w:rsidRPr="00D76AA7">
        <w:rPr>
          <w:rFonts w:ascii="Arial" w:eastAsia="Times New Roman" w:hAnsi="Arial" w:cs="Arial"/>
          <w:color w:val="222222"/>
          <w:sz w:val="20"/>
          <w:szCs w:val="20"/>
          <w:shd w:val="clear" w:color="auto" w:fill="FFFFFF"/>
          <w:lang w:val="en-US"/>
        </w:rPr>
        <w:t>, pp.1-22.</w:t>
      </w:r>
    </w:p>
    <w:p w14:paraId="2508B849" w14:textId="77777777" w:rsidR="00D76AA7" w:rsidRPr="00D76AA7" w:rsidRDefault="00D76AA7" w:rsidP="00D76AA7">
      <w:pPr>
        <w:pStyle w:val="ListParagraph"/>
        <w:numPr>
          <w:ilvl w:val="0"/>
          <w:numId w:val="5"/>
        </w:numPr>
        <w:spacing w:after="0" w:line="360" w:lineRule="auto"/>
        <w:jc w:val="both"/>
        <w:rPr>
          <w:rFonts w:ascii="Times New Roman" w:eastAsia="Times New Roman" w:hAnsi="Times New Roman" w:cs="Times New Roman"/>
          <w:sz w:val="24"/>
          <w:szCs w:val="24"/>
          <w:lang w:val="en-US"/>
        </w:rPr>
      </w:pPr>
      <w:r w:rsidRPr="00D76AA7">
        <w:rPr>
          <w:rFonts w:ascii="Arial" w:eastAsia="Times New Roman" w:hAnsi="Arial" w:cs="Arial"/>
          <w:color w:val="222222"/>
          <w:sz w:val="20"/>
          <w:szCs w:val="20"/>
          <w:shd w:val="clear" w:color="auto" w:fill="FFFFFF"/>
          <w:lang w:val="en-US"/>
        </w:rPr>
        <w:t>Han, H., 2021. Consumer behavior and environmental sustainability in tourism and hospitality: A review of theories, concepts, and latest research. </w:t>
      </w:r>
      <w:r w:rsidRPr="00D76AA7">
        <w:rPr>
          <w:rFonts w:ascii="Arial" w:eastAsia="Times New Roman" w:hAnsi="Arial" w:cs="Arial"/>
          <w:i/>
          <w:iCs/>
          <w:color w:val="222222"/>
          <w:sz w:val="20"/>
          <w:szCs w:val="20"/>
          <w:lang w:val="en-US"/>
        </w:rPr>
        <w:t>Sustainable Consumer Behaviour and the Environment</w:t>
      </w:r>
      <w:r w:rsidRPr="00D76AA7">
        <w:rPr>
          <w:rFonts w:ascii="Arial" w:eastAsia="Times New Roman" w:hAnsi="Arial" w:cs="Arial"/>
          <w:color w:val="222222"/>
          <w:sz w:val="20"/>
          <w:szCs w:val="20"/>
          <w:shd w:val="clear" w:color="auto" w:fill="FFFFFF"/>
          <w:lang w:val="en-US"/>
        </w:rPr>
        <w:t>, pp.1-22.</w:t>
      </w:r>
    </w:p>
    <w:p w14:paraId="5A92801D" w14:textId="77777777" w:rsidR="00D76AA7" w:rsidRPr="00D76AA7" w:rsidRDefault="00D76AA7" w:rsidP="00D76AA7">
      <w:pPr>
        <w:pStyle w:val="ListParagraph"/>
        <w:numPr>
          <w:ilvl w:val="0"/>
          <w:numId w:val="5"/>
        </w:numPr>
        <w:spacing w:after="0" w:line="360" w:lineRule="auto"/>
        <w:jc w:val="both"/>
        <w:rPr>
          <w:rFonts w:ascii="Times New Roman" w:eastAsia="Times New Roman" w:hAnsi="Times New Roman" w:cs="Times New Roman"/>
          <w:sz w:val="24"/>
          <w:szCs w:val="24"/>
          <w:lang w:val="en-US"/>
        </w:rPr>
      </w:pPr>
      <w:r w:rsidRPr="00D76AA7">
        <w:rPr>
          <w:rFonts w:ascii="Arial" w:eastAsia="Times New Roman" w:hAnsi="Arial" w:cs="Arial"/>
          <w:color w:val="222222"/>
          <w:sz w:val="20"/>
          <w:szCs w:val="20"/>
          <w:shd w:val="clear" w:color="auto" w:fill="FFFFFF"/>
          <w:lang w:val="en-US"/>
        </w:rPr>
        <w:t>Horng, J.S., Liu, C.H., Chou, S.F., Tsai, C.Y. and Chung, Y.C., 2017. From innovation to sustainability: Sustainability innovations of eco-friendly hotels in Taiwan. </w:t>
      </w:r>
      <w:r w:rsidRPr="00D76AA7">
        <w:rPr>
          <w:rFonts w:ascii="Arial" w:eastAsia="Times New Roman" w:hAnsi="Arial" w:cs="Arial"/>
          <w:i/>
          <w:iCs/>
          <w:color w:val="222222"/>
          <w:sz w:val="20"/>
          <w:szCs w:val="20"/>
          <w:lang w:val="en-US"/>
        </w:rPr>
        <w:t>International Journal of Hospitality Management</w:t>
      </w:r>
      <w:r w:rsidRPr="00D76AA7">
        <w:rPr>
          <w:rFonts w:ascii="Arial" w:eastAsia="Times New Roman" w:hAnsi="Arial" w:cs="Arial"/>
          <w:color w:val="222222"/>
          <w:sz w:val="20"/>
          <w:szCs w:val="20"/>
          <w:shd w:val="clear" w:color="auto" w:fill="FFFFFF"/>
          <w:lang w:val="en-US"/>
        </w:rPr>
        <w:t>, </w:t>
      </w:r>
      <w:r w:rsidRPr="00D76AA7">
        <w:rPr>
          <w:rFonts w:ascii="Arial" w:eastAsia="Times New Roman" w:hAnsi="Arial" w:cs="Arial"/>
          <w:i/>
          <w:iCs/>
          <w:color w:val="222222"/>
          <w:sz w:val="20"/>
          <w:szCs w:val="20"/>
          <w:lang w:val="en-US"/>
        </w:rPr>
        <w:t>63</w:t>
      </w:r>
      <w:r w:rsidRPr="00D76AA7">
        <w:rPr>
          <w:rFonts w:ascii="Arial" w:eastAsia="Times New Roman" w:hAnsi="Arial" w:cs="Arial"/>
          <w:color w:val="222222"/>
          <w:sz w:val="20"/>
          <w:szCs w:val="20"/>
          <w:shd w:val="clear" w:color="auto" w:fill="FFFFFF"/>
          <w:lang w:val="en-US"/>
        </w:rPr>
        <w:t>, pp.44-52</w:t>
      </w:r>
    </w:p>
    <w:p w14:paraId="4149D032" w14:textId="77777777" w:rsidR="00D76AA7" w:rsidRPr="00D76AA7" w:rsidRDefault="00D76AA7" w:rsidP="00D76AA7">
      <w:pPr>
        <w:pStyle w:val="ListParagraph"/>
        <w:numPr>
          <w:ilvl w:val="0"/>
          <w:numId w:val="5"/>
        </w:numPr>
        <w:spacing w:after="0" w:line="360" w:lineRule="auto"/>
        <w:jc w:val="both"/>
        <w:rPr>
          <w:rFonts w:ascii="Times New Roman" w:eastAsia="Times New Roman" w:hAnsi="Times New Roman" w:cs="Times New Roman"/>
          <w:sz w:val="24"/>
          <w:szCs w:val="24"/>
          <w:lang w:val="en-US"/>
        </w:rPr>
      </w:pPr>
      <w:r w:rsidRPr="00D76AA7">
        <w:rPr>
          <w:rFonts w:ascii="Arial" w:eastAsia="Times New Roman" w:hAnsi="Arial" w:cs="Arial"/>
          <w:color w:val="222222"/>
          <w:sz w:val="20"/>
          <w:szCs w:val="20"/>
          <w:shd w:val="clear" w:color="auto" w:fill="FFFFFF"/>
          <w:lang w:val="en-US"/>
        </w:rPr>
        <w:t>Jones, P., Hillier, D. and Comfort, D., 2014. Sustainability in the global hotel industry. </w:t>
      </w:r>
      <w:r w:rsidRPr="00D76AA7">
        <w:rPr>
          <w:rFonts w:ascii="Arial" w:eastAsia="Times New Roman" w:hAnsi="Arial" w:cs="Arial"/>
          <w:i/>
          <w:iCs/>
          <w:color w:val="222222"/>
          <w:sz w:val="20"/>
          <w:szCs w:val="20"/>
          <w:lang w:val="en-US"/>
        </w:rPr>
        <w:t>International Journal of Contemporary Hospitality Management</w:t>
      </w:r>
      <w:r w:rsidRPr="00D76AA7">
        <w:rPr>
          <w:rFonts w:ascii="Arial" w:eastAsia="Times New Roman" w:hAnsi="Arial" w:cs="Arial"/>
          <w:color w:val="222222"/>
          <w:sz w:val="20"/>
          <w:szCs w:val="20"/>
          <w:shd w:val="clear" w:color="auto" w:fill="FFFFFF"/>
          <w:lang w:val="en-US"/>
        </w:rPr>
        <w:t>, </w:t>
      </w:r>
      <w:r w:rsidRPr="00D76AA7">
        <w:rPr>
          <w:rFonts w:ascii="Arial" w:eastAsia="Times New Roman" w:hAnsi="Arial" w:cs="Arial"/>
          <w:i/>
          <w:iCs/>
          <w:color w:val="222222"/>
          <w:sz w:val="20"/>
          <w:szCs w:val="20"/>
          <w:lang w:val="en-US"/>
        </w:rPr>
        <w:t>26</w:t>
      </w:r>
      <w:r w:rsidRPr="00D76AA7">
        <w:rPr>
          <w:rFonts w:ascii="Arial" w:eastAsia="Times New Roman" w:hAnsi="Arial" w:cs="Arial"/>
          <w:color w:val="222222"/>
          <w:sz w:val="20"/>
          <w:szCs w:val="20"/>
          <w:shd w:val="clear" w:color="auto" w:fill="FFFFFF"/>
          <w:lang w:val="en-US"/>
        </w:rPr>
        <w:t>(1), pp.5-17.</w:t>
      </w:r>
    </w:p>
    <w:p w14:paraId="47C4EB13" w14:textId="77777777" w:rsidR="00D76AA7" w:rsidRPr="00D76AA7" w:rsidRDefault="00D76AA7" w:rsidP="00D76AA7">
      <w:pPr>
        <w:pStyle w:val="ListParagraph"/>
        <w:numPr>
          <w:ilvl w:val="0"/>
          <w:numId w:val="5"/>
        </w:numPr>
        <w:spacing w:after="0" w:line="360" w:lineRule="auto"/>
        <w:jc w:val="both"/>
        <w:rPr>
          <w:rFonts w:ascii="Times New Roman" w:eastAsia="Times New Roman" w:hAnsi="Times New Roman" w:cs="Times New Roman"/>
          <w:sz w:val="24"/>
          <w:szCs w:val="24"/>
          <w:lang w:val="en-US"/>
        </w:rPr>
      </w:pPr>
      <w:r w:rsidRPr="00D76AA7">
        <w:rPr>
          <w:rFonts w:ascii="Arial" w:eastAsia="Times New Roman" w:hAnsi="Arial" w:cs="Arial"/>
          <w:color w:val="222222"/>
          <w:sz w:val="20"/>
          <w:szCs w:val="20"/>
          <w:shd w:val="clear" w:color="auto" w:fill="FFFFFF"/>
          <w:lang w:val="en-US"/>
        </w:rPr>
        <w:t>Kim, Y.H., Barber, N. and Kim, D.K., 2019. Sustainability research in the hotel industry: Past, present, and future. </w:t>
      </w:r>
      <w:r w:rsidRPr="00D76AA7">
        <w:rPr>
          <w:rFonts w:ascii="Arial" w:eastAsia="Times New Roman" w:hAnsi="Arial" w:cs="Arial"/>
          <w:i/>
          <w:iCs/>
          <w:color w:val="222222"/>
          <w:sz w:val="20"/>
          <w:szCs w:val="20"/>
          <w:lang w:val="en-US"/>
        </w:rPr>
        <w:t>Journal of Hospitality Marketing &amp; Management</w:t>
      </w:r>
      <w:r w:rsidRPr="00D76AA7">
        <w:rPr>
          <w:rFonts w:ascii="Arial" w:eastAsia="Times New Roman" w:hAnsi="Arial" w:cs="Arial"/>
          <w:color w:val="222222"/>
          <w:sz w:val="20"/>
          <w:szCs w:val="20"/>
          <w:shd w:val="clear" w:color="auto" w:fill="FFFFFF"/>
          <w:lang w:val="en-US"/>
        </w:rPr>
        <w:t>, </w:t>
      </w:r>
      <w:r w:rsidRPr="00D76AA7">
        <w:rPr>
          <w:rFonts w:ascii="Arial" w:eastAsia="Times New Roman" w:hAnsi="Arial" w:cs="Arial"/>
          <w:i/>
          <w:iCs/>
          <w:color w:val="222222"/>
          <w:sz w:val="20"/>
          <w:szCs w:val="20"/>
          <w:lang w:val="en-US"/>
        </w:rPr>
        <w:t>28</w:t>
      </w:r>
      <w:r w:rsidRPr="00D76AA7">
        <w:rPr>
          <w:rFonts w:ascii="Arial" w:eastAsia="Times New Roman" w:hAnsi="Arial" w:cs="Arial"/>
          <w:color w:val="222222"/>
          <w:sz w:val="20"/>
          <w:szCs w:val="20"/>
          <w:shd w:val="clear" w:color="auto" w:fill="FFFFFF"/>
          <w:lang w:val="en-US"/>
        </w:rPr>
        <w:t>(5), pp.576-620.</w:t>
      </w:r>
    </w:p>
    <w:p w14:paraId="687B1ABB" w14:textId="77777777" w:rsidR="00D76AA7" w:rsidRPr="00D76AA7" w:rsidRDefault="00D76AA7" w:rsidP="00D76AA7">
      <w:pPr>
        <w:pStyle w:val="ListParagraph"/>
        <w:numPr>
          <w:ilvl w:val="0"/>
          <w:numId w:val="5"/>
        </w:numPr>
        <w:spacing w:after="0" w:line="360" w:lineRule="auto"/>
        <w:jc w:val="both"/>
        <w:rPr>
          <w:rFonts w:ascii="Times New Roman" w:eastAsia="Times New Roman" w:hAnsi="Times New Roman" w:cs="Times New Roman"/>
          <w:sz w:val="24"/>
          <w:szCs w:val="24"/>
          <w:lang w:val="en-US"/>
        </w:rPr>
      </w:pPr>
      <w:r w:rsidRPr="00D76AA7">
        <w:rPr>
          <w:rFonts w:ascii="Arial" w:eastAsia="Times New Roman" w:hAnsi="Arial" w:cs="Arial"/>
          <w:color w:val="222222"/>
          <w:sz w:val="20"/>
          <w:szCs w:val="20"/>
          <w:shd w:val="clear" w:color="auto" w:fill="FFFFFF"/>
          <w:lang w:val="en-US"/>
        </w:rPr>
        <w:t>Mihalič, T., Žabkar, V. and Cvelbar, L.K., 2012. A hotel sustainability business model: evidence from Slovenia. </w:t>
      </w:r>
      <w:r w:rsidRPr="00D76AA7">
        <w:rPr>
          <w:rFonts w:ascii="Arial" w:eastAsia="Times New Roman" w:hAnsi="Arial" w:cs="Arial"/>
          <w:i/>
          <w:iCs/>
          <w:color w:val="222222"/>
          <w:sz w:val="20"/>
          <w:szCs w:val="20"/>
          <w:lang w:val="en-US"/>
        </w:rPr>
        <w:t>Journal of Sustainable Tourism</w:t>
      </w:r>
      <w:r w:rsidRPr="00D76AA7">
        <w:rPr>
          <w:rFonts w:ascii="Arial" w:eastAsia="Times New Roman" w:hAnsi="Arial" w:cs="Arial"/>
          <w:color w:val="222222"/>
          <w:sz w:val="20"/>
          <w:szCs w:val="20"/>
          <w:shd w:val="clear" w:color="auto" w:fill="FFFFFF"/>
          <w:lang w:val="en-US"/>
        </w:rPr>
        <w:t>, </w:t>
      </w:r>
      <w:r w:rsidRPr="00D76AA7">
        <w:rPr>
          <w:rFonts w:ascii="Arial" w:eastAsia="Times New Roman" w:hAnsi="Arial" w:cs="Arial"/>
          <w:i/>
          <w:iCs/>
          <w:color w:val="222222"/>
          <w:sz w:val="20"/>
          <w:szCs w:val="20"/>
          <w:lang w:val="en-US"/>
        </w:rPr>
        <w:t>20</w:t>
      </w:r>
      <w:r w:rsidRPr="00D76AA7">
        <w:rPr>
          <w:rFonts w:ascii="Arial" w:eastAsia="Times New Roman" w:hAnsi="Arial" w:cs="Arial"/>
          <w:color w:val="222222"/>
          <w:sz w:val="20"/>
          <w:szCs w:val="20"/>
          <w:shd w:val="clear" w:color="auto" w:fill="FFFFFF"/>
          <w:lang w:val="en-US"/>
        </w:rPr>
        <w:t>(5), pp.701-719.</w:t>
      </w:r>
    </w:p>
    <w:p w14:paraId="55BD682D" w14:textId="77777777" w:rsidR="00D76AA7" w:rsidRPr="00D76AA7" w:rsidRDefault="00D76AA7" w:rsidP="00D76AA7">
      <w:pPr>
        <w:pStyle w:val="ListParagraph"/>
        <w:numPr>
          <w:ilvl w:val="0"/>
          <w:numId w:val="5"/>
        </w:numPr>
        <w:spacing w:after="0" w:line="360" w:lineRule="auto"/>
        <w:jc w:val="both"/>
        <w:rPr>
          <w:rFonts w:ascii="Times New Roman" w:eastAsia="Times New Roman" w:hAnsi="Times New Roman" w:cs="Times New Roman"/>
          <w:sz w:val="24"/>
          <w:szCs w:val="24"/>
          <w:lang w:val="en-US"/>
        </w:rPr>
      </w:pPr>
      <w:r w:rsidRPr="00D76AA7">
        <w:rPr>
          <w:rFonts w:ascii="Arial" w:eastAsia="Times New Roman" w:hAnsi="Arial" w:cs="Arial"/>
          <w:color w:val="222222"/>
          <w:sz w:val="20"/>
          <w:szCs w:val="20"/>
          <w:shd w:val="clear" w:color="auto" w:fill="FFFFFF"/>
          <w:lang w:val="en-US"/>
        </w:rPr>
        <w:lastRenderedPageBreak/>
        <w:t>Prayag, G., Dookhony-Ramphul, K. and Maryeven, M., 2010. Hotel development and tourism impacts in Mauritius: Hoteliers' perspectives on sustainable tourism. </w:t>
      </w:r>
      <w:r w:rsidRPr="00D76AA7">
        <w:rPr>
          <w:rFonts w:ascii="Arial" w:eastAsia="Times New Roman" w:hAnsi="Arial" w:cs="Arial"/>
          <w:i/>
          <w:iCs/>
          <w:color w:val="222222"/>
          <w:sz w:val="20"/>
          <w:szCs w:val="20"/>
          <w:lang w:val="en-US"/>
        </w:rPr>
        <w:t>Development Southern Africa</w:t>
      </w:r>
      <w:r w:rsidRPr="00D76AA7">
        <w:rPr>
          <w:rFonts w:ascii="Arial" w:eastAsia="Times New Roman" w:hAnsi="Arial" w:cs="Arial"/>
          <w:color w:val="222222"/>
          <w:sz w:val="20"/>
          <w:szCs w:val="20"/>
          <w:shd w:val="clear" w:color="auto" w:fill="FFFFFF"/>
          <w:lang w:val="en-US"/>
        </w:rPr>
        <w:t>, </w:t>
      </w:r>
      <w:r w:rsidRPr="00D76AA7">
        <w:rPr>
          <w:rFonts w:ascii="Arial" w:eastAsia="Times New Roman" w:hAnsi="Arial" w:cs="Arial"/>
          <w:i/>
          <w:iCs/>
          <w:color w:val="222222"/>
          <w:sz w:val="20"/>
          <w:szCs w:val="20"/>
          <w:lang w:val="en-US"/>
        </w:rPr>
        <w:t>27</w:t>
      </w:r>
      <w:r w:rsidRPr="00D76AA7">
        <w:rPr>
          <w:rFonts w:ascii="Arial" w:eastAsia="Times New Roman" w:hAnsi="Arial" w:cs="Arial"/>
          <w:color w:val="222222"/>
          <w:sz w:val="20"/>
          <w:szCs w:val="20"/>
          <w:shd w:val="clear" w:color="auto" w:fill="FFFFFF"/>
          <w:lang w:val="en-US"/>
        </w:rPr>
        <w:t>(5), pp.697-712.</w:t>
      </w:r>
    </w:p>
    <w:p w14:paraId="5E5263EE" w14:textId="77777777" w:rsidR="00D76AA7" w:rsidRPr="00D76AA7" w:rsidRDefault="00D76AA7" w:rsidP="00D76AA7">
      <w:pPr>
        <w:pStyle w:val="ListParagraph"/>
        <w:numPr>
          <w:ilvl w:val="0"/>
          <w:numId w:val="5"/>
        </w:numPr>
        <w:spacing w:after="0" w:line="360" w:lineRule="auto"/>
        <w:jc w:val="both"/>
        <w:rPr>
          <w:rFonts w:ascii="Times New Roman" w:eastAsia="Times New Roman" w:hAnsi="Times New Roman" w:cs="Times New Roman"/>
          <w:sz w:val="24"/>
          <w:szCs w:val="24"/>
          <w:lang w:val="en-US"/>
        </w:rPr>
      </w:pPr>
      <w:r w:rsidRPr="00D76AA7">
        <w:rPr>
          <w:rFonts w:ascii="Arial" w:eastAsia="Times New Roman" w:hAnsi="Arial" w:cs="Arial"/>
          <w:color w:val="222222"/>
          <w:sz w:val="20"/>
          <w:szCs w:val="20"/>
          <w:shd w:val="clear" w:color="auto" w:fill="FFFFFF"/>
          <w:lang w:val="en-US"/>
        </w:rPr>
        <w:t>Rodríguez-García, R., Ferrero-Ferrero, I. and Fernández-Izquierdo, M.Á., 2023. Analysis of integration of sustainability in sustainability certifications in the hotel industry. </w:t>
      </w:r>
      <w:r w:rsidRPr="00D76AA7">
        <w:rPr>
          <w:rFonts w:ascii="Arial" w:eastAsia="Times New Roman" w:hAnsi="Arial" w:cs="Arial"/>
          <w:i/>
          <w:iCs/>
          <w:color w:val="222222"/>
          <w:sz w:val="20"/>
          <w:szCs w:val="20"/>
          <w:lang w:val="en-US"/>
        </w:rPr>
        <w:t>Frontiers in Sustainability</w:t>
      </w:r>
      <w:r w:rsidRPr="00D76AA7">
        <w:rPr>
          <w:rFonts w:ascii="Arial" w:eastAsia="Times New Roman" w:hAnsi="Arial" w:cs="Arial"/>
          <w:color w:val="222222"/>
          <w:sz w:val="20"/>
          <w:szCs w:val="20"/>
          <w:shd w:val="clear" w:color="auto" w:fill="FFFFFF"/>
          <w:lang w:val="en-US"/>
        </w:rPr>
        <w:t>, </w:t>
      </w:r>
      <w:r w:rsidRPr="00D76AA7">
        <w:rPr>
          <w:rFonts w:ascii="Arial" w:eastAsia="Times New Roman" w:hAnsi="Arial" w:cs="Arial"/>
          <w:i/>
          <w:iCs/>
          <w:color w:val="222222"/>
          <w:sz w:val="20"/>
          <w:szCs w:val="20"/>
          <w:lang w:val="en-US"/>
        </w:rPr>
        <w:t>4</w:t>
      </w:r>
      <w:r w:rsidRPr="00D76AA7">
        <w:rPr>
          <w:rFonts w:ascii="Arial" w:eastAsia="Times New Roman" w:hAnsi="Arial" w:cs="Arial"/>
          <w:color w:val="222222"/>
          <w:sz w:val="20"/>
          <w:szCs w:val="20"/>
          <w:shd w:val="clear" w:color="auto" w:fill="FFFFFF"/>
          <w:lang w:val="en-US"/>
        </w:rPr>
        <w:t>, p.1116359.</w:t>
      </w:r>
    </w:p>
    <w:p w14:paraId="19D09CA5" w14:textId="77777777" w:rsidR="00D76AA7" w:rsidRPr="00D76AA7" w:rsidRDefault="00D76AA7" w:rsidP="00D76AA7">
      <w:pPr>
        <w:pStyle w:val="ListParagraph"/>
        <w:numPr>
          <w:ilvl w:val="0"/>
          <w:numId w:val="5"/>
        </w:numPr>
        <w:spacing w:after="0" w:line="360" w:lineRule="auto"/>
        <w:jc w:val="both"/>
        <w:rPr>
          <w:rFonts w:ascii="Times New Roman" w:eastAsia="Times New Roman" w:hAnsi="Times New Roman" w:cs="Times New Roman"/>
          <w:sz w:val="24"/>
          <w:szCs w:val="24"/>
          <w:lang w:val="en-US"/>
        </w:rPr>
      </w:pPr>
      <w:r w:rsidRPr="00D76AA7">
        <w:rPr>
          <w:rFonts w:ascii="Arial" w:eastAsia="Times New Roman" w:hAnsi="Arial" w:cs="Arial"/>
          <w:color w:val="222222"/>
          <w:sz w:val="20"/>
          <w:szCs w:val="20"/>
          <w:shd w:val="clear" w:color="auto" w:fill="FFFFFF"/>
          <w:lang w:val="en-US"/>
        </w:rPr>
        <w:t>Sakshi, Shashi, Cerchione, R. and Bansal, H., 2020. Measuring the impact of sustainability policy and practices in tourism and hospitality industry. </w:t>
      </w:r>
      <w:r w:rsidRPr="00D76AA7">
        <w:rPr>
          <w:rFonts w:ascii="Arial" w:eastAsia="Times New Roman" w:hAnsi="Arial" w:cs="Arial"/>
          <w:i/>
          <w:iCs/>
          <w:color w:val="222222"/>
          <w:sz w:val="20"/>
          <w:szCs w:val="20"/>
          <w:lang w:val="en-US"/>
        </w:rPr>
        <w:t>Business Strategy and the Environment</w:t>
      </w:r>
      <w:r w:rsidRPr="00D76AA7">
        <w:rPr>
          <w:rFonts w:ascii="Arial" w:eastAsia="Times New Roman" w:hAnsi="Arial" w:cs="Arial"/>
          <w:color w:val="222222"/>
          <w:sz w:val="20"/>
          <w:szCs w:val="20"/>
          <w:shd w:val="clear" w:color="auto" w:fill="FFFFFF"/>
          <w:lang w:val="en-US"/>
        </w:rPr>
        <w:t>, </w:t>
      </w:r>
      <w:r w:rsidRPr="00D76AA7">
        <w:rPr>
          <w:rFonts w:ascii="Arial" w:eastAsia="Times New Roman" w:hAnsi="Arial" w:cs="Arial"/>
          <w:i/>
          <w:iCs/>
          <w:color w:val="222222"/>
          <w:sz w:val="20"/>
          <w:szCs w:val="20"/>
          <w:lang w:val="en-US"/>
        </w:rPr>
        <w:t>29</w:t>
      </w:r>
      <w:r w:rsidRPr="00D76AA7">
        <w:rPr>
          <w:rFonts w:ascii="Arial" w:eastAsia="Times New Roman" w:hAnsi="Arial" w:cs="Arial"/>
          <w:color w:val="222222"/>
          <w:sz w:val="20"/>
          <w:szCs w:val="20"/>
          <w:shd w:val="clear" w:color="auto" w:fill="FFFFFF"/>
          <w:lang w:val="en-US"/>
        </w:rPr>
        <w:t>(3), pp.1109-1126.</w:t>
      </w:r>
    </w:p>
    <w:p w14:paraId="73163117" w14:textId="77777777" w:rsidR="00D76AA7" w:rsidRPr="00D76AA7" w:rsidRDefault="00D76AA7" w:rsidP="00D76AA7">
      <w:pPr>
        <w:pStyle w:val="ListParagraph"/>
        <w:numPr>
          <w:ilvl w:val="0"/>
          <w:numId w:val="5"/>
        </w:numPr>
        <w:spacing w:after="0" w:line="360" w:lineRule="auto"/>
        <w:jc w:val="both"/>
        <w:rPr>
          <w:rFonts w:ascii="Times New Roman" w:eastAsia="Times New Roman" w:hAnsi="Times New Roman" w:cs="Times New Roman"/>
          <w:sz w:val="24"/>
          <w:szCs w:val="24"/>
          <w:lang w:val="en-US"/>
        </w:rPr>
      </w:pPr>
      <w:r w:rsidRPr="00D76AA7">
        <w:rPr>
          <w:rFonts w:ascii="Arial" w:eastAsia="Times New Roman" w:hAnsi="Arial" w:cs="Arial"/>
          <w:color w:val="222222"/>
          <w:sz w:val="20"/>
          <w:szCs w:val="20"/>
          <w:shd w:val="clear" w:color="auto" w:fill="FFFFFF"/>
          <w:lang w:val="en-US"/>
        </w:rPr>
        <w:t>Stylos, N. and Vassiliadis, C., 2015. Differences in sustainable management between four-and five-star hotels regarding the perceptions of three-pillar sustainability. </w:t>
      </w:r>
      <w:r w:rsidRPr="00D76AA7">
        <w:rPr>
          <w:rFonts w:ascii="Arial" w:eastAsia="Times New Roman" w:hAnsi="Arial" w:cs="Arial"/>
          <w:i/>
          <w:iCs/>
          <w:color w:val="222222"/>
          <w:sz w:val="20"/>
          <w:szCs w:val="20"/>
          <w:lang w:val="en-US"/>
        </w:rPr>
        <w:t>Journal of Hospitality Marketing &amp; Management</w:t>
      </w:r>
      <w:r w:rsidRPr="00D76AA7">
        <w:rPr>
          <w:rFonts w:ascii="Arial" w:eastAsia="Times New Roman" w:hAnsi="Arial" w:cs="Arial"/>
          <w:color w:val="222222"/>
          <w:sz w:val="20"/>
          <w:szCs w:val="20"/>
          <w:shd w:val="clear" w:color="auto" w:fill="FFFFFF"/>
          <w:lang w:val="en-US"/>
        </w:rPr>
        <w:t>, </w:t>
      </w:r>
      <w:r w:rsidRPr="00D76AA7">
        <w:rPr>
          <w:rFonts w:ascii="Arial" w:eastAsia="Times New Roman" w:hAnsi="Arial" w:cs="Arial"/>
          <w:i/>
          <w:iCs/>
          <w:color w:val="222222"/>
          <w:sz w:val="20"/>
          <w:szCs w:val="20"/>
          <w:lang w:val="en-US"/>
        </w:rPr>
        <w:t>24</w:t>
      </w:r>
      <w:r w:rsidRPr="00D76AA7">
        <w:rPr>
          <w:rFonts w:ascii="Arial" w:eastAsia="Times New Roman" w:hAnsi="Arial" w:cs="Arial"/>
          <w:color w:val="222222"/>
          <w:sz w:val="20"/>
          <w:szCs w:val="20"/>
          <w:shd w:val="clear" w:color="auto" w:fill="FFFFFF"/>
          <w:lang w:val="en-US"/>
        </w:rPr>
        <w:t>(8), pp.791-825.</w:t>
      </w:r>
    </w:p>
    <w:p w14:paraId="356646AD" w14:textId="77777777" w:rsidR="00D76AA7" w:rsidRPr="00D76AA7" w:rsidRDefault="00D76AA7" w:rsidP="00D76AA7">
      <w:pPr>
        <w:pStyle w:val="ListParagraph"/>
        <w:numPr>
          <w:ilvl w:val="0"/>
          <w:numId w:val="5"/>
        </w:numPr>
        <w:spacing w:after="0" w:line="360" w:lineRule="auto"/>
        <w:jc w:val="both"/>
        <w:rPr>
          <w:rFonts w:ascii="Times New Roman" w:eastAsia="Times New Roman" w:hAnsi="Times New Roman" w:cs="Times New Roman"/>
          <w:sz w:val="24"/>
          <w:szCs w:val="24"/>
          <w:lang w:val="en-US"/>
        </w:rPr>
      </w:pPr>
      <w:r w:rsidRPr="00D76AA7">
        <w:rPr>
          <w:rFonts w:ascii="Arial" w:eastAsia="Times New Roman" w:hAnsi="Arial" w:cs="Arial"/>
          <w:color w:val="222222"/>
          <w:sz w:val="20"/>
          <w:szCs w:val="20"/>
          <w:shd w:val="clear" w:color="auto" w:fill="FFFFFF"/>
          <w:lang w:val="en-US"/>
        </w:rPr>
        <w:t>Tiago, F., Gil, A., Stemberger, S. and Borges-Tiago, T., 2021. Digital sustainability communication in tourism. </w:t>
      </w:r>
      <w:r w:rsidRPr="00D76AA7">
        <w:rPr>
          <w:rFonts w:ascii="Arial" w:eastAsia="Times New Roman" w:hAnsi="Arial" w:cs="Arial"/>
          <w:i/>
          <w:iCs/>
          <w:color w:val="222222"/>
          <w:sz w:val="20"/>
          <w:szCs w:val="20"/>
          <w:lang w:val="en-US"/>
        </w:rPr>
        <w:t>Journal of Innovation &amp; Knowledge</w:t>
      </w:r>
      <w:r w:rsidRPr="00D76AA7">
        <w:rPr>
          <w:rFonts w:ascii="Arial" w:eastAsia="Times New Roman" w:hAnsi="Arial" w:cs="Arial"/>
          <w:color w:val="222222"/>
          <w:sz w:val="20"/>
          <w:szCs w:val="20"/>
          <w:shd w:val="clear" w:color="auto" w:fill="FFFFFF"/>
          <w:lang w:val="en-US"/>
        </w:rPr>
        <w:t>, </w:t>
      </w:r>
      <w:r w:rsidRPr="00D76AA7">
        <w:rPr>
          <w:rFonts w:ascii="Arial" w:eastAsia="Times New Roman" w:hAnsi="Arial" w:cs="Arial"/>
          <w:i/>
          <w:iCs/>
          <w:color w:val="222222"/>
          <w:sz w:val="20"/>
          <w:szCs w:val="20"/>
          <w:lang w:val="en-US"/>
        </w:rPr>
        <w:t>6</w:t>
      </w:r>
      <w:r w:rsidRPr="00D76AA7">
        <w:rPr>
          <w:rFonts w:ascii="Arial" w:eastAsia="Times New Roman" w:hAnsi="Arial" w:cs="Arial"/>
          <w:color w:val="222222"/>
          <w:sz w:val="20"/>
          <w:szCs w:val="20"/>
          <w:shd w:val="clear" w:color="auto" w:fill="FFFFFF"/>
          <w:lang w:val="en-US"/>
        </w:rPr>
        <w:t>(1), pp.27-34.</w:t>
      </w:r>
    </w:p>
    <w:p w14:paraId="2FB2367C" w14:textId="77777777" w:rsidR="00D76AA7" w:rsidRPr="00D76AA7" w:rsidRDefault="00D76AA7" w:rsidP="00D76AA7">
      <w:pPr>
        <w:pStyle w:val="ListParagraph"/>
        <w:numPr>
          <w:ilvl w:val="0"/>
          <w:numId w:val="5"/>
        </w:numPr>
        <w:spacing w:after="0" w:line="360" w:lineRule="auto"/>
        <w:jc w:val="both"/>
        <w:rPr>
          <w:rFonts w:ascii="Times New Roman" w:eastAsia="Times New Roman" w:hAnsi="Times New Roman" w:cs="Times New Roman"/>
          <w:sz w:val="24"/>
          <w:szCs w:val="24"/>
          <w:lang w:val="en-US"/>
        </w:rPr>
      </w:pPr>
      <w:r w:rsidRPr="00D76AA7">
        <w:rPr>
          <w:rFonts w:ascii="Arial" w:eastAsia="Times New Roman" w:hAnsi="Arial" w:cs="Arial"/>
          <w:color w:val="222222"/>
          <w:sz w:val="20"/>
          <w:szCs w:val="20"/>
          <w:shd w:val="clear" w:color="auto" w:fill="FFFFFF"/>
          <w:lang w:val="en-US"/>
        </w:rPr>
        <w:t>Tölkes, C., 2018. Sustainability communication in tourism–A literature review. </w:t>
      </w:r>
      <w:r w:rsidRPr="00D76AA7">
        <w:rPr>
          <w:rFonts w:ascii="Arial" w:eastAsia="Times New Roman" w:hAnsi="Arial" w:cs="Arial"/>
          <w:i/>
          <w:iCs/>
          <w:color w:val="222222"/>
          <w:sz w:val="20"/>
          <w:szCs w:val="20"/>
          <w:lang w:val="en-US"/>
        </w:rPr>
        <w:t>Tourism Management Perspectives</w:t>
      </w:r>
      <w:r w:rsidRPr="00D76AA7">
        <w:rPr>
          <w:rFonts w:ascii="Arial" w:eastAsia="Times New Roman" w:hAnsi="Arial" w:cs="Arial"/>
          <w:color w:val="222222"/>
          <w:sz w:val="20"/>
          <w:szCs w:val="20"/>
          <w:shd w:val="clear" w:color="auto" w:fill="FFFFFF"/>
          <w:lang w:val="en-US"/>
        </w:rPr>
        <w:t>, </w:t>
      </w:r>
      <w:r w:rsidRPr="00D76AA7">
        <w:rPr>
          <w:rFonts w:ascii="Arial" w:eastAsia="Times New Roman" w:hAnsi="Arial" w:cs="Arial"/>
          <w:i/>
          <w:iCs/>
          <w:color w:val="222222"/>
          <w:sz w:val="20"/>
          <w:szCs w:val="20"/>
          <w:lang w:val="en-US"/>
        </w:rPr>
        <w:t>27</w:t>
      </w:r>
      <w:r w:rsidRPr="00D76AA7">
        <w:rPr>
          <w:rFonts w:ascii="Arial" w:eastAsia="Times New Roman" w:hAnsi="Arial" w:cs="Arial"/>
          <w:color w:val="222222"/>
          <w:sz w:val="20"/>
          <w:szCs w:val="20"/>
          <w:shd w:val="clear" w:color="auto" w:fill="FFFFFF"/>
          <w:lang w:val="en-US"/>
        </w:rPr>
        <w:t>, pp.10-21.</w:t>
      </w:r>
    </w:p>
    <w:p w14:paraId="59F6BC78" w14:textId="77777777" w:rsidR="00D76AA7" w:rsidRPr="006B174D" w:rsidRDefault="00D76AA7" w:rsidP="00D76AA7">
      <w:pPr>
        <w:spacing w:line="360" w:lineRule="auto"/>
        <w:jc w:val="both"/>
        <w:rPr>
          <w:rFonts w:ascii="Times New Roman" w:hAnsi="Times New Roman" w:cs="Times New Roman"/>
          <w:sz w:val="24"/>
          <w:szCs w:val="24"/>
        </w:rPr>
      </w:pPr>
    </w:p>
    <w:p w14:paraId="5F710CED" w14:textId="068FA36B" w:rsidR="00F069BB" w:rsidRPr="00F069BB" w:rsidRDefault="00F069BB" w:rsidP="00D76AA7">
      <w:pPr>
        <w:spacing w:line="360" w:lineRule="auto"/>
        <w:jc w:val="both"/>
        <w:rPr>
          <w:rFonts w:ascii="Times New Roman" w:hAnsi="Times New Roman" w:cs="Times New Roman"/>
          <w:sz w:val="24"/>
          <w:szCs w:val="24"/>
        </w:rPr>
      </w:pPr>
    </w:p>
    <w:p w14:paraId="206EB287" w14:textId="77777777" w:rsidR="00F069BB" w:rsidRDefault="00F069BB" w:rsidP="00D76AA7">
      <w:pPr>
        <w:spacing w:line="360" w:lineRule="auto"/>
        <w:jc w:val="both"/>
        <w:rPr>
          <w:rFonts w:ascii="Times New Roman" w:hAnsi="Times New Roman" w:cs="Times New Roman"/>
          <w:sz w:val="24"/>
          <w:szCs w:val="24"/>
        </w:rPr>
      </w:pPr>
    </w:p>
    <w:p w14:paraId="0E5CAE14" w14:textId="77777777" w:rsidR="00F069BB" w:rsidRPr="00F069BB" w:rsidRDefault="00F069BB" w:rsidP="00D76AA7">
      <w:pPr>
        <w:spacing w:line="360" w:lineRule="auto"/>
        <w:jc w:val="both"/>
        <w:rPr>
          <w:rFonts w:ascii="Times New Roman" w:hAnsi="Times New Roman" w:cs="Times New Roman"/>
          <w:sz w:val="24"/>
          <w:szCs w:val="24"/>
        </w:rPr>
      </w:pPr>
    </w:p>
    <w:p w14:paraId="08373DF1" w14:textId="77777777" w:rsidR="00F069BB" w:rsidRPr="00F069BB" w:rsidRDefault="00F069BB" w:rsidP="00D76AA7">
      <w:pPr>
        <w:spacing w:line="360" w:lineRule="auto"/>
        <w:jc w:val="both"/>
        <w:rPr>
          <w:rFonts w:ascii="Times New Roman" w:hAnsi="Times New Roman" w:cs="Times New Roman"/>
          <w:sz w:val="24"/>
          <w:szCs w:val="24"/>
        </w:rPr>
      </w:pPr>
    </w:p>
    <w:p w14:paraId="4A4FF0F6" w14:textId="77777777" w:rsidR="00F069BB" w:rsidRPr="00F069BB" w:rsidRDefault="00F069BB" w:rsidP="00D76AA7">
      <w:pPr>
        <w:spacing w:line="360" w:lineRule="auto"/>
        <w:jc w:val="both"/>
        <w:rPr>
          <w:rFonts w:ascii="Times New Roman" w:hAnsi="Times New Roman" w:cs="Times New Roman"/>
          <w:sz w:val="24"/>
          <w:szCs w:val="24"/>
        </w:rPr>
      </w:pPr>
    </w:p>
    <w:p w14:paraId="77DBEB5D" w14:textId="77777777" w:rsidR="00F069BB" w:rsidRPr="00F069BB" w:rsidRDefault="00F069BB" w:rsidP="00D76AA7">
      <w:pPr>
        <w:spacing w:line="360" w:lineRule="auto"/>
        <w:jc w:val="both"/>
        <w:rPr>
          <w:rFonts w:ascii="Times New Roman" w:hAnsi="Times New Roman" w:cs="Times New Roman"/>
          <w:sz w:val="24"/>
          <w:szCs w:val="24"/>
        </w:rPr>
      </w:pPr>
    </w:p>
    <w:p w14:paraId="4AE136C9" w14:textId="77777777" w:rsidR="00F069BB" w:rsidRPr="00F069BB" w:rsidRDefault="00F069BB" w:rsidP="00D76AA7">
      <w:pPr>
        <w:spacing w:line="360" w:lineRule="auto"/>
        <w:jc w:val="both"/>
        <w:rPr>
          <w:rFonts w:ascii="Times New Roman" w:hAnsi="Times New Roman" w:cs="Times New Roman"/>
          <w:sz w:val="24"/>
          <w:szCs w:val="24"/>
        </w:rPr>
      </w:pPr>
    </w:p>
    <w:p w14:paraId="435927CF" w14:textId="77777777" w:rsidR="00582B36" w:rsidRPr="00680DB1" w:rsidRDefault="00582B36" w:rsidP="00D76AA7">
      <w:pPr>
        <w:spacing w:line="360" w:lineRule="auto"/>
        <w:jc w:val="both"/>
        <w:rPr>
          <w:rFonts w:ascii="Times New Roman" w:hAnsi="Times New Roman" w:cs="Times New Roman"/>
          <w:sz w:val="24"/>
          <w:szCs w:val="24"/>
        </w:rPr>
      </w:pPr>
    </w:p>
    <w:sectPr w:rsidR="00582B36" w:rsidRPr="00680DB1">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863F58"/>
    <w:multiLevelType w:val="multilevel"/>
    <w:tmpl w:val="A828AC84"/>
    <w:lvl w:ilvl="0">
      <w:start w:val="1"/>
      <w:numFmt w:val="decimal"/>
      <w:lvlText w:val="%1"/>
      <w:lvlJc w:val="left"/>
      <w:pPr>
        <w:ind w:left="432" w:hanging="432"/>
      </w:pPr>
    </w:lvl>
    <w:lvl w:ilvl="1">
      <w:start w:val="1"/>
      <w:numFmt w:val="decimal"/>
      <w:pStyle w:val="Heading2"/>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 w15:restartNumberingAfterBreak="0">
    <w:nsid w:val="328D177F"/>
    <w:multiLevelType w:val="multilevel"/>
    <w:tmpl w:val="3C026E9E"/>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pStyle w:val="Heading3"/>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2" w15:restartNumberingAfterBreak="0">
    <w:nsid w:val="4863481A"/>
    <w:multiLevelType w:val="hybridMultilevel"/>
    <w:tmpl w:val="C77A3B84"/>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8ED546C"/>
    <w:multiLevelType w:val="hybridMultilevel"/>
    <w:tmpl w:val="8B42F0C4"/>
    <w:lvl w:ilvl="0" w:tplc="D110097C">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F8E7A08"/>
    <w:multiLevelType w:val="hybridMultilevel"/>
    <w:tmpl w:val="A22E5A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47136479">
    <w:abstractNumId w:val="3"/>
  </w:num>
  <w:num w:numId="2" w16cid:durableId="2060275876">
    <w:abstractNumId w:val="0"/>
  </w:num>
  <w:num w:numId="3" w16cid:durableId="1865362757">
    <w:abstractNumId w:val="1"/>
  </w:num>
  <w:num w:numId="4" w16cid:durableId="514462395">
    <w:abstractNumId w:val="4"/>
  </w:num>
  <w:num w:numId="5" w16cid:durableId="121616327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5389"/>
    <w:rsid w:val="0005530E"/>
    <w:rsid w:val="000A23A3"/>
    <w:rsid w:val="000C0B82"/>
    <w:rsid w:val="000C12DA"/>
    <w:rsid w:val="00194A86"/>
    <w:rsid w:val="001A2C2D"/>
    <w:rsid w:val="001C5ACB"/>
    <w:rsid w:val="001D1A3C"/>
    <w:rsid w:val="002262FF"/>
    <w:rsid w:val="002F398F"/>
    <w:rsid w:val="00312ABA"/>
    <w:rsid w:val="003139DA"/>
    <w:rsid w:val="00355EFB"/>
    <w:rsid w:val="003B7F28"/>
    <w:rsid w:val="003C70A6"/>
    <w:rsid w:val="00403ED5"/>
    <w:rsid w:val="0042373B"/>
    <w:rsid w:val="0045619A"/>
    <w:rsid w:val="004B2BBE"/>
    <w:rsid w:val="004B5BD7"/>
    <w:rsid w:val="004C5590"/>
    <w:rsid w:val="004E43C2"/>
    <w:rsid w:val="005262BB"/>
    <w:rsid w:val="00582B36"/>
    <w:rsid w:val="00665389"/>
    <w:rsid w:val="00680DB1"/>
    <w:rsid w:val="006B174D"/>
    <w:rsid w:val="006E3D2F"/>
    <w:rsid w:val="00701B7B"/>
    <w:rsid w:val="00763FC3"/>
    <w:rsid w:val="00885316"/>
    <w:rsid w:val="00946662"/>
    <w:rsid w:val="009F7C2B"/>
    <w:rsid w:val="00A7318D"/>
    <w:rsid w:val="00BE4239"/>
    <w:rsid w:val="00C135D2"/>
    <w:rsid w:val="00CC676D"/>
    <w:rsid w:val="00CE2FF3"/>
    <w:rsid w:val="00D76AA7"/>
    <w:rsid w:val="00DE2A0C"/>
    <w:rsid w:val="00DE3C36"/>
    <w:rsid w:val="00DF4129"/>
    <w:rsid w:val="00E564EE"/>
    <w:rsid w:val="00E8140F"/>
    <w:rsid w:val="00EE40C9"/>
    <w:rsid w:val="00F069BB"/>
    <w:rsid w:val="00FF5D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BBB818"/>
  <w15:chartTrackingRefBased/>
  <w15:docId w15:val="{C1EE0B10-59D7-4700-8583-6A7AA0D72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C676D"/>
  </w:style>
  <w:style w:type="paragraph" w:styleId="Heading1">
    <w:name w:val="heading 1"/>
    <w:basedOn w:val="Normal"/>
    <w:link w:val="Heading1Char"/>
    <w:autoRedefine/>
    <w:uiPriority w:val="1"/>
    <w:qFormat/>
    <w:rsid w:val="0005530E"/>
    <w:pPr>
      <w:widowControl w:val="0"/>
      <w:autoSpaceDE w:val="0"/>
      <w:autoSpaceDN w:val="0"/>
      <w:spacing w:before="3" w:line="256" w:lineRule="auto"/>
      <w:outlineLvl w:val="0"/>
    </w:pPr>
    <w:rPr>
      <w:rFonts w:ascii="Times New Roman" w:eastAsia="Tahoma" w:hAnsi="Times New Roman" w:cs="Tahoma"/>
      <w:b/>
      <w:bCs/>
      <w:i/>
      <w:color w:val="000000" w:themeColor="text1"/>
      <w:sz w:val="32"/>
      <w:szCs w:val="48"/>
    </w:rPr>
  </w:style>
  <w:style w:type="paragraph" w:styleId="Heading2">
    <w:name w:val="heading 2"/>
    <w:basedOn w:val="Normal"/>
    <w:next w:val="Normal"/>
    <w:link w:val="Heading2Char"/>
    <w:autoRedefine/>
    <w:uiPriority w:val="9"/>
    <w:unhideWhenUsed/>
    <w:qFormat/>
    <w:rsid w:val="00CE2FF3"/>
    <w:pPr>
      <w:keepNext/>
      <w:keepLines/>
      <w:numPr>
        <w:ilvl w:val="1"/>
        <w:numId w:val="2"/>
      </w:numPr>
      <w:spacing w:before="40" w:after="0" w:line="360" w:lineRule="auto"/>
      <w:jc w:val="both"/>
      <w:outlineLvl w:val="1"/>
    </w:pPr>
    <w:rPr>
      <w:rFonts w:ascii="Times New Roman" w:eastAsiaTheme="majorEastAsia" w:hAnsi="Times New Roman" w:cstheme="majorBidi"/>
      <w:color w:val="2F5496" w:themeColor="accent1" w:themeShade="BF"/>
      <w:sz w:val="24"/>
      <w:szCs w:val="26"/>
    </w:rPr>
  </w:style>
  <w:style w:type="paragraph" w:styleId="Heading3">
    <w:name w:val="heading 3"/>
    <w:basedOn w:val="Normal"/>
    <w:next w:val="Normal"/>
    <w:link w:val="Heading3Char"/>
    <w:autoRedefine/>
    <w:uiPriority w:val="9"/>
    <w:unhideWhenUsed/>
    <w:qFormat/>
    <w:rsid w:val="00CE2FF3"/>
    <w:pPr>
      <w:keepNext/>
      <w:keepLines/>
      <w:numPr>
        <w:ilvl w:val="2"/>
        <w:numId w:val="3"/>
      </w:numPr>
      <w:spacing w:before="40" w:after="0" w:line="360" w:lineRule="auto"/>
      <w:ind w:left="720"/>
      <w:jc w:val="both"/>
      <w:outlineLvl w:val="2"/>
    </w:pPr>
    <w:rPr>
      <w:rFonts w:ascii="Times New Roman" w:eastAsiaTheme="majorEastAsia" w:hAnsi="Times New Roman" w:cstheme="majorBidi"/>
      <w:color w:val="000000" w:themeColor="text1"/>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1"/>
    <w:rsid w:val="0005530E"/>
    <w:rPr>
      <w:rFonts w:ascii="Times New Roman" w:eastAsia="Tahoma" w:hAnsi="Times New Roman" w:cs="Tahoma"/>
      <w:b/>
      <w:bCs/>
      <w:i/>
      <w:color w:val="000000" w:themeColor="text1"/>
      <w:sz w:val="32"/>
      <w:szCs w:val="48"/>
    </w:rPr>
  </w:style>
  <w:style w:type="character" w:customStyle="1" w:styleId="Heading2Char">
    <w:name w:val="Heading 2 Char"/>
    <w:basedOn w:val="DefaultParagraphFont"/>
    <w:link w:val="Heading2"/>
    <w:uiPriority w:val="9"/>
    <w:rsid w:val="00CE2FF3"/>
    <w:rPr>
      <w:rFonts w:ascii="Times New Roman" w:eastAsiaTheme="majorEastAsia" w:hAnsi="Times New Roman" w:cstheme="majorBidi"/>
      <w:color w:val="2F5496" w:themeColor="accent1" w:themeShade="BF"/>
      <w:sz w:val="24"/>
      <w:szCs w:val="26"/>
    </w:rPr>
  </w:style>
  <w:style w:type="paragraph" w:styleId="NoSpacing">
    <w:name w:val="No Spacing"/>
    <w:next w:val="Heading1"/>
    <w:autoRedefine/>
    <w:uiPriority w:val="1"/>
    <w:qFormat/>
    <w:rsid w:val="00DE2A0C"/>
    <w:pPr>
      <w:spacing w:after="0" w:line="240" w:lineRule="auto"/>
    </w:pPr>
    <w:rPr>
      <w:rFonts w:ascii="Times New Roman" w:hAnsi="Times New Roman"/>
      <w:b/>
      <w:sz w:val="32"/>
      <w:u w:val="single"/>
      <w:lang w:val="en-US"/>
    </w:rPr>
  </w:style>
  <w:style w:type="character" w:customStyle="1" w:styleId="Heading3Char">
    <w:name w:val="Heading 3 Char"/>
    <w:basedOn w:val="DefaultParagraphFont"/>
    <w:link w:val="Heading3"/>
    <w:uiPriority w:val="9"/>
    <w:rsid w:val="00CE2FF3"/>
    <w:rPr>
      <w:rFonts w:ascii="Times New Roman" w:eastAsiaTheme="majorEastAsia" w:hAnsi="Times New Roman" w:cstheme="majorBidi"/>
      <w:color w:val="000000" w:themeColor="text1"/>
      <w:sz w:val="24"/>
      <w:szCs w:val="24"/>
    </w:rPr>
  </w:style>
  <w:style w:type="paragraph" w:styleId="NormalWeb">
    <w:name w:val="Normal (Web)"/>
    <w:basedOn w:val="Normal"/>
    <w:uiPriority w:val="99"/>
    <w:semiHidden/>
    <w:unhideWhenUsed/>
    <w:rsid w:val="005262BB"/>
    <w:rPr>
      <w:rFonts w:ascii="Times New Roman" w:hAnsi="Times New Roman" w:cs="Times New Roman"/>
      <w:sz w:val="24"/>
      <w:szCs w:val="24"/>
    </w:rPr>
  </w:style>
  <w:style w:type="character" w:customStyle="1" w:styleId="apple-converted-space">
    <w:name w:val="apple-converted-space"/>
    <w:basedOn w:val="DefaultParagraphFont"/>
    <w:rsid w:val="000A23A3"/>
  </w:style>
  <w:style w:type="paragraph" w:styleId="ListParagraph">
    <w:name w:val="List Paragraph"/>
    <w:basedOn w:val="Normal"/>
    <w:uiPriority w:val="34"/>
    <w:qFormat/>
    <w:rsid w:val="00D76AA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609403">
      <w:bodyDiv w:val="1"/>
      <w:marLeft w:val="0"/>
      <w:marRight w:val="0"/>
      <w:marTop w:val="0"/>
      <w:marBottom w:val="0"/>
      <w:divBdr>
        <w:top w:val="none" w:sz="0" w:space="0" w:color="auto"/>
        <w:left w:val="none" w:sz="0" w:space="0" w:color="auto"/>
        <w:bottom w:val="none" w:sz="0" w:space="0" w:color="auto"/>
        <w:right w:val="none" w:sz="0" w:space="0" w:color="auto"/>
      </w:divBdr>
    </w:div>
    <w:div w:id="150565612">
      <w:bodyDiv w:val="1"/>
      <w:marLeft w:val="0"/>
      <w:marRight w:val="0"/>
      <w:marTop w:val="0"/>
      <w:marBottom w:val="0"/>
      <w:divBdr>
        <w:top w:val="none" w:sz="0" w:space="0" w:color="auto"/>
        <w:left w:val="none" w:sz="0" w:space="0" w:color="auto"/>
        <w:bottom w:val="none" w:sz="0" w:space="0" w:color="auto"/>
        <w:right w:val="none" w:sz="0" w:space="0" w:color="auto"/>
      </w:divBdr>
    </w:div>
    <w:div w:id="168717713">
      <w:bodyDiv w:val="1"/>
      <w:marLeft w:val="0"/>
      <w:marRight w:val="0"/>
      <w:marTop w:val="0"/>
      <w:marBottom w:val="0"/>
      <w:divBdr>
        <w:top w:val="none" w:sz="0" w:space="0" w:color="auto"/>
        <w:left w:val="none" w:sz="0" w:space="0" w:color="auto"/>
        <w:bottom w:val="none" w:sz="0" w:space="0" w:color="auto"/>
        <w:right w:val="none" w:sz="0" w:space="0" w:color="auto"/>
      </w:divBdr>
    </w:div>
    <w:div w:id="205486583">
      <w:bodyDiv w:val="1"/>
      <w:marLeft w:val="0"/>
      <w:marRight w:val="0"/>
      <w:marTop w:val="0"/>
      <w:marBottom w:val="0"/>
      <w:divBdr>
        <w:top w:val="none" w:sz="0" w:space="0" w:color="auto"/>
        <w:left w:val="none" w:sz="0" w:space="0" w:color="auto"/>
        <w:bottom w:val="none" w:sz="0" w:space="0" w:color="auto"/>
        <w:right w:val="none" w:sz="0" w:space="0" w:color="auto"/>
      </w:divBdr>
    </w:div>
    <w:div w:id="217016458">
      <w:bodyDiv w:val="1"/>
      <w:marLeft w:val="0"/>
      <w:marRight w:val="0"/>
      <w:marTop w:val="0"/>
      <w:marBottom w:val="0"/>
      <w:divBdr>
        <w:top w:val="none" w:sz="0" w:space="0" w:color="auto"/>
        <w:left w:val="none" w:sz="0" w:space="0" w:color="auto"/>
        <w:bottom w:val="none" w:sz="0" w:space="0" w:color="auto"/>
        <w:right w:val="none" w:sz="0" w:space="0" w:color="auto"/>
      </w:divBdr>
    </w:div>
    <w:div w:id="266087910">
      <w:bodyDiv w:val="1"/>
      <w:marLeft w:val="0"/>
      <w:marRight w:val="0"/>
      <w:marTop w:val="0"/>
      <w:marBottom w:val="0"/>
      <w:divBdr>
        <w:top w:val="none" w:sz="0" w:space="0" w:color="auto"/>
        <w:left w:val="none" w:sz="0" w:space="0" w:color="auto"/>
        <w:bottom w:val="none" w:sz="0" w:space="0" w:color="auto"/>
        <w:right w:val="none" w:sz="0" w:space="0" w:color="auto"/>
      </w:divBdr>
    </w:div>
    <w:div w:id="373700928">
      <w:bodyDiv w:val="1"/>
      <w:marLeft w:val="0"/>
      <w:marRight w:val="0"/>
      <w:marTop w:val="0"/>
      <w:marBottom w:val="0"/>
      <w:divBdr>
        <w:top w:val="none" w:sz="0" w:space="0" w:color="auto"/>
        <w:left w:val="none" w:sz="0" w:space="0" w:color="auto"/>
        <w:bottom w:val="none" w:sz="0" w:space="0" w:color="auto"/>
        <w:right w:val="none" w:sz="0" w:space="0" w:color="auto"/>
      </w:divBdr>
    </w:div>
    <w:div w:id="507404114">
      <w:bodyDiv w:val="1"/>
      <w:marLeft w:val="0"/>
      <w:marRight w:val="0"/>
      <w:marTop w:val="0"/>
      <w:marBottom w:val="0"/>
      <w:divBdr>
        <w:top w:val="none" w:sz="0" w:space="0" w:color="auto"/>
        <w:left w:val="none" w:sz="0" w:space="0" w:color="auto"/>
        <w:bottom w:val="none" w:sz="0" w:space="0" w:color="auto"/>
        <w:right w:val="none" w:sz="0" w:space="0" w:color="auto"/>
      </w:divBdr>
    </w:div>
    <w:div w:id="575670884">
      <w:bodyDiv w:val="1"/>
      <w:marLeft w:val="0"/>
      <w:marRight w:val="0"/>
      <w:marTop w:val="0"/>
      <w:marBottom w:val="0"/>
      <w:divBdr>
        <w:top w:val="none" w:sz="0" w:space="0" w:color="auto"/>
        <w:left w:val="none" w:sz="0" w:space="0" w:color="auto"/>
        <w:bottom w:val="none" w:sz="0" w:space="0" w:color="auto"/>
        <w:right w:val="none" w:sz="0" w:space="0" w:color="auto"/>
      </w:divBdr>
    </w:div>
    <w:div w:id="611136510">
      <w:bodyDiv w:val="1"/>
      <w:marLeft w:val="0"/>
      <w:marRight w:val="0"/>
      <w:marTop w:val="0"/>
      <w:marBottom w:val="0"/>
      <w:divBdr>
        <w:top w:val="none" w:sz="0" w:space="0" w:color="auto"/>
        <w:left w:val="none" w:sz="0" w:space="0" w:color="auto"/>
        <w:bottom w:val="none" w:sz="0" w:space="0" w:color="auto"/>
        <w:right w:val="none" w:sz="0" w:space="0" w:color="auto"/>
      </w:divBdr>
    </w:div>
    <w:div w:id="613902060">
      <w:bodyDiv w:val="1"/>
      <w:marLeft w:val="0"/>
      <w:marRight w:val="0"/>
      <w:marTop w:val="0"/>
      <w:marBottom w:val="0"/>
      <w:divBdr>
        <w:top w:val="none" w:sz="0" w:space="0" w:color="auto"/>
        <w:left w:val="none" w:sz="0" w:space="0" w:color="auto"/>
        <w:bottom w:val="none" w:sz="0" w:space="0" w:color="auto"/>
        <w:right w:val="none" w:sz="0" w:space="0" w:color="auto"/>
      </w:divBdr>
    </w:div>
    <w:div w:id="617495748">
      <w:bodyDiv w:val="1"/>
      <w:marLeft w:val="0"/>
      <w:marRight w:val="0"/>
      <w:marTop w:val="0"/>
      <w:marBottom w:val="0"/>
      <w:divBdr>
        <w:top w:val="none" w:sz="0" w:space="0" w:color="auto"/>
        <w:left w:val="none" w:sz="0" w:space="0" w:color="auto"/>
        <w:bottom w:val="none" w:sz="0" w:space="0" w:color="auto"/>
        <w:right w:val="none" w:sz="0" w:space="0" w:color="auto"/>
      </w:divBdr>
    </w:div>
    <w:div w:id="725493274">
      <w:bodyDiv w:val="1"/>
      <w:marLeft w:val="0"/>
      <w:marRight w:val="0"/>
      <w:marTop w:val="0"/>
      <w:marBottom w:val="0"/>
      <w:divBdr>
        <w:top w:val="none" w:sz="0" w:space="0" w:color="auto"/>
        <w:left w:val="none" w:sz="0" w:space="0" w:color="auto"/>
        <w:bottom w:val="none" w:sz="0" w:space="0" w:color="auto"/>
        <w:right w:val="none" w:sz="0" w:space="0" w:color="auto"/>
      </w:divBdr>
    </w:div>
    <w:div w:id="906916319">
      <w:bodyDiv w:val="1"/>
      <w:marLeft w:val="0"/>
      <w:marRight w:val="0"/>
      <w:marTop w:val="0"/>
      <w:marBottom w:val="0"/>
      <w:divBdr>
        <w:top w:val="none" w:sz="0" w:space="0" w:color="auto"/>
        <w:left w:val="none" w:sz="0" w:space="0" w:color="auto"/>
        <w:bottom w:val="none" w:sz="0" w:space="0" w:color="auto"/>
        <w:right w:val="none" w:sz="0" w:space="0" w:color="auto"/>
      </w:divBdr>
    </w:div>
    <w:div w:id="969820001">
      <w:bodyDiv w:val="1"/>
      <w:marLeft w:val="0"/>
      <w:marRight w:val="0"/>
      <w:marTop w:val="0"/>
      <w:marBottom w:val="0"/>
      <w:divBdr>
        <w:top w:val="none" w:sz="0" w:space="0" w:color="auto"/>
        <w:left w:val="none" w:sz="0" w:space="0" w:color="auto"/>
        <w:bottom w:val="none" w:sz="0" w:space="0" w:color="auto"/>
        <w:right w:val="none" w:sz="0" w:space="0" w:color="auto"/>
      </w:divBdr>
    </w:div>
    <w:div w:id="1004895687">
      <w:bodyDiv w:val="1"/>
      <w:marLeft w:val="0"/>
      <w:marRight w:val="0"/>
      <w:marTop w:val="0"/>
      <w:marBottom w:val="0"/>
      <w:divBdr>
        <w:top w:val="none" w:sz="0" w:space="0" w:color="auto"/>
        <w:left w:val="none" w:sz="0" w:space="0" w:color="auto"/>
        <w:bottom w:val="none" w:sz="0" w:space="0" w:color="auto"/>
        <w:right w:val="none" w:sz="0" w:space="0" w:color="auto"/>
      </w:divBdr>
    </w:div>
    <w:div w:id="1034622503">
      <w:bodyDiv w:val="1"/>
      <w:marLeft w:val="0"/>
      <w:marRight w:val="0"/>
      <w:marTop w:val="0"/>
      <w:marBottom w:val="0"/>
      <w:divBdr>
        <w:top w:val="none" w:sz="0" w:space="0" w:color="auto"/>
        <w:left w:val="none" w:sz="0" w:space="0" w:color="auto"/>
        <w:bottom w:val="none" w:sz="0" w:space="0" w:color="auto"/>
        <w:right w:val="none" w:sz="0" w:space="0" w:color="auto"/>
      </w:divBdr>
    </w:div>
    <w:div w:id="1128350759">
      <w:bodyDiv w:val="1"/>
      <w:marLeft w:val="0"/>
      <w:marRight w:val="0"/>
      <w:marTop w:val="0"/>
      <w:marBottom w:val="0"/>
      <w:divBdr>
        <w:top w:val="none" w:sz="0" w:space="0" w:color="auto"/>
        <w:left w:val="none" w:sz="0" w:space="0" w:color="auto"/>
        <w:bottom w:val="none" w:sz="0" w:space="0" w:color="auto"/>
        <w:right w:val="none" w:sz="0" w:space="0" w:color="auto"/>
      </w:divBdr>
    </w:div>
    <w:div w:id="1166285496">
      <w:bodyDiv w:val="1"/>
      <w:marLeft w:val="0"/>
      <w:marRight w:val="0"/>
      <w:marTop w:val="0"/>
      <w:marBottom w:val="0"/>
      <w:divBdr>
        <w:top w:val="none" w:sz="0" w:space="0" w:color="auto"/>
        <w:left w:val="none" w:sz="0" w:space="0" w:color="auto"/>
        <w:bottom w:val="none" w:sz="0" w:space="0" w:color="auto"/>
        <w:right w:val="none" w:sz="0" w:space="0" w:color="auto"/>
      </w:divBdr>
    </w:div>
    <w:div w:id="1204905121">
      <w:bodyDiv w:val="1"/>
      <w:marLeft w:val="0"/>
      <w:marRight w:val="0"/>
      <w:marTop w:val="0"/>
      <w:marBottom w:val="0"/>
      <w:divBdr>
        <w:top w:val="none" w:sz="0" w:space="0" w:color="auto"/>
        <w:left w:val="none" w:sz="0" w:space="0" w:color="auto"/>
        <w:bottom w:val="none" w:sz="0" w:space="0" w:color="auto"/>
        <w:right w:val="none" w:sz="0" w:space="0" w:color="auto"/>
      </w:divBdr>
    </w:div>
    <w:div w:id="1239483991">
      <w:bodyDiv w:val="1"/>
      <w:marLeft w:val="0"/>
      <w:marRight w:val="0"/>
      <w:marTop w:val="0"/>
      <w:marBottom w:val="0"/>
      <w:divBdr>
        <w:top w:val="none" w:sz="0" w:space="0" w:color="auto"/>
        <w:left w:val="none" w:sz="0" w:space="0" w:color="auto"/>
        <w:bottom w:val="none" w:sz="0" w:space="0" w:color="auto"/>
        <w:right w:val="none" w:sz="0" w:space="0" w:color="auto"/>
      </w:divBdr>
      <w:divsChild>
        <w:div w:id="1591741009">
          <w:marLeft w:val="0"/>
          <w:marRight w:val="0"/>
          <w:marTop w:val="0"/>
          <w:marBottom w:val="0"/>
          <w:divBdr>
            <w:top w:val="none" w:sz="0" w:space="0" w:color="auto"/>
            <w:left w:val="none" w:sz="0" w:space="0" w:color="auto"/>
            <w:bottom w:val="none" w:sz="0" w:space="0" w:color="auto"/>
            <w:right w:val="none" w:sz="0" w:space="0" w:color="auto"/>
          </w:divBdr>
          <w:divsChild>
            <w:div w:id="907306060">
              <w:marLeft w:val="0"/>
              <w:marRight w:val="0"/>
              <w:marTop w:val="0"/>
              <w:marBottom w:val="0"/>
              <w:divBdr>
                <w:top w:val="none" w:sz="0" w:space="0" w:color="auto"/>
                <w:left w:val="none" w:sz="0" w:space="0" w:color="auto"/>
                <w:bottom w:val="none" w:sz="0" w:space="0" w:color="auto"/>
                <w:right w:val="none" w:sz="0" w:space="0" w:color="auto"/>
              </w:divBdr>
              <w:divsChild>
                <w:div w:id="19131503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0032635">
      <w:bodyDiv w:val="1"/>
      <w:marLeft w:val="0"/>
      <w:marRight w:val="0"/>
      <w:marTop w:val="0"/>
      <w:marBottom w:val="0"/>
      <w:divBdr>
        <w:top w:val="none" w:sz="0" w:space="0" w:color="auto"/>
        <w:left w:val="none" w:sz="0" w:space="0" w:color="auto"/>
        <w:bottom w:val="none" w:sz="0" w:space="0" w:color="auto"/>
        <w:right w:val="none" w:sz="0" w:space="0" w:color="auto"/>
      </w:divBdr>
      <w:divsChild>
        <w:div w:id="65349657">
          <w:marLeft w:val="0"/>
          <w:marRight w:val="0"/>
          <w:marTop w:val="0"/>
          <w:marBottom w:val="0"/>
          <w:divBdr>
            <w:top w:val="none" w:sz="0" w:space="0" w:color="auto"/>
            <w:left w:val="none" w:sz="0" w:space="0" w:color="auto"/>
            <w:bottom w:val="none" w:sz="0" w:space="0" w:color="auto"/>
            <w:right w:val="none" w:sz="0" w:space="0" w:color="auto"/>
          </w:divBdr>
          <w:divsChild>
            <w:div w:id="1866752030">
              <w:marLeft w:val="0"/>
              <w:marRight w:val="0"/>
              <w:marTop w:val="0"/>
              <w:marBottom w:val="0"/>
              <w:divBdr>
                <w:top w:val="none" w:sz="0" w:space="0" w:color="auto"/>
                <w:left w:val="none" w:sz="0" w:space="0" w:color="auto"/>
                <w:bottom w:val="none" w:sz="0" w:space="0" w:color="auto"/>
                <w:right w:val="none" w:sz="0" w:space="0" w:color="auto"/>
              </w:divBdr>
              <w:divsChild>
                <w:div w:id="942613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1045273">
      <w:bodyDiv w:val="1"/>
      <w:marLeft w:val="0"/>
      <w:marRight w:val="0"/>
      <w:marTop w:val="0"/>
      <w:marBottom w:val="0"/>
      <w:divBdr>
        <w:top w:val="none" w:sz="0" w:space="0" w:color="auto"/>
        <w:left w:val="none" w:sz="0" w:space="0" w:color="auto"/>
        <w:bottom w:val="none" w:sz="0" w:space="0" w:color="auto"/>
        <w:right w:val="none" w:sz="0" w:space="0" w:color="auto"/>
      </w:divBdr>
    </w:div>
    <w:div w:id="1617835871">
      <w:bodyDiv w:val="1"/>
      <w:marLeft w:val="0"/>
      <w:marRight w:val="0"/>
      <w:marTop w:val="0"/>
      <w:marBottom w:val="0"/>
      <w:divBdr>
        <w:top w:val="none" w:sz="0" w:space="0" w:color="auto"/>
        <w:left w:val="none" w:sz="0" w:space="0" w:color="auto"/>
        <w:bottom w:val="none" w:sz="0" w:space="0" w:color="auto"/>
        <w:right w:val="none" w:sz="0" w:space="0" w:color="auto"/>
      </w:divBdr>
    </w:div>
    <w:div w:id="1633052267">
      <w:bodyDiv w:val="1"/>
      <w:marLeft w:val="0"/>
      <w:marRight w:val="0"/>
      <w:marTop w:val="0"/>
      <w:marBottom w:val="0"/>
      <w:divBdr>
        <w:top w:val="none" w:sz="0" w:space="0" w:color="auto"/>
        <w:left w:val="none" w:sz="0" w:space="0" w:color="auto"/>
        <w:bottom w:val="none" w:sz="0" w:space="0" w:color="auto"/>
        <w:right w:val="none" w:sz="0" w:space="0" w:color="auto"/>
      </w:divBdr>
    </w:div>
    <w:div w:id="1742024550">
      <w:bodyDiv w:val="1"/>
      <w:marLeft w:val="0"/>
      <w:marRight w:val="0"/>
      <w:marTop w:val="0"/>
      <w:marBottom w:val="0"/>
      <w:divBdr>
        <w:top w:val="none" w:sz="0" w:space="0" w:color="auto"/>
        <w:left w:val="none" w:sz="0" w:space="0" w:color="auto"/>
        <w:bottom w:val="none" w:sz="0" w:space="0" w:color="auto"/>
        <w:right w:val="none" w:sz="0" w:space="0" w:color="auto"/>
      </w:divBdr>
    </w:div>
    <w:div w:id="1750033894">
      <w:bodyDiv w:val="1"/>
      <w:marLeft w:val="0"/>
      <w:marRight w:val="0"/>
      <w:marTop w:val="0"/>
      <w:marBottom w:val="0"/>
      <w:divBdr>
        <w:top w:val="none" w:sz="0" w:space="0" w:color="auto"/>
        <w:left w:val="none" w:sz="0" w:space="0" w:color="auto"/>
        <w:bottom w:val="none" w:sz="0" w:space="0" w:color="auto"/>
        <w:right w:val="none" w:sz="0" w:space="0" w:color="auto"/>
      </w:divBdr>
    </w:div>
    <w:div w:id="1809516631">
      <w:bodyDiv w:val="1"/>
      <w:marLeft w:val="0"/>
      <w:marRight w:val="0"/>
      <w:marTop w:val="0"/>
      <w:marBottom w:val="0"/>
      <w:divBdr>
        <w:top w:val="none" w:sz="0" w:space="0" w:color="auto"/>
        <w:left w:val="none" w:sz="0" w:space="0" w:color="auto"/>
        <w:bottom w:val="none" w:sz="0" w:space="0" w:color="auto"/>
        <w:right w:val="none" w:sz="0" w:space="0" w:color="auto"/>
      </w:divBdr>
    </w:div>
    <w:div w:id="1844733669">
      <w:bodyDiv w:val="1"/>
      <w:marLeft w:val="0"/>
      <w:marRight w:val="0"/>
      <w:marTop w:val="0"/>
      <w:marBottom w:val="0"/>
      <w:divBdr>
        <w:top w:val="none" w:sz="0" w:space="0" w:color="auto"/>
        <w:left w:val="none" w:sz="0" w:space="0" w:color="auto"/>
        <w:bottom w:val="none" w:sz="0" w:space="0" w:color="auto"/>
        <w:right w:val="none" w:sz="0" w:space="0" w:color="auto"/>
      </w:divBdr>
    </w:div>
    <w:div w:id="1906337051">
      <w:bodyDiv w:val="1"/>
      <w:marLeft w:val="0"/>
      <w:marRight w:val="0"/>
      <w:marTop w:val="0"/>
      <w:marBottom w:val="0"/>
      <w:divBdr>
        <w:top w:val="none" w:sz="0" w:space="0" w:color="auto"/>
        <w:left w:val="none" w:sz="0" w:space="0" w:color="auto"/>
        <w:bottom w:val="none" w:sz="0" w:space="0" w:color="auto"/>
        <w:right w:val="none" w:sz="0" w:space="0" w:color="auto"/>
      </w:divBdr>
    </w:div>
    <w:div w:id="1933851327">
      <w:bodyDiv w:val="1"/>
      <w:marLeft w:val="0"/>
      <w:marRight w:val="0"/>
      <w:marTop w:val="0"/>
      <w:marBottom w:val="0"/>
      <w:divBdr>
        <w:top w:val="none" w:sz="0" w:space="0" w:color="auto"/>
        <w:left w:val="none" w:sz="0" w:space="0" w:color="auto"/>
        <w:bottom w:val="none" w:sz="0" w:space="0" w:color="auto"/>
        <w:right w:val="none" w:sz="0" w:space="0" w:color="auto"/>
      </w:divBdr>
      <w:divsChild>
        <w:div w:id="297884061">
          <w:marLeft w:val="0"/>
          <w:marRight w:val="0"/>
          <w:marTop w:val="0"/>
          <w:marBottom w:val="0"/>
          <w:divBdr>
            <w:top w:val="none" w:sz="0" w:space="0" w:color="auto"/>
            <w:left w:val="none" w:sz="0" w:space="0" w:color="auto"/>
            <w:bottom w:val="none" w:sz="0" w:space="0" w:color="auto"/>
            <w:right w:val="none" w:sz="0" w:space="0" w:color="auto"/>
          </w:divBdr>
        </w:div>
      </w:divsChild>
    </w:div>
    <w:div w:id="1936790093">
      <w:bodyDiv w:val="1"/>
      <w:marLeft w:val="0"/>
      <w:marRight w:val="0"/>
      <w:marTop w:val="0"/>
      <w:marBottom w:val="0"/>
      <w:divBdr>
        <w:top w:val="none" w:sz="0" w:space="0" w:color="auto"/>
        <w:left w:val="none" w:sz="0" w:space="0" w:color="auto"/>
        <w:bottom w:val="none" w:sz="0" w:space="0" w:color="auto"/>
        <w:right w:val="none" w:sz="0" w:space="0" w:color="auto"/>
      </w:divBdr>
    </w:div>
    <w:div w:id="2003850734">
      <w:bodyDiv w:val="1"/>
      <w:marLeft w:val="0"/>
      <w:marRight w:val="0"/>
      <w:marTop w:val="0"/>
      <w:marBottom w:val="0"/>
      <w:divBdr>
        <w:top w:val="none" w:sz="0" w:space="0" w:color="auto"/>
        <w:left w:val="none" w:sz="0" w:space="0" w:color="auto"/>
        <w:bottom w:val="none" w:sz="0" w:space="0" w:color="auto"/>
        <w:right w:val="none" w:sz="0" w:space="0" w:color="auto"/>
      </w:divBdr>
    </w:div>
    <w:div w:id="20959788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2623</Words>
  <Characters>14955</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ACER</dc:creator>
  <cp:keywords/>
  <dc:description/>
  <cp:lastModifiedBy>Mojnu Miah (2233687)</cp:lastModifiedBy>
  <cp:revision>3</cp:revision>
  <dcterms:created xsi:type="dcterms:W3CDTF">2024-10-21T20:54:00Z</dcterms:created>
  <dcterms:modified xsi:type="dcterms:W3CDTF">2024-10-21T20:54:00Z</dcterms:modified>
</cp:coreProperties>
</file>